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5"/>
        <w:ind w:firstLine="560"/>
        <w:jc w:val="right"/>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JSZC-321012-JSLC-C2026-0005</w:t>
      </w:r>
      <w:r/>
    </w:p>
    <w:p>
      <w:pPr>
        <w:jc w:val="right"/>
        <w:tabs>
          <w:tab w:val="center" w:pos="4153" w:leader="none"/>
          <w:tab w:val="right" w:pos="8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jc w:val="right"/>
        <w:tabs>
          <w:tab w:val="center" w:pos="4153" w:leader="none"/>
          <w:tab w:val="right" w:pos="8306"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ind w:right="-1"/>
        <w:jc w:val="center"/>
        <w:spacing w:line="360" w:lineRule="auto"/>
        <w:rPr>
          <w:rFonts w:hint="default" w:ascii="宋体" w:hAnsi="宋体" w:eastAsia="宋体"/>
          <w:b/>
          <w:color w:val="000000"/>
          <w:sz w:val="44"/>
          <w:szCs w:val="44"/>
          <w:highlight w:val="none"/>
          <w:lang w:val="en-US" w:eastAsia="zh-CN"/>
        </w:rPr>
      </w:pPr>
      <w:r>
        <w:rPr>
          <w:rFonts w:hint="eastAsia" w:ascii="宋体" w:hAnsi="宋体"/>
          <w:b/>
          <w:color w:val="000000"/>
          <w:sz w:val="44"/>
          <w:szCs w:val="44"/>
          <w:highlight w:val="none"/>
          <w:lang w:eastAsia="zh-CN"/>
        </w:rPr>
        <w:t xml:space="preserve">2026年扬州市江都区80周岁（含）以上老年人意外伤害保险（</w:t>
      </w:r>
      <w:r>
        <w:rPr>
          <w:rFonts w:hint="eastAsia" w:ascii="宋体" w:hAnsi="宋体"/>
          <w:b/>
          <w:color w:val="000000"/>
          <w:sz w:val="44"/>
          <w:szCs w:val="44"/>
          <w:highlight w:val="none"/>
          <w:lang w:val="en-US" w:eastAsia="zh-CN"/>
        </w:rPr>
        <w:t xml:space="preserve">二次）</w:t>
      </w:r>
      <w:r>
        <w:rPr>
          <w:rFonts w:hint="eastAsia" w:ascii="宋体" w:hAnsi="宋体"/>
          <w:b/>
          <w:color w:val="000000"/>
          <w:sz w:val="44"/>
          <w:szCs w:val="44"/>
          <w:highlight w:val="none"/>
        </w:rPr>
        <w:t xml:space="preserve">竞争性磋商文件</w:t>
      </w:r>
      <w:r/>
    </w:p>
    <w:p>
      <w:pPr>
        <w:ind w:left="-8" w:right="-57" w:firstLine="2"/>
        <w:jc w:val="center"/>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ind w:left="-8" w:right="-57" w:firstLine="3"/>
        <w:jc w:val="center"/>
        <w:spacing w:line="48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rPr>
          <w:rFonts w:ascii="宋体" w:hAnsi="宋体"/>
          <w:color w:val="000000"/>
          <w:sz w:val="36"/>
          <w:szCs w:val="36"/>
          <w:highlight w:val="none"/>
        </w:rPr>
      </w:pPr>
      <w:r>
        <w:rPr>
          <w:rFonts w:ascii="宋体" w:hAnsi="宋体"/>
          <w:color w:val="000000"/>
          <w:sz w:val="36"/>
          <w:highlight w:val="none"/>
        </w:rPr>
        <mc:AlternateContent>
          <mc:Choice Requires="wpg">
            <w:drawing>
              <wp:inline xmlns:wp="http://schemas.openxmlformats.org/drawingml/2006/wordprocessingDrawing" distT="0" distB="0" distL="0" distR="0">
                <wp:extent cx="5596255" cy="369062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9"/>
                        <a:stretch/>
                      </pic:blipFill>
                      <pic:spPr bwMode="auto">
                        <a:xfrm>
                          <a:off x="0" y="0"/>
                          <a:ext cx="5596255"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0.6pt;height:290.6pt;mso-wrap-distance-left:0.0pt;mso-wrap-distance-top:0.0pt;mso-wrap-distance-right:0.0pt;mso-wrap-distance-bottom:0.0pt;" stroked="f">
                <v:path textboxrect="0,0,0,0"/>
                <v:imagedata r:id="rId19" o:title=""/>
              </v:shape>
            </w:pict>
          </mc:Fallback>
        </mc:AlternateContent>
      </w:r>
      <w:r/>
    </w:p>
    <w:p>
      <w:pPr>
        <w:jc w:val="center"/>
        <w:rPr>
          <w:rFonts w:ascii="宋体" w:hAnsi="宋体"/>
          <w:color w:val="000000"/>
          <w:sz w:val="24"/>
          <w:szCs w:val="24"/>
          <w:highlight w:val="none"/>
        </w:rPr>
      </w:pPr>
      <w:r>
        <w:rPr>
          <w:rFonts w:ascii="宋体" w:hAnsi="宋体"/>
          <w:color w:val="000000"/>
          <w:sz w:val="24"/>
          <w:szCs w:val="24"/>
          <w:highlight w:val="none"/>
        </w:rPr>
      </w:r>
      <w:r/>
    </w:p>
    <w:p>
      <w:pPr>
        <w:rPr>
          <w:color w:val="000000"/>
          <w:sz w:val="32"/>
          <w:szCs w:val="32"/>
          <w:highlight w:val="none"/>
        </w:rPr>
      </w:pPr>
      <w:r>
        <w:rPr>
          <w:color w:val="000000"/>
          <w:sz w:val="32"/>
          <w:szCs w:val="32"/>
          <w:highlight w:val="none"/>
        </w:rPr>
      </w:r>
      <w:r/>
    </w:p>
    <w:p>
      <w:pPr>
        <w:jc w:val="center"/>
        <w:rPr>
          <w:rFonts w:hint="eastAsia" w:ascii="宋体" w:hAnsi="宋体" w:eastAsia="宋体"/>
          <w:color w:val="000000"/>
          <w:sz w:val="32"/>
          <w:szCs w:val="32"/>
          <w:highlight w:val="none"/>
          <w:lang w:eastAsia="zh-CN"/>
        </w:rPr>
      </w:pPr>
      <w:r>
        <w:rPr>
          <w:rFonts w:hint="eastAsia" w:ascii="宋体" w:hAnsi="宋体"/>
          <w:color w:val="000000"/>
          <w:sz w:val="32"/>
          <w:szCs w:val="32"/>
          <w:highlight w:val="none"/>
        </w:rPr>
        <w:t xml:space="preserve">采购人：</w:t>
      </w:r>
      <w:r>
        <w:rPr>
          <w:rFonts w:hint="eastAsia" w:ascii="宋体" w:hAnsi="宋体"/>
          <w:color w:val="000000"/>
          <w:sz w:val="32"/>
          <w:szCs w:val="32"/>
          <w:highlight w:val="none"/>
          <w:lang w:eastAsia="zh-CN"/>
        </w:rPr>
        <w:t xml:space="preserve">扬州市江都区民政局</w:t>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t xml:space="preserve">采购代理机构：江苏屸川全项目管理有限公司</w:t>
      </w:r>
      <w:r/>
    </w:p>
    <w:p>
      <w:pPr>
        <w:jc w:val="center"/>
        <w:rPr>
          <w:rFonts w:hint="eastAsia" w:ascii="宋体" w:hAnsi="宋体"/>
          <w:color w:val="000000"/>
          <w:sz w:val="36"/>
          <w:szCs w:val="36"/>
          <w:highlight w:val="none"/>
        </w:rPr>
      </w:pPr>
      <w:r>
        <w:rPr>
          <w:rFonts w:hint="eastAsia" w:ascii="宋体" w:hAnsi="宋体"/>
          <w:color w:val="000000"/>
          <w:sz w:val="36"/>
          <w:szCs w:val="36"/>
          <w:highlight w:val="none"/>
        </w:rPr>
      </w:r>
      <w:r/>
    </w:p>
    <w:p>
      <w:pPr>
        <w:jc w:val="center"/>
        <w:rPr>
          <w:rFonts w:hint="eastAsia" w:ascii="宋体" w:hAnsi="宋体"/>
          <w:color w:val="000000"/>
          <w:sz w:val="36"/>
          <w:szCs w:val="36"/>
          <w:highlight w:val="none"/>
        </w:rPr>
      </w:pPr>
      <w:r>
        <w:rPr>
          <w:rFonts w:hint="eastAsia" w:ascii="宋体" w:hAnsi="宋体"/>
          <w:color w:val="000000"/>
          <w:sz w:val="36"/>
          <w:szCs w:val="36"/>
          <w:highlight w:val="none"/>
        </w:rPr>
        <w:t xml:space="preserve">二〇二</w:t>
      </w:r>
      <w:r>
        <w:rPr>
          <w:rFonts w:hint="eastAsia" w:ascii="宋体" w:hAnsi="宋体"/>
          <w:color w:val="000000"/>
          <w:sz w:val="36"/>
          <w:szCs w:val="36"/>
          <w:highlight w:val="none"/>
          <w:lang w:val="en-US" w:eastAsia="zh-CN"/>
        </w:rPr>
        <w:t xml:space="preserve">六</w:t>
      </w:r>
      <w:r>
        <w:rPr>
          <w:rFonts w:hint="eastAsia" w:ascii="宋体" w:hAnsi="宋体"/>
          <w:color w:val="000000"/>
          <w:sz w:val="36"/>
          <w:szCs w:val="36"/>
          <w:highlight w:val="none"/>
        </w:rPr>
        <w:t xml:space="preserve">年</w:t>
      </w:r>
      <w:r>
        <w:rPr>
          <w:rFonts w:hint="eastAsia" w:ascii="宋体" w:hAnsi="宋体"/>
          <w:color w:val="000000"/>
          <w:sz w:val="36"/>
          <w:szCs w:val="36"/>
          <w:highlight w:val="none"/>
          <w:lang w:val="en-US" w:eastAsia="zh-CN"/>
        </w:rPr>
        <w:t xml:space="preserve">六</w:t>
      </w:r>
      <w:r>
        <w:rPr>
          <w:rFonts w:hint="eastAsia" w:ascii="宋体" w:hAnsi="宋体"/>
          <w:color w:val="000000"/>
          <w:sz w:val="36"/>
          <w:szCs w:val="36"/>
          <w:highlight w:val="none"/>
        </w:rPr>
        <w:t xml:space="preserve">月</w:t>
      </w:r>
      <w:r/>
    </w:p>
    <w:p>
      <w:pPr>
        <w:jc w:val="center"/>
        <w:rPr>
          <w:rFonts w:ascii="宋体" w:hAnsi="宋体"/>
          <w:color w:val="000000"/>
          <w:sz w:val="36"/>
          <w:szCs w:val="36"/>
          <w:highlight w:val="none"/>
        </w:rPr>
      </w:pPr>
      <w:r>
        <w:rPr>
          <w:rFonts w:ascii="宋体" w:hAnsi="宋体"/>
          <w:color w:val="000000"/>
          <w:sz w:val="36"/>
          <w:szCs w:val="36"/>
          <w:highlight w:val="none"/>
        </w:rPr>
      </w:r>
      <w:r/>
    </w:p>
    <w:p>
      <w:pPr>
        <w:jc w:val="center"/>
        <w:rPr>
          <w:rFonts w:ascii="宋体" w:hAnsi="宋体"/>
          <w:color w:val="000000"/>
          <w:sz w:val="36"/>
          <w:szCs w:val="36"/>
          <w:highlight w:val="none"/>
        </w:rPr>
      </w:pPr>
      <w:r>
        <w:rPr>
          <w:rFonts w:ascii="宋体" w:hAnsi="宋体"/>
          <w:color w:val="000000"/>
          <w:sz w:val="36"/>
          <w:szCs w:val="36"/>
          <w:highlight w:val="none"/>
        </w:rPr>
      </w:r>
      <w:r/>
    </w:p>
    <w:p>
      <w:pPr>
        <w:pStyle w:val="1287"/>
        <w:jc w:val="center"/>
        <w:spacing w:before="0" w:after="156" w:line="360" w:lineRule="auto"/>
        <w:rPr>
          <w:color w:val="000000"/>
          <w:sz w:val="36"/>
          <w:szCs w:val="36"/>
          <w:highlight w:val="none"/>
        </w:rPr>
      </w:pPr>
      <w:r/>
      <w:bookmarkStart w:id="0" w:name="_Toc22527"/>
      <w:r>
        <w:rPr>
          <w:color w:val="000000"/>
          <w:sz w:val="36"/>
          <w:szCs w:val="36"/>
          <w:highlight w:val="none"/>
          <w:lang w:val="zh-CN"/>
        </w:rPr>
        <w:t xml:space="preserve">目</w:t>
      </w:r>
      <w:r>
        <w:rPr>
          <w:rFonts w:hint="eastAsia"/>
          <w:color w:val="000000"/>
          <w:sz w:val="36"/>
          <w:szCs w:val="36"/>
          <w:highlight w:val="none"/>
          <w:lang w:val="zh-CN"/>
        </w:rPr>
        <w:t xml:space="preserve">  </w:t>
      </w:r>
      <w:r>
        <w:rPr>
          <w:color w:val="000000"/>
          <w:sz w:val="36"/>
          <w:szCs w:val="36"/>
          <w:highlight w:val="none"/>
          <w:lang w:val="zh-CN"/>
        </w:rPr>
        <w:t xml:space="preserve">录</w:t>
      </w:r>
      <w:bookmarkEnd w:id="0"/>
      <w:r/>
      <w:r/>
    </w:p>
    <w:p>
      <w:pPr>
        <w:pStyle w:val="1049"/>
        <w:tabs>
          <w:tab w:val="right" w:pos="8494" w:leader="dot"/>
        </w:tabs>
        <w:rPr>
          <w:rFonts w:ascii="宋体" w:hAnsi="宋体"/>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TOC \o "1-3" \h \z \u </w:instrText>
      </w:r>
      <w:r>
        <w:rPr>
          <w:rFonts w:ascii="宋体" w:hAnsi="宋体"/>
          <w:color w:val="000000"/>
          <w:sz w:val="28"/>
          <w:szCs w:val="28"/>
          <w:highlight w:val="none"/>
        </w:rPr>
        <w:fldChar w:fldCharType="separate"/>
      </w:r>
      <w:r>
        <w:rPr>
          <w:rFonts w:ascii="宋体" w:hAnsi="宋体"/>
          <w:color w:val="000000"/>
          <w:sz w:val="28"/>
          <w:szCs w:val="28"/>
          <w:highlight w:val="none"/>
        </w:rPr>
        <w:fldChar w:fldCharType="begin"/>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"_Toc72253785"</w:instrText>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80"/>
          <w:rFonts w:hint="eastAsia" w:ascii="宋体" w:hAnsi="宋体"/>
          <w:color w:val="000000"/>
          <w:sz w:val="28"/>
          <w:szCs w:val="28"/>
          <w:highlight w:val="none"/>
        </w:rPr>
        <w:t xml:space="preserve">第一章 竞争性磋商采购公告</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1</w:t>
      </w:r>
      <w:r>
        <w:rPr>
          <w:rFonts w:ascii="宋体" w:hAnsi="宋体"/>
          <w:color w:val="000000"/>
          <w:sz w:val="28"/>
          <w:szCs w:val="28"/>
          <w:highlight w:val="none"/>
        </w:rPr>
        <w:fldChar w:fldCharType="end"/>
      </w:r>
      <w:r/>
    </w:p>
    <w:p>
      <w:pPr>
        <w:pStyle w:val="1049"/>
        <w:tabs>
          <w:tab w:val="right" w:pos="8494" w:leader="dot"/>
        </w:tabs>
        <w:rPr>
          <w:rFonts w:ascii="宋体" w:hAnsi="宋体"/>
          <w:color w:val="000000"/>
          <w:sz w:val="28"/>
          <w:szCs w:val="28"/>
          <w:highlight w:val="none"/>
        </w:rPr>
      </w:pPr>
      <w:r>
        <w:rPr>
          <w:rFonts w:ascii="宋体" w:hAnsi="宋体"/>
          <w:color w:val="000000"/>
          <w:sz w:val="28"/>
          <w:szCs w:val="28"/>
          <w:highlight w:val="none"/>
        </w:rPr>
        <w:fldChar w:fldCharType="begin"/>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"_Toc72253786"</w:instrText>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80"/>
          <w:rFonts w:hint="eastAsia" w:ascii="宋体" w:hAnsi="宋体"/>
          <w:color w:val="000000"/>
          <w:sz w:val="28"/>
          <w:szCs w:val="28"/>
          <w:highlight w:val="none"/>
        </w:rPr>
        <w:t xml:space="preserve">第二章</w:t>
      </w:r>
      <w:r>
        <w:rPr>
          <w:rStyle w:val="1080"/>
          <w:rFonts w:ascii="宋体" w:hAnsi="宋体"/>
          <w:color w:val="000000"/>
          <w:sz w:val="28"/>
          <w:szCs w:val="28"/>
          <w:highlight w:val="none"/>
        </w:rPr>
        <w:t xml:space="preserve"> </w:t>
      </w:r>
      <w:r>
        <w:rPr>
          <w:rStyle w:val="1080"/>
          <w:rFonts w:hint="eastAsia" w:ascii="宋体" w:hAnsi="宋体"/>
          <w:color w:val="000000"/>
          <w:sz w:val="28"/>
          <w:szCs w:val="28"/>
          <w:highlight w:val="none"/>
        </w:rPr>
        <w:t xml:space="preserve">磋商须知</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5</w:t>
      </w:r>
      <w:r>
        <w:rPr>
          <w:rFonts w:ascii="宋体" w:hAnsi="宋体"/>
          <w:color w:val="000000"/>
          <w:sz w:val="28"/>
          <w:szCs w:val="28"/>
          <w:highlight w:val="none"/>
        </w:rPr>
        <w:fldChar w:fldCharType="end"/>
      </w:r>
      <w:r/>
    </w:p>
    <w:p>
      <w:pPr>
        <w:pStyle w:val="1049"/>
        <w:tabs>
          <w:tab w:val="right" w:pos="8494" w:leader="dot"/>
        </w:tabs>
        <w:rPr>
          <w:rFonts w:hint="eastAsia" w:ascii="宋体" w:hAnsi="宋体"/>
          <w:color w:val="000000"/>
          <w:sz w:val="28"/>
          <w:szCs w:val="28"/>
          <w:highlight w:val="none"/>
        </w:rPr>
      </w:pPr>
      <w:r>
        <w:rPr>
          <w:rFonts w:ascii="宋体" w:hAnsi="宋体"/>
          <w:color w:val="000000"/>
          <w:sz w:val="28"/>
          <w:szCs w:val="28"/>
          <w:highlight w:val="none"/>
        </w:rPr>
        <w:fldChar w:fldCharType="begin"/>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"_Toc72253787"</w:instrText>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80"/>
          <w:rFonts w:hint="eastAsia" w:ascii="宋体" w:hAnsi="宋体"/>
          <w:color w:val="000000"/>
          <w:sz w:val="28"/>
          <w:szCs w:val="28"/>
          <w:highlight w:val="none"/>
        </w:rPr>
        <w:t xml:space="preserve">第三章</w:t>
      </w:r>
      <w:r>
        <w:rPr>
          <w:rStyle w:val="1080"/>
          <w:rFonts w:ascii="宋体" w:hAnsi="宋体"/>
          <w:color w:val="000000"/>
          <w:sz w:val="28"/>
          <w:szCs w:val="28"/>
          <w:highlight w:val="none"/>
        </w:rPr>
        <w:t xml:space="preserve"> </w:t>
      </w:r>
      <w:r>
        <w:rPr>
          <w:rStyle w:val="1080"/>
          <w:rFonts w:hint="eastAsia" w:ascii="宋体" w:hAnsi="宋体"/>
          <w:color w:val="000000"/>
          <w:sz w:val="28"/>
          <w:szCs w:val="28"/>
          <w:highlight w:val="none"/>
        </w:rPr>
        <w:t xml:space="preserve">合同条款及格式</w:t>
      </w:r>
      <w:r>
        <w:rPr>
          <w:rFonts w:ascii="宋体" w:hAnsi="宋体"/>
          <w:color w:val="000000"/>
          <w:sz w:val="28"/>
          <w:szCs w:val="28"/>
          <w:highlight w:val="none"/>
        </w:rPr>
        <w:tab/>
      </w:r>
      <w:r>
        <w:rPr>
          <w:rFonts w:hint="eastAsia" w:ascii="宋体" w:hAnsi="宋体"/>
          <w:color w:val="000000"/>
          <w:sz w:val="28"/>
          <w:szCs w:val="28"/>
          <w:highlight w:val="none"/>
        </w:rPr>
        <w:t xml:space="preserve">1</w:t>
      </w:r>
      <w:r>
        <w:rPr>
          <w:rFonts w:hint="eastAsia" w:ascii="宋体" w:hAnsi="宋体"/>
          <w:color w:val="000000"/>
          <w:sz w:val="28"/>
          <w:szCs w:val="28"/>
          <w:highlight w:val="none"/>
          <w:lang w:val="en-US" w:eastAsia="zh-CN"/>
        </w:rPr>
        <w:t xml:space="preserve">6</w:t>
      </w:r>
      <w:r>
        <w:rPr>
          <w:rFonts w:ascii="宋体" w:hAnsi="宋体"/>
          <w:color w:val="000000"/>
          <w:sz w:val="28"/>
          <w:szCs w:val="28"/>
          <w:highlight w:val="none"/>
        </w:rPr>
        <w:fldChar w:fldCharType="end"/>
      </w:r>
      <w:r/>
    </w:p>
    <w:p>
      <w:pPr>
        <w:pStyle w:val="1049"/>
        <w:tabs>
          <w:tab w:val="right" w:pos="8494" w:leader="dot"/>
        </w:tabs>
        <w:rPr>
          <w:rFonts w:hint="eastAsia" w:ascii="宋体" w:hAnsi="宋体"/>
          <w:color w:val="000000"/>
          <w:sz w:val="28"/>
          <w:szCs w:val="28"/>
          <w:highlight w:val="none"/>
        </w:rPr>
      </w:pPr>
      <w:r>
        <w:rPr>
          <w:rFonts w:ascii="宋体" w:hAnsi="宋体"/>
          <w:color w:val="000000"/>
          <w:sz w:val="28"/>
          <w:szCs w:val="28"/>
          <w:highlight w:val="none"/>
        </w:rPr>
        <w:fldChar w:fldCharType="begin"/>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"_Toc72253788"</w:instrText>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80"/>
          <w:rFonts w:hint="eastAsia" w:ascii="宋体" w:hAnsi="宋体"/>
          <w:color w:val="000000"/>
          <w:sz w:val="28"/>
          <w:szCs w:val="28"/>
          <w:highlight w:val="none"/>
        </w:rPr>
        <w:t xml:space="preserve">第四章</w:t>
      </w:r>
      <w:r>
        <w:rPr>
          <w:rStyle w:val="1080"/>
          <w:rFonts w:ascii="宋体" w:hAnsi="宋体"/>
          <w:color w:val="000000"/>
          <w:sz w:val="28"/>
          <w:szCs w:val="28"/>
          <w:highlight w:val="none"/>
        </w:rPr>
        <w:t xml:space="preserve"> </w:t>
      </w:r>
      <w:r>
        <w:rPr>
          <w:rStyle w:val="1080"/>
          <w:rFonts w:hint="eastAsia" w:ascii="宋体" w:hAnsi="宋体"/>
          <w:color w:val="000000"/>
          <w:sz w:val="28"/>
          <w:szCs w:val="28"/>
          <w:highlight w:val="none"/>
        </w:rPr>
        <w:t xml:space="preserve">项目需求</w:t>
      </w:r>
      <w:r>
        <w:rPr>
          <w:rFonts w:ascii="宋体" w:hAnsi="宋体"/>
          <w:color w:val="000000"/>
          <w:sz w:val="28"/>
          <w:szCs w:val="28"/>
          <w:highlight w:val="none"/>
        </w:rPr>
        <w:tab/>
      </w:r>
      <w:r>
        <w:rPr>
          <w:rFonts w:hint="eastAsia" w:ascii="宋体" w:hAnsi="宋体"/>
          <w:color w:val="000000"/>
          <w:sz w:val="28"/>
          <w:szCs w:val="28"/>
          <w:highlight w:val="none"/>
        </w:rPr>
        <w:t xml:space="preserve">2</w:t>
      </w:r>
      <w:r>
        <w:rPr>
          <w:rFonts w:ascii="宋体" w:hAnsi="宋体"/>
          <w:color w:val="000000"/>
          <w:sz w:val="28"/>
          <w:szCs w:val="28"/>
          <w:highlight w:val="none"/>
        </w:rPr>
        <w:fldChar w:fldCharType="end"/>
      </w:r>
      <w:r>
        <w:rPr>
          <w:rFonts w:hint="eastAsia" w:ascii="宋体" w:hAnsi="宋体"/>
          <w:color w:val="000000"/>
          <w:sz w:val="28"/>
          <w:szCs w:val="28"/>
          <w:highlight w:val="none"/>
          <w:lang w:val="en-US" w:eastAsia="zh-CN"/>
        </w:rPr>
        <w:t xml:space="preserve">1</w:t>
      </w:r>
      <w:r/>
    </w:p>
    <w:p>
      <w:pPr>
        <w:pStyle w:val="1049"/>
        <w:tabs>
          <w:tab w:val="right" w:pos="8494" w:leader="dot"/>
        </w:tabs>
        <w:rPr>
          <w:rFonts w:hint="eastAsia" w:ascii="宋体" w:hAnsi="宋体" w:eastAsia="宋体"/>
          <w:color w:val="000000"/>
          <w:sz w:val="28"/>
          <w:szCs w:val="28"/>
          <w:highlight w:val="none"/>
          <w:lang w:val="en-US" w:eastAsia="zh-CN"/>
        </w:rPr>
      </w:pPr>
      <w:r>
        <w:rPr>
          <w:rFonts w:ascii="宋体" w:hAnsi="宋体"/>
          <w:color w:val="000000"/>
          <w:sz w:val="28"/>
          <w:szCs w:val="28"/>
          <w:highlight w:val="none"/>
        </w:rPr>
        <w:fldChar w:fldCharType="begin"/>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"_Toc72253789"</w:instrText>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80"/>
          <w:rFonts w:hint="eastAsia" w:ascii="宋体" w:hAnsi="宋体"/>
          <w:color w:val="000000"/>
          <w:sz w:val="28"/>
          <w:szCs w:val="28"/>
          <w:highlight w:val="none"/>
        </w:rPr>
        <w:t xml:space="preserve">第五章</w:t>
      </w:r>
      <w:r>
        <w:rPr>
          <w:rStyle w:val="1080"/>
          <w:rFonts w:ascii="宋体" w:hAnsi="宋体"/>
          <w:color w:val="000000"/>
          <w:sz w:val="28"/>
          <w:szCs w:val="28"/>
          <w:highlight w:val="none"/>
        </w:rPr>
        <w:t xml:space="preserve"> </w:t>
      </w:r>
      <w:r>
        <w:rPr>
          <w:rStyle w:val="1080"/>
          <w:rFonts w:hint="eastAsia" w:ascii="宋体" w:hAnsi="宋体"/>
          <w:color w:val="000000"/>
          <w:sz w:val="28"/>
          <w:szCs w:val="28"/>
          <w:highlight w:val="none"/>
        </w:rPr>
        <w:t xml:space="preserve">评审方法及评审标准</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2</w:t>
      </w:r>
      <w:r>
        <w:rPr>
          <w:rFonts w:ascii="宋体" w:hAnsi="宋体"/>
          <w:color w:val="000000"/>
          <w:sz w:val="28"/>
          <w:szCs w:val="28"/>
          <w:highlight w:val="none"/>
        </w:rPr>
        <w:fldChar w:fldCharType="end"/>
      </w:r>
      <w:r>
        <w:rPr>
          <w:rFonts w:hint="eastAsia" w:ascii="宋体" w:hAnsi="宋体"/>
          <w:color w:val="000000"/>
          <w:sz w:val="28"/>
          <w:szCs w:val="28"/>
          <w:highlight w:val="none"/>
          <w:lang w:val="en-US" w:eastAsia="zh-CN"/>
        </w:rPr>
        <w:t xml:space="preserve">5</w:t>
      </w:r>
      <w:r/>
    </w:p>
    <w:p>
      <w:pPr>
        <w:pStyle w:val="1049"/>
        <w:tabs>
          <w:tab w:val="right" w:pos="8494" w:leader="dot"/>
        </w:tabs>
        <w:rPr>
          <w:rStyle w:val="1080"/>
          <w:rFonts w:hint="eastAsia" w:ascii="宋体" w:hAnsi="宋体" w:eastAsia="宋体"/>
          <w:color w:val="000000"/>
          <w:sz w:val="28"/>
          <w:szCs w:val="28"/>
          <w:highlight w:val="none"/>
          <w:lang w:val="en-US" w:eastAsia="zh-CN"/>
        </w:rPr>
      </w:pPr>
      <w:r>
        <w:rPr>
          <w:rFonts w:ascii="宋体" w:hAnsi="宋体"/>
          <w:color w:val="000000"/>
          <w:sz w:val="28"/>
          <w:szCs w:val="28"/>
          <w:highlight w:val="none"/>
        </w:rPr>
        <w:fldChar w:fldCharType="begin"/>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"_Toc72253790"</w:instrText>
      </w:r>
      <w:r>
        <w:rPr>
          <w:rStyle w:val="1080"/>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80"/>
          <w:rFonts w:hint="eastAsia" w:ascii="宋体" w:hAnsi="宋体"/>
          <w:color w:val="000000"/>
          <w:sz w:val="28"/>
          <w:szCs w:val="28"/>
          <w:highlight w:val="none"/>
        </w:rPr>
        <w:t xml:space="preserve">第六章</w:t>
      </w:r>
      <w:r>
        <w:rPr>
          <w:rStyle w:val="1080"/>
          <w:rFonts w:ascii="宋体" w:hAnsi="宋体"/>
          <w:color w:val="000000"/>
          <w:sz w:val="28"/>
          <w:szCs w:val="28"/>
          <w:highlight w:val="none"/>
        </w:rPr>
        <w:t xml:space="preserve"> </w:t>
      </w:r>
      <w:r>
        <w:rPr>
          <w:rStyle w:val="1080"/>
          <w:rFonts w:hint="eastAsia" w:ascii="宋体" w:hAnsi="宋体"/>
          <w:color w:val="000000"/>
          <w:sz w:val="28"/>
          <w:szCs w:val="28"/>
          <w:highlight w:val="none"/>
        </w:rPr>
        <w:t xml:space="preserve">竞争性磋商响应文件格式</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3</w:t>
      </w:r>
      <w:r>
        <w:rPr>
          <w:rFonts w:ascii="宋体" w:hAnsi="宋体"/>
          <w:color w:val="000000"/>
          <w:sz w:val="28"/>
          <w:szCs w:val="28"/>
          <w:highlight w:val="none"/>
        </w:rPr>
        <w:fldChar w:fldCharType="end"/>
      </w:r>
      <w:r>
        <w:rPr>
          <w:rFonts w:hint="eastAsia" w:ascii="宋体" w:hAnsi="宋体"/>
          <w:color w:val="000000"/>
          <w:sz w:val="28"/>
          <w:szCs w:val="28"/>
          <w:highlight w:val="none"/>
          <w:lang w:val="en-US" w:eastAsia="zh-CN"/>
        </w:rPr>
        <w:t xml:space="preserve">0</w:t>
      </w:r>
      <w:r/>
    </w:p>
    <w:p>
      <w:pPr>
        <w:rPr>
          <w:rFonts w:hint="eastAsia"/>
          <w:color w:val="000000"/>
          <w:highlight w:val="none"/>
        </w:rPr>
      </w:pPr>
      <w:r>
        <w:rPr>
          <w:rFonts w:hint="eastAsia"/>
          <w:color w:val="000000"/>
          <w:highlight w:val="none"/>
        </w:rPr>
      </w:r>
      <w:r/>
    </w:p>
    <w:p>
      <w:pPr>
        <w:rPr>
          <w:color w:val="000000"/>
          <w:highlight w:val="none"/>
        </w:rPr>
      </w:pPr>
      <w:r>
        <w:rPr>
          <w:color w:val="000000"/>
          <w:highlight w:val="none"/>
        </w:rPr>
      </w:r>
      <w:r/>
    </w:p>
    <w:p>
      <w:pPr>
        <w:rPr>
          <w:color w:val="000000"/>
          <w:highlight w:val="none"/>
        </w:rPr>
      </w:pPr>
      <w:r>
        <w:rPr>
          <w:rFonts w:ascii="宋体" w:hAnsi="宋体"/>
          <w:color w:val="000000"/>
          <w:sz w:val="28"/>
          <w:szCs w:val="28"/>
          <w:highlight w:val="none"/>
        </w:rPr>
        <w:fldChar w:fldCharType="end"/>
      </w:r>
      <w:r/>
    </w:p>
    <w:p>
      <w:pPr>
        <w:spacing w:line="360" w:lineRule="auto"/>
        <w:rPr>
          <w:color w:val="000000"/>
          <w:highlight w:val="none"/>
        </w:rPr>
      </w:pPr>
      <w:r>
        <w:rPr>
          <w:color w:val="000000"/>
          <w:highlight w:val="none"/>
        </w:rPr>
      </w:r>
      <w:r/>
    </w:p>
    <w:p>
      <w:pPr>
        <w:jc w:val="center"/>
        <w:rPr>
          <w:rFonts w:ascii="宋体" w:hAnsi="宋体"/>
          <w:b/>
          <w:color w:val="000000"/>
          <w:sz w:val="36"/>
          <w:szCs w:val="36"/>
          <w:highlight w:val="none"/>
        </w:rPr>
      </w:pPr>
      <w:r>
        <w:rPr>
          <w:rFonts w:ascii="宋体" w:hAnsi="宋体"/>
          <w:b/>
          <w:color w:val="000000"/>
          <w:sz w:val="36"/>
          <w:szCs w:val="36"/>
          <w:highlight w:val="none"/>
        </w:rPr>
      </w:r>
      <w:r/>
    </w:p>
    <w:p>
      <w:pPr>
        <w:jc w:val="left"/>
        <w:rPr>
          <w:rFonts w:ascii="宋体" w:hAnsi="宋体"/>
          <w:color w:val="000000"/>
          <w:sz w:val="28"/>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continuous"/>
          <w:pgSz w:w="11906" w:h="16838" w:orient="portrait"/>
          <w:pgMar w:top="1440" w:right="1701" w:bottom="1440" w:left="1701" w:header="851" w:footer="850" w:gutter="0"/>
          <w:cols w:num="1" w:sep="0" w:space="1701" w:equalWidth="1"/>
          <w:docGrid w:linePitch="360"/>
        </w:sectPr>
      </w:pPr>
      <w:r>
        <w:rPr>
          <w:rFonts w:ascii="宋体" w:hAnsi="宋体"/>
          <w:color w:val="000000"/>
          <w:sz w:val="28"/>
          <w:highlight w:val="none"/>
        </w:rPr>
      </w:r>
      <w:r/>
    </w:p>
    <w:p>
      <w:pPr>
        <w:numPr>
          <w:ilvl w:val="0"/>
          <w:numId w:val="16"/>
        </w:numPr>
        <w:jc w:val="center"/>
        <w:spacing w:line="360" w:lineRule="auto"/>
        <w:rPr>
          <w:rStyle w:val="1068"/>
          <w:rFonts w:hint="eastAsia" w:ascii="宋体" w:hAnsi="宋体"/>
          <w:color w:val="000000"/>
          <w:sz w:val="32"/>
          <w:highlight w:val="none"/>
        </w:rPr>
      </w:pPr>
      <w:r/>
      <w:bookmarkStart w:id="1" w:name="_Toc72253785"/>
      <w:r/>
      <w:bookmarkStart w:id="2" w:name="_Toc47602248"/>
      <w:r/>
      <w:bookmarkStart w:id="3" w:name="OLE_LINK1"/>
      <w:r/>
      <w:bookmarkStart w:id="4" w:name="OLE_LINK2"/>
      <w:r/>
      <w:bookmarkStart w:id="5" w:name="_Toc436989820"/>
      <w:r>
        <w:rPr>
          <w:rStyle w:val="1068"/>
          <w:rFonts w:hint="eastAsia" w:ascii="宋体" w:hAnsi="宋体"/>
          <w:color w:val="000000"/>
          <w:sz w:val="32"/>
          <w:highlight w:val="none"/>
          <w:lang w:eastAsia="zh-CN"/>
        </w:rPr>
        <w:t xml:space="preserve">JSZC-321012-JSLC-C2026-0005</w:t>
      </w:r>
      <w:r>
        <w:rPr>
          <w:rStyle w:val="1068"/>
          <w:rFonts w:hint="eastAsia" w:ascii="宋体" w:hAnsi="宋体"/>
          <w:color w:val="000000"/>
          <w:sz w:val="32"/>
          <w:highlight w:val="none"/>
        </w:rPr>
        <w:t xml:space="preserve">竞争性磋商公告</w:t>
      </w:r>
      <w:bookmarkEnd w:id="1"/>
      <w:r/>
      <w:bookmarkEnd w:id="2"/>
      <w:r/>
      <w:r/>
    </w:p>
    <w:p>
      <w:pPr>
        <w:ind w:firstLine="420"/>
        <w:jc w:val="left"/>
        <w:keepLines w:val="0"/>
        <w:keepNext w:val="0"/>
        <w:pageBreakBefore w:val="0"/>
        <w:spacing w:line="336" w:lineRule="auto"/>
        <w:widowControl/>
        <w:rPr>
          <w:rStyle w:val="1068"/>
          <w:rFonts w:hint="eastAsia" w:ascii="宋体" w:hAnsi="宋体"/>
          <w:color w:val="000000"/>
          <w:sz w:val="21"/>
          <w:szCs w:val="21"/>
          <w:highlight w:val="none"/>
        </w:rPr>
      </w:pPr>
      <w:r>
        <w:rPr>
          <w:rFonts w:hint="eastAsia" w:ascii="宋体" w:hAnsi="宋体" w:cs="宋体"/>
          <w:color w:val="000000"/>
          <w:szCs w:val="21"/>
          <w:highlight w:val="none"/>
          <w:lang w:bidi="ar"/>
        </w:rPr>
        <w:t xml:space="preserve">受</w:t>
      </w:r>
      <w:r>
        <w:rPr>
          <w:rFonts w:hint="eastAsia" w:ascii="宋体" w:hAnsi="宋体" w:cs="宋体"/>
          <w:color w:val="000000"/>
          <w:szCs w:val="21"/>
          <w:highlight w:val="none"/>
          <w:lang w:eastAsia="zh-CN" w:bidi="ar"/>
        </w:rPr>
        <w:t xml:space="preserve">扬州市江都区民政局</w:t>
      </w:r>
      <w:r>
        <w:rPr>
          <w:rFonts w:hint="eastAsia" w:ascii="宋体" w:hAnsi="宋体" w:cs="宋体"/>
          <w:color w:val="000000"/>
          <w:szCs w:val="21"/>
          <w:highlight w:val="none"/>
          <w:lang w:bidi="ar"/>
        </w:rPr>
        <w:t xml:space="preserve">的委托，江苏屸川全项目管理有限公司就</w:t>
      </w:r>
      <w:r>
        <w:rPr>
          <w:rFonts w:hint="eastAsia" w:ascii="宋体" w:hAnsi="宋体" w:cs="宋体"/>
          <w:color w:val="000000"/>
          <w:szCs w:val="21"/>
          <w:highlight w:val="none"/>
          <w:lang w:eastAsia="zh-CN" w:bidi="ar"/>
        </w:rPr>
        <w:t xml:space="preserve">2026年扬州市江都区80周岁（含）以上老年人意外伤害保险</w:t>
      </w:r>
      <w:r>
        <w:rPr>
          <w:rFonts w:hint="eastAsia" w:ascii="宋体" w:hAnsi="宋体" w:cs="宋体"/>
          <w:color w:val="000000"/>
          <w:szCs w:val="21"/>
          <w:highlight w:val="none"/>
          <w:lang w:bidi="ar"/>
        </w:rPr>
        <w:t xml:space="preserve">实施政府采购，本次采购采用竞争性磋商方式，欢迎符合条件的供应商参加磋商。</w:t>
      </w:r>
      <w:r/>
    </w:p>
    <w:p>
      <w:pPr>
        <w:ind w:firstLine="420"/>
        <w:keepLines w:val="0"/>
        <w:keepNext w:val="0"/>
        <w:pageBreakBefore w:val="0"/>
        <w:spacing w:line="336"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rPr>
        <w:t xml:space="preserve">项目概况</w:t>
      </w:r>
      <w:r/>
    </w:p>
    <w:p>
      <w:pPr>
        <w:ind w:firstLine="420"/>
        <w:keepLines w:val="0"/>
        <w:keepNext w:val="0"/>
        <w:pageBreakBefore w:val="0"/>
        <w:spacing w:line="336"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u w:val="single"/>
          <w:lang w:eastAsia="zh-CN"/>
        </w:rPr>
        <w:t xml:space="preserve">2026年扬州市江都区80周岁（含）以上老年人意外伤害保险</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采购项目的潜在供应商应在</w:t>
      </w:r>
      <w:r>
        <w:rPr>
          <w:rFonts w:hint="eastAsia" w:ascii="宋体" w:hAnsi="宋体" w:eastAsia="宋体" w:cs="Times New Roman"/>
          <w:color w:val="000000"/>
          <w:szCs w:val="21"/>
          <w:highlight w:val="none"/>
          <w:u w:val="single"/>
          <w:lang w:eastAsia="zh-CN"/>
        </w:rPr>
        <w:t xml:space="preserve"> “苏采云”系统（网址： http://jszfcg.jsczt.cn/） 获取采购文件</w:t>
      </w:r>
      <w:r>
        <w:rPr>
          <w:rFonts w:hint="eastAsia" w:ascii="宋体" w:hAnsi="宋体"/>
          <w:color w:val="000000"/>
          <w:szCs w:val="21"/>
          <w:highlight w:val="none"/>
        </w:rPr>
        <w:t xml:space="preserve">，并于</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7</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7</w:t>
      </w:r>
      <w:r>
        <w:rPr>
          <w:rFonts w:hint="eastAsia" w:ascii="宋体" w:hAnsi="宋体"/>
          <w:bCs/>
          <w:color w:val="000000"/>
          <w:szCs w:val="21"/>
          <w:highlight w:val="none"/>
          <w:u w:val="single"/>
        </w:rPr>
        <w:t xml:space="preserve">日9点</w:t>
      </w:r>
      <w:r>
        <w:rPr>
          <w:rFonts w:hint="eastAsia" w:ascii="宋体" w:hAnsi="宋体"/>
          <w:bCs/>
          <w:color w:val="000000"/>
          <w:szCs w:val="21"/>
          <w:highlight w:val="none"/>
          <w:u w:val="single"/>
          <w:lang w:val="en-US" w:eastAsia="zh-CN"/>
        </w:rPr>
        <w:t xml:space="preserve">0</w:t>
      </w:r>
      <w:r>
        <w:rPr>
          <w:rFonts w:hint="eastAsia" w:ascii="宋体" w:hAnsi="宋体"/>
          <w:bCs/>
          <w:color w:val="000000"/>
          <w:szCs w:val="21"/>
          <w:highlight w:val="none"/>
          <w:u w:val="single"/>
        </w:rPr>
        <w:t xml:space="preserve">0分</w:t>
      </w:r>
      <w:r>
        <w:rPr>
          <w:rFonts w:hint="eastAsia" w:ascii="宋体" w:hAnsi="宋体"/>
          <w:bCs/>
          <w:color w:val="000000"/>
          <w:szCs w:val="21"/>
          <w:highlight w:val="none"/>
        </w:rPr>
        <w:t xml:space="preserve">（北京时间）前提交响应</w:t>
      </w:r>
      <w:r>
        <w:rPr>
          <w:rFonts w:ascii="宋体" w:hAnsi="宋体"/>
          <w:bCs/>
          <w:color w:val="000000"/>
          <w:szCs w:val="21"/>
          <w:highlight w:val="none"/>
        </w:rPr>
        <w:t xml:space="preserve">文件</w:t>
      </w:r>
      <w:r>
        <w:rPr>
          <w:rFonts w:hint="eastAsia" w:ascii="宋体" w:hAnsi="宋体"/>
          <w:color w:val="000000"/>
          <w:szCs w:val="21"/>
          <w:highlight w:val="none"/>
        </w:rPr>
        <w:t xml:space="preserve">。</w:t>
      </w:r>
      <w:r/>
    </w:p>
    <w:p>
      <w:pPr>
        <w:jc w:val="left"/>
        <w:keepLines w:val="0"/>
        <w:keepNext w:val="0"/>
        <w:pageBreakBefore w:val="0"/>
        <w:spacing w:line="336" w:lineRule="auto"/>
        <w:rPr>
          <w:rFonts w:ascii="宋体" w:hAnsi="宋体" w:cs="宋体"/>
          <w:b/>
          <w:color w:val="000000"/>
          <w:szCs w:val="21"/>
          <w:highlight w:val="none"/>
        </w:rPr>
      </w:pPr>
      <w:r/>
      <w:bookmarkStart w:id="6" w:name="_Toc35393798"/>
      <w:r/>
      <w:bookmarkStart w:id="7" w:name="_Toc28359089"/>
      <w:r/>
      <w:bookmarkStart w:id="8" w:name="_Toc28359012"/>
      <w:r/>
      <w:bookmarkStart w:id="9" w:name="_Toc35393629"/>
      <w:r>
        <w:rPr>
          <w:rFonts w:hint="eastAsia" w:ascii="宋体" w:hAnsi="宋体" w:cs="宋体"/>
          <w:b/>
          <w:color w:val="000000"/>
          <w:szCs w:val="21"/>
          <w:highlight w:val="none"/>
        </w:rPr>
        <w:t xml:space="preserve">一、项目基本情况</w:t>
      </w:r>
      <w:bookmarkEnd w:id="6"/>
      <w:r/>
      <w:bookmarkEnd w:id="7"/>
      <w:r/>
      <w:bookmarkEnd w:id="8"/>
      <w:r/>
      <w:bookmarkEnd w:id="9"/>
      <w:r/>
      <w:r/>
    </w:p>
    <w:p>
      <w:pPr>
        <w:ind w:firstLine="420"/>
        <w:keepLines w:val="0"/>
        <w:keepNext w:val="0"/>
        <w:pageBreakBefore w:val="0"/>
        <w:spacing w:line="336" w:lineRule="auto"/>
        <w:rPr>
          <w:rFonts w:hint="eastAsia" w:ascii="宋体" w:hAnsi="宋体"/>
          <w:color w:val="000000"/>
          <w:szCs w:val="21"/>
          <w:highlight w:val="none"/>
        </w:rPr>
      </w:pPr>
      <w:r>
        <w:rPr>
          <w:rFonts w:hint="eastAsia" w:ascii="宋体" w:hAnsi="宋体"/>
          <w:color w:val="000000"/>
          <w:szCs w:val="21"/>
          <w:highlight w:val="none"/>
        </w:rPr>
        <w:t xml:space="preserve">项目编号：</w:t>
      </w:r>
      <w:r>
        <w:rPr>
          <w:rFonts w:hint="eastAsia" w:ascii="宋体" w:hAnsi="宋体"/>
          <w:color w:val="000000"/>
          <w:szCs w:val="21"/>
          <w:highlight w:val="none"/>
          <w:lang w:eastAsia="zh-CN"/>
        </w:rPr>
        <w:t xml:space="preserve">JSZC-321012-JSLC-C2026-0005</w:t>
      </w:r>
      <w:r/>
    </w:p>
    <w:p>
      <w:pPr>
        <w:ind w:firstLine="420"/>
        <w:keepLines w:val="0"/>
        <w:keepNext w:val="0"/>
        <w:pageBreakBefore w:val="0"/>
        <w:spacing w:line="336"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项目名称：</w:t>
      </w:r>
      <w:r>
        <w:rPr>
          <w:rFonts w:hint="eastAsia" w:ascii="宋体" w:hAnsi="宋体"/>
          <w:color w:val="000000"/>
          <w:szCs w:val="21"/>
          <w:highlight w:val="none"/>
          <w:lang w:eastAsia="zh-CN"/>
        </w:rPr>
        <w:t xml:space="preserve">2026年扬州市江都区80周岁（含）以上老年人意外伤害保险</w:t>
      </w:r>
      <w:r/>
    </w:p>
    <w:p>
      <w:pPr>
        <w:ind w:firstLine="420"/>
        <w:keepLines w:val="0"/>
        <w:keepNext w:val="0"/>
        <w:pageBreakBefore w:val="0"/>
        <w:spacing w:line="336" w:lineRule="auto"/>
        <w:rPr>
          <w:rFonts w:ascii="宋体" w:hAnsi="宋体"/>
          <w:color w:val="000000"/>
          <w:szCs w:val="21"/>
          <w:highlight w:val="none"/>
        </w:rPr>
      </w:pPr>
      <w:r>
        <w:rPr>
          <w:rFonts w:hint="eastAsia" w:ascii="宋体" w:hAnsi="宋体"/>
          <w:color w:val="000000"/>
          <w:szCs w:val="21"/>
          <w:highlight w:val="none"/>
        </w:rPr>
        <w:t xml:space="preserve">采购方式：□竞争性谈判 </w:t>
      </w:r>
      <w:r>
        <w:rPr>
          <w:rFonts w:hint="eastAsia" w:ascii="宋体" w:hAnsi="MS Mincho" w:eastAsia="宋体" w:cs="MS Mincho"/>
          <w:color w:val="000000"/>
          <w:highlight w:val="none"/>
          <w:lang w:eastAsia="zh-CN"/>
        </w:rPr>
        <w:t xml:space="preserve">☑</w:t>
      </w:r>
      <w:r>
        <w:rPr>
          <w:rFonts w:hint="eastAsia" w:ascii="宋体" w:hAnsi="宋体"/>
          <w:color w:val="000000"/>
          <w:szCs w:val="21"/>
          <w:highlight w:val="none"/>
        </w:rPr>
        <w:t xml:space="preserve">竞争性磋商 □询价</w:t>
      </w:r>
      <w:r/>
    </w:p>
    <w:p>
      <w:pPr>
        <w:ind w:firstLine="420"/>
        <w:keepLines w:val="0"/>
        <w:keepNext w:val="0"/>
        <w:pageBreakBefore w:val="0"/>
        <w:spacing w:line="336" w:lineRule="auto"/>
        <w:rPr>
          <w:rFonts w:hint="eastAsia" w:ascii="宋体" w:hAnsi="宋体" w:cs="宋体"/>
          <w:color w:val="000000"/>
          <w:szCs w:val="21"/>
          <w:highlight w:val="none"/>
        </w:rPr>
      </w:pPr>
      <w:r>
        <w:rPr>
          <w:rFonts w:hint="eastAsia" w:ascii="宋体" w:hAnsi="宋体"/>
          <w:color w:val="000000"/>
          <w:szCs w:val="21"/>
          <w:highlight w:val="none"/>
        </w:rPr>
        <w:t xml:space="preserve">预算金额：</w:t>
      </w:r>
      <w:r>
        <w:rPr>
          <w:rFonts w:hint="eastAsia" w:ascii="宋体" w:hAnsi="宋体" w:cs="宋体"/>
          <w:color w:val="000000"/>
          <w:szCs w:val="21"/>
          <w:highlight w:val="none"/>
          <w:lang w:val="en-US" w:eastAsia="zh-CN"/>
        </w:rPr>
        <w:t xml:space="preserve">109.8</w:t>
      </w:r>
      <w:r>
        <w:rPr>
          <w:rFonts w:hint="eastAsia" w:ascii="宋体" w:hAnsi="宋体" w:cs="宋体"/>
          <w:color w:val="000000"/>
          <w:szCs w:val="21"/>
          <w:highlight w:val="none"/>
        </w:rPr>
        <w:t xml:space="preserve">万元</w:t>
      </w:r>
      <w:r/>
    </w:p>
    <w:p>
      <w:pPr>
        <w:ind w:firstLine="420"/>
        <w:keepLines w:val="0"/>
        <w:keepNext w:val="0"/>
        <w:pageBreakBefore w:val="0"/>
        <w:spacing w:line="336" w:lineRule="auto"/>
        <w:rPr>
          <w:rFonts w:hint="eastAsia" w:ascii="宋体" w:hAnsi="宋体"/>
          <w:color w:val="000000"/>
          <w:szCs w:val="21"/>
          <w:highlight w:val="none"/>
        </w:rPr>
      </w:pPr>
      <w:r>
        <w:rPr>
          <w:rFonts w:hint="eastAsia" w:ascii="宋体" w:hAnsi="宋体"/>
          <w:color w:val="000000"/>
          <w:szCs w:val="21"/>
          <w:highlight w:val="none"/>
        </w:rPr>
        <w:t xml:space="preserve">最高限价</w:t>
      </w:r>
      <w:r>
        <w:rPr>
          <w:rFonts w:hint="eastAsia" w:ascii="宋体" w:hAnsi="宋体" w:cs="宋体"/>
          <w:color w:val="000000"/>
          <w:szCs w:val="21"/>
          <w:highlight w:val="none"/>
        </w:rPr>
        <w:t xml:space="preserve">（如有）</w:t>
      </w:r>
      <w:r>
        <w:rPr>
          <w:rFonts w:hint="eastAsia" w:ascii="宋体" w:hAnsi="宋体"/>
          <w:color w:val="000000"/>
          <w:szCs w:val="21"/>
          <w:highlight w:val="none"/>
        </w:rPr>
        <w:t xml:space="preserve">：</w:t>
      </w:r>
      <w:r>
        <w:rPr>
          <w:rFonts w:hint="eastAsia" w:ascii="宋体" w:hAnsi="宋体" w:eastAsia="宋体" w:cs="宋体"/>
          <w:color w:val="000000"/>
          <w:szCs w:val="21"/>
          <w:highlight w:val="none"/>
        </w:rPr>
        <w:t xml:space="preserve">20元/人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最终结算保费总额为80周岁</w:t>
      </w:r>
      <w:r>
        <w:rPr>
          <w:rFonts w:hint="eastAsia" w:ascii="宋体" w:hAnsi="宋体" w:eastAsia="宋体" w:cs="宋体"/>
          <w:color w:val="000000"/>
          <w:szCs w:val="21"/>
          <w:highlight w:val="none"/>
          <w:lang w:val="en-US" w:eastAsia="zh-CN"/>
        </w:rPr>
        <w:t xml:space="preserve">（含）</w:t>
      </w:r>
      <w:r>
        <w:rPr>
          <w:rFonts w:hint="eastAsia" w:ascii="宋体" w:hAnsi="宋体" w:eastAsia="宋体" w:cs="宋体"/>
          <w:color w:val="000000"/>
          <w:szCs w:val="21"/>
          <w:highlight w:val="none"/>
        </w:rPr>
        <w:t xml:space="preserve">以上老年人参保总数乘中标单价。</w:t>
      </w:r>
      <w:r/>
    </w:p>
    <w:p>
      <w:pPr>
        <w:ind w:firstLine="420"/>
        <w:keepLines w:val="0"/>
        <w:keepNext w:val="0"/>
        <w:pageBreakBefore w:val="0"/>
        <w:spacing w:line="336" w:lineRule="auto"/>
        <w:rPr>
          <w:rFonts w:hint="eastAsia" w:ascii="宋体" w:hAnsi="宋体" w:cs="宋体"/>
          <w:color w:val="000000"/>
          <w:szCs w:val="21"/>
          <w:highlight w:val="none"/>
        </w:rPr>
      </w:pPr>
      <w:r>
        <w:rPr>
          <w:rFonts w:hint="eastAsia" w:ascii="宋体" w:hAnsi="宋体"/>
          <w:color w:val="000000"/>
          <w:szCs w:val="21"/>
          <w:highlight w:val="none"/>
        </w:rPr>
        <w:t xml:space="preserve">采购需求：</w:t>
      </w:r>
      <w:r>
        <w:rPr>
          <w:rFonts w:hint="eastAsia" w:ascii="宋体" w:hAnsi="宋体" w:cs="宋体"/>
          <w:color w:val="000000"/>
          <w:szCs w:val="21"/>
          <w:highlight w:val="none"/>
        </w:rPr>
        <w:t xml:space="preserve">本次采购项目，适用于江都区内80周岁（含）以上户籍居民，不包括上述区域内持有“江都区暂住证”的居民和来江逗留人员</w:t>
      </w:r>
      <w:r>
        <w:rPr>
          <w:rFonts w:hint="eastAsia" w:ascii="宋体" w:hAnsi="宋体" w:cs="宋体"/>
          <w:color w:val="000000"/>
          <w:szCs w:val="21"/>
          <w:highlight w:val="none"/>
          <w:lang w:eastAsia="zh-CN"/>
        </w:rPr>
        <w:t xml:space="preserve">，具体</w:t>
      </w:r>
      <w:r>
        <w:rPr>
          <w:rFonts w:hint="eastAsia" w:ascii="宋体" w:hAnsi="宋体" w:cs="宋体"/>
          <w:color w:val="000000"/>
          <w:szCs w:val="21"/>
          <w:highlight w:val="none"/>
        </w:rPr>
        <w:t xml:space="preserve">详见第四章项目需求。</w:t>
      </w:r>
      <w:r/>
    </w:p>
    <w:p>
      <w:pPr>
        <w:ind w:firstLine="420"/>
        <w:keepLines w:val="0"/>
        <w:keepNext w:val="0"/>
        <w:pageBreakBefore w:val="0"/>
        <w:spacing w:line="336" w:lineRule="auto"/>
        <w:rPr>
          <w:rFonts w:ascii="宋体" w:hAnsi="宋体"/>
          <w:color w:val="000000"/>
          <w:szCs w:val="21"/>
          <w:highlight w:val="none"/>
        </w:rPr>
      </w:pPr>
      <w:r/>
      <w:bookmarkStart w:id="10" w:name="_Toc28359090"/>
      <w:r/>
      <w:bookmarkStart w:id="11" w:name="_Toc35393799"/>
      <w:r/>
      <w:bookmarkStart w:id="12" w:name="_Toc28359013"/>
      <w:r/>
      <w:bookmarkStart w:id="13" w:name="_Toc35393630"/>
      <w:r>
        <w:rPr>
          <w:rFonts w:hint="eastAsia" w:ascii="宋体" w:hAnsi="宋体"/>
          <w:color w:val="000000"/>
          <w:szCs w:val="21"/>
          <w:highlight w:val="none"/>
        </w:rPr>
        <w:t xml:space="preserve">合同履行期限：</w:t>
      </w:r>
      <w:r>
        <w:rPr>
          <w:rFonts w:hint="eastAsia" w:ascii="宋体" w:hAnsi="宋体" w:cs="宋体"/>
          <w:color w:val="000000"/>
          <w:szCs w:val="21"/>
          <w:highlight w:val="none"/>
          <w:lang w:eastAsia="zh-CN"/>
        </w:rPr>
        <w:t xml:space="preserve">一年，具体以合同签订时间为准。</w:t>
      </w:r>
      <w:r>
        <w:rPr>
          <w:rFonts w:hint="eastAsia" w:ascii="宋体" w:hAnsi="宋体"/>
          <w:color w:val="000000"/>
          <w:szCs w:val="21"/>
          <w:highlight w:val="none"/>
        </w:rPr>
        <w:t xml:space="preserve">                   </w:t>
      </w:r>
      <w:r>
        <w:rPr>
          <w:rFonts w:hint="eastAsia"/>
          <w:color w:val="000000"/>
          <w:szCs w:val="21"/>
          <w:highlight w:val="none"/>
        </w:rPr>
        <w:t xml:space="preserve">              </w:t>
      </w:r>
      <w:r>
        <w:rPr>
          <w:rFonts w:ascii="宋体" w:hAnsi="宋体"/>
          <w:color w:val="000000"/>
          <w:szCs w:val="21"/>
          <w:highlight w:val="none"/>
        </w:rPr>
        <w:t xml:space="preserve"> </w:t>
      </w:r>
      <w:r/>
    </w:p>
    <w:p>
      <w:pPr>
        <w:ind w:firstLine="420"/>
        <w:jc w:val="left"/>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本项目（是/否）接受联合体投标：不接受联合体。</w:t>
      </w:r>
      <w:r/>
    </w:p>
    <w:p>
      <w:pPr>
        <w:jc w:val="left"/>
        <w:keepLines w:val="0"/>
        <w:keepNext w:val="0"/>
        <w:pageBreakBefore w:val="0"/>
        <w:spacing w:line="336" w:lineRule="auto"/>
        <w:rPr>
          <w:rFonts w:ascii="宋体" w:hAnsi="宋体" w:cs="宋体"/>
          <w:b/>
          <w:color w:val="000000"/>
          <w:szCs w:val="21"/>
          <w:highlight w:val="none"/>
        </w:rPr>
      </w:pPr>
      <w:r>
        <w:rPr>
          <w:rFonts w:hint="eastAsia" w:ascii="宋体" w:hAnsi="宋体" w:cs="宋体"/>
          <w:b/>
          <w:color w:val="000000"/>
          <w:szCs w:val="21"/>
          <w:highlight w:val="none"/>
        </w:rPr>
        <w:t xml:space="preserve">二、申请人的资格要求：</w:t>
      </w:r>
      <w:bookmarkEnd w:id="10"/>
      <w:r/>
      <w:bookmarkEnd w:id="11"/>
      <w:r/>
      <w:bookmarkEnd w:id="12"/>
      <w:r/>
      <w:bookmarkEnd w:id="13"/>
      <w:r/>
      <w:r/>
    </w:p>
    <w:p>
      <w:pPr>
        <w:ind w:firstLine="420"/>
        <w:keepLines w:val="0"/>
        <w:keepNext w:val="0"/>
        <w:pageBreakBefore w:val="0"/>
        <w:spacing w:line="336" w:lineRule="auto"/>
        <w:rPr>
          <w:rFonts w:ascii="宋体" w:hAnsi="宋体" w:cs="宋体"/>
          <w:color w:val="000000"/>
          <w:szCs w:val="21"/>
          <w:highlight w:val="none"/>
        </w:rPr>
      </w:pPr>
      <w:r/>
      <w:bookmarkStart w:id="14" w:name="_Toc28359091"/>
      <w:r/>
      <w:bookmarkStart w:id="15" w:name="_Toc28359014"/>
      <w:r/>
      <w:bookmarkStart w:id="16" w:name="_Toc35393800"/>
      <w:r/>
      <w:bookmarkStart w:id="17" w:name="_Toc35393631"/>
      <w:r>
        <w:rPr>
          <w:rFonts w:hint="eastAsia" w:ascii="宋体" w:hAnsi="宋体" w:cs="宋体"/>
          <w:color w:val="000000"/>
          <w:szCs w:val="21"/>
          <w:highlight w:val="none"/>
        </w:rPr>
        <w:t xml:space="preserve">1.满足《中华人民共和国政府采购法》第二十二条规定，并提供下列材料：</w:t>
      </w:r>
      <w:r/>
    </w:p>
    <w:p>
      <w:pPr>
        <w:ind w:firstLine="420"/>
        <w:keepLines w:val="0"/>
        <w:keepNext w:val="0"/>
        <w:pageBreakBefore w:val="0"/>
        <w:spacing w:line="33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1.1法人或者其他组织的营业执照等证明文件，自然人的身份证明（身份证为正、反面）</w:t>
      </w:r>
      <w:r/>
    </w:p>
    <w:p>
      <w:pPr>
        <w:ind w:firstLine="420"/>
        <w:keepLines w:val="0"/>
        <w:keepNext w:val="0"/>
        <w:pageBreakBefore w:val="0"/>
        <w:spacing w:line="33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b/>
          <w:bCs/>
          <w:color w:val="000000"/>
          <w:szCs w:val="21"/>
          <w:highlight w:val="none"/>
          <w:u w:val="single"/>
        </w:rPr>
        <w:t xml:space="preserve">（可提供“基本资格条件承诺函”）</w:t>
      </w:r>
      <w:r/>
    </w:p>
    <w:p>
      <w:pPr>
        <w:ind w:firstLine="420"/>
        <w:keepLines w:val="0"/>
        <w:keepNext w:val="0"/>
        <w:pageBreakBefore w:val="0"/>
        <w:spacing w:line="336" w:lineRule="auto"/>
        <w:rPr>
          <w:rFonts w:hint="eastAsia" w:ascii="宋体" w:hAnsi="宋体"/>
          <w:b/>
          <w:bCs/>
          <w:i/>
          <w:iCs/>
          <w:color w:val="000000"/>
          <w:highlight w:val="none"/>
          <w:u w:val="single"/>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rPr>
        <w:t xml:space="preserve">（供应商依法享受缓缴、免缴的提供证明材料）</w:t>
      </w:r>
      <w:r>
        <w:rPr>
          <w:rFonts w:hint="eastAsia" w:ascii="宋体" w:hAnsi="宋体" w:cs="宋体"/>
          <w:b/>
          <w:bCs/>
          <w:color w:val="000000"/>
          <w:szCs w:val="21"/>
          <w:highlight w:val="none"/>
          <w:u w:val="single"/>
        </w:rPr>
        <w:t xml:space="preserve">（可提供“基本资格条件承诺函”）</w:t>
      </w:r>
      <w:r/>
    </w:p>
    <w:p>
      <w:pPr>
        <w:ind w:firstLine="420"/>
        <w:keepLines w:val="0"/>
        <w:keepNext w:val="0"/>
        <w:pageBreakBefore w:val="0"/>
        <w:spacing w:line="336"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w:t>
      </w:r>
      <w:r>
        <w:rPr>
          <w:rFonts w:hint="eastAsia" w:ascii="宋体" w:hAnsi="宋体" w:cs="宋体"/>
          <w:i/>
          <w:iCs/>
          <w:color w:val="000000"/>
          <w:szCs w:val="21"/>
          <w:highlight w:val="none"/>
          <w:u w:val="single"/>
          <w:lang w:val="en-US" w:eastAsia="zh-CN"/>
        </w:rPr>
        <w:t xml:space="preserve">上一年度</w:t>
      </w:r>
      <w:r>
        <w:rPr>
          <w:rFonts w:hint="eastAsia" w:ascii="宋体" w:hAnsi="宋体" w:cs="宋体"/>
          <w:i/>
          <w:iCs/>
          <w:color w:val="000000"/>
          <w:szCs w:val="21"/>
          <w:highlight w:val="none"/>
          <w:u w:val="single"/>
        </w:rPr>
        <w:t xml:space="preserve">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color w:val="000000"/>
          <w:szCs w:val="21"/>
          <w:highlight w:val="none"/>
          <w:u w:val="single"/>
        </w:rPr>
        <w:t xml:space="preserve">（可提供“基本资格条件承诺函”）</w:t>
      </w:r>
      <w:r/>
    </w:p>
    <w:p>
      <w:pPr>
        <w:ind w:firstLine="420"/>
        <w:keepLines w:val="0"/>
        <w:keepNext w:val="0"/>
        <w:pageBreakBefore w:val="0"/>
        <w:spacing w:line="33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rPr>
          <w:rFonts w:hint="eastAsia" w:ascii="宋体" w:hAnsi="宋体" w:cs="宋体"/>
          <w:b/>
          <w:bCs/>
          <w:color w:val="000000"/>
          <w:szCs w:val="21"/>
          <w:highlight w:val="none"/>
          <w:u w:val="single"/>
        </w:rPr>
        <w:t xml:space="preserve">（可提供“基本资格条件承诺函”）</w:t>
      </w:r>
      <w:r/>
    </w:p>
    <w:p>
      <w:pPr>
        <w:ind w:firstLine="420"/>
        <w:keepLines w:val="0"/>
        <w:keepNext w:val="0"/>
        <w:pageBreakBefore w:val="0"/>
        <w:spacing w:line="33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rPr>
          <w:rFonts w:hint="eastAsia" w:ascii="宋体" w:hAnsi="宋体" w:cs="宋体"/>
          <w:b/>
          <w:bCs/>
          <w:color w:val="000000"/>
          <w:szCs w:val="21"/>
          <w:highlight w:val="none"/>
          <w:u w:val="single"/>
        </w:rPr>
        <w:t xml:space="preserve">（可提供“基本资格条件承诺函”）</w:t>
      </w:r>
      <w:r/>
    </w:p>
    <w:p>
      <w:pPr>
        <w:ind w:firstLine="420"/>
        <w:keepLines w:val="0"/>
        <w:keepNext w:val="0"/>
        <w:pageBreakBefore w:val="0"/>
        <w:spacing w:line="336"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highlight w:val="none"/>
          <w:u w:val="single"/>
        </w:rPr>
        <w:t xml:space="preserve">（可提供“基本资格条件承诺函”）</w:t>
      </w:r>
      <w:r/>
    </w:p>
    <w:p>
      <w:pPr>
        <w:ind w:firstLine="420"/>
        <w:keepLines w:val="0"/>
        <w:keepNext w:val="0"/>
        <w:pageBreakBefore w:val="0"/>
        <w:spacing w:line="336"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1.8供应商信用承诺书</w:t>
      </w:r>
      <w:r/>
    </w:p>
    <w:p>
      <w:pPr>
        <w:ind w:firstLine="420"/>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w:t>
      </w:r>
      <w:r>
        <w:rPr>
          <w:rFonts w:hint="eastAsia" w:ascii="宋体" w:hAnsi="宋体" w:cs="宋体"/>
          <w:i/>
          <w:iCs/>
          <w:color w:val="000000"/>
          <w:szCs w:val="21"/>
          <w:highlight w:val="none"/>
          <w:u w:val="single"/>
          <w:lang w:eastAsia="zh-CN"/>
        </w:rPr>
        <w:t xml:space="preserve">无</w:t>
      </w:r>
      <w:r/>
    </w:p>
    <w:p>
      <w:pPr>
        <w:ind w:firstLine="424"/>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3.本项目的特定资格要求：</w:t>
      </w:r>
      <w:r/>
    </w:p>
    <w:p>
      <w:pPr>
        <w:ind w:firstLine="420"/>
        <w:keepLines w:val="0"/>
        <w:keepNext w:val="0"/>
        <w:pageBreakBefore w:val="0"/>
        <w:spacing w:line="336" w:lineRule="auto"/>
        <w:rPr>
          <w:rFonts w:hint="eastAsia" w:ascii="宋体" w:hAnsi="宋体" w:cs="宋体"/>
          <w:i/>
          <w:iCs/>
          <w:color w:val="000000"/>
          <w:szCs w:val="21"/>
          <w:highlight w:val="none"/>
          <w:u w:val="single"/>
          <w:lang w:val="en-US" w:eastAsia="zh-CN"/>
        </w:rPr>
      </w:pPr>
      <w:r>
        <w:rPr>
          <w:rFonts w:hint="eastAsia" w:ascii="宋体" w:hAnsi="宋体" w:cs="宋体"/>
          <w:i/>
          <w:iCs/>
          <w:color w:val="000000"/>
          <w:szCs w:val="21"/>
          <w:highlight w:val="none"/>
          <w:u w:val="single"/>
        </w:rPr>
        <w:t xml:space="preserve">3.1</w:t>
      </w:r>
      <w:r>
        <w:rPr>
          <w:rFonts w:hint="eastAsia" w:ascii="宋体" w:hAnsi="宋体" w:cs="宋体"/>
          <w:i/>
          <w:iCs/>
          <w:color w:val="000000"/>
          <w:szCs w:val="21"/>
          <w:highlight w:val="none"/>
          <w:u w:val="single"/>
          <w:lang w:eastAsia="zh-CN"/>
        </w:rPr>
        <w:t xml:space="preserve">投标人</w:t>
      </w:r>
      <w:r>
        <w:rPr>
          <w:rFonts w:hint="eastAsia" w:ascii="宋体" w:hAnsi="宋体" w:cs="宋体"/>
          <w:i/>
          <w:iCs/>
          <w:color w:val="000000"/>
          <w:szCs w:val="21"/>
          <w:highlight w:val="none"/>
          <w:u w:val="single"/>
          <w:lang w:val="en-US" w:eastAsia="zh-CN"/>
        </w:rPr>
        <w:t xml:space="preserve">具有保险业务经营许可证，且业务范围须包括本次采购相关内容（原件扫描上传）</w:t>
      </w:r>
      <w:r/>
    </w:p>
    <w:p>
      <w:pPr>
        <w:pStyle w:val="1083"/>
        <w:keepLines w:val="0"/>
        <w:keepNext w:val="0"/>
        <w:pageBreakBefore w:val="0"/>
        <w:spacing w:line="336" w:lineRule="auto"/>
        <w:rPr>
          <w:rFonts w:hint="eastAsia" w:ascii="宋体" w:hAnsi="宋体" w:eastAsia="宋体" w:cs="宋体"/>
          <w:i/>
          <w:iCs/>
          <w:color w:val="000000"/>
          <w:spacing w:val="0"/>
          <w:sz w:val="21"/>
          <w:szCs w:val="21"/>
          <w:highlight w:val="none"/>
          <w:u w:val="single"/>
          <w:lang w:val="en-US" w:eastAsia="zh-CN" w:bidi="ar-SA"/>
        </w:rPr>
      </w:pPr>
      <w:r>
        <w:rPr>
          <w:rFonts w:hint="eastAsia" w:ascii="宋体" w:hAnsi="宋体" w:eastAsia="宋体" w:cs="宋体"/>
          <w:i/>
          <w:iCs/>
          <w:color w:val="000000"/>
          <w:spacing w:val="0"/>
          <w:sz w:val="21"/>
          <w:szCs w:val="21"/>
          <w:highlight w:val="none"/>
          <w:u w:val="single"/>
          <w:lang w:val="en-US" w:eastAsia="zh-CN" w:bidi="ar-SA"/>
        </w:rPr>
        <w:t xml:space="preserve">3.2</w:t>
      </w:r>
      <w:r>
        <w:rPr>
          <w:rFonts w:hint="eastAsia" w:hAnsi="宋体" w:cs="宋体"/>
          <w:i/>
          <w:iCs/>
          <w:color w:val="000000"/>
          <w:spacing w:val="0"/>
          <w:sz w:val="21"/>
          <w:szCs w:val="21"/>
          <w:highlight w:val="none"/>
          <w:u w:val="single"/>
          <w:lang w:val="en-US" w:eastAsia="zh-CN" w:bidi="ar-SA"/>
        </w:rPr>
        <w:t xml:space="preserve">投标人</w:t>
      </w:r>
      <w:r>
        <w:rPr>
          <w:rFonts w:hint="eastAsia" w:ascii="宋体" w:hAnsi="宋体" w:eastAsia="宋体" w:cs="宋体"/>
          <w:i/>
          <w:iCs/>
          <w:color w:val="000000"/>
          <w:spacing w:val="0"/>
          <w:sz w:val="21"/>
          <w:szCs w:val="21"/>
          <w:highlight w:val="none"/>
          <w:u w:val="single"/>
          <w:lang w:val="en-US" w:eastAsia="zh-CN" w:bidi="ar-SA"/>
        </w:rPr>
        <w:t xml:space="preserve">具有符合本项目要求的人身保险等相关条款（提供保险条款报备手续说明原件扫描上传）</w:t>
      </w:r>
      <w:r/>
    </w:p>
    <w:p>
      <w:pPr>
        <w:ind w:firstLine="420"/>
        <w:keepLines w:val="0"/>
        <w:keepNext w:val="0"/>
        <w:pageBreakBefore w:val="0"/>
        <w:spacing w:line="336" w:lineRule="auto"/>
        <w:rPr>
          <w:rFonts w:hint="eastAsia" w:ascii="宋体" w:hAnsi="宋体" w:eastAsia="宋体" w:cs="宋体"/>
          <w:i/>
          <w:iCs/>
          <w:color w:val="000000"/>
          <w:spacing w:val="0"/>
          <w:sz w:val="21"/>
          <w:szCs w:val="21"/>
          <w:highlight w:val="none"/>
          <w:u w:val="single"/>
          <w:lang w:val="en-US" w:eastAsia="zh-CN" w:bidi="ar-SA"/>
        </w:rPr>
      </w:pPr>
      <w:r>
        <w:rPr>
          <w:rFonts w:hint="eastAsia" w:ascii="宋体" w:hAnsi="宋体" w:eastAsia="宋体" w:cs="宋体"/>
          <w:i/>
          <w:iCs/>
          <w:color w:val="000000"/>
          <w:spacing w:val="0"/>
          <w:sz w:val="21"/>
          <w:szCs w:val="21"/>
          <w:highlight w:val="none"/>
          <w:u w:val="single"/>
          <w:lang w:val="en-US" w:eastAsia="zh-CN" w:bidi="ar-SA"/>
        </w:rPr>
        <w:t xml:space="preserve">3.3 本项目仅接受具有独立法人资格的公司或其下属分公司/支公司的投标（总公司及其各分公司/支公司视为同一家公司，不得同时作为供应商参与本项目的投标，如不同分公司/支公司同时投标，只接受能够出具总公司针对本项目唯一授权书的分公司/支公司的投标，否则自动放弃投标资格）</w:t>
      </w:r>
      <w:r/>
    </w:p>
    <w:p>
      <w:pPr>
        <w:jc w:val="left"/>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三、获取采购文件</w:t>
      </w:r>
      <w:r/>
    </w:p>
    <w:p>
      <w:pPr>
        <w:ind w:firstLine="540"/>
        <w:keepLines w:val="0"/>
        <w:keepNext w:val="0"/>
        <w:pageBreakBefore w:val="0"/>
        <w:spacing w:line="336" w:lineRule="auto"/>
        <w:rPr>
          <w:rFonts w:hint="eastAsia" w:ascii="宋体" w:hAnsi="宋体" w:cs="宋体"/>
          <w:color w:val="000000"/>
          <w:highlight w:val="none"/>
        </w:rPr>
      </w:pPr>
      <w:r>
        <w:rPr>
          <w:rFonts w:hint="eastAsia" w:ascii="宋体" w:hAnsi="宋体" w:cs="宋体"/>
          <w:color w:val="000000"/>
          <w:highlight w:val="none"/>
        </w:rPr>
        <w:t xml:space="preserve">时间：自磋商公告发布之日起5个工作日。5个工作日后仍可下载采购文件，但不作为供应商权益受到损害的证明材料和依据。</w:t>
      </w:r>
      <w:r/>
    </w:p>
    <w:p>
      <w:pPr>
        <w:ind w:firstLine="540"/>
        <w:keepLines w:val="0"/>
        <w:keepNext w:val="0"/>
        <w:pageBreakBefore w:val="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地点：“苏采云”系统（网址： http://jszfcg.jsczt.cn/） </w:t>
      </w:r>
      <w:r/>
    </w:p>
    <w:p>
      <w:pPr>
        <w:ind w:firstLine="540"/>
        <w:keepLines w:val="0"/>
        <w:keepNext w:val="0"/>
        <w:pageBreakBefore w:val="0"/>
        <w:spacing w:line="336" w:lineRule="auto"/>
        <w:rPr>
          <w:rFonts w:hint="eastAsia" w:ascii="宋体" w:hAnsi="宋体" w:cs="宋体"/>
          <w:color w:val="000000"/>
          <w:highlight w:val="none"/>
        </w:rPr>
      </w:pPr>
      <w:r>
        <w:rPr>
          <w:rFonts w:hint="eastAsia" w:ascii="宋体" w:hAnsi="宋体" w:cs="宋体"/>
          <w:color w:val="000000"/>
          <w:highlight w:val="none"/>
        </w:rPr>
        <w:t xml:space="preserve">方式：本项目采用网上注册登记方式。</w:t>
      </w:r>
      <w:r/>
    </w:p>
    <w:p>
      <w:pPr>
        <w:ind w:firstLine="540"/>
        <w:keepLines w:val="0"/>
        <w:keepNext w:val="0"/>
        <w:pageBreakBefore w:val="0"/>
        <w:spacing w:line="336" w:lineRule="auto"/>
        <w:rPr>
          <w:rFonts w:hint="eastAsia" w:ascii="宋体" w:hAnsi="宋体" w:cs="宋体"/>
          <w:color w:val="000000"/>
          <w:highlight w:val="none"/>
        </w:rPr>
      </w:pPr>
      <w:r>
        <w:rPr>
          <w:rFonts w:hint="eastAsia" w:ascii="宋体" w:hAnsi="宋体" w:cs="宋体"/>
          <w:color w:val="000000"/>
          <w:highlight w:val="none"/>
        </w:rPr>
        <w:t xml:space="preserve">售价：0.00元</w:t>
      </w:r>
      <w:r/>
    </w:p>
    <w:p>
      <w:pPr>
        <w:jc w:val="left"/>
        <w:keepLines w:val="0"/>
        <w:keepNext w:val="0"/>
        <w:pageBreakBefore w:val="0"/>
        <w:spacing w:line="336"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四、响应文件提交</w:t>
      </w:r>
      <w:r/>
    </w:p>
    <w:p>
      <w:pPr>
        <w:ind w:firstLine="420"/>
        <w:jc w:val="left"/>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截止时间：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09</w:t>
      </w:r>
      <w:r>
        <w:rPr>
          <w:rFonts w:hint="eastAsia" w:ascii="宋体" w:hAnsi="宋体" w:cs="宋体"/>
          <w:color w:val="000000"/>
          <w:szCs w:val="21"/>
          <w:highlight w:val="none"/>
          <w:u w:val="single"/>
        </w:rPr>
        <w:t xml:space="preserve">点00分</w:t>
      </w:r>
      <w:r>
        <w:rPr>
          <w:rFonts w:hint="eastAsia" w:ascii="宋体" w:hAnsi="宋体" w:cs="宋体"/>
          <w:color w:val="000000"/>
          <w:szCs w:val="21"/>
          <w:highlight w:val="none"/>
        </w:rPr>
        <w:t xml:space="preserve">（北京时间）</w:t>
      </w:r>
      <w:r/>
    </w:p>
    <w:p>
      <w:pPr>
        <w:ind w:firstLine="420"/>
        <w:jc w:val="left"/>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 </w:t>
      </w:r>
      <w:r>
        <w:rPr>
          <w:rFonts w:hint="eastAsia" w:ascii="宋体" w:hAnsi="宋体" w:eastAsia="宋体" w:cs="宋体"/>
          <w:color w:val="000000"/>
          <w:highlight w:val="none"/>
        </w:rPr>
        <w:t xml:space="preserve">（网址： http://jszfcg.jsczt.cn/）</w:t>
      </w:r>
      <w:r/>
    </w:p>
    <w:p>
      <w:pPr>
        <w:jc w:val="left"/>
        <w:keepLines w:val="0"/>
        <w:keepNext w:val="0"/>
        <w:pageBreakBefore w:val="0"/>
        <w:spacing w:line="336"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五、开启</w:t>
      </w:r>
      <w:r/>
    </w:p>
    <w:p>
      <w:pPr>
        <w:ind w:firstLine="420"/>
        <w:jc w:val="left"/>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09</w:t>
      </w:r>
      <w:r>
        <w:rPr>
          <w:rFonts w:hint="eastAsia" w:ascii="宋体" w:hAnsi="宋体" w:cs="宋体"/>
          <w:color w:val="000000"/>
          <w:szCs w:val="21"/>
          <w:highlight w:val="none"/>
          <w:u w:val="single"/>
        </w:rPr>
        <w:t xml:space="preserve">点00分</w:t>
      </w:r>
      <w:r>
        <w:rPr>
          <w:rFonts w:hint="eastAsia" w:ascii="宋体" w:hAnsi="宋体" w:cs="宋体"/>
          <w:color w:val="000000"/>
          <w:szCs w:val="21"/>
          <w:highlight w:val="none"/>
        </w:rPr>
        <w:t xml:space="preserve">（北京时间）</w:t>
      </w:r>
      <w:r/>
    </w:p>
    <w:p>
      <w:pPr>
        <w:ind w:firstLine="420"/>
        <w:jc w:val="left"/>
        <w:keepLines w:val="0"/>
        <w:keepNext w:val="0"/>
        <w:pageBreakBefore w:val="0"/>
        <w:spacing w:line="33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地点：“苏采云”系统 （网址： http://jszfcg.jsczt.cn/）“开标大厅”</w:t>
      </w:r>
      <w:r/>
    </w:p>
    <w:p>
      <w:pPr>
        <w:jc w:val="left"/>
        <w:keepLines w:val="0"/>
        <w:keepNext w:val="0"/>
        <w:pageBreakBefore w:val="0"/>
        <w:spacing w:line="336" w:lineRule="auto"/>
        <w:rPr>
          <w:rFonts w:ascii="宋体" w:hAnsi="宋体" w:cs="宋体"/>
          <w:b/>
          <w:color w:val="000000"/>
          <w:szCs w:val="21"/>
          <w:highlight w:val="none"/>
        </w:rPr>
      </w:pPr>
      <w:r>
        <w:rPr>
          <w:rFonts w:hint="eastAsia" w:ascii="宋体" w:hAnsi="宋体" w:cs="宋体"/>
          <w:b/>
          <w:color w:val="000000"/>
          <w:szCs w:val="21"/>
          <w:highlight w:val="none"/>
        </w:rPr>
        <w:t xml:space="preserve">六、公告期限</w:t>
      </w:r>
      <w:r/>
    </w:p>
    <w:p>
      <w:pPr>
        <w:ind w:firstLine="420"/>
        <w:keepLines w:val="0"/>
        <w:keepNext w:val="0"/>
        <w:pageBreakBefore w:val="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个工作日。</w:t>
      </w:r>
      <w:r/>
    </w:p>
    <w:p>
      <w:pPr>
        <w:jc w:val="left"/>
        <w:keepLines w:val="0"/>
        <w:keepNext w:val="0"/>
        <w:pageBreakBefore w:val="0"/>
        <w:spacing w:line="336"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七、其他补充事宜</w:t>
      </w:r>
      <w:r/>
    </w:p>
    <w:p>
      <w:pPr>
        <w:ind w:firstLine="540"/>
        <w:keepLines w:val="0"/>
        <w:keepNext w:val="0"/>
        <w:pageBreakBefore w:val="0"/>
        <w:spacing w:line="336" w:lineRule="auto"/>
        <w:rPr>
          <w:rFonts w:hint="eastAsia" w:ascii="宋体" w:hAnsi="宋体" w:cs="宋体"/>
          <w:b/>
          <w:bCs/>
          <w:color w:val="000000"/>
          <w:highlight w:val="none"/>
        </w:rPr>
      </w:pPr>
      <w:r>
        <w:rPr>
          <w:rFonts w:hint="eastAsia" w:ascii="宋体" w:hAnsi="宋体" w:cs="宋体"/>
          <w:b/>
          <w:bCs/>
          <w:color w:val="000000"/>
          <w:highlight w:val="none"/>
        </w:rPr>
        <w:t xml:space="preserve">潜在</w:t>
      </w:r>
      <w:r>
        <w:rPr>
          <w:rFonts w:hint="eastAsia" w:ascii="宋体" w:hAnsi="宋体"/>
          <w:b/>
          <w:bCs/>
          <w:color w:val="000000"/>
          <w:highlight w:val="none"/>
        </w:rPr>
        <w:t xml:space="preserve">供应商</w:t>
      </w:r>
      <w:r>
        <w:rPr>
          <w:rFonts w:hint="eastAsia" w:ascii="宋体" w:hAnsi="宋体" w:cs="宋体"/>
          <w:b/>
          <w:bCs/>
          <w:color w:val="000000"/>
          <w:highlight w:val="none"/>
        </w:rPr>
        <w:t xml:space="preserve">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p>
    <w:p>
      <w:pPr>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（2）“CA数字证书”的获取：供应商需办理CA锁，“苏采云”系统目前仅支持“苏采云”系统下的政务CA，省内各地区办理的“苏采云”系统下的政务CA全省通用。</w:t>
      </w:r>
      <w:r/>
    </w:p>
    <w:p>
      <w:pPr>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（3）“CA数字证书”的办理材料以及供应商操作手册详见：</w:t>
      </w:r>
      <w:r/>
    </w:p>
    <w:p>
      <w:pPr>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http://zfcg.yangzhou.gov.cn/xzzx/art/2023/art_4d7de1f7865f4a2894fc22bc452f94d8.html。</w:t>
      </w:r>
      <w:r/>
    </w:p>
    <w:p>
      <w:pPr>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（4）潜在供应商访问“苏采云”系统的网络地址和方法：“苏采云”系统的网址：http://jszfcg.jsczt.cn/。</w:t>
      </w:r>
      <w:r/>
    </w:p>
    <w:p>
      <w:pPr>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（5）采购文件（后缀名为“.kedt”）、供应商操作手册及政府采购客户端工具也可通过“苏采云”系统--已报名项目--报名详情页面内相应链接进行下载。</w:t>
      </w:r>
      <w:r/>
    </w:p>
    <w:p>
      <w:pPr>
        <w:ind w:firstLine="540"/>
        <w:keepLines w:val="0"/>
        <w:keepNext w:val="0"/>
        <w:pageBreakBefore w:val="0"/>
        <w:spacing w:line="336" w:lineRule="auto"/>
        <w:rPr>
          <w:rFonts w:ascii="宋体" w:hAnsi="宋体" w:cs="宋体"/>
          <w:b/>
          <w:bCs/>
          <w:color w:val="000000"/>
          <w:highlight w:val="none"/>
        </w:rPr>
      </w:pPr>
      <w:r>
        <w:rPr>
          <w:rFonts w:hint="eastAsia" w:ascii="宋体" w:hAnsi="宋体" w:cs="宋体"/>
          <w:b/>
          <w:bCs/>
          <w:color w:val="000000"/>
          <w:highlight w:val="none"/>
        </w:rPr>
        <w:t xml:space="preserve">（6）招标代理机构（采购代理机构）将数据电文形式的采购文件加载至“苏采云”系统，供潜在供应商下载或者查阅。     </w:t>
      </w:r>
      <w:r/>
    </w:p>
    <w:p>
      <w:pPr>
        <w:ind w:firstLine="540"/>
        <w:keepLines w:val="0"/>
        <w:keepNext w:val="0"/>
        <w:pageBreakBefore w:val="0"/>
        <w:spacing w:line="336" w:lineRule="auto"/>
        <w:rPr>
          <w:rFonts w:hint="eastAsia"/>
          <w:color w:val="000000"/>
          <w:highlight w:val="none"/>
        </w:rPr>
      </w:pPr>
      <w:r>
        <w:rPr>
          <w:rFonts w:hint="eastAsia" w:ascii="宋体" w:hAnsi="宋体" w:cs="宋体"/>
          <w:b/>
          <w:bCs/>
          <w:color w:val="000000"/>
          <w:highlight w:val="none"/>
        </w:rPr>
        <w:t xml:space="preserve">（7）苏采云系统使用谷歌浏览器参与不见面开标。</w:t>
      </w:r>
      <w:r/>
    </w:p>
    <w:p>
      <w:pPr>
        <w:ind w:firstLine="422"/>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1.本次采购采用“政府采购管理交易系统（苏采云）”，招标、投标、评标和中标结 </w:t>
      </w:r>
      <w:r/>
    </w:p>
    <w:p>
      <w:pPr>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果发布全程电子化，开标方式为不见面开标。投标人应当按照《政府采购管理交易系统（苏采云）供应商操作手册》参加投标活动。如投标人未按要求操作，由此所产生的风险由投标人自行承担。 </w:t>
      </w:r>
      <w:r/>
    </w:p>
    <w:p>
      <w:pPr>
        <w:ind w:firstLine="422"/>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2.供应商如确定参加投标，可自行下载招标文件及有关资料，按照《操作手册》进行 </w:t>
      </w:r>
      <w:r/>
    </w:p>
    <w:p>
      <w:pPr>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注册，领取 CA 和办理电子签章，并按《操作手册》要求制作、上传电子投标文件，技术 </w:t>
      </w:r>
      <w:r/>
    </w:p>
    <w:p>
      <w:pPr>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支持联系方式：13813140731。 </w:t>
      </w:r>
      <w:r/>
    </w:p>
    <w:p>
      <w:pPr>
        <w:ind w:firstLine="422"/>
        <w:jc w:val="left"/>
        <w:keepLines w:val="0"/>
        <w:keepNext w:val="0"/>
        <w:pageBreakBefore w:val="0"/>
        <w:spacing w:line="336"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3.本次采购不收取磋商保证金。</w:t>
      </w:r>
      <w:r/>
    </w:p>
    <w:p>
      <w:pPr>
        <w:ind w:firstLine="413"/>
        <w:jc w:val="left"/>
        <w:keepLines w:val="0"/>
        <w:keepNext w:val="0"/>
        <w:pageBreakBefore w:val="0"/>
        <w:spacing w:line="336"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4.有关本次采购的事项若存在变动或修改，敬请及时关注“江苏省政府采购网”、 “扬州市政府采购网”、“扬州市江都区政府采购网”发布的信息。</w:t>
      </w:r>
      <w:r/>
    </w:p>
    <w:p>
      <w:pPr>
        <w:ind w:left="420"/>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5.竞争性磋商、竞争性谈判、单一来源采购项目将与供应商就磋商（谈判）文件进行 </w:t>
      </w:r>
      <w:r/>
    </w:p>
    <w:p>
      <w:pPr>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线上磋商（谈判），请供应商在开标前登录谷歌浏览器进入不见面大厅，并准备好耳麦和 </w:t>
      </w:r>
      <w:r/>
    </w:p>
    <w:p>
      <w:pPr>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摄像设备。因供应商网络与电源不稳定、未按要求配置上述设备、上述设备发生故障等自 </w:t>
      </w:r>
      <w:r/>
    </w:p>
    <w:p>
      <w:pPr>
        <w:jc w:val="left"/>
        <w:keepLines w:val="0"/>
        <w:keepNext w:val="0"/>
        <w:pageBreakBefore w:val="0"/>
        <w:spacing w:line="336"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身原因，导致磋商（谈判）失败，供应商自行承担其后果。 </w:t>
      </w:r>
      <w:r/>
    </w:p>
    <w:p>
      <w:pPr>
        <w:ind w:firstLine="422"/>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6.潜在供应商对采购文件项目需求部分的询问、质疑请向采购人提出，由采购人负责 </w:t>
      </w:r>
      <w:r/>
    </w:p>
    <w:p>
      <w:pPr>
        <w:jc w:val="left"/>
        <w:keepLines w:val="0"/>
        <w:keepNext w:val="0"/>
        <w:pageBreakBefore w:val="0"/>
        <w:spacing w:line="336" w:lineRule="auto"/>
        <w:widowControl/>
        <w:rPr>
          <w:color w:val="000000"/>
          <w:szCs w:val="21"/>
          <w:highlight w:val="none"/>
        </w:rPr>
      </w:pPr>
      <w:r>
        <w:rPr>
          <w:rFonts w:hint="eastAsia" w:ascii="宋体" w:hAnsi="宋体" w:cs="宋体"/>
          <w:b/>
          <w:bCs/>
          <w:color w:val="000000"/>
          <w:szCs w:val="21"/>
          <w:highlight w:val="none"/>
          <w:lang w:bidi="ar"/>
        </w:rPr>
        <w:t xml:space="preserve">答复。 </w:t>
      </w:r>
      <w:r/>
    </w:p>
    <w:p>
      <w:pPr>
        <w:ind w:firstLine="422"/>
        <w:jc w:val="left"/>
        <w:keepLines w:val="0"/>
        <w:keepNext w:val="0"/>
        <w:pageBreakBefore w:val="0"/>
        <w:spacing w:line="336" w:lineRule="auto"/>
        <w:widowControl/>
        <w:rPr>
          <w:rFonts w:hint="eastAsia" w:ascii="宋体" w:hAnsi="宋体" w:cs="宋体"/>
          <w:b/>
          <w:bCs/>
          <w:i/>
          <w:iCs/>
          <w:color w:val="000000"/>
          <w:szCs w:val="21"/>
          <w:highlight w:val="none"/>
          <w:u w:val="single"/>
          <w:lang w:bidi="ar"/>
        </w:rPr>
      </w:pPr>
      <w:r>
        <w:rPr>
          <w:rFonts w:hint="eastAsia" w:ascii="宋体" w:hAnsi="宋体" w:cs="宋体"/>
          <w:b/>
          <w:bCs/>
          <w:i/>
          <w:iCs/>
          <w:color w:val="000000"/>
          <w:szCs w:val="21"/>
          <w:highlight w:val="none"/>
          <w:u w:val="single"/>
          <w:lang w:bidi="ar"/>
        </w:rPr>
        <w:t xml:space="preserve">7.本项目采购文件中所有斜体下划线部分为实质性条款，如不满足，则为无效响应。</w:t>
      </w:r>
      <w:r/>
    </w:p>
    <w:p>
      <w:pPr>
        <w:pStyle w:val="1036"/>
        <w:ind w:firstLine="413"/>
        <w:jc w:val="left"/>
        <w:keepLines w:val="0"/>
        <w:keepNext w:val="0"/>
        <w:pageBreakBefore w:val="0"/>
        <w:spacing w:line="336" w:lineRule="auto"/>
        <w:rPr>
          <w:rFonts w:hint="eastAsia" w:hAnsi="宋体" w:cs="宋体"/>
          <w:b/>
          <w:color w:val="000000"/>
          <w:sz w:val="21"/>
          <w:szCs w:val="22"/>
          <w:highlight w:val="none"/>
        </w:rPr>
      </w:pPr>
      <w:r>
        <w:rPr>
          <w:rFonts w:hint="eastAsia" w:hAnsi="宋体" w:cs="宋体"/>
          <w:b/>
          <w:color w:val="000000"/>
          <w:sz w:val="21"/>
          <w:szCs w:val="22"/>
          <w:highlight w:val="none"/>
        </w:rPr>
        <w:t xml:space="preserve">8.落实好政府采购履约资金扶持政策。中标/成交供应商可凭政府采购合同办理融资贷款，详见江苏政府采购网“政采贷”专栏。</w:t>
      </w:r>
      <w:r/>
    </w:p>
    <w:p>
      <w:pPr>
        <w:pStyle w:val="1036"/>
        <w:jc w:val="left"/>
        <w:keepLines w:val="0"/>
        <w:keepNext w:val="0"/>
        <w:pageBreakBefore w:val="0"/>
        <w:spacing w:line="336" w:lineRule="auto"/>
        <w:rPr>
          <w:rFonts w:hint="eastAsia" w:ascii="宋体" w:hAnsi="宋体" w:cs="宋体"/>
          <w:color w:val="000000"/>
          <w:szCs w:val="21"/>
          <w:highlight w:val="none"/>
        </w:rPr>
      </w:pPr>
      <w:r>
        <w:rPr>
          <w:rFonts w:hint="eastAsia" w:hAnsi="宋体" w:cs="宋体"/>
          <w:b/>
          <w:color w:val="000000"/>
          <w:sz w:val="21"/>
          <w:szCs w:val="22"/>
          <w:highlight w:val="none"/>
        </w:rPr>
        <w:t xml:space="preserve">    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14"/>
      <w:r/>
      <w:bookmarkEnd w:id="15"/>
      <w:r/>
      <w:bookmarkEnd w:id="16"/>
      <w:r/>
      <w:bookmarkEnd w:id="17"/>
      <w:r/>
      <w:r/>
    </w:p>
    <w:p>
      <w:pPr>
        <w:keepLines w:val="0"/>
        <w:keepNext w:val="0"/>
        <w:pageBreakBefore w:val="0"/>
        <w:spacing w:line="336" w:lineRule="auto"/>
        <w:rPr>
          <w:rFonts w:ascii="宋体" w:hAnsi="宋体" w:cs="宋体"/>
          <w:b/>
          <w:color w:val="000000"/>
          <w:highlight w:val="none"/>
        </w:rPr>
      </w:pPr>
      <w:r/>
      <w:bookmarkStart w:id="18" w:name="_Toc28359095"/>
      <w:r/>
      <w:bookmarkStart w:id="19" w:name="_Toc35393636"/>
      <w:r/>
      <w:bookmarkStart w:id="20" w:name="_Toc28359018"/>
      <w:r/>
      <w:bookmarkStart w:id="21" w:name="_Toc35393805"/>
      <w:r>
        <w:rPr>
          <w:rFonts w:hint="eastAsia" w:ascii="宋体" w:hAnsi="宋体" w:cs="宋体"/>
          <w:b/>
          <w:color w:val="000000"/>
          <w:highlight w:val="none"/>
        </w:rPr>
        <w:t xml:space="preserve">八、凡对本次采购提出询问，请按</w:t>
      </w:r>
      <w:r>
        <w:rPr>
          <w:rFonts w:ascii="宋体" w:hAnsi="宋体" w:cs="宋体"/>
          <w:b/>
          <w:color w:val="000000"/>
          <w:highlight w:val="none"/>
        </w:rPr>
        <w:t xml:space="preserve">以下方式</w:t>
      </w:r>
      <w:r>
        <w:rPr>
          <w:rFonts w:hint="eastAsia" w:ascii="宋体" w:hAnsi="宋体" w:cs="宋体"/>
          <w:b/>
          <w:color w:val="000000"/>
          <w:highlight w:val="none"/>
        </w:rPr>
        <w:t xml:space="preserve">联系。</w:t>
      </w:r>
      <w:bookmarkEnd w:id="3"/>
      <w:r/>
      <w:bookmarkEnd w:id="4"/>
      <w:r/>
      <w:bookmarkEnd w:id="5"/>
      <w:r/>
      <w:bookmarkEnd w:id="18"/>
      <w:r/>
      <w:bookmarkEnd w:id="19"/>
      <w:r/>
      <w:bookmarkEnd w:id="20"/>
      <w:r/>
      <w:bookmarkEnd w:id="21"/>
      <w:r/>
      <w:r/>
    </w:p>
    <w:p>
      <w:pPr>
        <w:ind w:right="-155" w:firstLine="420"/>
        <w:jc w:val="left"/>
        <w:keepLines w:val="0"/>
        <w:keepNext w:val="0"/>
        <w:pageBreakBefore w:val="0"/>
        <w:spacing w:line="336" w:lineRule="auto"/>
        <w:rPr>
          <w:rFonts w:hint="eastAsia" w:ascii="宋体" w:hAnsi="宋体"/>
          <w:color w:val="000000"/>
          <w:szCs w:val="21"/>
          <w:highlight w:val="none"/>
          <w:lang w:val="zh-CN"/>
        </w:rPr>
      </w:pPr>
      <w:r/>
      <w:bookmarkStart w:id="22" w:name="_Toc28359021"/>
      <w:r/>
      <w:bookmarkStart w:id="23" w:name="_Toc35393639"/>
      <w:r/>
      <w:bookmarkStart w:id="24" w:name="_Toc28359098"/>
      <w:r/>
      <w:bookmarkStart w:id="25" w:name="_Toc35393808"/>
      <w:r/>
      <w:bookmarkStart w:id="26" w:name="_Toc72253786"/>
      <w:r/>
      <w:bookmarkStart w:id="27" w:name="_Toc47602252"/>
      <w:r>
        <w:rPr>
          <w:rFonts w:hint="eastAsia" w:ascii="宋体" w:hAnsi="宋体"/>
          <w:color w:val="000000"/>
          <w:szCs w:val="21"/>
          <w:highlight w:val="none"/>
          <w:lang w:val="zh-CN"/>
        </w:rPr>
        <w:t xml:space="preserve">1.采购人信息</w:t>
      </w:r>
      <w:r/>
    </w:p>
    <w:p>
      <w:pPr>
        <w:ind w:right="-155" w:firstLine="420"/>
        <w:jc w:val="left"/>
        <w:keepLines w:val="0"/>
        <w:keepNext w:val="0"/>
        <w:pageBreakBefore w:val="0"/>
        <w:spacing w:line="336"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zh-CN"/>
        </w:rPr>
        <w:t xml:space="preserve">名    称：</w:t>
      </w:r>
      <w:r>
        <w:rPr>
          <w:rFonts w:hint="eastAsia" w:ascii="宋体" w:hAnsi="宋体"/>
          <w:color w:val="000000"/>
          <w:szCs w:val="21"/>
          <w:highlight w:val="none"/>
          <w:u w:val="single"/>
          <w:lang w:val="zh-CN" w:eastAsia="zh-CN"/>
        </w:rPr>
        <w:t xml:space="preserve">扬州市江都区民政局</w:t>
      </w:r>
      <w:r/>
    </w:p>
    <w:p>
      <w:pPr>
        <w:ind w:firstLine="424"/>
        <w:jc w:val="left"/>
        <w:keepLines w:val="0"/>
        <w:keepNext w:val="0"/>
        <w:pageBreakBefore w:val="0"/>
        <w:spacing w:line="336" w:lineRule="auto"/>
        <w:rPr>
          <w:rFonts w:hint="eastAsia" w:ascii="宋体" w:hAnsi="宋体"/>
          <w:bCs/>
          <w:color w:val="000000"/>
          <w:szCs w:val="21"/>
          <w:highlight w:val="none"/>
          <w:u w:val="single"/>
        </w:rPr>
      </w:pPr>
      <w:r>
        <w:rPr>
          <w:rFonts w:hint="eastAsia" w:ascii="宋体" w:hAnsi="宋体"/>
          <w:color w:val="000000"/>
          <w:szCs w:val="21"/>
          <w:highlight w:val="none"/>
          <w:lang w:val="zh-CN"/>
        </w:rPr>
        <w:t xml:space="preserve">地    址：</w:t>
      </w:r>
      <w:r>
        <w:rPr>
          <w:rFonts w:hint="eastAsia" w:ascii="宋体" w:hAnsi="宋体"/>
          <w:color w:val="000000"/>
          <w:szCs w:val="21"/>
          <w:highlight w:val="none"/>
          <w:u w:val="single"/>
          <w:lang w:val="zh-CN"/>
        </w:rPr>
        <w:t xml:space="preserve">扬州市江都区新都北路20号</w:t>
      </w:r>
      <w:r/>
    </w:p>
    <w:p>
      <w:pPr>
        <w:ind w:right="-155" w:firstLine="420"/>
        <w:jc w:val="left"/>
        <w:keepLines w:val="0"/>
        <w:keepNext w:val="0"/>
        <w:pageBreakBefore w:val="0"/>
        <w:spacing w:line="336" w:lineRule="auto"/>
        <w:rPr>
          <w:rFonts w:hint="eastAsia" w:ascii="宋体" w:hAnsi="宋体"/>
          <w:color w:val="000000"/>
          <w:szCs w:val="21"/>
          <w:highlight w:val="none"/>
        </w:rPr>
      </w:pPr>
      <w:r/>
      <w:bookmarkStart w:id="28" w:name="_Toc28359097"/>
      <w:r/>
      <w:bookmarkStart w:id="29" w:name="_Toc35393807"/>
      <w:r/>
      <w:bookmarkStart w:id="30" w:name="_Toc28359020"/>
      <w:r/>
      <w:bookmarkStart w:id="31" w:name="_Toc35393638"/>
      <w:r>
        <w:rPr>
          <w:rFonts w:hint="eastAsia" w:ascii="宋体" w:hAnsi="宋体"/>
          <w:color w:val="000000"/>
          <w:szCs w:val="21"/>
          <w:highlight w:val="none"/>
          <w:lang w:val="zh-CN"/>
        </w:rPr>
        <w:t xml:space="preserve">项目联系人：</w:t>
      </w:r>
      <w:r>
        <w:rPr>
          <w:rFonts w:hint="eastAsia" w:ascii="宋体" w:hAnsi="宋体"/>
          <w:color w:val="000000"/>
          <w:highlight w:val="none"/>
          <w:u w:val="single"/>
          <w:lang w:val="zh-CN"/>
        </w:rPr>
        <w:t xml:space="preserve">周女士</w:t>
      </w:r>
      <w:r/>
    </w:p>
    <w:p>
      <w:pPr>
        <w:ind w:right="-155" w:firstLine="420"/>
        <w:jc w:val="left"/>
        <w:keepLines w:val="0"/>
        <w:keepNext w:val="0"/>
        <w:pageBreakBefore w:val="0"/>
        <w:spacing w:line="336" w:lineRule="auto"/>
        <w:rPr>
          <w:rFonts w:ascii="宋体" w:hAnsi="宋体" w:eastAsia="宋体"/>
          <w:color w:val="000000"/>
          <w:szCs w:val="21"/>
          <w:highlight w:val="none"/>
          <w:lang w:val="en-US" w:eastAsia="zh-CN"/>
        </w:rPr>
      </w:pPr>
      <w:r>
        <w:rPr>
          <w:rFonts w:hint="eastAsia" w:ascii="宋体" w:hAnsi="宋体"/>
          <w:color w:val="000000"/>
          <w:szCs w:val="21"/>
          <w:highlight w:val="none"/>
          <w:lang w:val="zh-CN"/>
        </w:rPr>
        <w:t xml:space="preserve">联系方式：</w:t>
      </w:r>
      <w:r>
        <w:rPr>
          <w:rFonts w:hint="eastAsia" w:ascii="宋体" w:hAnsi="宋体"/>
          <w:color w:val="000000"/>
          <w:highlight w:val="none"/>
          <w:u w:val="single"/>
          <w:lang w:val="en-US" w:eastAsia="zh-CN"/>
        </w:rPr>
        <w:t xml:space="preserve">0514-86553732</w:t>
      </w:r>
      <w:r/>
    </w:p>
    <w:p>
      <w:pPr>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2.采购代理机构信息</w:t>
      </w:r>
      <w:bookmarkEnd w:id="28"/>
      <w:r/>
      <w:bookmarkEnd w:id="29"/>
      <w:r/>
      <w:bookmarkEnd w:id="30"/>
      <w:r/>
      <w:bookmarkEnd w:id="31"/>
      <w:r/>
      <w:r/>
    </w:p>
    <w:p>
      <w:pPr>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名    称：</w:t>
      </w:r>
      <w:r>
        <w:rPr>
          <w:rFonts w:hint="eastAsia" w:ascii="宋体" w:hAnsi="宋体"/>
          <w:color w:val="000000"/>
          <w:szCs w:val="21"/>
          <w:highlight w:val="none"/>
          <w:u w:val="single"/>
          <w:lang w:val="zh-CN"/>
        </w:rPr>
        <w:t xml:space="preserve">江苏屸川全项目管理有限公司</w:t>
      </w:r>
      <w:r/>
    </w:p>
    <w:p>
      <w:pPr>
        <w:ind w:right="-155" w:firstLine="420"/>
        <w:jc w:val="left"/>
        <w:keepLines w:val="0"/>
        <w:keepNext w:val="0"/>
        <w:pageBreakBefore w:val="0"/>
        <w:spacing w:line="336" w:lineRule="auto"/>
        <w:rPr>
          <w:rFonts w:hint="eastAsia" w:ascii="宋体" w:hAnsi="宋体"/>
          <w:color w:val="000000"/>
          <w:szCs w:val="21"/>
          <w:highlight w:val="none"/>
          <w:u w:val="single"/>
          <w:lang w:val="zh-CN"/>
        </w:rPr>
      </w:pPr>
      <w:r>
        <w:rPr>
          <w:rFonts w:hint="eastAsia" w:ascii="宋体" w:hAnsi="宋体"/>
          <w:color w:val="000000"/>
          <w:szCs w:val="21"/>
          <w:highlight w:val="none"/>
          <w:lang w:val="zh-CN"/>
        </w:rPr>
        <w:t xml:space="preserve">地　　址：</w:t>
      </w:r>
      <w:r>
        <w:rPr>
          <w:rFonts w:hint="eastAsia" w:ascii="宋体" w:hAnsi="宋体"/>
          <w:color w:val="000000"/>
          <w:szCs w:val="21"/>
          <w:highlight w:val="none"/>
          <w:u w:val="single"/>
          <w:lang w:val="zh-CN"/>
        </w:rPr>
        <w:t xml:space="preserve">江都区阳光花苑南区（西门）综合楼201-208室</w:t>
      </w:r>
      <w:r/>
    </w:p>
    <w:p>
      <w:pPr>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项目联系人：</w:t>
      </w:r>
      <w:r>
        <w:rPr>
          <w:rFonts w:hint="eastAsia" w:ascii="宋体" w:hAnsi="宋体"/>
          <w:color w:val="000000"/>
          <w:szCs w:val="21"/>
          <w:highlight w:val="none"/>
          <w:u w:val="single"/>
          <w:lang w:val="en-US" w:eastAsia="zh-CN"/>
        </w:rPr>
        <w:t xml:space="preserve">张</w:t>
      </w:r>
      <w:r>
        <w:rPr>
          <w:rFonts w:hint="eastAsia" w:ascii="宋体" w:hAnsi="宋体"/>
          <w:color w:val="000000"/>
          <w:szCs w:val="21"/>
          <w:highlight w:val="none"/>
          <w:u w:val="single"/>
          <w:lang w:val="zh-CN"/>
        </w:rPr>
        <w:t xml:space="preserve">先生</w:t>
      </w:r>
      <w:r/>
    </w:p>
    <w:p>
      <w:pPr>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联系方式：</w:t>
      </w:r>
      <w:r>
        <w:rPr>
          <w:rFonts w:hint="eastAsia" w:ascii="宋体" w:hAnsi="宋体"/>
          <w:color w:val="000000"/>
          <w:szCs w:val="21"/>
          <w:highlight w:val="none"/>
          <w:u w:val="single"/>
          <w:lang w:val="zh-CN"/>
        </w:rPr>
        <w:t xml:space="preserve">0514-86663195</w:t>
      </w:r>
      <w:r/>
    </w:p>
    <w:p>
      <w:pPr>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3.项目联系方式</w:t>
      </w:r>
      <w:bookmarkEnd w:id="22"/>
      <w:r/>
      <w:bookmarkEnd w:id="23"/>
      <w:r/>
      <w:bookmarkEnd w:id="24"/>
      <w:r/>
      <w:bookmarkEnd w:id="25"/>
      <w:r/>
      <w:r/>
    </w:p>
    <w:p>
      <w:pPr>
        <w:ind w:right="-155" w:firstLine="420"/>
        <w:jc w:val="left"/>
        <w:keepLines w:val="0"/>
        <w:keepNext w:val="0"/>
        <w:pageBreakBefore w:val="0"/>
        <w:spacing w:line="336"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项目联系人：</w:t>
      </w:r>
      <w:r>
        <w:rPr>
          <w:rFonts w:hint="eastAsia" w:ascii="宋体" w:hAnsi="宋体"/>
          <w:color w:val="000000"/>
          <w:highlight w:val="none"/>
          <w:u w:val="single"/>
          <w:lang w:val="zh-CN"/>
        </w:rPr>
        <w:t xml:space="preserve">周女士</w:t>
      </w:r>
      <w:r>
        <w:rPr>
          <w:rFonts w:hint="eastAsia" w:ascii="宋体" w:hAnsi="宋体"/>
          <w:color w:val="000000"/>
          <w:highlight w:val="none"/>
          <w:u w:val="single"/>
        </w:rPr>
        <w:t xml:space="preserve">，</w:t>
      </w:r>
      <w:r>
        <w:rPr>
          <w:rFonts w:hint="eastAsia" w:ascii="宋体" w:hAnsi="宋体"/>
          <w:color w:val="000000"/>
          <w:szCs w:val="21"/>
          <w:highlight w:val="none"/>
          <w:u w:val="single"/>
          <w:lang w:val="en-US" w:eastAsia="zh-CN"/>
        </w:rPr>
        <w:t xml:space="preserve">张</w:t>
      </w:r>
      <w:r>
        <w:rPr>
          <w:rFonts w:hint="eastAsia" w:ascii="宋体" w:hAnsi="宋体"/>
          <w:color w:val="000000"/>
          <w:szCs w:val="21"/>
          <w:highlight w:val="none"/>
          <w:u w:val="single"/>
          <w:lang w:val="zh-CN"/>
        </w:rPr>
        <w:t xml:space="preserve">先生</w:t>
      </w:r>
      <w:r/>
    </w:p>
    <w:p>
      <w:pPr>
        <w:ind w:right="-155" w:firstLine="420"/>
        <w:jc w:val="both"/>
        <w:keepLines w:val="0"/>
        <w:keepNext w:val="0"/>
        <w:pageBreakBefore w:val="0"/>
        <w:spacing w:line="336" w:lineRule="auto"/>
        <w:rPr>
          <w:rStyle w:val="1068"/>
          <w:rFonts w:hint="eastAsia" w:ascii="宋体" w:hAnsi="宋体"/>
          <w:color w:val="000000"/>
          <w:sz w:val="32"/>
          <w:highlight w:val="none"/>
          <w:lang w:val="en-US" w:eastAsia="zh-CN"/>
        </w:rPr>
      </w:pPr>
      <w:r>
        <w:rPr>
          <w:rFonts w:hint="eastAsia" w:ascii="宋体" w:hAnsi="宋体"/>
          <w:color w:val="000000"/>
          <w:szCs w:val="21"/>
          <w:highlight w:val="none"/>
          <w:lang w:val="zh-CN"/>
        </w:rPr>
        <w:t xml:space="preserve">电　　 话：</w:t>
      </w:r>
      <w:r>
        <w:rPr>
          <w:rFonts w:hint="eastAsia" w:ascii="宋体" w:hAnsi="宋体"/>
          <w:color w:val="000000"/>
          <w:highlight w:val="none"/>
          <w:u w:val="single"/>
          <w:lang w:val="en-US" w:eastAsia="zh-CN"/>
        </w:rPr>
        <w:t xml:space="preserve">0514-86553732</w:t>
      </w:r>
      <w:r>
        <w:rPr>
          <w:rFonts w:hint="eastAsia" w:ascii="宋体" w:hAnsi="宋体"/>
          <w:color w:val="000000"/>
          <w:highlight w:val="none"/>
          <w:u w:val="single"/>
        </w:rPr>
        <w:t xml:space="preserve">，</w:t>
      </w:r>
      <w:r>
        <w:rPr>
          <w:rFonts w:hint="eastAsia" w:ascii="宋体" w:hAnsi="宋体"/>
          <w:color w:val="000000"/>
          <w:szCs w:val="21"/>
          <w:highlight w:val="none"/>
          <w:u w:val="single"/>
          <w:lang w:val="zh-CN"/>
        </w:rPr>
        <w:t xml:space="preserve">0514-86663195</w:t>
      </w:r>
      <w:r>
        <w:rPr>
          <w:rStyle w:val="1068"/>
          <w:rFonts w:hint="eastAsia" w:ascii="宋体" w:hAnsi="宋体"/>
          <w:color w:val="000000"/>
          <w:sz w:val="32"/>
          <w:highlight w:val="none"/>
          <w:lang w:val="en-US" w:eastAsia="zh-CN"/>
        </w:rPr>
        <w:t xml:space="preserve">                   </w:t>
      </w:r>
      <w:r/>
    </w:p>
    <w:p>
      <w:pPr>
        <w:ind w:right="-155"/>
        <w:jc w:val="center"/>
        <w:keepLines w:val="0"/>
        <w:keepNext w:val="0"/>
        <w:pageBreakBefore w:val="0"/>
        <w:spacing w:line="336" w:lineRule="auto"/>
        <w:rPr>
          <w:rStyle w:val="1068"/>
          <w:rFonts w:ascii="宋体" w:hAnsi="宋体"/>
          <w:color w:val="000000"/>
          <w:sz w:val="32"/>
          <w:highlight w:val="none"/>
        </w:rPr>
      </w:pPr>
      <w:r>
        <w:rPr>
          <w:rStyle w:val="1068"/>
          <w:rFonts w:hint="eastAsia" w:ascii="宋体" w:hAnsi="宋体"/>
          <w:color w:val="000000"/>
          <w:sz w:val="32"/>
          <w:highlight w:val="none"/>
          <w:lang w:val="en-US" w:eastAsia="zh-CN"/>
        </w:rPr>
        <w:br w:type="page" w:clear="all"/>
      </w:r>
      <w:r>
        <w:rPr>
          <w:rStyle w:val="1068"/>
          <w:rFonts w:hint="eastAsia" w:ascii="宋体" w:hAnsi="宋体"/>
          <w:color w:val="000000"/>
          <w:sz w:val="32"/>
          <w:highlight w:val="none"/>
        </w:rPr>
        <w:t xml:space="preserve">第二章磋商须知</w:t>
      </w:r>
      <w:bookmarkEnd w:id="26"/>
      <w:r/>
      <w:bookmarkEnd w:id="27"/>
      <w:r/>
      <w:r/>
    </w:p>
    <w:p>
      <w:pPr>
        <w:ind w:firstLine="422"/>
        <w:spacing w:line="360" w:lineRule="auto"/>
        <w:rPr>
          <w:rFonts w:hint="eastAsia" w:ascii="宋体" w:hAnsi="宋体" w:cs="宋体"/>
          <w:b/>
          <w:bCs/>
          <w:color w:val="000000"/>
          <w:szCs w:val="21"/>
          <w:highlight w:val="none"/>
        </w:rPr>
      </w:pPr>
      <w:r/>
      <w:bookmarkStart w:id="32" w:name="_Toc403563393"/>
      <w:r>
        <w:rPr>
          <w:rFonts w:hint="eastAsia" w:ascii="宋体" w:hAnsi="宋体" w:cs="宋体"/>
          <w:b/>
          <w:bCs/>
          <w:color w:val="000000"/>
          <w:szCs w:val="21"/>
          <w:highlight w:val="none"/>
        </w:rPr>
        <w:t xml:space="preserve">1、采购方式</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 本次采购采取竞争性磋商方式，本采购文件仅适用</w:t>
      </w:r>
      <w:r>
        <w:rPr>
          <w:rFonts w:hint="eastAsia" w:ascii="宋体" w:hAnsi="宋体" w:cs="宋体"/>
          <w:color w:val="000000"/>
          <w:szCs w:val="21"/>
          <w:highlight w:val="none"/>
          <w:lang w:eastAsia="zh-CN" w:bidi="ar"/>
        </w:rPr>
        <w:t xml:space="preserve">JSZC-321012-JSLC-C</w:t>
      </w:r>
      <w:bookmarkStart w:id="65" w:name="_GoBack"/>
      <w:r/>
      <w:bookmarkEnd w:id="65"/>
      <w:r>
        <w:rPr>
          <w:rFonts w:hint="eastAsia" w:ascii="宋体" w:hAnsi="宋体" w:cs="宋体"/>
          <w:color w:val="000000"/>
          <w:szCs w:val="21"/>
          <w:highlight w:val="none"/>
          <w:lang w:eastAsia="zh-CN" w:bidi="ar"/>
        </w:rPr>
        <w:t xml:space="preserve">2026-0005</w:t>
      </w:r>
      <w:r>
        <w:rPr>
          <w:rFonts w:hint="eastAsia" w:ascii="宋体" w:hAnsi="宋体" w:cs="宋体"/>
          <w:color w:val="000000"/>
          <w:szCs w:val="21"/>
          <w:highlight w:val="none"/>
          <w:lang w:bidi="ar"/>
        </w:rPr>
        <w:t xml:space="preserve">项目</w:t>
      </w:r>
      <w:bookmarkEnd w:id="32"/>
      <w:r/>
      <w:r/>
    </w:p>
    <w:p>
      <w:pPr>
        <w:ind w:firstLine="422"/>
        <w:spacing w:line="360" w:lineRule="auto"/>
        <w:rPr>
          <w:rFonts w:hint="eastAsia"/>
          <w:b/>
          <w:bCs/>
          <w:color w:val="000000"/>
          <w:highlight w:val="none"/>
        </w:rPr>
      </w:pPr>
      <w:r/>
      <w:bookmarkStart w:id="33" w:name="_Toc72253787"/>
      <w:r/>
      <w:bookmarkStart w:id="34" w:name="_Toc49770917"/>
      <w:r/>
      <w:bookmarkStart w:id="35" w:name="_Toc47602254"/>
      <w:r/>
      <w:bookmarkStart w:id="36" w:name="_Toc436989822"/>
      <w:r>
        <w:rPr>
          <w:rFonts w:hint="eastAsia"/>
          <w:b/>
          <w:bCs/>
          <w:color w:val="000000"/>
          <w:highlight w:val="none"/>
        </w:rPr>
        <w:t xml:space="preserve">2、供应商</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2.1 参加竞争性磋商的供应商以下简称“供应商”</w:t>
      </w:r>
      <w:r>
        <w:rPr>
          <w:rFonts w:hint="eastAsia" w:ascii="宋体" w:hAnsi="宋体" w:cs="宋体"/>
          <w:color w:val="000000"/>
          <w:highlight w:val="none"/>
          <w:lang w:eastAsia="zh-CN"/>
        </w:rPr>
        <w:t xml:space="preserve">。</w:t>
      </w:r>
      <w:r>
        <w:rPr>
          <w:rFonts w:hint="eastAsia" w:ascii="宋体" w:hAnsi="宋体" w:eastAsia="宋体"/>
          <w:b w:val="0"/>
          <w:bCs w:val="0"/>
          <w:color w:val="000000"/>
          <w:sz w:val="21"/>
          <w:szCs w:val="21"/>
          <w:highlight w:val="none"/>
        </w:rPr>
        <w:t xml:space="preserve">本</w:t>
      </w:r>
      <w:r>
        <w:rPr>
          <w:rFonts w:hint="eastAsia" w:ascii="宋体" w:hAnsi="宋体" w:eastAsia="宋体"/>
          <w:b w:val="0"/>
          <w:bCs w:val="0"/>
          <w:color w:val="000000"/>
          <w:sz w:val="21"/>
          <w:szCs w:val="21"/>
          <w:highlight w:val="none"/>
          <w:lang w:eastAsia="zh-CN"/>
        </w:rPr>
        <w:t xml:space="preserve">磋商</w:t>
      </w:r>
      <w:r>
        <w:rPr>
          <w:rFonts w:hint="eastAsia" w:ascii="宋体" w:hAnsi="宋体" w:eastAsia="宋体"/>
          <w:b w:val="0"/>
          <w:bCs w:val="0"/>
          <w:color w:val="000000"/>
          <w:sz w:val="21"/>
          <w:szCs w:val="21"/>
          <w:highlight w:val="none"/>
        </w:rPr>
        <w:t xml:space="preserve">文件中“投标人”即“供应商”</w:t>
      </w:r>
      <w:r>
        <w:rPr>
          <w:rFonts w:hint="eastAsia" w:ascii="宋体" w:hAnsi="宋体" w:eastAsia="宋体"/>
          <w:b w:val="0"/>
          <w:bCs w:val="0"/>
          <w:color w:val="000000"/>
          <w:sz w:val="21"/>
          <w:szCs w:val="21"/>
          <w:highlight w:val="none"/>
          <w:lang w:eastAsia="zh-CN"/>
        </w:rPr>
        <w:t xml:space="preserve">，</w:t>
      </w:r>
      <w:r>
        <w:rPr>
          <w:rFonts w:hint="eastAsia" w:ascii="宋体" w:hAnsi="宋体" w:cs="宋体"/>
          <w:color w:val="000000"/>
          <w:highlight w:val="none"/>
        </w:rPr>
        <w:t xml:space="preserve">是指参加磋商并符合采购文件规定资格条件的法人、其他组织或者自然人。</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2.2合格的供应商</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2.2.1 满足采购公告中供应商的资格条件要求的规定。</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2.2.2 满足本文件实质性条款的规定。</w:t>
      </w:r>
      <w:r/>
    </w:p>
    <w:p>
      <w:pPr>
        <w:ind w:firstLine="422"/>
        <w:spacing w:line="360" w:lineRule="auto"/>
        <w:rPr>
          <w:rFonts w:hint="eastAsia"/>
          <w:b/>
          <w:bCs/>
          <w:color w:val="000000"/>
          <w:highlight w:val="none"/>
        </w:rPr>
      </w:pPr>
      <w:r>
        <w:rPr>
          <w:rFonts w:hint="eastAsia"/>
          <w:b/>
          <w:bCs/>
          <w:color w:val="000000"/>
          <w:highlight w:val="none"/>
        </w:rPr>
        <w:t xml:space="preserve">3、适用法律</w:t>
      </w:r>
      <w:r/>
    </w:p>
    <w:p>
      <w:pPr>
        <w:ind w:firstLine="420"/>
        <w:spacing w:line="360" w:lineRule="auto"/>
        <w:rPr>
          <w:rFonts w:hint="eastAsia"/>
          <w:color w:val="000000"/>
          <w:highlight w:val="none"/>
        </w:rPr>
      </w:pPr>
      <w:r>
        <w:rPr>
          <w:rFonts w:hint="eastAsia"/>
          <w:color w:val="000000"/>
          <w:highlight w:val="none"/>
        </w:rPr>
        <w:t xml:space="preserve">3.1 本次采购及由此产生的合同受中华人民共和国有关的法律法规制约和保护。</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4、参加磋商费用</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 供应商应自行承担所有与参加磋商有关的费用，无论磋商过程中的做法和结果如何，江苏屸川全项目管理有限公司(以下简称代理机构)在任何情况下均无义务和责任承担这些费用。</w:t>
      </w:r>
      <w:r/>
    </w:p>
    <w:p>
      <w:p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bCs/>
          <w:color w:val="000000"/>
          <w:highlight w:val="none"/>
        </w:rPr>
        <w:t xml:space="preserve">4.2</w:t>
      </w:r>
      <w:r>
        <w:rPr>
          <w:rFonts w:hint="eastAsia" w:ascii="宋体" w:hAnsi="宋体" w:eastAsia="宋体" w:cs="宋体"/>
          <w:b/>
          <w:color w:val="000000"/>
          <w:szCs w:val="21"/>
          <w:highlight w:val="none"/>
        </w:rPr>
        <w:t xml:space="preserve">招标代理服务费</w:t>
      </w:r>
      <w:r/>
    </w:p>
    <w:p>
      <w:pPr>
        <w:ind w:firstLine="422"/>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本次采购</w:t>
      </w:r>
      <w:r>
        <w:rPr>
          <w:rFonts w:hint="eastAsia" w:ascii="宋体" w:hAnsi="宋体" w:eastAsia="宋体" w:cs="宋体"/>
          <w:b/>
          <w:color w:val="000000"/>
          <w:szCs w:val="21"/>
          <w:highlight w:val="none"/>
        </w:rPr>
        <w:t xml:space="preserve">招标代理服务费</w:t>
      </w:r>
      <w:r>
        <w:rPr>
          <w:rFonts w:hint="eastAsia" w:ascii="宋体" w:hAnsi="宋体" w:eastAsia="宋体" w:cs="宋体"/>
          <w:b/>
          <w:bCs/>
          <w:color w:val="000000"/>
          <w:szCs w:val="21"/>
          <w:highlight w:val="none"/>
          <w:lang w:val="zh-CN"/>
        </w:rPr>
        <w:t xml:space="preserve">由成交供应商在领取成交通知书前参考计价格【2002】1980号文</w:t>
      </w:r>
      <w:r>
        <w:rPr>
          <w:rFonts w:hint="eastAsia" w:ascii="宋体" w:hAnsi="宋体" w:eastAsia="宋体" w:cs="宋体"/>
          <w:b/>
          <w:bCs/>
          <w:color w:val="000000"/>
          <w:szCs w:val="21"/>
          <w:highlight w:val="none"/>
          <w:lang w:val="zh-CN" w:eastAsia="zh-CN"/>
        </w:rPr>
        <w:t xml:space="preserve">件服务类</w:t>
      </w:r>
      <w:r>
        <w:rPr>
          <w:rFonts w:hint="eastAsia" w:ascii="宋体" w:hAnsi="宋体" w:eastAsia="宋体" w:cs="宋体"/>
          <w:b/>
          <w:bCs/>
          <w:color w:val="000000"/>
          <w:szCs w:val="21"/>
          <w:highlight w:val="none"/>
          <w:lang w:val="zh-CN"/>
        </w:rPr>
        <w:t xml:space="preserve">收费标准一次性支付给招标代理机构。</w:t>
      </w:r>
      <w:r/>
    </w:p>
    <w:p>
      <w:pPr>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（1）代理服务费以人民币支付； </w:t>
      </w:r>
      <w:r/>
    </w:p>
    <w:p>
      <w:pPr>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（2）代理服务费一次性以电汇、转账等非现金形式支付； </w:t>
      </w:r>
      <w:r/>
    </w:p>
    <w:p>
      <w:pPr>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（3）招标代理服务费不在投标报价中单列，包含在投标总价中。 </w:t>
      </w:r>
      <w:r/>
    </w:p>
    <w:p>
      <w:pPr>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招标代理服务费开户银行：江苏江都农村商业银行股份有限公司城东支行 </w:t>
      </w:r>
      <w:r/>
    </w:p>
    <w:p>
      <w:pPr>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开户名称：江苏屸川全项目管理有限公司 </w:t>
      </w:r>
      <w:r/>
    </w:p>
    <w:p>
      <w:pPr>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开户帐号：3210880501010000014211 </w:t>
      </w:r>
      <w:r>
        <w:rPr>
          <w:rFonts w:hint="eastAsia" w:ascii="宋体" w:hAnsi="宋体" w:eastAsia="宋体" w:cs="宋体"/>
          <w:color w:val="000000"/>
          <w:highlight w:val="none"/>
        </w:rPr>
        <w:t xml:space="preserve">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4.3 专家评审费按扬财购【2020】40 号文《关于进一步规范扬州市政府采购专家评审费标准的通知》执行。</w:t>
      </w:r>
      <w:r/>
    </w:p>
    <w:p>
      <w:pPr>
        <w:ind w:firstLine="422"/>
        <w:spacing w:line="360" w:lineRule="auto"/>
        <w:rPr>
          <w:rFonts w:hint="eastAsia"/>
          <w:b/>
          <w:bCs/>
          <w:color w:val="000000"/>
          <w:highlight w:val="none"/>
        </w:rPr>
      </w:pPr>
      <w:r>
        <w:rPr>
          <w:rFonts w:hint="eastAsia"/>
          <w:b/>
          <w:bCs/>
          <w:color w:val="000000"/>
          <w:highlight w:val="none"/>
        </w:rPr>
        <w:t xml:space="preserve">5、采购文件的约束力</w:t>
      </w:r>
      <w:r/>
    </w:p>
    <w:p>
      <w:pPr>
        <w:ind w:firstLine="420"/>
        <w:spacing w:line="360" w:lineRule="auto"/>
        <w:rPr>
          <w:rFonts w:hint="eastAsia"/>
          <w:color w:val="000000"/>
          <w:highlight w:val="none"/>
        </w:rPr>
      </w:pPr>
      <w:r>
        <w:rPr>
          <w:rFonts w:hint="eastAsia"/>
          <w:color w:val="000000"/>
          <w:highlight w:val="none"/>
        </w:rPr>
        <w:t xml:space="preserve">5.1 供应商一旦参加本项目采购活动，即被认为接受了本采购文件的规定和约束。</w:t>
      </w:r>
      <w:r/>
    </w:p>
    <w:p>
      <w:pPr>
        <w:ind w:firstLine="422"/>
        <w:spacing w:line="360" w:lineRule="auto"/>
        <w:rPr>
          <w:rFonts w:hint="eastAsia"/>
          <w:b/>
          <w:bCs/>
          <w:color w:val="000000"/>
          <w:highlight w:val="none"/>
        </w:rPr>
      </w:pPr>
      <w:r>
        <w:rPr>
          <w:rFonts w:hint="eastAsia"/>
          <w:b/>
          <w:bCs/>
          <w:color w:val="000000"/>
          <w:highlight w:val="none"/>
        </w:rPr>
        <w:t xml:space="preserve">6、采购文件构成</w:t>
      </w:r>
      <w:r/>
    </w:p>
    <w:p>
      <w:pPr>
        <w:ind w:firstLine="420"/>
        <w:spacing w:line="360" w:lineRule="auto"/>
        <w:rPr>
          <w:rFonts w:hint="eastAsia"/>
          <w:color w:val="000000"/>
          <w:highlight w:val="none"/>
        </w:rPr>
      </w:pPr>
      <w:r>
        <w:rPr>
          <w:rFonts w:hint="eastAsia"/>
          <w:color w:val="000000"/>
          <w:highlight w:val="none"/>
        </w:rPr>
        <w:t xml:space="preserve">6.1 采购文件</w:t>
      </w:r>
      <w:r>
        <w:rPr>
          <w:rFonts w:hint="eastAsia"/>
          <w:color w:val="000000"/>
          <w:highlight w:val="none"/>
          <w:lang w:eastAsia="zh-CN"/>
        </w:rPr>
        <w:t xml:space="preserve">由</w:t>
      </w:r>
      <w:r>
        <w:rPr>
          <w:rFonts w:hint="eastAsia"/>
          <w:color w:val="000000"/>
          <w:highlight w:val="none"/>
        </w:rPr>
        <w:t xml:space="preserve">以下部分组成：</w:t>
      </w:r>
      <w:r/>
    </w:p>
    <w:p>
      <w:pPr>
        <w:ind w:firstLine="420"/>
        <w:spacing w:line="360" w:lineRule="auto"/>
        <w:rPr>
          <w:rFonts w:hint="eastAsia"/>
          <w:color w:val="000000"/>
          <w:highlight w:val="none"/>
        </w:rPr>
      </w:pPr>
      <w:r>
        <w:rPr>
          <w:rFonts w:hint="eastAsia"/>
          <w:color w:val="000000"/>
          <w:highlight w:val="none"/>
        </w:rPr>
        <w:t xml:space="preserve">（1）采购公告</w:t>
      </w:r>
      <w:r/>
    </w:p>
    <w:p>
      <w:pPr>
        <w:ind w:firstLine="420"/>
        <w:spacing w:line="360" w:lineRule="auto"/>
        <w:rPr>
          <w:rFonts w:hint="eastAsia"/>
          <w:color w:val="000000"/>
          <w:highlight w:val="none"/>
        </w:rPr>
      </w:pPr>
      <w:r>
        <w:rPr>
          <w:rFonts w:hint="eastAsia"/>
          <w:color w:val="000000"/>
          <w:highlight w:val="none"/>
        </w:rPr>
        <w:t xml:space="preserve">（2）磋商须知</w:t>
      </w:r>
      <w:r>
        <w:rPr>
          <w:rFonts w:hint="eastAsia"/>
          <w:color w:val="000000"/>
          <w:highlight w:val="none"/>
        </w:rPr>
        <w:tab/>
      </w:r>
      <w:r/>
    </w:p>
    <w:p>
      <w:pPr>
        <w:ind w:firstLine="420"/>
        <w:spacing w:line="360" w:lineRule="auto"/>
        <w:rPr>
          <w:rFonts w:hint="eastAsia"/>
          <w:color w:val="000000"/>
          <w:highlight w:val="none"/>
        </w:rPr>
      </w:pPr>
      <w:r>
        <w:rPr>
          <w:rFonts w:hint="eastAsia"/>
          <w:color w:val="000000"/>
          <w:highlight w:val="none"/>
        </w:rPr>
        <w:t xml:space="preserve">（3）合同条款及格式</w:t>
      </w:r>
      <w:r/>
    </w:p>
    <w:p>
      <w:pPr>
        <w:ind w:firstLine="420"/>
        <w:spacing w:line="360" w:lineRule="auto"/>
        <w:rPr>
          <w:rFonts w:hint="eastAsia"/>
          <w:color w:val="000000"/>
          <w:highlight w:val="none"/>
        </w:rPr>
      </w:pPr>
      <w:r>
        <w:rPr>
          <w:rFonts w:hint="eastAsia"/>
          <w:color w:val="000000"/>
          <w:highlight w:val="none"/>
        </w:rPr>
        <w:t xml:space="preserve">（4）项目需求</w:t>
      </w:r>
      <w:r/>
    </w:p>
    <w:p>
      <w:pPr>
        <w:ind w:firstLine="420"/>
        <w:spacing w:line="360" w:lineRule="auto"/>
        <w:rPr>
          <w:rFonts w:hint="eastAsia"/>
          <w:color w:val="000000"/>
          <w:highlight w:val="none"/>
        </w:rPr>
      </w:pPr>
      <w:r>
        <w:rPr>
          <w:rFonts w:hint="eastAsia"/>
          <w:color w:val="000000"/>
          <w:highlight w:val="none"/>
        </w:rPr>
        <w:t xml:space="preserve">（5）评审方法与评审标准</w:t>
      </w:r>
      <w:r/>
    </w:p>
    <w:p>
      <w:pPr>
        <w:ind w:firstLine="420"/>
        <w:spacing w:line="360" w:lineRule="auto"/>
        <w:rPr>
          <w:color w:val="000000"/>
          <w:highlight w:val="none"/>
        </w:rPr>
      </w:pPr>
      <w:r>
        <w:rPr>
          <w:rFonts w:hint="eastAsia"/>
          <w:color w:val="000000"/>
          <w:highlight w:val="none"/>
        </w:rPr>
        <w:t xml:space="preserve">（6）竞争性磋商响应文件格式</w:t>
      </w:r>
      <w:r/>
    </w:p>
    <w:p>
      <w:pPr>
        <w:ind w:firstLine="420"/>
        <w:spacing w:line="360" w:lineRule="auto"/>
        <w:rPr>
          <w:rFonts w:hint="eastAsia"/>
          <w:color w:val="000000"/>
          <w:highlight w:val="none"/>
        </w:rPr>
      </w:pPr>
      <w:r>
        <w:rPr>
          <w:rFonts w:hint="eastAsia"/>
          <w:color w:val="000000"/>
          <w:highlight w:val="none"/>
        </w:rPr>
        <w:t xml:space="preserve">请仔细检查采购文件是否齐全，如有缺漏请立即与代理机构联系解决。</w:t>
      </w:r>
      <w:r/>
    </w:p>
    <w:p>
      <w:pPr>
        <w:ind w:firstLine="420"/>
        <w:spacing w:line="360" w:lineRule="auto"/>
        <w:rPr>
          <w:rFonts w:hint="eastAsia"/>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color w:val="000000"/>
          <w:highlight w:val="none"/>
        </w:rPr>
      </w:pPr>
      <w:r>
        <w:rPr>
          <w:rFonts w:hint="eastAsia"/>
          <w:color w:val="000000"/>
          <w:highlight w:val="none"/>
        </w:rPr>
        <w:t xml:space="preserve">6.3 采购文件如果要求供应商提交备选响应方案的，供应商可以提交备选方案；否则，备选方案将被拒绝。</w:t>
      </w:r>
      <w:r/>
    </w:p>
    <w:p>
      <w:pPr>
        <w:ind w:firstLine="420"/>
        <w:spacing w:line="360" w:lineRule="auto"/>
        <w:rPr>
          <w:rFonts w:hint="eastAsia"/>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b/>
          <w:bCs/>
          <w:color w:val="000000"/>
          <w:highlight w:val="none"/>
        </w:rPr>
      </w:pPr>
      <w:r>
        <w:rPr>
          <w:rFonts w:hint="eastAsia"/>
          <w:b/>
          <w:bCs/>
          <w:color w:val="000000"/>
          <w:highlight w:val="none"/>
        </w:rPr>
        <w:t xml:space="preserve">7、采购文件的澄清</w:t>
      </w:r>
      <w:r/>
    </w:p>
    <w:p>
      <w:pPr>
        <w:ind w:firstLine="420"/>
        <w:spacing w:line="360" w:lineRule="auto"/>
        <w:rPr>
          <w:rFonts w:hint="eastAsia"/>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hint="eastAsia"/>
          <w:b/>
          <w:bCs/>
          <w:color w:val="000000"/>
          <w:highlight w:val="none"/>
        </w:rPr>
      </w:pPr>
      <w:r>
        <w:rPr>
          <w:rFonts w:hint="eastAsia"/>
          <w:b/>
          <w:bCs/>
          <w:color w:val="000000"/>
          <w:highlight w:val="none"/>
        </w:rPr>
        <w:t xml:space="preserve">8、采购文件的修改</w:t>
      </w:r>
      <w:r/>
    </w:p>
    <w:p>
      <w:pPr>
        <w:ind w:firstLine="420"/>
        <w:spacing w:line="360" w:lineRule="auto"/>
        <w:rPr>
          <w:rFonts w:hint="eastAsia"/>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color w:val="000000"/>
          <w:highlight w:val="none"/>
        </w:rPr>
      </w:pPr>
      <w:r>
        <w:rPr>
          <w:rFonts w:hint="eastAsia"/>
          <w:color w:val="000000"/>
          <w:highlight w:val="none"/>
        </w:rPr>
        <w:t xml:space="preserve">8.2采购文件的修改将在</w:t>
      </w:r>
      <w:r>
        <w:rPr>
          <w:rFonts w:hint="eastAsia" w:ascii="宋体" w:hAnsi="宋体" w:eastAsia="宋体" w:cs="宋体"/>
          <w:bCs/>
          <w:color w:val="000000"/>
          <w:szCs w:val="21"/>
          <w:highlight w:val="none"/>
        </w:rPr>
        <w:t xml:space="preserve">“</w:t>
      </w:r>
      <w:r>
        <w:rPr>
          <w:rFonts w:hint="eastAsia" w:ascii="宋体" w:hAnsi="宋体" w:cs="宋体"/>
          <w:bCs/>
          <w:color w:val="000000"/>
          <w:szCs w:val="21"/>
          <w:highlight w:val="none"/>
          <w:lang w:eastAsia="zh-CN"/>
        </w:rPr>
        <w:t xml:space="preserve">扬州市</w:t>
      </w:r>
      <w:r>
        <w:rPr>
          <w:rFonts w:hint="eastAsia" w:ascii="宋体" w:hAnsi="宋体" w:cs="宋体"/>
          <w:bCs/>
          <w:color w:val="000000"/>
          <w:szCs w:val="21"/>
          <w:highlight w:val="none"/>
          <w:lang w:val="en-US" w:eastAsia="zh-CN"/>
        </w:rPr>
        <w:t xml:space="preserve">江都</w:t>
      </w:r>
      <w:r>
        <w:rPr>
          <w:rFonts w:hint="eastAsia" w:ascii="宋体" w:hAnsi="宋体" w:cs="宋体"/>
          <w:bCs/>
          <w:color w:val="000000"/>
          <w:szCs w:val="21"/>
          <w:highlight w:val="none"/>
          <w:lang w:eastAsia="zh-CN"/>
        </w:rPr>
        <w:t xml:space="preserve">区政府采购网</w:t>
      </w:r>
      <w:r>
        <w:rPr>
          <w:rFonts w:hint="eastAsia" w:ascii="宋体" w:hAnsi="宋体" w:eastAsia="宋体" w:cs="宋体"/>
          <w:bCs/>
          <w:color w:val="000000"/>
          <w:szCs w:val="21"/>
          <w:highlight w:val="none"/>
        </w:rPr>
        <w:t xml:space="preserve">”、“扬州市政府采购网”、</w:t>
      </w:r>
      <w:r>
        <w:rPr>
          <w:rFonts w:hint="eastAsia" w:ascii="宋体" w:hAnsi="宋体" w:eastAsia="宋体" w:cs="宋体"/>
          <w:bCs/>
          <w:color w:val="000000"/>
          <w:szCs w:val="21"/>
          <w:highlight w:val="none"/>
          <w:lang w:eastAsia="zh-CN"/>
        </w:rPr>
        <w:t xml:space="preserve">“江苏省政府采购网”、“中国政府采购网”</w:t>
      </w:r>
      <w:r>
        <w:rPr>
          <w:rFonts w:hint="eastAsia"/>
          <w:color w:val="000000"/>
          <w:highlight w:val="none"/>
        </w:rPr>
        <w:t xml:space="preserve">公布，补充文件将作为采购文件的组成部分，并对供应商具有约束力。</w:t>
      </w:r>
      <w:r/>
    </w:p>
    <w:p>
      <w:pPr>
        <w:ind w:firstLine="422"/>
        <w:spacing w:line="360" w:lineRule="auto"/>
        <w:rPr>
          <w:rFonts w:hint="eastAsia"/>
          <w:b/>
          <w:bCs/>
          <w:color w:val="000000"/>
          <w:highlight w:val="none"/>
        </w:rPr>
      </w:pPr>
      <w:r>
        <w:rPr>
          <w:rFonts w:hint="eastAsia"/>
          <w:b/>
          <w:bCs/>
          <w:color w:val="000000"/>
          <w:highlight w:val="none"/>
        </w:rPr>
        <w:t xml:space="preserve">9、采购文件的语言、度量衡单位、货币</w:t>
      </w:r>
      <w:r/>
    </w:p>
    <w:p>
      <w:pPr>
        <w:ind w:firstLine="420"/>
        <w:spacing w:line="360" w:lineRule="auto"/>
        <w:rPr>
          <w:rFonts w:hint="eastAsia"/>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color w:val="000000"/>
          <w:highlight w:val="none"/>
        </w:rPr>
      </w:pPr>
      <w:r>
        <w:rPr>
          <w:rFonts w:hint="eastAsia"/>
          <w:color w:val="000000"/>
          <w:highlight w:val="none"/>
        </w:rPr>
        <w:t xml:space="preserve">9.2 除技术性能另有规定外，采购文件所使用的度量衡单位，均须采用国家法定计量单位。</w:t>
      </w:r>
      <w:r/>
    </w:p>
    <w:p>
      <w:pPr>
        <w:ind w:firstLine="420"/>
        <w:spacing w:line="360" w:lineRule="auto"/>
        <w:rPr>
          <w:rFonts w:hint="eastAsia"/>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p>
    <w:p>
      <w:pPr>
        <w:ind w:firstLine="422"/>
        <w:spacing w:line="360" w:lineRule="auto"/>
        <w:rPr>
          <w:b/>
          <w:bCs/>
          <w:color w:val="000000"/>
          <w:highlight w:val="none"/>
        </w:rPr>
      </w:pPr>
      <w:r>
        <w:rPr>
          <w:rFonts w:hint="eastAsia"/>
          <w:b/>
          <w:bCs/>
          <w:color w:val="000000"/>
          <w:highlight w:val="none"/>
        </w:rPr>
        <w:t xml:space="preserve">10、响应文件构成</w:t>
      </w:r>
      <w:r/>
    </w:p>
    <w:p>
      <w:pPr>
        <w:ind w:firstLine="420"/>
        <w:spacing w:line="360" w:lineRule="auto"/>
        <w:rPr>
          <w:rFonts w:hint="eastAsia"/>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p>
    <w:p>
      <w:pPr>
        <w:ind w:firstLine="420"/>
        <w:spacing w:line="360" w:lineRule="auto"/>
        <w:rPr>
          <w:color w:val="000000"/>
          <w:highlight w:val="none"/>
        </w:rPr>
      </w:pPr>
      <w:r>
        <w:rPr>
          <w:rFonts w:hint="eastAsia"/>
          <w:color w:val="000000"/>
          <w:highlight w:val="none"/>
        </w:rPr>
        <w:t xml:space="preserve">（1）资格审查响应对照表</w:t>
      </w:r>
      <w:r/>
    </w:p>
    <w:p>
      <w:pPr>
        <w:ind w:firstLine="420"/>
        <w:spacing w:line="360" w:lineRule="auto"/>
        <w:rPr>
          <w:rFonts w:hint="eastAsia"/>
          <w:color w:val="000000"/>
          <w:highlight w:val="none"/>
        </w:rPr>
      </w:pPr>
      <w:r>
        <w:rPr>
          <w:rFonts w:hint="eastAsia"/>
          <w:color w:val="000000"/>
          <w:highlight w:val="none"/>
        </w:rPr>
        <w:t xml:space="preserve">（2）符合性审查响应对照表</w:t>
      </w:r>
      <w:r/>
    </w:p>
    <w:p>
      <w:pPr>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p>
    <w:p>
      <w:pPr>
        <w:ind w:firstLine="420"/>
        <w:spacing w:line="360" w:lineRule="auto"/>
        <w:rPr>
          <w:rFonts w:hint="eastAsia"/>
          <w:color w:val="000000"/>
          <w:highlight w:val="none"/>
        </w:rPr>
      </w:pPr>
      <w:r>
        <w:rPr>
          <w:rFonts w:hint="eastAsia"/>
          <w:color w:val="000000"/>
          <w:highlight w:val="none"/>
        </w:rPr>
        <w:t xml:space="preserve">（4）磋商响应报价表 </w:t>
      </w:r>
      <w:r/>
    </w:p>
    <w:p>
      <w:pPr>
        <w:ind w:firstLine="420"/>
        <w:spacing w:line="360" w:lineRule="auto"/>
        <w:rPr>
          <w:rFonts w:hint="eastAsia"/>
          <w:color w:val="000000"/>
          <w:highlight w:val="none"/>
        </w:rPr>
      </w:pPr>
      <w:r>
        <w:rPr>
          <w:rFonts w:hint="eastAsia"/>
          <w:color w:val="000000"/>
          <w:highlight w:val="none"/>
        </w:rPr>
        <w:t xml:space="preserve">（5）分项报价表</w:t>
      </w:r>
      <w:r/>
    </w:p>
    <w:p>
      <w:pPr>
        <w:ind w:firstLine="420"/>
        <w:spacing w:line="360" w:lineRule="auto"/>
        <w:rPr>
          <w:rFonts w:hint="eastAsia"/>
          <w:color w:val="000000"/>
          <w:highlight w:val="none"/>
        </w:rPr>
      </w:pPr>
      <w:r>
        <w:rPr>
          <w:rFonts w:hint="eastAsia"/>
          <w:color w:val="000000"/>
          <w:highlight w:val="none"/>
        </w:rPr>
        <w:t xml:space="preserve">（6）技术参数响应及偏离表 </w:t>
      </w:r>
      <w:r/>
    </w:p>
    <w:p>
      <w:pPr>
        <w:ind w:firstLine="420"/>
        <w:spacing w:line="360" w:lineRule="auto"/>
        <w:rPr>
          <w:rFonts w:hint="eastAsia"/>
          <w:color w:val="000000"/>
          <w:highlight w:val="none"/>
        </w:rPr>
      </w:pPr>
      <w:r>
        <w:rPr>
          <w:rFonts w:hint="eastAsia"/>
          <w:color w:val="000000"/>
          <w:highlight w:val="none"/>
        </w:rPr>
        <w:t xml:space="preserve">（7）商务条款响应及偏离表 </w:t>
      </w:r>
      <w:r/>
    </w:p>
    <w:p>
      <w:pPr>
        <w:pStyle w:val="1085"/>
        <w:ind w:firstLine="420"/>
        <w:rPr>
          <w:rFonts w:hint="eastAsia"/>
          <w:color w:val="000000"/>
          <w:highlight w:val="none"/>
        </w:rPr>
      </w:pPr>
      <w:r>
        <w:rPr>
          <w:rFonts w:hint="eastAsia"/>
          <w:color w:val="000000"/>
          <w:highlight w:val="none"/>
        </w:rPr>
        <w:t xml:space="preserve">（8）其他（供应商认为有必要提供的声明和文件，如有自拟并自行添加）</w:t>
      </w:r>
      <w:r/>
    </w:p>
    <w:p>
      <w:pPr>
        <w:ind w:firstLine="422"/>
        <w:spacing w:line="360" w:lineRule="auto"/>
        <w:rPr>
          <w:rFonts w:hint="eastAsia"/>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hint="eastAsia"/>
          <w:b/>
          <w:bCs/>
          <w:color w:val="000000"/>
          <w:highlight w:val="none"/>
        </w:rPr>
      </w:pPr>
      <w:r>
        <w:rPr>
          <w:rFonts w:hint="eastAsia"/>
          <w:b/>
          <w:bCs/>
          <w:color w:val="000000"/>
          <w:highlight w:val="none"/>
        </w:rPr>
        <w:t xml:space="preserve">11、证明供应商资格及符合采购文件规定的文件</w:t>
      </w:r>
      <w:r/>
    </w:p>
    <w:p>
      <w:pPr>
        <w:ind w:firstLine="420"/>
        <w:spacing w:line="360" w:lineRule="auto"/>
        <w:rPr>
          <w:rFonts w:hint="eastAsia"/>
          <w:color w:val="000000"/>
          <w:highlight w:val="none"/>
        </w:rPr>
      </w:pPr>
      <w:r>
        <w:rPr>
          <w:rFonts w:hint="eastAsia"/>
          <w:color w:val="000000"/>
          <w:highlight w:val="none"/>
        </w:rPr>
        <w:t xml:space="preserve">11.1供应商应按要求提交资格证明文件及符合采购文件规定的文件。</w:t>
      </w:r>
      <w:r/>
    </w:p>
    <w:p>
      <w:pPr>
        <w:ind w:firstLine="420"/>
        <w:spacing w:line="360" w:lineRule="auto"/>
        <w:rPr>
          <w:rFonts w:hint="eastAsia"/>
          <w:color w:val="000000"/>
          <w:highlight w:val="none"/>
        </w:rPr>
      </w:pPr>
      <w:r>
        <w:rPr>
          <w:rFonts w:hint="eastAsia"/>
          <w:color w:val="000000"/>
          <w:highlight w:val="none"/>
        </w:rPr>
        <w:t xml:space="preserve">11.2供应商应提交证明其有资格参加磋商和成交后有能力独立履行合同的文件。</w:t>
      </w:r>
      <w:r/>
    </w:p>
    <w:p>
      <w:pPr>
        <w:ind w:firstLine="420"/>
        <w:spacing w:line="360" w:lineRule="auto"/>
        <w:rPr>
          <w:rFonts w:hint="eastAsia"/>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p>
    <w:p>
      <w:pPr>
        <w:ind w:firstLine="420"/>
        <w:spacing w:line="360" w:lineRule="auto"/>
        <w:rPr>
          <w:rFonts w:hint="eastAsia"/>
          <w:color w:val="000000"/>
          <w:highlight w:val="none"/>
        </w:rPr>
      </w:pPr>
      <w:r>
        <w:rPr>
          <w:rFonts w:hint="eastAsia"/>
          <w:color w:val="000000"/>
          <w:highlight w:val="none"/>
        </w:rPr>
        <w:t xml:space="preserve">11.4供应商应提交根据合同要求提供的证明服务质量合格以及符合采购文件规定的证明文件。</w:t>
      </w:r>
      <w:r/>
    </w:p>
    <w:p>
      <w:pPr>
        <w:ind w:firstLine="420"/>
        <w:spacing w:line="360" w:lineRule="auto"/>
        <w:rPr>
          <w:rFonts w:hint="eastAsia"/>
          <w:color w:val="000000"/>
          <w:highlight w:val="none"/>
        </w:rPr>
      </w:pPr>
      <w:r>
        <w:rPr>
          <w:rFonts w:hint="eastAsia"/>
          <w:color w:val="000000"/>
          <w:highlight w:val="none"/>
        </w:rPr>
        <w:t xml:space="preserve">11.5证明供应商所提供服务与采购文件的要求相一致的文件可以是手册、图纸、文字资料和数据。</w:t>
      </w:r>
      <w:r/>
    </w:p>
    <w:p>
      <w:pPr>
        <w:ind w:firstLine="422"/>
        <w:spacing w:line="360" w:lineRule="auto"/>
        <w:rPr>
          <w:b/>
          <w:bCs/>
          <w:color w:val="000000"/>
          <w:highlight w:val="none"/>
        </w:rPr>
      </w:pPr>
      <w:r>
        <w:rPr>
          <w:rFonts w:hint="eastAsia"/>
          <w:b/>
          <w:bCs/>
          <w:color w:val="000000"/>
          <w:highlight w:val="none"/>
        </w:rPr>
        <w:t xml:space="preserve">12、磋商响应报价表</w:t>
      </w:r>
      <w:r/>
    </w:p>
    <w:p>
      <w:pPr>
        <w:ind w:firstLine="420"/>
        <w:spacing w:line="360" w:lineRule="auto"/>
        <w:rPr>
          <w:rFonts w:hint="eastAsia" w:ascii="宋体" w:hAnsi="宋体" w:cs="宋体"/>
          <w:color w:val="000000"/>
          <w:highlight w:val="none"/>
        </w:rPr>
      </w:pPr>
      <w:r>
        <w:rPr>
          <w:rFonts w:hint="eastAsia"/>
          <w:color w:val="000000"/>
          <w:highlight w:val="none"/>
        </w:rPr>
        <w:t xml:space="preserve">1</w:t>
      </w:r>
      <w:r>
        <w:rPr>
          <w:rFonts w:hint="eastAsia" w:ascii="宋体" w:hAnsi="宋体" w:cs="宋体"/>
          <w:color w:val="000000"/>
          <w:highlight w:val="none"/>
        </w:rPr>
        <w:t xml:space="preserve">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12.2 标的物</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采购人需求的服务供应、安装，调试及有关技术服务等。</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12.3其它费用处理</w:t>
      </w:r>
      <w:r/>
    </w:p>
    <w:p>
      <w:pPr>
        <w:ind w:firstLine="420"/>
        <w:spacing w:line="360" w:lineRule="auto"/>
        <w:rPr>
          <w:rFonts w:hint="eastAsia"/>
          <w:color w:val="000000"/>
          <w:highlight w:val="none"/>
        </w:rPr>
      </w:pPr>
      <w:r>
        <w:rPr>
          <w:rFonts w:hint="eastAsia" w:ascii="宋体" w:hAnsi="宋体" w:cs="宋体"/>
          <w:color w:val="000000"/>
          <w:highlight w:val="none"/>
        </w:rPr>
        <w:t xml:space="preserve">采购文件未列明，而供应商认为必</w:t>
      </w:r>
      <w:r>
        <w:rPr>
          <w:rFonts w:hint="eastAsia"/>
          <w:color w:val="000000"/>
          <w:highlight w:val="none"/>
        </w:rPr>
        <w:t xml:space="preserve">需的费用也需列入报价。</w:t>
      </w:r>
      <w:r/>
    </w:p>
    <w:p>
      <w:pPr>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13、技术参数响应及偏离表、商务条款响应及偏离表及磋商服务说明</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13.2 提供参加本项目类似案例简介；</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13.3 详细阐述所投服务的主要组成部分、功能设计、实现思路及关键技术；</w:t>
      </w:r>
      <w:r/>
    </w:p>
    <w:p>
      <w:pPr>
        <w:ind w:firstLine="420"/>
        <w:spacing w:line="360" w:lineRule="auto"/>
        <w:rPr>
          <w:rFonts w:hint="eastAsia"/>
          <w:color w:val="000000"/>
          <w:highlight w:val="none"/>
        </w:rPr>
      </w:pPr>
      <w:r>
        <w:rPr>
          <w:rFonts w:hint="eastAsia"/>
          <w:color w:val="000000"/>
          <w:highlight w:val="none"/>
        </w:rPr>
        <w:t xml:space="preserve">13.4 供应商认为需要的其他技术文件或说明。</w:t>
      </w:r>
      <w:r/>
    </w:p>
    <w:p>
      <w:pPr>
        <w:ind w:firstLine="422"/>
        <w:spacing w:line="360" w:lineRule="auto"/>
        <w:rPr>
          <w:rFonts w:hint="eastAsia"/>
          <w:b/>
          <w:bCs/>
          <w:color w:val="000000"/>
          <w:highlight w:val="none"/>
        </w:rPr>
      </w:pPr>
      <w:r>
        <w:rPr>
          <w:rFonts w:hint="eastAsia"/>
          <w:b/>
          <w:bCs/>
          <w:color w:val="000000"/>
          <w:highlight w:val="none"/>
        </w:rPr>
        <w:t xml:space="preserve">14、服务承诺及售后服务机构、人员的情况介绍（如有）</w:t>
      </w:r>
      <w:r/>
    </w:p>
    <w:p>
      <w:pPr>
        <w:ind w:firstLine="420"/>
        <w:spacing w:line="360" w:lineRule="auto"/>
        <w:rPr>
          <w:rFonts w:hint="eastAsia"/>
          <w:color w:val="000000"/>
          <w:highlight w:val="none"/>
        </w:rPr>
      </w:pPr>
      <w:r>
        <w:rPr>
          <w:rFonts w:hint="eastAsia"/>
          <w:color w:val="000000"/>
          <w:highlight w:val="none"/>
        </w:rPr>
        <w:t xml:space="preserve">14.1供应商的服务承诺应按不低于采购文件中商务要求的标准。</w:t>
      </w:r>
      <w:r/>
    </w:p>
    <w:p>
      <w:pPr>
        <w:ind w:firstLine="420"/>
        <w:spacing w:line="360" w:lineRule="auto"/>
        <w:rPr>
          <w:rFonts w:hint="eastAsia"/>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p>
    <w:p>
      <w:pPr>
        <w:ind w:firstLine="422"/>
        <w:spacing w:line="360" w:lineRule="auto"/>
        <w:rPr>
          <w:rFonts w:hint="eastAsia"/>
          <w:b/>
          <w:bCs/>
          <w:color w:val="000000"/>
          <w:highlight w:val="none"/>
        </w:rPr>
      </w:pPr>
      <w:r>
        <w:rPr>
          <w:rFonts w:hint="eastAsia"/>
          <w:b/>
          <w:bCs/>
          <w:color w:val="000000"/>
          <w:highlight w:val="none"/>
        </w:rPr>
        <w:t xml:space="preserve">15、磋商响应函</w:t>
      </w:r>
      <w:r/>
    </w:p>
    <w:p>
      <w:pPr>
        <w:ind w:firstLine="420"/>
        <w:spacing w:line="360" w:lineRule="auto"/>
        <w:rPr>
          <w:rFonts w:hint="eastAsia"/>
          <w:color w:val="000000"/>
          <w:highlight w:val="none"/>
        </w:rPr>
      </w:pPr>
      <w:r>
        <w:rPr>
          <w:rFonts w:hint="eastAsia"/>
          <w:color w:val="000000"/>
          <w:highlight w:val="none"/>
        </w:rPr>
        <w:t xml:space="preserve">15.1 供应商应按照扬州市政府采购交易管理系统提供的格式完整、正确填写磋商响应函。</w:t>
      </w:r>
      <w:r/>
    </w:p>
    <w:p>
      <w:pPr>
        <w:ind w:firstLine="422"/>
        <w:spacing w:line="360" w:lineRule="auto"/>
        <w:rPr>
          <w:rFonts w:hint="eastAsia"/>
          <w:b/>
          <w:bCs/>
          <w:color w:val="000000"/>
          <w:highlight w:val="none"/>
        </w:rPr>
      </w:pPr>
      <w:r>
        <w:rPr>
          <w:rFonts w:hint="eastAsia"/>
          <w:b/>
          <w:bCs/>
          <w:color w:val="000000"/>
          <w:highlight w:val="none"/>
        </w:rPr>
        <w:t xml:space="preserve">16、磋商响应有效期</w:t>
      </w:r>
      <w:r/>
    </w:p>
    <w:p>
      <w:pPr>
        <w:ind w:firstLine="420"/>
        <w:spacing w:line="360" w:lineRule="auto"/>
        <w:rPr>
          <w:rFonts w:hint="eastAsia"/>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。磋商响应有效期比规定短的将被视为非实质性响应而予以拒绝。</w:t>
      </w:r>
      <w:r/>
    </w:p>
    <w:p>
      <w:pPr>
        <w:ind w:firstLine="420"/>
        <w:spacing w:line="360" w:lineRule="auto"/>
        <w:rPr>
          <w:rFonts w:hint="eastAsia"/>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b/>
          <w:bCs/>
          <w:color w:val="000000"/>
          <w:highlight w:val="none"/>
        </w:rPr>
      </w:pPr>
      <w:r/>
      <w:bookmarkStart w:id="37" w:name="_Toc20823297"/>
      <w:r/>
      <w:bookmarkStart w:id="38" w:name="_Toc16938541"/>
      <w:r>
        <w:rPr>
          <w:rFonts w:hint="eastAsia"/>
          <w:b/>
          <w:bCs/>
          <w:color w:val="000000"/>
          <w:highlight w:val="none"/>
        </w:rPr>
        <w:t xml:space="preserve">17、响应文件</w:t>
      </w:r>
      <w:bookmarkEnd w:id="37"/>
      <w:r/>
      <w:bookmarkEnd w:id="38"/>
      <w:r>
        <w:rPr>
          <w:rFonts w:hint="eastAsia"/>
          <w:b/>
          <w:bCs/>
          <w:color w:val="000000"/>
          <w:highlight w:val="none"/>
        </w:rPr>
        <w:t xml:space="preserve">的递交</w:t>
      </w:r>
      <w:r/>
    </w:p>
    <w:p>
      <w:pPr>
        <w:ind w:firstLine="420"/>
        <w:spacing w:line="360" w:lineRule="auto"/>
        <w:rPr>
          <w:rFonts w:hint="eastAsia"/>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39" w:name="_Toc20823298"/>
      <w:r/>
      <w:bookmarkStart w:id="40" w:name="_Toc16938542"/>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w:t>
      </w:r>
      <w:r>
        <w:rPr>
          <w:rFonts w:hint="eastAsia" w:ascii="宋体" w:hAnsi="宋体"/>
          <w:b/>
          <w:bCs/>
          <w:color w:val="000000"/>
          <w:highlight w:val="none"/>
        </w:rPr>
        <w:t xml:space="preserve">供应商</w:t>
      </w:r>
      <w:r>
        <w:rPr>
          <w:rFonts w:hint="eastAsia" w:ascii="宋体" w:hAnsi="宋体"/>
          <w:b/>
          <w:color w:val="000000"/>
          <w:szCs w:val="21"/>
          <w:highlight w:val="none"/>
        </w:rPr>
        <w:t xml:space="preserve">应对要求提供的资格证明文件（如资质证书、资格证书）、技术资料（如白皮书、彩页、手册、检测报告等）扫描上传至投标系统。</w:t>
      </w:r>
      <w:r/>
    </w:p>
    <w:p>
      <w:pPr>
        <w:ind w:firstLine="422"/>
        <w:spacing w:line="360" w:lineRule="auto"/>
        <w:rPr>
          <w:rFonts w:hint="eastAsia"/>
          <w:color w:val="000000"/>
          <w:highlight w:val="none"/>
        </w:rPr>
      </w:pPr>
      <w:r>
        <w:rPr>
          <w:rFonts w:hint="eastAsia" w:ascii="宋体" w:hAnsi="宋体"/>
          <w:b/>
          <w:color w:val="000000"/>
          <w:szCs w:val="21"/>
          <w:highlight w:val="none"/>
        </w:rPr>
        <w:t xml:space="preserve">17.6各</w:t>
      </w:r>
      <w:r>
        <w:rPr>
          <w:rFonts w:hint="eastAsia" w:ascii="宋体" w:hAnsi="宋体"/>
          <w:b/>
          <w:bCs/>
          <w:color w:val="000000"/>
          <w:highlight w:val="none"/>
        </w:rPr>
        <w:t xml:space="preserve">供应商</w:t>
      </w:r>
      <w:r>
        <w:rPr>
          <w:rFonts w:hint="eastAsia" w:ascii="宋体" w:hAnsi="宋体"/>
          <w:b/>
          <w:color w:val="000000"/>
          <w:szCs w:val="21"/>
          <w:highlight w:val="none"/>
        </w:rPr>
        <w:t xml:space="preserve">应在规定时间内凭CA证书进行网上解密。</w:t>
      </w:r>
      <w:r/>
    </w:p>
    <w:p>
      <w:pPr>
        <w:ind w:firstLine="422"/>
        <w:spacing w:line="360" w:lineRule="auto"/>
        <w:rPr>
          <w:rFonts w:hint="eastAsia"/>
          <w:bCs/>
          <w:color w:val="000000"/>
          <w:sz w:val="24"/>
          <w:highlight w:val="none"/>
        </w:rPr>
      </w:pPr>
      <w:r>
        <w:rPr>
          <w:rFonts w:hint="eastAsia"/>
          <w:b/>
          <w:bCs/>
          <w:color w:val="000000"/>
          <w:highlight w:val="none"/>
        </w:rPr>
        <w:t xml:space="preserve">18、磋商响应截止日期</w:t>
      </w:r>
      <w:bookmarkEnd w:id="39"/>
      <w:r/>
      <w:bookmarkEnd w:id="40"/>
      <w:r/>
      <w:r/>
    </w:p>
    <w:p>
      <w:pPr>
        <w:ind w:firstLine="420"/>
        <w:spacing w:line="360" w:lineRule="auto"/>
        <w:rPr>
          <w:rFonts w:hint="eastAsia"/>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p>
    <w:p>
      <w:pPr>
        <w:ind w:firstLine="420"/>
        <w:spacing w:line="360" w:lineRule="auto"/>
        <w:rPr>
          <w:rFonts w:hint="eastAsia"/>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b/>
          <w:bCs/>
          <w:color w:val="000000"/>
          <w:highlight w:val="none"/>
        </w:rPr>
      </w:pPr>
      <w:r/>
      <w:bookmarkStart w:id="41" w:name="_Toc16938543"/>
      <w:r/>
      <w:bookmarkStart w:id="42" w:name="_Toc20823299"/>
      <w:r>
        <w:rPr>
          <w:rFonts w:hint="eastAsia"/>
          <w:b/>
          <w:bCs/>
          <w:color w:val="000000"/>
          <w:highlight w:val="none"/>
        </w:rPr>
        <w:t xml:space="preserve">19、响应文件</w:t>
      </w:r>
      <w:bookmarkEnd w:id="41"/>
      <w:r/>
      <w:bookmarkEnd w:id="42"/>
      <w:r>
        <w:rPr>
          <w:rFonts w:hint="eastAsia"/>
          <w:b/>
          <w:bCs/>
          <w:color w:val="000000"/>
          <w:highlight w:val="none"/>
        </w:rPr>
        <w:t xml:space="preserve">的拒收</w:t>
      </w:r>
      <w:r/>
    </w:p>
    <w:p>
      <w:pPr>
        <w:ind w:firstLine="420"/>
        <w:spacing w:line="360" w:lineRule="auto"/>
        <w:rPr>
          <w:rFonts w:hint="eastAsia"/>
          <w:color w:val="000000"/>
          <w:highlight w:val="none"/>
        </w:rPr>
      </w:pPr>
      <w:r>
        <w:rPr>
          <w:rFonts w:hint="eastAsia"/>
          <w:color w:val="000000"/>
          <w:highlight w:val="none"/>
        </w:rPr>
        <w:t xml:space="preserve">19.1代理机构拒绝接收在其规定的磋商截止时间后上传的任何响应文件。</w:t>
      </w:r>
      <w:r/>
    </w:p>
    <w:p>
      <w:pPr>
        <w:ind w:firstLine="422"/>
        <w:spacing w:line="360" w:lineRule="auto"/>
        <w:rPr>
          <w:rFonts w:hint="eastAsia"/>
          <w:b/>
          <w:bCs/>
          <w:color w:val="000000"/>
          <w:highlight w:val="none"/>
        </w:rPr>
      </w:pPr>
      <w:r/>
      <w:bookmarkStart w:id="43" w:name="_Toc20823300"/>
      <w:r/>
      <w:bookmarkStart w:id="44" w:name="_Toc16938544"/>
      <w:r>
        <w:rPr>
          <w:rFonts w:hint="eastAsia"/>
          <w:b/>
          <w:bCs/>
          <w:color w:val="000000"/>
          <w:highlight w:val="none"/>
        </w:rPr>
        <w:t xml:space="preserve">20、响应文件的撤回和修改</w:t>
      </w:r>
      <w:bookmarkEnd w:id="43"/>
      <w:r/>
      <w:bookmarkEnd w:id="44"/>
      <w:r/>
      <w:r/>
    </w:p>
    <w:p>
      <w:pPr>
        <w:ind w:firstLine="420"/>
        <w:spacing w:line="360" w:lineRule="auto"/>
        <w:rPr>
          <w:rFonts w:hint="eastAsia"/>
          <w:color w:val="000000"/>
          <w:highlight w:val="none"/>
        </w:rPr>
      </w:pPr>
      <w:r>
        <w:rPr>
          <w:rFonts w:hint="eastAsia"/>
          <w:color w:val="000000"/>
          <w:highlight w:val="none"/>
        </w:rPr>
        <w:t xml:space="preserve">20.1 响应文件的撤回</w:t>
      </w:r>
      <w:r/>
    </w:p>
    <w:p>
      <w:pPr>
        <w:ind w:firstLine="420"/>
        <w:spacing w:line="360" w:lineRule="auto"/>
        <w:rPr>
          <w:rFonts w:hint="eastAsia"/>
          <w:color w:val="000000"/>
          <w:highlight w:val="none"/>
        </w:rPr>
      </w:pPr>
      <w:r>
        <w:rPr>
          <w:rFonts w:hint="eastAsia"/>
          <w:color w:val="000000"/>
          <w:highlight w:val="none"/>
        </w:rPr>
        <w:t xml:space="preserve">20.1.1 电子响应文件的撤回</w:t>
      </w:r>
      <w:r/>
    </w:p>
    <w:p>
      <w:pPr>
        <w:ind w:firstLine="420"/>
        <w:spacing w:line="360" w:lineRule="auto"/>
        <w:rPr>
          <w:rFonts w:hint="eastAsia"/>
          <w:color w:val="000000"/>
          <w:highlight w:val="none"/>
        </w:rPr>
      </w:pPr>
      <w:r>
        <w:rPr>
          <w:rFonts w:hint="eastAsia"/>
          <w:color w:val="000000"/>
          <w:highlight w:val="none"/>
        </w:rPr>
        <w:t xml:space="preserve">供应商可在磋商截止时间前，撤回其电子响应文件，具体操作方法见《操作手册》。</w:t>
      </w:r>
      <w:r/>
    </w:p>
    <w:p>
      <w:pPr>
        <w:ind w:firstLine="420"/>
        <w:spacing w:line="360" w:lineRule="auto"/>
        <w:rPr>
          <w:rFonts w:hint="eastAsia"/>
          <w:color w:val="000000"/>
          <w:highlight w:val="none"/>
        </w:rPr>
      </w:pPr>
      <w:r>
        <w:rPr>
          <w:rFonts w:hint="eastAsia"/>
          <w:color w:val="000000"/>
          <w:highlight w:val="none"/>
        </w:rPr>
        <w:t xml:space="preserve">20.1.2 供应商撤回电子响应文件，则认为其不再参与本项目磋商谈判。</w:t>
      </w:r>
      <w:r/>
    </w:p>
    <w:p>
      <w:pPr>
        <w:ind w:firstLine="420"/>
        <w:spacing w:line="360" w:lineRule="auto"/>
        <w:rPr>
          <w:rFonts w:hint="eastAsia"/>
          <w:color w:val="000000"/>
          <w:highlight w:val="none"/>
        </w:rPr>
      </w:pPr>
      <w:r>
        <w:rPr>
          <w:rFonts w:hint="eastAsia"/>
          <w:color w:val="000000"/>
          <w:highlight w:val="none"/>
        </w:rPr>
        <w:t xml:space="preserve">20.2 响应文件的修改</w:t>
      </w:r>
      <w:r/>
    </w:p>
    <w:p>
      <w:pPr>
        <w:ind w:firstLine="420"/>
        <w:spacing w:line="360" w:lineRule="auto"/>
        <w:rPr>
          <w:rFonts w:hint="eastAsia"/>
          <w:color w:val="000000"/>
          <w:highlight w:val="none"/>
        </w:rPr>
      </w:pPr>
      <w:r>
        <w:rPr>
          <w:rFonts w:hint="eastAsia"/>
          <w:color w:val="000000"/>
          <w:highlight w:val="none"/>
        </w:rPr>
        <w:t xml:space="preserve">供应商可在磋商截止时间前，对其电子响应文件进行修改，具体操作方法见《操作手册》。</w:t>
      </w:r>
      <w:r/>
    </w:p>
    <w:p>
      <w:pPr>
        <w:ind w:firstLine="420"/>
        <w:spacing w:line="360" w:lineRule="auto"/>
        <w:rPr>
          <w:rFonts w:hint="eastAsia"/>
          <w:color w:val="000000"/>
          <w:highlight w:val="none"/>
        </w:rPr>
      </w:pPr>
      <w:r>
        <w:rPr>
          <w:rFonts w:hint="eastAsia"/>
          <w:color w:val="000000"/>
          <w:highlight w:val="none"/>
        </w:rPr>
        <w:t xml:space="preserve">20.3 在磋商截止时间之后，供应商不得对其电子响应文件作任何修改。</w:t>
      </w:r>
      <w:r/>
    </w:p>
    <w:p>
      <w:pPr>
        <w:ind w:firstLine="420"/>
        <w:spacing w:line="360" w:lineRule="auto"/>
        <w:rPr>
          <w:rFonts w:hint="eastAsia"/>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p>
    <w:p>
      <w:pPr>
        <w:ind w:firstLine="422"/>
        <w:spacing w:line="360" w:lineRule="auto"/>
        <w:rPr>
          <w:rFonts w:hint="eastAsia"/>
          <w:b/>
          <w:bCs/>
          <w:color w:val="000000"/>
          <w:highlight w:val="none"/>
        </w:rPr>
      </w:pPr>
      <w:r>
        <w:rPr>
          <w:rFonts w:hint="eastAsia"/>
          <w:b/>
          <w:bCs/>
          <w:color w:val="000000"/>
          <w:highlight w:val="none"/>
        </w:rPr>
        <w:t xml:space="preserve">21、磋商</w:t>
      </w:r>
      <w:r/>
    </w:p>
    <w:p>
      <w:pPr>
        <w:ind w:firstLine="420"/>
        <w:spacing w:line="360" w:lineRule="auto"/>
        <w:rPr>
          <w:rFonts w:hint="eastAsia"/>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p>
    <w:p>
      <w:pPr>
        <w:ind w:firstLine="422"/>
        <w:spacing w:line="360" w:lineRule="auto"/>
        <w:rPr>
          <w:rFonts w:hint="eastAsia"/>
          <w:b/>
          <w:bCs w:val="0"/>
          <w:color w:val="000000"/>
          <w:highlight w:val="none"/>
        </w:rPr>
      </w:pPr>
      <w:r>
        <w:rPr>
          <w:rFonts w:hint="eastAsia" w:ascii="宋体" w:hAnsi="宋体" w:eastAsia="宋体" w:cs="宋体"/>
          <w:b/>
          <w:bCs w:val="0"/>
          <w:color w:val="000000"/>
          <w:szCs w:val="21"/>
          <w:highlight w:val="none"/>
          <w:lang w:val="en-US" w:eastAsia="zh-CN"/>
        </w:rPr>
        <w:t xml:space="preserve">21.2响应</w:t>
      </w:r>
      <w:r>
        <w:rPr>
          <w:rFonts w:hint="eastAsia"/>
          <w:b/>
          <w:bCs w:val="0"/>
          <w:color w:val="000000"/>
          <w:highlight w:val="none"/>
        </w:rPr>
        <w:t xml:space="preserve">供应商</w:t>
      </w:r>
      <w:r>
        <w:rPr>
          <w:rFonts w:hint="eastAsia" w:ascii="宋体" w:hAnsi="宋体" w:eastAsia="宋体" w:cs="宋体"/>
          <w:b/>
          <w:bCs w:val="0"/>
          <w:color w:val="000000"/>
          <w:szCs w:val="21"/>
          <w:highlight w:val="none"/>
        </w:rPr>
        <w:t xml:space="preserve">不足3家的，不得</w:t>
      </w:r>
      <w:r>
        <w:rPr>
          <w:rFonts w:hint="eastAsia" w:ascii="宋体" w:hAnsi="宋体" w:eastAsia="宋体" w:cs="宋体"/>
          <w:b/>
          <w:bCs w:val="0"/>
          <w:color w:val="000000"/>
          <w:szCs w:val="21"/>
          <w:highlight w:val="none"/>
          <w:lang w:val="en-US" w:eastAsia="zh-CN"/>
        </w:rPr>
        <w:t xml:space="preserve">开标</w:t>
      </w:r>
      <w:r>
        <w:rPr>
          <w:rFonts w:hint="eastAsia" w:ascii="宋体" w:hAnsi="宋体" w:eastAsia="宋体" w:cs="宋体"/>
          <w:b/>
          <w:bCs w:val="0"/>
          <w:color w:val="000000"/>
          <w:szCs w:val="21"/>
          <w:highlight w:val="none"/>
        </w:rPr>
        <w:t xml:space="preserve">。</w:t>
      </w:r>
      <w:r/>
    </w:p>
    <w:p>
      <w:pPr>
        <w:ind w:firstLine="420"/>
        <w:spacing w:line="360" w:lineRule="auto"/>
        <w:rPr>
          <w:rFonts w:hint="eastAsia"/>
          <w:color w:val="000000"/>
          <w:highlight w:val="none"/>
        </w:rPr>
      </w:pPr>
      <w:r>
        <w:rPr>
          <w:rFonts w:hint="eastAsia"/>
          <w:color w:val="000000"/>
          <w:highlight w:val="none"/>
        </w:rPr>
        <w:t xml:space="preserve">21.</w:t>
      </w:r>
      <w:r>
        <w:rPr>
          <w:rFonts w:hint="eastAsia"/>
          <w:color w:val="000000"/>
          <w:highlight w:val="none"/>
          <w:lang w:val="en-US" w:eastAsia="zh-CN"/>
        </w:rPr>
        <w:t xml:space="preserve">3</w:t>
      </w:r>
      <w:r>
        <w:rPr>
          <w:rFonts w:hint="eastAsia"/>
          <w:color w:val="000000"/>
          <w:highlight w:val="none"/>
        </w:rPr>
        <w:t xml:space="preserve">供应商在磋商过程中涉及到的响应文件解密等工作，应按照《操作手册》规定执行。</w:t>
      </w:r>
      <w:r/>
    </w:p>
    <w:p>
      <w:pPr>
        <w:ind w:firstLine="422"/>
        <w:spacing w:line="360" w:lineRule="auto"/>
        <w:rPr>
          <w:b/>
          <w:bCs/>
          <w:color w:val="000000"/>
          <w:highlight w:val="none"/>
        </w:rPr>
      </w:pPr>
      <w:r>
        <w:rPr>
          <w:rFonts w:hint="eastAsia"/>
          <w:b/>
          <w:bCs/>
          <w:color w:val="000000"/>
          <w:highlight w:val="none"/>
        </w:rPr>
        <w:t xml:space="preserve">22、磋商小组</w:t>
      </w:r>
      <w:r/>
    </w:p>
    <w:p>
      <w:pPr>
        <w:ind w:firstLine="420"/>
        <w:spacing w:line="360" w:lineRule="auto"/>
        <w:rPr>
          <w:rFonts w:hint="eastAsia"/>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p>
    <w:p>
      <w:pPr>
        <w:ind w:firstLine="420"/>
        <w:spacing w:line="360" w:lineRule="auto"/>
        <w:rPr>
          <w:rFonts w:hint="eastAsia"/>
          <w:color w:val="000000"/>
          <w:highlight w:val="none"/>
        </w:rPr>
      </w:pPr>
      <w:r>
        <w:rPr>
          <w:rFonts w:hint="eastAsia"/>
          <w:color w:val="000000"/>
          <w:highlight w:val="none"/>
        </w:rPr>
        <w:t xml:space="preserve">22.2磋商小组由采购人代表和有关技术、经济等方面的专家组成，且人员构成符合政府采购有关规定。</w:t>
      </w:r>
      <w:r/>
    </w:p>
    <w:p>
      <w:pPr>
        <w:ind w:firstLine="420"/>
        <w:spacing w:line="360" w:lineRule="auto"/>
        <w:rPr>
          <w:rFonts w:hint="eastAsia"/>
          <w:color w:val="000000"/>
          <w:highlight w:val="none"/>
        </w:rPr>
      </w:pPr>
      <w:r>
        <w:rPr>
          <w:rFonts w:hint="eastAsia"/>
          <w:color w:val="000000"/>
          <w:highlight w:val="none"/>
        </w:rPr>
        <w:t xml:space="preserve">22.3磋商小组独立工作，负责评审有效响应文件并确定成交候选供应商。</w:t>
      </w:r>
      <w:r/>
    </w:p>
    <w:p>
      <w:pPr>
        <w:ind w:firstLine="422"/>
        <w:spacing w:line="360" w:lineRule="auto"/>
        <w:rPr>
          <w:rFonts w:hint="eastAsia"/>
          <w:b/>
          <w:bCs/>
          <w:color w:val="000000"/>
          <w:highlight w:val="none"/>
        </w:rPr>
      </w:pPr>
      <w:r>
        <w:rPr>
          <w:rFonts w:hint="eastAsia"/>
          <w:b/>
          <w:bCs/>
          <w:color w:val="000000"/>
          <w:highlight w:val="none"/>
        </w:rPr>
        <w:t xml:space="preserve">23、评审过程的保密与公正</w:t>
      </w:r>
      <w:r/>
    </w:p>
    <w:p>
      <w:pPr>
        <w:ind w:firstLine="420"/>
        <w:spacing w:line="360" w:lineRule="auto"/>
        <w:rPr>
          <w:rFonts w:hint="eastAsia"/>
          <w:color w:val="000000"/>
          <w:highlight w:val="none"/>
        </w:rPr>
      </w:pPr>
      <w:r>
        <w:rPr>
          <w:rFonts w:hint="eastAsia"/>
          <w:color w:val="000000"/>
          <w:highlight w:val="none"/>
        </w:rPr>
        <w:t xml:space="preserve">23.1评审专家应当遵守评审工作纪律，不得泄露评审情况和评审中获悉的商业秘密。</w:t>
      </w:r>
      <w:r/>
    </w:p>
    <w:p>
      <w:pPr>
        <w:ind w:firstLine="420"/>
        <w:spacing w:line="360" w:lineRule="auto"/>
        <w:rPr>
          <w:rFonts w:hint="eastAsia"/>
          <w:color w:val="000000"/>
          <w:highlight w:val="none"/>
        </w:rPr>
      </w:pPr>
      <w:r>
        <w:rPr>
          <w:rFonts w:hint="eastAsia"/>
          <w:color w:val="000000"/>
          <w:highlight w:val="none"/>
        </w:rPr>
        <w:t xml:space="preserve">23.2在评审过程中，供应商不得以任何行为影响评审过程，否则其响应文件将被作为无效响应文件。</w:t>
      </w:r>
      <w:r/>
    </w:p>
    <w:p>
      <w:pPr>
        <w:ind w:firstLine="420"/>
        <w:spacing w:line="360" w:lineRule="auto"/>
        <w:rPr>
          <w:rFonts w:hint="eastAsia"/>
          <w:color w:val="000000"/>
          <w:highlight w:val="none"/>
        </w:rPr>
      </w:pPr>
      <w:r>
        <w:rPr>
          <w:rFonts w:hint="eastAsia"/>
          <w:color w:val="000000"/>
          <w:highlight w:val="none"/>
        </w:rPr>
        <w:t xml:space="preserve">23.3 在评审期间，代理机构将设专门工作人员与供应商联系。</w:t>
      </w:r>
      <w:r/>
    </w:p>
    <w:p>
      <w:pPr>
        <w:ind w:firstLine="420"/>
        <w:spacing w:line="360" w:lineRule="auto"/>
        <w:rPr>
          <w:rFonts w:hint="eastAsia"/>
          <w:color w:val="000000"/>
          <w:highlight w:val="none"/>
        </w:rPr>
      </w:pPr>
      <w:r>
        <w:rPr>
          <w:rFonts w:hint="eastAsia"/>
          <w:color w:val="000000"/>
          <w:highlight w:val="none"/>
        </w:rPr>
        <w:t xml:space="preserve">23.4 代理机构和磋商小组不向未成交的供应商解释未成交原因，也不公布评审过程中的相关细节。</w:t>
      </w:r>
      <w:r/>
    </w:p>
    <w:p>
      <w:pPr>
        <w:ind w:firstLine="422"/>
        <w:spacing w:line="360" w:lineRule="auto"/>
        <w:rPr>
          <w:rFonts w:hint="eastAsia"/>
          <w:b/>
          <w:bCs/>
          <w:color w:val="000000"/>
          <w:highlight w:val="none"/>
        </w:rPr>
      </w:pPr>
      <w:r>
        <w:rPr>
          <w:rFonts w:hint="eastAsia"/>
          <w:b/>
          <w:color w:val="000000"/>
          <w:highlight w:val="none"/>
        </w:rPr>
        <w:t xml:space="preserve">24、磋商的澄清</w:t>
      </w:r>
      <w:r/>
    </w:p>
    <w:p>
      <w:pPr>
        <w:ind w:firstLine="420"/>
        <w:spacing w:line="360" w:lineRule="auto"/>
        <w:rPr>
          <w:rFonts w:hint="eastAsia"/>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p>
    <w:p>
      <w:pPr>
        <w:ind w:firstLine="420"/>
        <w:spacing w:line="360" w:lineRule="auto"/>
        <w:rPr>
          <w:rFonts w:hint="eastAsia"/>
          <w:color w:val="000000"/>
          <w:highlight w:val="none"/>
        </w:rPr>
      </w:pPr>
      <w:r>
        <w:rPr>
          <w:rFonts w:hint="eastAsia"/>
          <w:color w:val="000000"/>
          <w:highlight w:val="none"/>
        </w:rPr>
        <w:t xml:space="preserve">24.3 接到磋商小组澄清要求的供应商如未按规定做出澄清，其风险由供应商自行承担。</w:t>
      </w:r>
      <w:r/>
    </w:p>
    <w:p>
      <w:pPr>
        <w:ind w:firstLine="422"/>
        <w:spacing w:line="360" w:lineRule="auto"/>
        <w:rPr>
          <w:rFonts w:hint="eastAsia"/>
          <w:b/>
          <w:bCs/>
          <w:color w:val="000000"/>
          <w:highlight w:val="none"/>
        </w:rPr>
      </w:pPr>
      <w:r>
        <w:rPr>
          <w:rFonts w:hint="eastAsia"/>
          <w:b/>
          <w:color w:val="000000"/>
          <w:highlight w:val="none"/>
        </w:rPr>
        <w:t xml:space="preserve">25、对响应文件的初审</w:t>
      </w:r>
      <w:r/>
    </w:p>
    <w:p>
      <w:pPr>
        <w:ind w:firstLine="420"/>
        <w:spacing w:line="360" w:lineRule="auto"/>
        <w:rPr>
          <w:rFonts w:hint="eastAsia"/>
          <w:color w:val="000000"/>
          <w:highlight w:val="none"/>
        </w:rPr>
      </w:pPr>
      <w:r>
        <w:rPr>
          <w:rFonts w:hint="eastAsia"/>
          <w:color w:val="000000"/>
          <w:highlight w:val="none"/>
        </w:rPr>
        <w:t xml:space="preserve">25.1响应文件初审分为资格审查和符合性审查。</w:t>
      </w:r>
      <w:r/>
    </w:p>
    <w:p>
      <w:pPr>
        <w:ind w:firstLine="420"/>
        <w:spacing w:line="360" w:lineRule="auto"/>
        <w:rPr>
          <w:rFonts w:hint="eastAsia"/>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p>
    <w:p>
      <w:pPr>
        <w:ind w:left="0" w:firstLine="420"/>
        <w:jc w:val="both"/>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在进行资格性审查的同时，将在“信用中国”网站（www.creditchina.gov.cn）、“中国政府采购网"(www.ccgp.gov.cn)对</w:t>
      </w:r>
      <w:r>
        <w:rPr>
          <w:rFonts w:hint="eastAsia" w:ascii="宋体" w:hAnsi="宋体" w:eastAsia="宋体" w:cs="宋体"/>
          <w:bCs/>
          <w:color w:val="000000"/>
          <w:szCs w:val="21"/>
          <w:highlight w:val="none"/>
          <w:lang w:val="en-US" w:eastAsia="zh-CN"/>
        </w:rPr>
        <w:t xml:space="preserve">响应供应商</w:t>
      </w:r>
      <w:r>
        <w:rPr>
          <w:rFonts w:hint="eastAsia" w:ascii="宋体" w:hAnsi="宋体" w:eastAsia="宋体" w:cs="宋体"/>
          <w:bCs/>
          <w:color w:val="000000"/>
          <w:szCs w:val="21"/>
          <w:highlight w:val="none"/>
        </w:rPr>
        <w:t xml:space="preserve">是否被列入失信被执行人、重大税收违法案件当事人名单、政府采购严重失信行为记录名单情况进行查询，以确定</w:t>
      </w:r>
      <w:r>
        <w:rPr>
          <w:rFonts w:hint="eastAsia" w:ascii="宋体" w:hAnsi="宋体" w:eastAsia="宋体" w:cs="宋体"/>
          <w:bCs/>
          <w:color w:val="000000"/>
          <w:szCs w:val="21"/>
          <w:highlight w:val="none"/>
          <w:lang w:val="en-US" w:eastAsia="zh-CN"/>
        </w:rPr>
        <w:t xml:space="preserve">响应供应商</w:t>
      </w:r>
      <w:r>
        <w:rPr>
          <w:rFonts w:hint="eastAsia" w:ascii="宋体" w:hAnsi="宋体" w:eastAsia="宋体" w:cs="宋体"/>
          <w:bCs/>
          <w:color w:val="000000"/>
          <w:szCs w:val="21"/>
          <w:highlight w:val="none"/>
        </w:rPr>
        <w:t xml:space="preserve">是否具备</w:t>
      </w:r>
      <w:r>
        <w:rPr>
          <w:rFonts w:hint="eastAsia" w:ascii="宋体" w:hAnsi="宋体" w:eastAsia="宋体" w:cs="宋体"/>
          <w:bCs/>
          <w:color w:val="000000"/>
          <w:szCs w:val="21"/>
          <w:highlight w:val="none"/>
          <w:lang w:val="en-US" w:eastAsia="zh-CN"/>
        </w:rPr>
        <w:t xml:space="preserve">磋商</w:t>
      </w:r>
      <w:r>
        <w:rPr>
          <w:rFonts w:hint="eastAsia" w:ascii="宋体" w:hAnsi="宋体" w:eastAsia="宋体" w:cs="宋体"/>
          <w:bCs/>
          <w:color w:val="000000"/>
          <w:szCs w:val="21"/>
          <w:highlight w:val="none"/>
        </w:rPr>
        <w:t xml:space="preserve">资格。查询结果将以网页打印的形式留存并归档。</w:t>
      </w:r>
      <w:r/>
    </w:p>
    <w:p>
      <w:pPr>
        <w:ind w:left="0" w:firstLine="420"/>
        <w:jc w:val="both"/>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p>
    <w:p>
      <w:pPr>
        <w:ind w:firstLine="422"/>
        <w:spacing w:line="360" w:lineRule="auto"/>
        <w:rPr>
          <w:rFonts w:hint="eastAsia"/>
          <w:b/>
          <w:bCs/>
          <w:color w:val="000000"/>
          <w:highlight w:val="none"/>
        </w:rPr>
      </w:pPr>
      <w:r>
        <w:rPr>
          <w:rFonts w:hint="eastAsia"/>
          <w:b/>
          <w:bCs/>
          <w:color w:val="000000"/>
          <w:highlight w:val="none"/>
        </w:rPr>
        <w:t xml:space="preserve">26、磋商程序及评审方法和标准</w:t>
      </w:r>
      <w:r/>
    </w:p>
    <w:p>
      <w:pPr>
        <w:ind w:firstLine="420"/>
        <w:spacing w:line="360" w:lineRule="auto"/>
        <w:rPr>
          <w:rFonts w:hint="eastAsia"/>
          <w:color w:val="000000"/>
          <w:highlight w:val="none"/>
        </w:rPr>
      </w:pPr>
      <w:r>
        <w:rPr>
          <w:rFonts w:hint="eastAsia"/>
          <w:color w:val="000000"/>
          <w:highlight w:val="none"/>
        </w:rPr>
        <w:t xml:space="preserve">26.1磋商程序</w:t>
      </w:r>
      <w:r/>
    </w:p>
    <w:p>
      <w:pPr>
        <w:ind w:firstLine="420"/>
        <w:spacing w:line="360" w:lineRule="auto"/>
        <w:rPr>
          <w:rFonts w:hint="eastAsia"/>
          <w:color w:val="000000"/>
          <w:highlight w:val="none"/>
        </w:rPr>
      </w:pPr>
      <w:r>
        <w:rPr>
          <w:rFonts w:hint="eastAsia"/>
          <w:color w:val="000000"/>
          <w:highlight w:val="none"/>
        </w:rPr>
        <w:t xml:space="preserve">26.1.1 对于通过资格性和符合性审查的供应商，磋商小组所有成员将集中与单一供应商在“</w:t>
      </w:r>
      <w:r>
        <w:rPr>
          <w:rFonts w:hint="eastAsia"/>
          <w:color w:val="000000"/>
          <w:highlight w:val="none"/>
          <w:shd w:val="clear" w:color="ffffff" w:fill="ffffff"/>
        </w:rPr>
        <w:t xml:space="preserve">政府采购管理交易系统（苏采云）</w:t>
      </w:r>
      <w:r>
        <w:rPr>
          <w:rFonts w:hint="eastAsia"/>
          <w:color w:val="000000"/>
          <w:highlight w:val="none"/>
        </w:rPr>
        <w:t xml:space="preserve">”中分别进行磋商。</w:t>
      </w:r>
      <w:r/>
    </w:p>
    <w:p>
      <w:pPr>
        <w:ind w:firstLine="420"/>
        <w:spacing w:line="360" w:lineRule="auto"/>
        <w:rPr>
          <w:rFonts w:hint="eastAsia"/>
          <w:color w:val="000000"/>
          <w:highlight w:val="none"/>
        </w:rPr>
      </w:pPr>
      <w:r>
        <w:rPr>
          <w:rFonts w:hint="eastAsia"/>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color w:val="000000"/>
          <w:highlight w:val="none"/>
        </w:rPr>
      </w:pPr>
      <w:r>
        <w:rPr>
          <w:rFonts w:hint="eastAsia"/>
          <w:color w:val="000000"/>
          <w:highlight w:val="none"/>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hint="eastAsia"/>
          <w:color w:val="000000"/>
          <w:highlight w:val="none"/>
        </w:rPr>
      </w:pPr>
      <w:r>
        <w:rPr>
          <w:rFonts w:hint="eastAsia"/>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color w:val="000000"/>
          <w:highlight w:val="none"/>
        </w:rPr>
      </w:pPr>
      <w:r>
        <w:rPr>
          <w:rFonts w:hint="eastAsia"/>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color w:val="000000"/>
          <w:highlight w:val="none"/>
        </w:rPr>
      </w:pPr>
      <w:r>
        <w:rPr>
          <w:rFonts w:hint="eastAsia"/>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color w:val="000000"/>
          <w:highlight w:val="none"/>
        </w:rPr>
      </w:pPr>
      <w:r>
        <w:rPr>
          <w:rFonts w:hint="eastAsia"/>
          <w:color w:val="000000"/>
          <w:highlight w:val="none"/>
        </w:rPr>
        <w:t xml:space="preserve">26.2 评审方法和标准</w:t>
      </w:r>
      <w:r/>
    </w:p>
    <w:p>
      <w:pPr>
        <w:ind w:firstLine="420"/>
        <w:spacing w:line="360" w:lineRule="auto"/>
        <w:rPr>
          <w:rFonts w:hint="eastAsia"/>
          <w:color w:val="000000"/>
          <w:highlight w:val="none"/>
        </w:rPr>
      </w:pPr>
      <w:r>
        <w:rPr>
          <w:rFonts w:hint="eastAsia"/>
          <w:color w:val="000000"/>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color w:val="000000"/>
          <w:highlight w:val="none"/>
        </w:rPr>
      </w:pPr>
      <w:r>
        <w:rPr>
          <w:rFonts w:hint="eastAsia"/>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color w:val="000000"/>
          <w:highlight w:val="none"/>
        </w:rPr>
      </w:pPr>
      <w:r>
        <w:rPr>
          <w:rFonts w:hint="eastAsia"/>
          <w:color w:val="000000"/>
          <w:highlight w:val="none"/>
        </w:rPr>
        <w:t xml:space="preserve">26.2.2评审标准</w:t>
      </w:r>
      <w:r/>
    </w:p>
    <w:p>
      <w:pPr>
        <w:ind w:firstLine="420"/>
        <w:spacing w:line="360" w:lineRule="auto"/>
        <w:rPr>
          <w:rFonts w:hint="eastAsia"/>
          <w:color w:val="000000"/>
          <w:highlight w:val="none"/>
        </w:rPr>
      </w:pPr>
      <w:r>
        <w:rPr>
          <w:rFonts w:hint="eastAsia"/>
          <w:color w:val="000000"/>
          <w:highlight w:val="none"/>
        </w:rPr>
        <w:t xml:space="preserve">见本采购文件第五章规定。</w:t>
      </w:r>
      <w:r/>
    </w:p>
    <w:p>
      <w:pPr>
        <w:ind w:firstLine="422"/>
        <w:spacing w:line="360" w:lineRule="auto"/>
        <w:rPr>
          <w:b/>
          <w:bCs/>
          <w:color w:val="000000"/>
          <w:highlight w:val="none"/>
        </w:rPr>
      </w:pPr>
      <w:r>
        <w:rPr>
          <w:rFonts w:hint="eastAsia"/>
          <w:b/>
          <w:bCs/>
          <w:color w:val="000000"/>
          <w:highlight w:val="none"/>
        </w:rPr>
        <w:t xml:space="preserve">27、无效响应及采购活动终止的情况</w:t>
      </w:r>
      <w:r/>
    </w:p>
    <w:p>
      <w:pPr>
        <w:ind w:firstLine="420"/>
        <w:spacing w:line="360" w:lineRule="auto"/>
        <w:rPr>
          <w:rFonts w:hint="eastAsia"/>
          <w:bCs/>
          <w:color w:val="000000"/>
          <w:highlight w:val="none"/>
        </w:rPr>
      </w:pPr>
      <w:r>
        <w:rPr>
          <w:rFonts w:hint="eastAsia"/>
          <w:bCs/>
          <w:color w:val="000000"/>
          <w:highlight w:val="none"/>
        </w:rPr>
        <w:t xml:space="preserve">27.1无效响应条款</w:t>
      </w:r>
      <w:r/>
    </w:p>
    <w:p>
      <w:pPr>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p>
    <w:p>
      <w:pPr>
        <w:ind w:firstLine="420"/>
        <w:spacing w:line="360" w:lineRule="auto"/>
        <w:rPr>
          <w:rFonts w:hint="eastAsia" w:ascii="Times New Roman" w:hAnsi="Times New Roman" w:eastAsia="宋体" w:cs="Times New Roman"/>
          <w:bCs/>
          <w:color w:val="000000"/>
          <w:highlight w:val="none"/>
        </w:rPr>
      </w:pPr>
      <w:r>
        <w:rPr>
          <w:rFonts w:hint="eastAsia"/>
          <w:bCs/>
          <w:color w:val="000000"/>
          <w:highlight w:val="none"/>
        </w:rPr>
        <w:t xml:space="preserve">27.</w:t>
      </w:r>
      <w:r>
        <w:rPr>
          <w:rFonts w:hint="eastAsia" w:ascii="Times New Roman" w:hAnsi="Times New Roman" w:eastAsia="宋体" w:cs="Times New Roman"/>
          <w:bCs/>
          <w:color w:val="000000"/>
          <w:highlight w:val="none"/>
        </w:rPr>
        <w:t xml:space="preserve">1.2 供应商未成功解密电子磋商响应文件的。</w:t>
      </w:r>
      <w:r/>
    </w:p>
    <w:p>
      <w:pPr>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27.1.3 供应商不具备采购文件中规定资格要求的。</w:t>
      </w:r>
      <w:r/>
    </w:p>
    <w:p>
      <w:pPr>
        <w:ind w:firstLine="420"/>
        <w:spacing w:line="360" w:lineRule="auto"/>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27.1.4 </w:t>
      </w:r>
      <w:r>
        <w:rPr>
          <w:rFonts w:hint="eastAsia" w:ascii="Times New Roman" w:hAnsi="Times New Roman" w:eastAsia="宋体" w:cs="Times New Roman"/>
          <w:bCs/>
          <w:color w:val="000000"/>
          <w:highlight w:val="none"/>
        </w:rPr>
        <w:t xml:space="preserve">供应商</w:t>
      </w:r>
      <w:r>
        <w:rPr>
          <w:rFonts w:hint="eastAsia" w:ascii="宋体" w:hAnsi="宋体" w:eastAsia="宋体" w:cs="宋体"/>
          <w:bCs/>
          <w:color w:val="000000"/>
          <w:szCs w:val="21"/>
          <w:highlight w:val="none"/>
        </w:rPr>
        <w:t xml:space="preserve">的报价超过了采购预算或最高限价的</w:t>
      </w:r>
      <w:r/>
    </w:p>
    <w:p>
      <w:pPr>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27.1.</w:t>
      </w:r>
      <w:r>
        <w:rPr>
          <w:rFonts w:hint="eastAsia" w:ascii="Times New Roman" w:hAnsi="Times New Roman" w:eastAsia="宋体" w:cs="Times New Roman"/>
          <w:bCs/>
          <w:color w:val="000000"/>
          <w:highlight w:val="none"/>
          <w:lang w:val="en-US" w:eastAsia="zh-CN"/>
        </w:rPr>
        <w:t xml:space="preserve">5</w:t>
      </w:r>
      <w:r>
        <w:rPr>
          <w:rFonts w:hint="eastAsia" w:ascii="Times New Roman" w:hAnsi="Times New Roman" w:eastAsia="宋体" w:cs="Times New Roman"/>
          <w:bCs/>
          <w:color w:val="000000"/>
          <w:highlight w:val="none"/>
        </w:rPr>
        <w:t xml:space="preserve"> 未通过符合性审查的。</w:t>
      </w:r>
      <w:r/>
    </w:p>
    <w:p>
      <w:pPr>
        <w:ind w:firstLine="420"/>
        <w:spacing w:line="360" w:lineRule="auto"/>
        <w:rPr>
          <w:rFonts w:hint="eastAsia"/>
          <w:bCs/>
          <w:i/>
          <w:color w:val="000000"/>
          <w:highlight w:val="none"/>
          <w:u w:val="single"/>
        </w:rPr>
      </w:pPr>
      <w:r>
        <w:rPr>
          <w:rFonts w:hint="eastAsia"/>
          <w:bCs/>
          <w:color w:val="000000"/>
          <w:highlight w:val="none"/>
        </w:rPr>
        <w:t xml:space="preserve">27.1.</w:t>
      </w:r>
      <w:r>
        <w:rPr>
          <w:rFonts w:hint="eastAsia"/>
          <w:bCs/>
          <w:color w:val="000000"/>
          <w:highlight w:val="none"/>
          <w:lang w:val="en-US" w:eastAsia="zh-CN"/>
        </w:rPr>
        <w:t xml:space="preserve">6 </w:t>
      </w:r>
      <w:r>
        <w:rPr>
          <w:rFonts w:hint="eastAsia"/>
          <w:bCs/>
          <w:color w:val="000000"/>
          <w:highlight w:val="none"/>
        </w:rPr>
        <w:t xml:space="preserve">不符合采购文件中规定的其他实质性要求和条件的（</w:t>
      </w:r>
      <w:r>
        <w:rPr>
          <w:rFonts w:hint="eastAsia"/>
          <w:bCs/>
          <w:i/>
          <w:color w:val="000000"/>
          <w:highlight w:val="none"/>
          <w:u w:val="single"/>
        </w:rPr>
        <w:t xml:space="preserve">本采购文件中斜体且有下划线部分为实质性要求和条件）。</w:t>
      </w:r>
      <w:r/>
    </w:p>
    <w:p>
      <w:pPr>
        <w:ind w:firstLine="420"/>
        <w:spacing w:line="360" w:lineRule="auto"/>
        <w:rPr>
          <w:rFonts w:hint="eastAsia"/>
          <w:bCs/>
          <w:color w:val="000000"/>
          <w:highlight w:val="none"/>
        </w:rPr>
      </w:pPr>
      <w:r>
        <w:rPr>
          <w:rFonts w:hint="eastAsia"/>
          <w:bCs/>
          <w:color w:val="000000"/>
          <w:highlight w:val="none"/>
        </w:rPr>
        <w:t xml:space="preserve">27.1.</w:t>
      </w:r>
      <w:r>
        <w:rPr>
          <w:rFonts w:hint="eastAsia"/>
          <w:bCs/>
          <w:color w:val="000000"/>
          <w:highlight w:val="none"/>
          <w:lang w:val="en-US" w:eastAsia="zh-CN"/>
        </w:rPr>
        <w:t xml:space="preserve">7</w:t>
      </w:r>
      <w:r>
        <w:rPr>
          <w:rFonts w:hint="eastAsia"/>
          <w:bCs/>
          <w:color w:val="000000"/>
          <w:highlight w:val="none"/>
        </w:rPr>
        <w:t xml:space="preserve">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Times New Roman" w:hAnsi="Times New Roman" w:eastAsia="宋体" w:cs="Times New Roman"/>
          <w:bCs/>
          <w:color w:val="000000"/>
          <w:highlight w:val="none"/>
        </w:rPr>
      </w:pPr>
      <w:r>
        <w:rPr>
          <w:rFonts w:hint="eastAsia"/>
          <w:bCs/>
          <w:color w:val="000000"/>
          <w:highlight w:val="none"/>
        </w:rPr>
        <w:t xml:space="preserve">27.1.</w:t>
      </w:r>
      <w:r>
        <w:rPr>
          <w:rFonts w:hint="eastAsia"/>
          <w:bCs/>
          <w:color w:val="000000"/>
          <w:highlight w:val="none"/>
          <w:lang w:val="en-US" w:eastAsia="zh-CN"/>
        </w:rPr>
        <w:t xml:space="preserve">8</w:t>
      </w:r>
      <w:r>
        <w:rPr>
          <w:rFonts w:hint="eastAsia"/>
          <w:bCs/>
          <w:color w:val="000000"/>
          <w:highlight w:val="none"/>
        </w:rPr>
        <w:t xml:space="preserve"> </w:t>
      </w:r>
      <w:r>
        <w:rPr>
          <w:rFonts w:hint="eastAsia" w:ascii="Times New Roman" w:hAnsi="Times New Roman" w:eastAsia="宋体" w:cs="Times New Roman"/>
          <w:bCs/>
          <w:color w:val="000000"/>
          <w:highlight w:val="none"/>
        </w:rPr>
        <w:t xml:space="preserve">本项目采购产品被财政部、国家发改委、生态环境部等列入“节能产品品目清单”、强制采购范围，而供应商所磋商产品不在强制采购范围内的。</w:t>
      </w:r>
      <w:r/>
    </w:p>
    <w:p>
      <w:pPr>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27.1.</w:t>
      </w:r>
      <w:r>
        <w:rPr>
          <w:rFonts w:hint="eastAsia" w:ascii="Times New Roman" w:hAnsi="Times New Roman" w:eastAsia="宋体" w:cs="Times New Roman"/>
          <w:bCs/>
          <w:color w:val="000000"/>
          <w:highlight w:val="none"/>
          <w:lang w:val="en-US" w:eastAsia="zh-CN"/>
        </w:rPr>
        <w:t xml:space="preserve">9</w:t>
      </w:r>
      <w:r>
        <w:rPr>
          <w:rFonts w:hint="eastAsia" w:ascii="Times New Roman" w:hAnsi="Times New Roman" w:eastAsia="宋体" w:cs="Times New Roman"/>
          <w:bCs/>
          <w:color w:val="000000"/>
          <w:highlight w:val="none"/>
        </w:rPr>
        <w:t xml:space="preserve"> 响应文件未按照采购文件要求加盖电子签章。</w:t>
      </w:r>
      <w:r/>
    </w:p>
    <w:p>
      <w:pPr>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7</w:t>
      </w:r>
      <w:r>
        <w:rPr>
          <w:rFonts w:hint="eastAsia" w:ascii="Times New Roman" w:hAnsi="Times New Roman" w:eastAsia="宋体" w:cs="Times New Roman"/>
          <w:bCs/>
          <w:color w:val="000000"/>
          <w:highlight w:val="none"/>
        </w:rPr>
        <w:t xml:space="preserve">.1.</w:t>
      </w:r>
      <w:r>
        <w:rPr>
          <w:rFonts w:hint="eastAsia" w:ascii="Times New Roman" w:hAnsi="Times New Roman" w:eastAsia="宋体" w:cs="Times New Roman"/>
          <w:bCs/>
          <w:color w:val="000000"/>
          <w:highlight w:val="none"/>
          <w:lang w:val="en-US" w:eastAsia="zh-CN"/>
        </w:rPr>
        <w:t xml:space="preserve">10</w:t>
      </w:r>
      <w:r>
        <w:rPr>
          <w:rFonts w:hint="eastAsia" w:ascii="Times New Roman" w:hAnsi="Times New Roman" w:eastAsia="宋体" w:cs="Times New Roman"/>
          <w:bCs/>
          <w:color w:val="000000"/>
          <w:highlight w:val="none"/>
        </w:rPr>
        <w:t xml:space="preserve"> 响应文件含有采购人不能接受的附加条件的。</w:t>
      </w:r>
      <w:r/>
    </w:p>
    <w:p>
      <w:pPr>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lang w:val="en-US" w:eastAsia="zh-CN"/>
        </w:rPr>
        <w:t xml:space="preserve">27.1.11磋商小组</w:t>
      </w:r>
      <w:r>
        <w:rPr>
          <w:rFonts w:hint="eastAsia" w:ascii="Times New Roman" w:hAnsi="Times New Roman" w:eastAsia="宋体" w:cs="Times New Roman"/>
          <w:bCs/>
          <w:color w:val="000000"/>
          <w:highlight w:val="none"/>
        </w:rPr>
        <w:t xml:space="preserve">认为</w:t>
      </w:r>
      <w:r>
        <w:rPr>
          <w:rFonts w:hint="eastAsia"/>
          <w:color w:val="000000"/>
          <w:highlight w:val="none"/>
        </w:rPr>
        <w:t xml:space="preserve">供应商</w:t>
      </w:r>
      <w:r>
        <w:rPr>
          <w:rFonts w:hint="eastAsia" w:ascii="Times New Roman" w:hAnsi="Times New Roman" w:eastAsia="宋体" w:cs="Times New Roman"/>
          <w:bCs/>
          <w:color w:val="000000"/>
          <w:highlight w:val="none"/>
        </w:rPr>
        <w:t xml:space="preserve">的报价明显低于其他通过符合性审查</w:t>
      </w:r>
      <w:r>
        <w:rPr>
          <w:rFonts w:hint="eastAsia"/>
          <w:color w:val="000000"/>
          <w:highlight w:val="none"/>
        </w:rPr>
        <w:t xml:space="preserve">供应商</w:t>
      </w:r>
      <w:r>
        <w:rPr>
          <w:rFonts w:hint="eastAsia" w:ascii="Times New Roman" w:hAnsi="Times New Roman" w:eastAsia="宋体" w:cs="Times New Roman"/>
          <w:bCs/>
          <w:color w:val="000000"/>
          <w:highlight w:val="none"/>
        </w:rPr>
        <w:t xml:space="preserve">的报价，有可能影响产品质量或者不能诚信履约的，将通过“政府采购管理交易系统（苏采云）”要求其在合理的时间内提供说明，必要时提交相关证明材料；</w:t>
      </w:r>
      <w:r>
        <w:rPr>
          <w:rFonts w:hint="eastAsia"/>
          <w:color w:val="000000"/>
          <w:highlight w:val="none"/>
        </w:rPr>
        <w:t xml:space="preserve">供应商</w:t>
      </w:r>
      <w:r>
        <w:rPr>
          <w:rFonts w:hint="eastAsia" w:ascii="Times New Roman" w:hAnsi="Times New Roman" w:eastAsia="宋体" w:cs="Times New Roman"/>
          <w:bCs/>
          <w:color w:val="000000"/>
          <w:highlight w:val="none"/>
        </w:rPr>
        <w:t xml:space="preserve">不能证明其报价合理性的，</w:t>
      </w:r>
      <w:r>
        <w:rPr>
          <w:rFonts w:hint="eastAsia" w:ascii="Times New Roman" w:hAnsi="Times New Roman" w:eastAsia="宋体" w:cs="Times New Roman"/>
          <w:bCs/>
          <w:color w:val="000000"/>
          <w:highlight w:val="none"/>
          <w:lang w:val="en-US" w:eastAsia="zh-CN"/>
        </w:rPr>
        <w:t xml:space="preserve">磋商小组</w:t>
      </w:r>
      <w:r>
        <w:rPr>
          <w:rFonts w:hint="eastAsia" w:ascii="Times New Roman" w:hAnsi="Times New Roman" w:eastAsia="宋体" w:cs="Times New Roman"/>
          <w:bCs/>
          <w:color w:val="000000"/>
          <w:highlight w:val="none"/>
        </w:rPr>
        <w:t xml:space="preserve">应当将其作为无效投标处理。</w:t>
      </w:r>
      <w:r/>
    </w:p>
    <w:p>
      <w:pPr>
        <w:ind w:left="0" w:firstLine="420"/>
        <w:jc w:val="both"/>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27.1.12</w:t>
      </w:r>
      <w:r>
        <w:rPr>
          <w:rFonts w:hint="eastAsia" w:ascii="宋体" w:hAnsi="宋体" w:cs="宋体"/>
          <w:b/>
          <w:bCs w:val="0"/>
          <w:color w:val="000000"/>
          <w:szCs w:val="21"/>
          <w:highlight w:val="none"/>
          <w:lang w:val="en-US" w:eastAsia="zh-CN"/>
        </w:rPr>
        <w:t xml:space="preserve">评审委员会启动异常低价投标（响应）审查的情形和具体要求，包括：</w:t>
      </w:r>
      <w:r/>
    </w:p>
    <w:p>
      <w:pPr>
        <w:pStyle w:val="1108"/>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p>
    <w:p>
      <w:pPr>
        <w:pStyle w:val="1108"/>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p>
    <w:p>
      <w:pPr>
        <w:pStyle w:val="1108"/>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③投标（响应）报价低于采购项目最高限价 45% 的，即投标（响应）报价&lt;采购项目最高限价×45% ；</w:t>
      </w:r>
      <w:r/>
    </w:p>
    <w:p>
      <w:pPr>
        <w:pStyle w:val="1108"/>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④评审委员会认定的供应商报价过低、有可能影响产品质量或者不能诚信履约的其他情形。</w:t>
      </w:r>
      <w:r/>
    </w:p>
    <w:p>
      <w:pPr>
        <w:pStyle w:val="1108"/>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⑤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8"/>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hint="eastAsia" w:ascii="宋体" w:hAnsi="宋体" w:eastAsia="宋体" w:cs="Times New Roman"/>
          <w:bCs/>
          <w:color w:val="000000"/>
          <w:szCs w:val="21"/>
          <w:highlight w:val="none"/>
        </w:rPr>
      </w:pPr>
      <w:r>
        <w:rPr>
          <w:rFonts w:hint="eastAsia" w:ascii="宋体" w:hAnsi="宋体" w:eastAsia="宋体" w:cs="宋体"/>
          <w:b/>
          <w:bCs w:val="0"/>
          <w:color w:val="00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Times New Roman" w:hAnsi="Times New Roman" w:eastAsia="宋体" w:cs="Times New Roman"/>
          <w:bCs/>
          <w:color w:val="000000"/>
          <w:highlight w:val="none"/>
        </w:rPr>
      </w:pPr>
      <w:r>
        <w:rPr>
          <w:rFonts w:hint="eastAsia" w:ascii="Times New Roman" w:hAnsi="Times New Roman" w:eastAsia="宋体" w:cs="Times New Roman"/>
          <w:bCs/>
          <w:color w:val="000000"/>
          <w:highlight w:val="none"/>
        </w:rPr>
        <w:t xml:space="preserve">27.1.</w:t>
      </w:r>
      <w:r>
        <w:rPr>
          <w:rFonts w:hint="eastAsia" w:ascii="Times New Roman" w:hAnsi="Times New Roman" w:eastAsia="宋体" w:cs="Times New Roman"/>
          <w:bCs/>
          <w:color w:val="000000"/>
          <w:highlight w:val="none"/>
          <w:lang w:val="en-US" w:eastAsia="zh-CN"/>
        </w:rPr>
        <w:t xml:space="preserve">13</w:t>
      </w:r>
      <w:r>
        <w:rPr>
          <w:rFonts w:hint="eastAsia" w:ascii="Times New Roman" w:hAnsi="Times New Roman" w:eastAsia="宋体" w:cs="Times New Roman"/>
          <w:bCs/>
          <w:color w:val="000000"/>
          <w:highlight w:val="none"/>
        </w:rPr>
        <w:t xml:space="preserve"> 其他法律、法规及本采购文件规定的属无效响应的情形。</w:t>
      </w:r>
      <w:r/>
    </w:p>
    <w:p>
      <w:pPr>
        <w:ind w:firstLine="420"/>
        <w:spacing w:line="360" w:lineRule="auto"/>
        <w:rPr>
          <w:rFonts w:hint="eastAsia"/>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p>
    <w:p>
      <w:pPr>
        <w:ind w:firstLine="420"/>
        <w:spacing w:line="360" w:lineRule="auto"/>
        <w:rPr>
          <w:rFonts w:hint="eastAsia"/>
          <w:bCs/>
          <w:color w:val="000000"/>
          <w:highlight w:val="none"/>
        </w:rPr>
      </w:pPr>
      <w:r>
        <w:rPr>
          <w:rFonts w:hint="eastAsia"/>
          <w:bCs/>
          <w:color w:val="000000"/>
          <w:highlight w:val="none"/>
        </w:rPr>
        <w:t xml:space="preserve">27.2.1 因情况变化，不再符合规定的竞争性磋商采购方式适用情形的；</w:t>
      </w:r>
      <w:r/>
    </w:p>
    <w:p>
      <w:pPr>
        <w:ind w:firstLine="420"/>
        <w:spacing w:line="360" w:lineRule="auto"/>
        <w:rPr>
          <w:rFonts w:hint="eastAsia"/>
          <w:bCs/>
          <w:color w:val="000000"/>
          <w:highlight w:val="none"/>
        </w:rPr>
      </w:pPr>
      <w:r>
        <w:rPr>
          <w:rFonts w:hint="eastAsia"/>
          <w:bCs/>
          <w:color w:val="000000"/>
          <w:highlight w:val="none"/>
        </w:rPr>
        <w:t xml:space="preserve">27.2.2 出现影响采购公正的违法、违规行为的；</w:t>
      </w:r>
      <w:r/>
    </w:p>
    <w:p>
      <w:pPr>
        <w:ind w:firstLine="420"/>
        <w:spacing w:line="360" w:lineRule="auto"/>
        <w:rPr>
          <w:rFonts w:hint="eastAsia"/>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bCs/>
          <w:color w:val="000000"/>
          <w:highlight w:val="none"/>
        </w:rPr>
      </w:pPr>
      <w:r>
        <w:rPr>
          <w:rFonts w:hint="eastAsia"/>
          <w:bCs/>
          <w:color w:val="000000"/>
          <w:highlight w:val="none"/>
        </w:rPr>
        <w:t xml:space="preserve">27.2.4 因重大变故，采购任务取消的。</w:t>
      </w:r>
      <w:r/>
    </w:p>
    <w:p>
      <w:pPr>
        <w:ind w:firstLine="422"/>
        <w:spacing w:line="360" w:lineRule="auto"/>
        <w:rPr>
          <w:rFonts w:hint="eastAsia"/>
          <w:b/>
          <w:bCs/>
          <w:color w:val="000000"/>
          <w:highlight w:val="none"/>
        </w:rPr>
      </w:pPr>
      <w:r>
        <w:rPr>
          <w:rFonts w:hint="eastAsia"/>
          <w:b/>
          <w:bCs/>
          <w:color w:val="000000"/>
          <w:highlight w:val="none"/>
        </w:rPr>
        <w:t xml:space="preserve">28、确定成交单位</w:t>
      </w:r>
      <w:r/>
    </w:p>
    <w:p>
      <w:pPr>
        <w:ind w:firstLine="420"/>
        <w:spacing w:line="360" w:lineRule="auto"/>
        <w:rPr>
          <w:rFonts w:hint="eastAsia"/>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color w:val="000000"/>
          <w:highlight w:val="none"/>
        </w:rPr>
      </w:pPr>
      <w:r>
        <w:rPr>
          <w:rFonts w:hint="eastAsia"/>
          <w:color w:val="000000"/>
          <w:highlight w:val="none"/>
        </w:rPr>
        <w:t xml:space="preserve">28.2 采购人应根据磋商推荐的成交候选人，按照排序由高到低的</w:t>
      </w:r>
      <w:r>
        <w:rPr>
          <w:rFonts w:hint="eastAsia"/>
          <w:color w:val="000000"/>
          <w:highlight w:val="none"/>
          <w:lang w:eastAsia="zh-CN"/>
        </w:rPr>
        <w:t xml:space="preserve">原则</w:t>
      </w:r>
      <w:r>
        <w:rPr>
          <w:rFonts w:hint="eastAsia"/>
          <w:color w:val="000000"/>
          <w:highlight w:val="none"/>
        </w:rPr>
        <w:t xml:space="preserve">确定成交供应商。</w:t>
      </w:r>
      <w:r/>
    </w:p>
    <w:p>
      <w:pPr>
        <w:ind w:firstLine="420"/>
        <w:spacing w:line="360" w:lineRule="auto"/>
        <w:rPr>
          <w:rFonts w:hint="eastAsia"/>
          <w:color w:val="000000"/>
          <w:highlight w:val="none"/>
        </w:rPr>
      </w:pPr>
      <w:r>
        <w:rPr>
          <w:rFonts w:hint="eastAsia"/>
          <w:color w:val="000000"/>
          <w:highlight w:val="none"/>
        </w:rPr>
        <w:t xml:space="preserve">28.3 代理机构将在</w:t>
      </w:r>
      <w:r>
        <w:rPr>
          <w:rFonts w:hint="eastAsia"/>
          <w:color w:val="000000"/>
          <w:highlight w:val="none"/>
          <w:lang w:val="en-US" w:eastAsia="zh-CN"/>
        </w:rPr>
        <w:t xml:space="preserve">发布采购公告的网站</w:t>
      </w:r>
      <w:r>
        <w:rPr>
          <w:rFonts w:hint="eastAsia"/>
          <w:color w:val="000000"/>
          <w:highlight w:val="none"/>
        </w:rPr>
        <w:t xml:space="preserve">发布成交公告，公告期限为1个工作日。</w:t>
      </w:r>
      <w:r/>
    </w:p>
    <w:p>
      <w:pPr>
        <w:ind w:firstLine="420"/>
        <w:spacing w:line="360" w:lineRule="auto"/>
        <w:rPr>
          <w:rFonts w:hint="eastAsia"/>
          <w:color w:val="000000"/>
          <w:highlight w:val="none"/>
        </w:rPr>
      </w:pPr>
      <w:r>
        <w:rPr>
          <w:rFonts w:hint="eastAsia"/>
          <w:color w:val="000000"/>
          <w:highlight w:val="none"/>
        </w:rPr>
        <w:t xml:space="preserve">28.4 若有充分证据证明，成交供应商出现下列情况之一的，一经查实，将被取消成交资格：</w:t>
      </w:r>
      <w:r/>
    </w:p>
    <w:p>
      <w:pPr>
        <w:ind w:firstLine="420"/>
        <w:spacing w:line="360" w:lineRule="auto"/>
        <w:rPr>
          <w:rFonts w:hint="eastAsia"/>
          <w:color w:val="000000"/>
          <w:highlight w:val="none"/>
        </w:rPr>
      </w:pPr>
      <w:r>
        <w:rPr>
          <w:rFonts w:hint="eastAsia"/>
          <w:color w:val="000000"/>
          <w:highlight w:val="none"/>
        </w:rPr>
        <w:t xml:space="preserve">28.4.1 提供虚假材料谋取成交的；</w:t>
      </w:r>
      <w:r/>
    </w:p>
    <w:p>
      <w:pPr>
        <w:ind w:firstLine="420"/>
        <w:spacing w:line="360" w:lineRule="auto"/>
        <w:rPr>
          <w:rFonts w:hint="eastAsia"/>
          <w:color w:val="000000"/>
          <w:highlight w:val="none"/>
        </w:rPr>
      </w:pPr>
      <w:r>
        <w:rPr>
          <w:rFonts w:hint="eastAsia"/>
          <w:color w:val="000000"/>
          <w:highlight w:val="none"/>
        </w:rPr>
        <w:t xml:space="preserve">28.4.2 向采购人、代理机构行贿或者提供其他不正当利益的；</w:t>
      </w:r>
      <w:r/>
    </w:p>
    <w:p>
      <w:pPr>
        <w:ind w:firstLine="420"/>
        <w:spacing w:line="360" w:lineRule="auto"/>
        <w:rPr>
          <w:rFonts w:hint="eastAsia"/>
          <w:color w:val="000000"/>
          <w:highlight w:val="none"/>
        </w:rPr>
      </w:pPr>
      <w:r>
        <w:rPr>
          <w:rFonts w:hint="eastAsia"/>
          <w:color w:val="000000"/>
          <w:highlight w:val="none"/>
        </w:rPr>
        <w:t xml:space="preserve">28.4.3 恶意竞争，最终总报价明显低于其自身合理成本且又无法提供证明的；</w:t>
      </w:r>
      <w:r/>
    </w:p>
    <w:p>
      <w:pPr>
        <w:ind w:firstLine="420"/>
        <w:spacing w:line="360" w:lineRule="auto"/>
        <w:rPr>
          <w:rFonts w:hint="eastAsia"/>
          <w:color w:val="000000"/>
          <w:highlight w:val="none"/>
        </w:rPr>
      </w:pPr>
      <w:r>
        <w:rPr>
          <w:rFonts w:hint="eastAsia"/>
          <w:color w:val="000000"/>
          <w:highlight w:val="none"/>
        </w:rPr>
        <w:t xml:space="preserve">28.4.4 属于本文件规定的无效条件，但在评审过程中又未被磋商小组发现的；</w:t>
      </w:r>
      <w:r/>
    </w:p>
    <w:p>
      <w:pPr>
        <w:ind w:firstLine="420"/>
        <w:spacing w:line="360" w:lineRule="auto"/>
        <w:rPr>
          <w:rFonts w:hint="eastAsia"/>
          <w:color w:val="000000"/>
          <w:highlight w:val="none"/>
        </w:rPr>
      </w:pPr>
      <w:r>
        <w:rPr>
          <w:rFonts w:hint="eastAsia"/>
          <w:color w:val="000000"/>
          <w:highlight w:val="none"/>
        </w:rPr>
        <w:t xml:space="preserve">28.4.5 与采购人或者其他供应商恶意串通的；</w:t>
      </w:r>
      <w:r/>
    </w:p>
    <w:p>
      <w:pPr>
        <w:ind w:firstLine="420"/>
        <w:spacing w:line="360" w:lineRule="auto"/>
        <w:rPr>
          <w:rFonts w:hint="eastAsia"/>
          <w:color w:val="000000"/>
          <w:highlight w:val="none"/>
        </w:rPr>
      </w:pPr>
      <w:r>
        <w:rPr>
          <w:rFonts w:hint="eastAsia"/>
          <w:color w:val="000000"/>
          <w:highlight w:val="none"/>
        </w:rPr>
        <w:t xml:space="preserve">28.4.6 采取不正当手段诋毁、排挤其他供应商的；</w:t>
      </w:r>
      <w:r/>
    </w:p>
    <w:p>
      <w:pPr>
        <w:ind w:firstLine="420"/>
        <w:spacing w:line="360" w:lineRule="auto"/>
        <w:rPr>
          <w:rFonts w:hint="eastAsia"/>
          <w:color w:val="000000"/>
          <w:highlight w:val="none"/>
        </w:rPr>
      </w:pPr>
      <w:r>
        <w:rPr>
          <w:rFonts w:hint="eastAsia"/>
          <w:color w:val="000000"/>
          <w:highlight w:val="none"/>
        </w:rPr>
        <w:t xml:space="preserve">28.4.7 不符合法律、法规的规定的。</w:t>
      </w:r>
      <w:r/>
    </w:p>
    <w:p>
      <w:pPr>
        <w:ind w:firstLine="422"/>
        <w:spacing w:line="360" w:lineRule="auto"/>
        <w:rPr>
          <w:rFonts w:hint="eastAsia"/>
          <w:b/>
          <w:bCs/>
          <w:color w:val="000000"/>
          <w:highlight w:val="none"/>
        </w:rPr>
      </w:pPr>
      <w:r>
        <w:rPr>
          <w:rFonts w:hint="eastAsia"/>
          <w:b/>
          <w:bCs/>
          <w:color w:val="000000"/>
          <w:highlight w:val="none"/>
        </w:rPr>
        <w:t xml:space="preserve">29、质疑处理</w:t>
      </w:r>
      <w:r/>
    </w:p>
    <w:p>
      <w:pPr>
        <w:ind w:firstLine="420"/>
        <w:spacing w:line="360" w:lineRule="auto"/>
        <w:rPr>
          <w:rFonts w:hint="eastAsia"/>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color w:val="000000"/>
          <w:highlight w:val="none"/>
        </w:rPr>
      </w:pPr>
      <w:r>
        <w:rPr>
          <w:rFonts w:hint="eastAsia"/>
          <w:color w:val="000000"/>
          <w:highlight w:val="none"/>
        </w:rPr>
        <w:t xml:space="preserve">对项目需求部分的质疑，潜在供应商应向采购人提出，由采购人负责答复。</w:t>
      </w:r>
      <w:r/>
    </w:p>
    <w:p>
      <w:pPr>
        <w:ind w:firstLine="420"/>
        <w:spacing w:line="360" w:lineRule="auto"/>
        <w:rPr>
          <w:rFonts w:hint="eastAsia"/>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p>
    <w:p>
      <w:pPr>
        <w:ind w:firstLine="420"/>
        <w:spacing w:line="360" w:lineRule="auto"/>
        <w:rPr>
          <w:rFonts w:hint="eastAsia"/>
          <w:color w:val="000000"/>
          <w:highlight w:val="none"/>
        </w:rPr>
      </w:pPr>
      <w:r>
        <w:rPr>
          <w:rFonts w:hint="eastAsia"/>
          <w:color w:val="000000"/>
          <w:highlight w:val="none"/>
        </w:rPr>
        <w:t xml:space="preserve">29.2.2对采购过程提出质疑的，为各采购程序环节结束之日起7个工作日内提出。</w:t>
      </w:r>
      <w:r/>
    </w:p>
    <w:p>
      <w:pPr>
        <w:ind w:firstLine="420"/>
        <w:spacing w:line="360" w:lineRule="auto"/>
        <w:rPr>
          <w:rFonts w:hint="eastAsia"/>
          <w:color w:val="000000"/>
          <w:highlight w:val="none"/>
        </w:rPr>
      </w:pPr>
      <w:r>
        <w:rPr>
          <w:rFonts w:hint="eastAsia"/>
          <w:color w:val="000000"/>
          <w:highlight w:val="none"/>
        </w:rPr>
        <w:t xml:space="preserve">29.2.3对成交结果提出质疑的，为成交结果公告期限届满之日起7个工作日内提出。</w:t>
      </w:r>
      <w:r/>
    </w:p>
    <w:p>
      <w:pPr>
        <w:ind w:firstLine="420"/>
        <w:spacing w:line="360" w:lineRule="auto"/>
        <w:rPr>
          <w:rFonts w:hint="eastAsia"/>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color w:val="000000"/>
          <w:highlight w:val="none"/>
        </w:rPr>
      </w:pPr>
      <w:r>
        <w:rPr>
          <w:rFonts w:hint="eastAsia"/>
          <w:color w:val="000000"/>
          <w:highlight w:val="none"/>
        </w:rPr>
        <w:t xml:space="preserve">29.5 代理机构及采购人只接收以纸质原件形式送达的质疑。</w:t>
      </w:r>
      <w:r/>
    </w:p>
    <w:p>
      <w:pPr>
        <w:ind w:firstLine="420"/>
        <w:spacing w:line="360" w:lineRule="auto"/>
        <w:rPr>
          <w:rFonts w:hint="eastAsia"/>
          <w:color w:val="000000"/>
          <w:highlight w:val="none"/>
        </w:rPr>
      </w:pPr>
      <w:r>
        <w:rPr>
          <w:rFonts w:hint="eastAsia"/>
          <w:color w:val="000000"/>
          <w:highlight w:val="none"/>
        </w:rPr>
        <w:t xml:space="preserve">采购人质疑接收人及联系方式见采购文件第一章。</w:t>
      </w:r>
      <w:r/>
    </w:p>
    <w:p>
      <w:pPr>
        <w:ind w:firstLine="420"/>
        <w:spacing w:line="360" w:lineRule="auto"/>
        <w:rPr>
          <w:rFonts w:hint="eastAsia"/>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color w:val="000000"/>
          <w:highlight w:val="none"/>
        </w:rPr>
      </w:pPr>
      <w:r>
        <w:rPr>
          <w:rFonts w:hint="eastAsia"/>
          <w:color w:val="000000"/>
          <w:highlight w:val="none"/>
        </w:rPr>
        <w:t xml:space="preserve">29.7质疑人应当在法定质疑期限内进行补正并重新提交质疑函。</w:t>
      </w:r>
      <w:r/>
    </w:p>
    <w:p>
      <w:pPr>
        <w:ind w:firstLine="420"/>
        <w:spacing w:line="360" w:lineRule="auto"/>
        <w:rPr>
          <w:rFonts w:hint="eastAsia"/>
          <w:color w:val="000000"/>
          <w:highlight w:val="none"/>
        </w:rPr>
      </w:pPr>
      <w:r>
        <w:rPr>
          <w:rFonts w:hint="eastAsia"/>
          <w:color w:val="000000"/>
          <w:highlight w:val="none"/>
        </w:rPr>
        <w:t xml:space="preserve">29.8 以下情形的质疑不予受理</w:t>
      </w:r>
      <w:r/>
    </w:p>
    <w:p>
      <w:pPr>
        <w:ind w:firstLine="420"/>
        <w:spacing w:line="360" w:lineRule="auto"/>
        <w:rPr>
          <w:rFonts w:hint="eastAsia"/>
          <w:color w:val="000000"/>
          <w:highlight w:val="none"/>
        </w:rPr>
      </w:pPr>
      <w:r>
        <w:rPr>
          <w:rFonts w:hint="eastAsia"/>
          <w:color w:val="000000"/>
          <w:highlight w:val="none"/>
        </w:rPr>
        <w:t xml:space="preserve">29.8.1 内容不符合《政府采购质疑和投诉办法》第十二条规定的质疑。</w:t>
      </w:r>
      <w:r/>
    </w:p>
    <w:p>
      <w:pPr>
        <w:ind w:firstLine="420"/>
        <w:spacing w:line="360" w:lineRule="auto"/>
        <w:rPr>
          <w:rFonts w:hint="eastAsia"/>
          <w:color w:val="000000"/>
          <w:highlight w:val="none"/>
        </w:rPr>
      </w:pPr>
      <w:r>
        <w:rPr>
          <w:rFonts w:hint="eastAsia"/>
          <w:color w:val="000000"/>
          <w:highlight w:val="none"/>
        </w:rPr>
        <w:t xml:space="preserve">29.8.2 超出政府采购法定期限的质疑。</w:t>
      </w:r>
      <w:r/>
    </w:p>
    <w:p>
      <w:pPr>
        <w:ind w:firstLine="420"/>
        <w:spacing w:line="360" w:lineRule="auto"/>
        <w:rPr>
          <w:rFonts w:hint="eastAsia"/>
          <w:color w:val="000000"/>
          <w:highlight w:val="none"/>
        </w:rPr>
      </w:pPr>
      <w:r>
        <w:rPr>
          <w:rFonts w:hint="eastAsia"/>
          <w:color w:val="000000"/>
          <w:highlight w:val="none"/>
        </w:rPr>
        <w:t xml:space="preserve">29.8.3 以传真、电子邮件等方式递交的非原件形式的质疑。</w:t>
      </w:r>
      <w:r/>
    </w:p>
    <w:p>
      <w:pPr>
        <w:ind w:firstLine="420"/>
        <w:spacing w:line="360" w:lineRule="auto"/>
        <w:rPr>
          <w:rFonts w:hint="eastAsia"/>
          <w:color w:val="000000"/>
          <w:highlight w:val="none"/>
        </w:rPr>
      </w:pPr>
      <w:r>
        <w:rPr>
          <w:rFonts w:hint="eastAsia"/>
          <w:color w:val="000000"/>
          <w:highlight w:val="none"/>
        </w:rPr>
        <w:t xml:space="preserve">29.8.4 未参加磋商活动的供应商或在磋商活动中自身权益未受到损害的供应商所提出的质疑。</w:t>
      </w:r>
      <w:r/>
    </w:p>
    <w:p>
      <w:pPr>
        <w:ind w:firstLine="420"/>
        <w:spacing w:line="360" w:lineRule="auto"/>
        <w:rPr>
          <w:rFonts w:hint="eastAsia"/>
          <w:color w:val="000000"/>
          <w:highlight w:val="none"/>
        </w:rPr>
      </w:pPr>
      <w:r>
        <w:rPr>
          <w:rFonts w:hint="eastAsia"/>
          <w:color w:val="000000"/>
          <w:highlight w:val="none"/>
        </w:rPr>
        <w:t xml:space="preserve">29.8.5供应商组成联合体参加磋商，联合体中任何一方或多方未按要求签字、盖章、加盖公章的质疑。</w:t>
      </w:r>
      <w:r/>
    </w:p>
    <w:p>
      <w:pPr>
        <w:ind w:firstLine="420"/>
        <w:spacing w:line="360" w:lineRule="auto"/>
        <w:rPr>
          <w:rFonts w:hint="eastAsia"/>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b/>
          <w:bCs/>
          <w:color w:val="000000"/>
          <w:highlight w:val="none"/>
        </w:rPr>
      </w:pPr>
      <w:r>
        <w:rPr>
          <w:rFonts w:hint="eastAsia"/>
          <w:b/>
          <w:bCs/>
          <w:color w:val="000000"/>
          <w:highlight w:val="none"/>
        </w:rPr>
        <w:t xml:space="preserve">30、成交通知书</w:t>
      </w:r>
      <w:r/>
    </w:p>
    <w:p>
      <w:pPr>
        <w:ind w:firstLine="420"/>
        <w:spacing w:line="360" w:lineRule="auto"/>
        <w:rPr>
          <w:rFonts w:hint="eastAsia"/>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w:t>
      </w:r>
      <w:r>
        <w:rPr>
          <w:rFonts w:hint="eastAsia"/>
          <w:color w:val="000000"/>
          <w:highlight w:val="none"/>
          <w:lang w:eastAsia="zh-CN"/>
        </w:rPr>
        <w:t xml:space="preserve">成交</w:t>
      </w:r>
      <w:r>
        <w:rPr>
          <w:rFonts w:hint="eastAsia"/>
          <w:color w:val="000000"/>
          <w:highlight w:val="none"/>
        </w:rPr>
        <w:t xml:space="preserve">通知书。</w:t>
      </w:r>
      <w:r/>
    </w:p>
    <w:p>
      <w:pPr>
        <w:ind w:firstLine="420"/>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p>
    <w:p>
      <w:pPr>
        <w:ind w:firstLine="420"/>
        <w:spacing w:line="360" w:lineRule="auto"/>
        <w:rPr>
          <w:rFonts w:hint="eastAsia"/>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hint="eastAsia"/>
          <w:b/>
          <w:bCs/>
          <w:color w:val="000000"/>
          <w:highlight w:val="none"/>
        </w:rPr>
      </w:pPr>
      <w:r>
        <w:rPr>
          <w:rFonts w:hint="eastAsia"/>
          <w:b/>
          <w:bCs/>
          <w:color w:val="000000"/>
          <w:highlight w:val="none"/>
        </w:rPr>
        <w:t xml:space="preserve">31、 签订合同</w:t>
      </w:r>
      <w:r/>
    </w:p>
    <w:p>
      <w:pPr>
        <w:ind w:firstLine="420"/>
        <w:spacing w:line="360" w:lineRule="auto"/>
        <w:rPr>
          <w:rFonts w:hint="eastAsia"/>
          <w:color w:val="000000"/>
          <w:highlight w:val="none"/>
        </w:rPr>
      </w:pPr>
      <w:r>
        <w:rPr>
          <w:rFonts w:hint="eastAsia"/>
          <w:color w:val="000000"/>
          <w:highlight w:val="none"/>
        </w:rPr>
        <w:t xml:space="preserve">31.l成交供应商应在成交通知书发出之日起十五日内，按照采购文件确定的事项与采购人签订政府采购合同。</w:t>
      </w:r>
      <w:r/>
    </w:p>
    <w:p>
      <w:pPr>
        <w:ind w:firstLine="420"/>
        <w:spacing w:line="360" w:lineRule="auto"/>
        <w:rPr>
          <w:rFonts w:hint="eastAsia"/>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p>
    <w:p>
      <w:pPr>
        <w:ind w:firstLine="420"/>
        <w:spacing w:line="360" w:lineRule="auto"/>
        <w:rPr>
          <w:rFonts w:hint="eastAsia"/>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numPr>
          <w:ilvl w:val="0"/>
          <w:numId w:val="17"/>
        </w:numPr>
        <w:ind w:firstLine="422"/>
        <w:spacing w:line="360" w:lineRule="auto"/>
        <w:rPr>
          <w:rFonts w:hint="eastAsia"/>
          <w:b/>
          <w:bCs/>
          <w:color w:val="000000"/>
          <w:highlight w:val="none"/>
        </w:rPr>
      </w:pPr>
      <w:r>
        <w:rPr>
          <w:rFonts w:hint="eastAsia"/>
          <w:b/>
          <w:bCs/>
          <w:color w:val="000000"/>
          <w:highlight w:val="none"/>
        </w:rPr>
        <w:t xml:space="preserve">其他</w:t>
      </w:r>
      <w:r/>
    </w:p>
    <w:p>
      <w:pPr>
        <w:ind w:firstLine="420"/>
        <w:spacing w:line="360" w:lineRule="auto"/>
        <w:rPr>
          <w:rFonts w:hint="eastAsia"/>
          <w:color w:val="000000"/>
          <w:highlight w:val="none"/>
        </w:rPr>
      </w:pPr>
      <w:r>
        <w:rPr>
          <w:color w:val="000000"/>
          <w:highlight w:val="none"/>
        </w:rPr>
        <w:t xml:space="preserve">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bookmarkEnd w:id="33"/>
      <w:r/>
      <w:bookmarkEnd w:id="34"/>
      <w:r/>
      <w:r/>
    </w:p>
    <w:p>
      <w:pPr>
        <w:pStyle w:val="989"/>
        <w:jc w:val="center"/>
        <w:spacing w:line="360" w:lineRule="auto"/>
        <w:rPr>
          <w:rFonts w:hint="eastAsia" w:ascii="宋体" w:hAnsi="宋体"/>
          <w:color w:val="000000"/>
          <w:highlight w:val="none"/>
        </w:rPr>
      </w:pPr>
      <w:r/>
      <w:bookmarkStart w:id="45" w:name="_Toc109304973"/>
      <w:r/>
      <w:bookmarkStart w:id="46" w:name="_Toc72253788"/>
      <w:r>
        <w:rPr>
          <w:rFonts w:hint="eastAsia" w:ascii="宋体" w:hAnsi="宋体"/>
          <w:color w:val="000000"/>
          <w:highlight w:val="none"/>
        </w:rPr>
        <w:br w:type="page" w:clear="all"/>
      </w:r>
      <w:r>
        <w:rPr>
          <w:rFonts w:hint="eastAsia" w:ascii="宋体" w:hAnsi="宋体"/>
          <w:color w:val="000000"/>
          <w:highlight w:val="none"/>
        </w:rPr>
        <w:t xml:space="preserve">第三章 合同条款及格式</w:t>
      </w:r>
      <w:bookmarkEnd w:id="45"/>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pStyle w:val="1036"/>
        <w:ind w:firstLine="422"/>
        <w:jc w:val="center"/>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扬州市政府采购合同（服务）（合同编号）</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项目名称：</w:t>
      </w:r>
      <w:r>
        <w:rPr>
          <w:rFonts w:hint="eastAsia" w:hAnsi="宋体"/>
          <w:color w:val="000000"/>
          <w:sz w:val="21"/>
          <w:szCs w:val="21"/>
          <w:highlight w:val="none"/>
          <w:u w:val="single"/>
          <w:lang w:eastAsia="zh-CN"/>
        </w:rPr>
        <w:t xml:space="preserve">2026年扬州市江都区80周岁（含）以上老年人意外伤害保险</w:t>
      </w:r>
      <w:r>
        <w:rPr>
          <w:rFonts w:hint="eastAsia" w:hAnsi="宋体"/>
          <w:color w:val="000000"/>
          <w:sz w:val="21"/>
          <w:szCs w:val="21"/>
          <w:highlight w:val="none"/>
        </w:rPr>
        <w:t xml:space="preserve">                                      </w:t>
      </w:r>
      <w:r/>
    </w:p>
    <w:p>
      <w:pPr>
        <w:pStyle w:val="1036"/>
        <w:ind w:firstLine="420"/>
        <w:spacing w:before="120" w:after="120" w:line="360" w:lineRule="auto"/>
        <w:rPr>
          <w:rFonts w:hint="eastAsia" w:hAnsi="宋体" w:cs="仿宋"/>
          <w:bCs/>
          <w:color w:val="000000"/>
          <w:spacing w:val="15"/>
          <w:highlight w:val="none"/>
        </w:rPr>
      </w:pPr>
      <w:r>
        <w:rPr>
          <w:rFonts w:hint="eastAsia" w:hAnsi="宋体"/>
          <w:color w:val="000000"/>
          <w:sz w:val="21"/>
          <w:szCs w:val="21"/>
          <w:highlight w:val="none"/>
        </w:rPr>
        <w:t xml:space="preserve">项目编号：</w:t>
      </w:r>
      <w:r>
        <w:rPr>
          <w:rFonts w:hint="eastAsia" w:hAnsi="宋体"/>
          <w:color w:val="000000"/>
          <w:sz w:val="21"/>
          <w:szCs w:val="21"/>
          <w:highlight w:val="none"/>
          <w:u w:val="single"/>
          <w:lang w:eastAsia="zh-CN"/>
        </w:rPr>
        <w:t xml:space="preserve">JSZC-321012-JSLC-C2026-0005</w:t>
      </w:r>
      <w:r/>
    </w:p>
    <w:p>
      <w:pPr>
        <w:pStyle w:val="1036"/>
        <w:ind w:firstLine="420"/>
        <w:spacing w:before="120" w:after="120" w:line="360" w:lineRule="auto"/>
        <w:rPr>
          <w:rFonts w:hint="eastAsia" w:hAnsi="宋体" w:eastAsia="宋体" w:cs="仿宋"/>
          <w:bCs/>
          <w:color w:val="000000"/>
          <w:spacing w:val="15"/>
          <w:highlight w:val="none"/>
          <w:u w:val="single"/>
          <w:lang w:eastAsia="zh-CN"/>
        </w:rPr>
      </w:pPr>
      <w:r>
        <w:rPr>
          <w:rFonts w:hint="eastAsia" w:hAnsi="宋体"/>
          <w:color w:val="000000"/>
          <w:sz w:val="21"/>
          <w:szCs w:val="21"/>
          <w:highlight w:val="none"/>
        </w:rPr>
        <w:t xml:space="preserve">甲方：</w:t>
      </w:r>
      <w:r>
        <w:rPr>
          <w:rFonts w:hint="eastAsia" w:hAnsi="宋体"/>
          <w:color w:val="000000"/>
          <w:sz w:val="21"/>
          <w:szCs w:val="21"/>
          <w:highlight w:val="none"/>
          <w:u w:val="single"/>
          <w:lang w:eastAsia="zh-CN"/>
        </w:rPr>
        <w:t xml:space="preserve">扬州市江都区民政局</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乙方：</w:t>
      </w:r>
      <w:r>
        <w:rPr>
          <w:rFonts w:hint="eastAsia" w:hAnsi="宋体"/>
          <w:color w:val="000000"/>
          <w:sz w:val="21"/>
          <w:szCs w:val="21"/>
          <w:highlight w:val="none"/>
          <w:u w:val="single"/>
        </w:rPr>
        <w:t xml:space="preserve">（卖方）</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甲、乙双方根据江苏屸川全项目管理有限公司</w:t>
      </w:r>
      <w:r>
        <w:rPr>
          <w:rFonts w:hint="eastAsia" w:hAnsi="宋体"/>
          <w:color w:val="000000"/>
          <w:sz w:val="21"/>
          <w:szCs w:val="21"/>
          <w:highlight w:val="none"/>
          <w:u w:val="single"/>
          <w:lang w:eastAsia="zh-CN"/>
        </w:rPr>
        <w:t xml:space="preserve">2026年扬州市江都区80周岁（含）以上老年人意外伤害保险</w:t>
      </w:r>
      <w:r>
        <w:rPr>
          <w:rFonts w:hint="eastAsia" w:hAnsi="宋体"/>
          <w:color w:val="000000"/>
          <w:sz w:val="21"/>
          <w:szCs w:val="21"/>
          <w:highlight w:val="none"/>
        </w:rPr>
        <w:t xml:space="preserve">项目竞争性磋商的结果，签署本合同。</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一、服务及产品内容</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1.1 项目（产品）名称：</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 项目服务内容：</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二、合同金额</w:t>
      </w:r>
      <w:r/>
    </w:p>
    <w:p>
      <w:pPr>
        <w:pStyle w:val="1036"/>
        <w:ind w:firstLine="420"/>
        <w:spacing w:before="120" w:after="120" w:line="360" w:lineRule="auto"/>
        <w:rPr>
          <w:rFonts w:hAnsi="宋体" w:eastAsia="宋体"/>
          <w:color w:val="000000"/>
          <w:sz w:val="21"/>
          <w:szCs w:val="21"/>
          <w:highlight w:val="none"/>
          <w:lang w:val="en-US" w:eastAsia="zh-CN"/>
        </w:rPr>
      </w:pPr>
      <w:r>
        <w:rPr>
          <w:rFonts w:hint="eastAsia" w:hAnsi="宋体"/>
          <w:color w:val="000000"/>
          <w:sz w:val="21"/>
          <w:szCs w:val="21"/>
          <w:highlight w:val="none"/>
        </w:rPr>
        <w:t xml:space="preserve">2.1 本合同金额为（大写）：</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 圆（</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元）人民币。</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三、技术资料</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3.1乙方应按采购文件规定的时间向甲方提供使用服务或产品的有关技术资料。</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四、知识产权</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五、产权担保</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5.1 乙方保证所交付的服务或产品的所有权完全属于乙方且无任何抵押、查封等产权瑕疵。</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六、履约保证金</w:t>
      </w:r>
      <w:r/>
    </w:p>
    <w:p>
      <w:pPr>
        <w:pStyle w:val="1036"/>
        <w:ind w:firstLine="420"/>
        <w:spacing w:before="120" w:after="120" w:line="360" w:lineRule="auto"/>
        <w:rPr>
          <w:rFonts w:hint="eastAsia" w:hAnsi="宋体"/>
          <w:color w:val="000000"/>
          <w:sz w:val="21"/>
          <w:szCs w:val="21"/>
          <w:highlight w:val="none"/>
        </w:rPr>
      </w:pPr>
      <w:r>
        <w:rPr>
          <w:rFonts w:hAnsi="宋体"/>
          <w:color w:val="000000"/>
          <w:sz w:val="21"/>
          <w:szCs w:val="21"/>
          <w:highlight w:val="none"/>
        </w:rPr>
        <w:t xml:space="preserve">6.1 收取履约保证金的，</w:t>
      </w:r>
      <w:r>
        <w:rPr>
          <w:rFonts w:hint="eastAsia" w:hAnsi="宋体"/>
          <w:color w:val="000000"/>
          <w:sz w:val="21"/>
          <w:szCs w:val="21"/>
          <w:highlight w:val="none"/>
        </w:rPr>
        <w:t xml:space="preserve">允许成交单位自主选择支票、汇票、本票、保函等非现金形式缴纳或提交，</w:t>
      </w:r>
      <w:r>
        <w:rPr>
          <w:rFonts w:hAnsi="宋体"/>
          <w:color w:val="000000"/>
          <w:sz w:val="21"/>
          <w:szCs w:val="21"/>
          <w:highlight w:val="none"/>
        </w:rPr>
        <w:t xml:space="preserve">应当在采购合同中约定履约保证金退还的方式、时间、条件和不予退还的情形，明确逾期退还履约保证金的违约责任。</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6.3 履约保证金扣除甲方应得的补偿后的余额，在本合同履行结束后由甲方无息退还。 </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6.4 履约保证收取：无</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七、转包或分包</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7.1本合同范围的服务或产品，应由乙方直接供应，不得转让他人供应；</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7.2 除非得到甲方的书面同意，乙方不得部分分包给他人供应。</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7.3如有转让和未经甲方同意的分包行为，甲方有权给予终止合同。</w:t>
      </w:r>
      <w:r/>
    </w:p>
    <w:p>
      <w:pPr>
        <w:pStyle w:val="1036"/>
        <w:ind w:firstLine="422"/>
        <w:spacing w:before="120" w:after="120" w:line="360" w:lineRule="auto"/>
        <w:rPr>
          <w:rFonts w:hint="eastAsia" w:hAnsi="宋体" w:eastAsia="宋体"/>
          <w:b/>
          <w:bCs/>
          <w:color w:val="000000"/>
          <w:sz w:val="21"/>
          <w:szCs w:val="21"/>
          <w:highlight w:val="none"/>
          <w:lang w:eastAsia="zh-CN"/>
        </w:rPr>
      </w:pPr>
      <w:r>
        <w:rPr>
          <w:rFonts w:hint="eastAsia" w:hAnsi="宋体"/>
          <w:b/>
          <w:bCs/>
          <w:color w:val="000000"/>
          <w:sz w:val="21"/>
          <w:szCs w:val="21"/>
          <w:highlight w:val="none"/>
        </w:rPr>
        <w:t xml:space="preserve">八、</w:t>
      </w:r>
      <w:r>
        <w:rPr>
          <w:rFonts w:hint="eastAsia" w:hAnsi="宋体"/>
          <w:b/>
          <w:bCs/>
          <w:color w:val="000000"/>
          <w:sz w:val="21"/>
          <w:szCs w:val="21"/>
          <w:highlight w:val="none"/>
          <w:lang w:eastAsia="zh-CN"/>
        </w:rPr>
        <w:t xml:space="preserve">服务期</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8.1 </w:t>
      </w:r>
      <w:r>
        <w:rPr>
          <w:rFonts w:hAnsi="宋体" w:cs="宋体"/>
          <w:color w:val="000000"/>
          <w:sz w:val="21"/>
          <w:szCs w:val="21"/>
          <w:highlight w:val="none"/>
        </w:rPr>
        <w:t xml:space="preserve">服务期</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1</w:t>
      </w:r>
      <w:r>
        <w:rPr>
          <w:rFonts w:hAnsi="宋体" w:cs="宋体"/>
          <w:color w:val="000000"/>
          <w:sz w:val="21"/>
          <w:szCs w:val="21"/>
          <w:highlight w:val="none"/>
        </w:rPr>
        <w:t xml:space="preserve">年，服务时间为</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年</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月</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日至</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年</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月</w:t>
      </w:r>
      <w:r>
        <w:rPr>
          <w:rFonts w:hint="eastAsia" w:hAnsi="宋体" w:cs="宋体"/>
          <w:color w:val="000000"/>
          <w:sz w:val="21"/>
          <w:szCs w:val="21"/>
          <w:highlight w:val="none"/>
          <w:u w:val="single"/>
          <w:lang w:val="en-US" w:eastAsia="zh-CN"/>
        </w:rPr>
        <w:t xml:space="preserve">  </w:t>
      </w:r>
      <w:r>
        <w:rPr>
          <w:rFonts w:hAnsi="宋体" w:cs="宋体"/>
          <w:color w:val="000000"/>
          <w:sz w:val="21"/>
          <w:szCs w:val="21"/>
          <w:highlight w:val="none"/>
        </w:rPr>
        <w:t xml:space="preserve">日。</w:t>
      </w:r>
      <w:r/>
    </w:p>
    <w:p>
      <w:pPr>
        <w:pStyle w:val="1036"/>
        <w:ind w:firstLine="402"/>
        <w:keepLines w:val="0"/>
        <w:keepNext w:val="0"/>
        <w:pageBreakBefore w:val="0"/>
        <w:spacing w:line="360" w:lineRule="auto"/>
        <w:widowControl w:val="off"/>
        <w:rPr>
          <w:rFonts w:hAnsi="宋体"/>
          <w:b/>
          <w:bCs/>
          <w:color w:val="000000"/>
          <w:highlight w:val="none"/>
        </w:rPr>
      </w:pPr>
      <w:r>
        <w:rPr>
          <w:rFonts w:hint="eastAsia" w:hAnsi="宋体"/>
          <w:b/>
          <w:bCs/>
          <w:color w:val="000000"/>
          <w:highlight w:val="none"/>
        </w:rPr>
        <w:t xml:space="preserve">九、交付期、交付方式及交付地点</w:t>
      </w:r>
      <w:r/>
    </w:p>
    <w:p>
      <w:pPr>
        <w:pStyle w:val="1036"/>
        <w:ind w:firstLine="400"/>
        <w:keepLines w:val="0"/>
        <w:keepNext w:val="0"/>
        <w:pageBreakBefore w:val="0"/>
        <w:spacing w:line="360" w:lineRule="auto"/>
        <w:widowControl w:val="off"/>
        <w:rPr>
          <w:rFonts w:hAnsi="宋体"/>
          <w:color w:val="000000"/>
          <w:highlight w:val="none"/>
        </w:rPr>
      </w:pPr>
      <w:r>
        <w:rPr>
          <w:rFonts w:hint="eastAsia" w:hAnsi="宋体"/>
          <w:color w:val="000000"/>
          <w:highlight w:val="none"/>
        </w:rPr>
        <w:t xml:space="preserve">9.1 交付期：_________</w:t>
      </w:r>
      <w:r/>
    </w:p>
    <w:p>
      <w:pPr>
        <w:pStyle w:val="1036"/>
        <w:ind w:firstLine="400"/>
        <w:keepLines w:val="0"/>
        <w:keepNext w:val="0"/>
        <w:pageBreakBefore w:val="0"/>
        <w:spacing w:line="360" w:lineRule="auto"/>
        <w:widowControl w:val="off"/>
        <w:rPr>
          <w:rFonts w:hAnsi="宋体"/>
          <w:color w:val="000000"/>
          <w:highlight w:val="none"/>
        </w:rPr>
      </w:pPr>
      <w:r>
        <w:rPr>
          <w:rFonts w:hint="eastAsia" w:hAnsi="宋体"/>
          <w:color w:val="000000"/>
          <w:highlight w:val="none"/>
        </w:rPr>
        <w:t xml:space="preserve">9.2 交付方式：_________</w:t>
      </w:r>
      <w:r/>
    </w:p>
    <w:p>
      <w:pPr>
        <w:pStyle w:val="1036"/>
        <w:ind w:firstLine="400"/>
        <w:spacing w:before="120" w:after="120" w:line="360" w:lineRule="auto"/>
        <w:rPr>
          <w:rFonts w:hint="eastAsia" w:hAnsi="宋体"/>
          <w:color w:val="000000"/>
          <w:highlight w:val="none"/>
        </w:rPr>
      </w:pPr>
      <w:r>
        <w:rPr>
          <w:rFonts w:hint="eastAsia" w:hAnsi="宋体"/>
          <w:color w:val="000000"/>
          <w:highlight w:val="none"/>
        </w:rPr>
        <w:t xml:space="preserve">9.3 交付地点：_________</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十、货款支付</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10.1 本合同项下所有款项均以人民币支付。 </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10.2 本合同项下的采购资金由甲方支付，付款前乙方向甲方开具发票。</w:t>
      </w:r>
      <w:r/>
    </w:p>
    <w:p>
      <w:pPr>
        <w:pStyle w:val="1036"/>
        <w:ind w:firstLine="420"/>
        <w:spacing w:before="120" w:after="120" w:line="360" w:lineRule="auto"/>
        <w:rPr>
          <w:rFonts w:hint="eastAsia" w:ascii="宋体" w:hAnsi="宋体" w:eastAsia="宋体" w:cs="宋体"/>
          <w:b/>
          <w:bCs/>
          <w:color w:val="000000"/>
          <w:sz w:val="21"/>
          <w:szCs w:val="21"/>
          <w:highlight w:val="none"/>
          <w:u w:val="none"/>
          <w:lang w:eastAsia="zh-CN"/>
        </w:rPr>
      </w:pPr>
      <w:r>
        <w:rPr>
          <w:rFonts w:hint="eastAsia" w:ascii="宋体" w:hAnsi="宋体" w:eastAsia="宋体" w:cs="宋体"/>
          <w:color w:val="000000"/>
          <w:sz w:val="21"/>
          <w:szCs w:val="21"/>
          <w:highlight w:val="none"/>
        </w:rPr>
        <w:t xml:space="preserve">10.3 甲方付款方式：</w:t>
      </w:r>
      <w:r>
        <w:rPr>
          <w:rFonts w:hint="eastAsia" w:hAnsi="宋体" w:cs="宋体"/>
          <w:b/>
          <w:color w:val="000000"/>
          <w:sz w:val="21"/>
          <w:highlight w:val="none"/>
        </w:rPr>
        <w:t xml:space="preserve">在合同签订后，</w:t>
      </w:r>
      <w:r>
        <w:rPr>
          <w:rFonts w:hint="eastAsia" w:hAnsi="宋体" w:cs="宋体"/>
          <w:b/>
          <w:color w:val="000000"/>
          <w:sz w:val="21"/>
          <w:highlight w:val="none"/>
          <w:lang w:eastAsia="zh-CN"/>
        </w:rPr>
        <w:t xml:space="preserve">甲方自收到发票10个工作日内支付保费</w:t>
      </w:r>
      <w:r>
        <w:rPr>
          <w:rFonts w:hint="eastAsia" w:hAnsi="宋体" w:cs="宋体"/>
          <w:b/>
          <w:color w:val="000000"/>
          <w:sz w:val="21"/>
          <w:highlight w:val="none"/>
        </w:rPr>
        <w:t xml:space="preserve">。保费总额</w:t>
      </w:r>
      <w:r>
        <w:rPr>
          <w:rFonts w:hint="eastAsia" w:ascii="宋体" w:hAnsi="宋体" w:eastAsia="宋体" w:cs="宋体"/>
          <w:b/>
          <w:color w:val="000000"/>
          <w:sz w:val="21"/>
          <w:highlight w:val="none"/>
        </w:rPr>
        <w:t xml:space="preserve">为80周岁</w:t>
      </w:r>
      <w:r>
        <w:rPr>
          <w:rFonts w:hint="eastAsia" w:ascii="宋体" w:hAnsi="宋体" w:eastAsia="宋体" w:cs="宋体"/>
          <w:b/>
          <w:color w:val="000000"/>
          <w:sz w:val="21"/>
          <w:highlight w:val="none"/>
          <w:lang w:eastAsia="zh-CN"/>
        </w:rPr>
        <w:t xml:space="preserve">（含）</w:t>
      </w:r>
      <w:r>
        <w:rPr>
          <w:rFonts w:hint="eastAsia" w:hAnsi="宋体" w:cs="宋体"/>
          <w:b/>
          <w:color w:val="000000"/>
          <w:sz w:val="21"/>
          <w:highlight w:val="none"/>
        </w:rPr>
        <w:t xml:space="preserve">以上老年人参保总数乘中标单价</w:t>
      </w:r>
      <w:r>
        <w:rPr>
          <w:rFonts w:hint="eastAsia" w:hAnsi="宋体" w:cs="宋体"/>
          <w:b/>
          <w:color w:val="000000"/>
          <w:sz w:val="21"/>
          <w:highlight w:val="none"/>
          <w:lang w:eastAsia="zh-CN"/>
        </w:rPr>
        <w:t xml:space="preserve">。</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十一、税</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11.1本合同执行中相关的一切税费均由乙方负担。</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十二、质量保证及售后服务</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12.1 乙方应按采购文件规定的服务或产品性能、技术要求、质量标准向甲方提供。</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⑴更换：由乙方承担所发生的全部费用。</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⑵贬值处理：由甲乙双方合议定价。</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⑶退还处理：乙方应退还甲方支付的合同款，同时应承担该服务或产品的直接费用（运输、保险、检验、款项利息及银行手续费等）。</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12.3 如在使用过程中发生质量问题，乙方在接到甲方通知后在</w:t>
      </w:r>
      <w:r>
        <w:rPr>
          <w:rFonts w:hint="eastAsia" w:hAnsi="宋体"/>
          <w:color w:val="000000"/>
          <w:sz w:val="21"/>
          <w:szCs w:val="21"/>
          <w:highlight w:val="none"/>
          <w:u w:val="single"/>
          <w:lang w:val="en-US" w:eastAsia="zh-CN"/>
        </w:rPr>
        <w:t xml:space="preserve">    </w:t>
      </w:r>
      <w:r>
        <w:rPr>
          <w:rFonts w:hint="eastAsia" w:hAnsi="宋体"/>
          <w:color w:val="000000"/>
          <w:sz w:val="21"/>
          <w:szCs w:val="21"/>
          <w:highlight w:val="none"/>
        </w:rPr>
        <w:t xml:space="preserve">小时内到达甲方现场。</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12.4 在质保期内，乙方应对服务或产品出现的质量及安全问题负责处理解决并承担一切费用。</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12.5上述的服务或产品免费保修期为 </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年，因人为因素出现的故障不在免费保修范围内。超过保修期的机器设备，终生维修，维修时只收部件成本费。</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十三、调试和验收</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13.4 对技术复杂的服务或产品，甲方可请国家认可的专业检测机构参与初步验收及最终验收，并由其出具质量检测报告。</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13.5 验收时乙方必须在现场，验收完毕后作出验收结果报告；验收费用由甲乙双方协商解决。</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十四、服务或产品包装、发运及运输</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14.1 乙方应在服务或产品发运前对其进行满足运输距离、防潮、防震、防锈和防破损装卸等要求包装，以保证服务或产品安全运达甲方指定地点。</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14.2 使用说明书、质量检验证明书、随配附件和工具以及清单一并交付甲方。</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14.3 乙方在服务或产品发运手续办理完毕后24小时内或交付到甲方48小时前通知甲方，以准备接受交付。</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14.4 服务在交付甲方前发生的风险均由乙方负责。</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14.5 服务或产品在规定的交付期限内由乙方送达甲方指定的地点视为交付，乙方同时需通知甲方服务或产品已送达。</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十五、违约责任</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15.1 甲方无正当理由拒收服务或产品的，甲方向乙方偿付拒收款项总值的百分之五违约金。</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15.2 甲方无故逾期验收和办理款项支付手续的,甲方应按逾期付款总额每日万分之五向乙方支付违约金。</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十六、不可抗力事件处理</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16.1 在合同有效期内，任何一方因不可抗力事件导致不能履行合同，则合同履行期可延长，其延长期与不可抗力影响期相同。</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16.2 不可抗力事件发生后，应立即通知对方，并寄送有关权威机构出具的证明。</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16.3 不可抗力事件延续120天以上，双方应通过友好协商，确定是否继续履行合同。</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十七、诉讼</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olor w:val="000000"/>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1036"/>
        <w:ind w:firstLine="422"/>
        <w:spacing w:before="120" w:after="120"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十九、合同生效及其它</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19.1 合同经双方法定代表人签章并加盖单位公章，并经江苏屸川全项目管理有限公司见证盖章后生效。</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19.2本合同未尽事宜，遵照《</w:t>
      </w:r>
      <w:r>
        <w:rPr>
          <w:rFonts w:hint="eastAsia" w:hAnsi="宋体"/>
          <w:color w:val="000000"/>
          <w:sz w:val="21"/>
          <w:szCs w:val="21"/>
          <w:highlight w:val="none"/>
          <w:lang w:eastAsia="zh-CN"/>
        </w:rPr>
        <w:t xml:space="preserve">中华人民共和国</w:t>
      </w:r>
      <w:r>
        <w:rPr>
          <w:rFonts w:hint="eastAsia" w:hAnsi="宋体"/>
          <w:color w:val="000000"/>
          <w:sz w:val="21"/>
          <w:szCs w:val="21"/>
          <w:highlight w:val="none"/>
        </w:rPr>
        <w:t xml:space="preserve">民法典》有关条文执行。</w:t>
      </w:r>
      <w:r/>
    </w:p>
    <w:p>
      <w:pPr>
        <w:pStyle w:val="1036"/>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19.3 本合同正本一式四份，具有同等法律效力，甲方、乙方、见证方及财政监管部门（扬州市</w:t>
      </w:r>
      <w:r>
        <w:rPr>
          <w:rFonts w:hint="eastAsia" w:hAnsi="宋体"/>
          <w:color w:val="000000"/>
          <w:sz w:val="21"/>
          <w:szCs w:val="21"/>
          <w:highlight w:val="none"/>
          <w:lang w:eastAsia="zh-CN"/>
        </w:rPr>
        <w:t xml:space="preserve">江都区</w:t>
      </w:r>
      <w:r>
        <w:rPr>
          <w:rFonts w:hint="eastAsia" w:hAnsi="宋体"/>
          <w:color w:val="000000"/>
          <w:sz w:val="21"/>
          <w:szCs w:val="21"/>
          <w:highlight w:val="none"/>
        </w:rPr>
        <w:t xml:space="preserve">财政局政府采购管理处）各执一份。  </w:t>
      </w:r>
      <w:r/>
    </w:p>
    <w:tbl>
      <w:tblPr>
        <w:tblStyle w:val="828"/>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6"/>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6"/>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6"/>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6"/>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6"/>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6"/>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6"/>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6"/>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6"/>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6"/>
              <w:spacing w:before="120" w:after="120" w:line="360" w:lineRule="auto"/>
              <w:rPr>
                <w:rFonts w:hAnsi="宋体"/>
                <w:color w:val="000000"/>
                <w:sz w:val="21"/>
                <w:szCs w:val="21"/>
                <w:highlight w:val="none"/>
              </w:rPr>
            </w:pPr>
            <w:r>
              <w:rPr>
                <w:rFonts w:hint="eastAsia" w:hAnsi="宋体"/>
                <w:color w:val="000000"/>
                <w:sz w:val="21"/>
                <w:szCs w:val="21"/>
                <w:highlight w:val="none"/>
              </w:rPr>
              <w:t xml:space="preserve">日期：      年    月    日</w:t>
            </w:r>
            <w:r/>
          </w:p>
        </w:tc>
      </w:tr>
    </w:tbl>
    <w:p>
      <w:pPr>
        <w:pStyle w:val="1036"/>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 </w:t>
      </w:r>
      <w:r/>
    </w:p>
    <w:p>
      <w:pPr>
        <w:pStyle w:val="1036"/>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  见证方：江苏屸川全项目管理有限公司</w:t>
      </w:r>
      <w:r/>
    </w:p>
    <w:p>
      <w:pPr>
        <w:pStyle w:val="1036"/>
        <w:ind w:firstLine="21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日期：     年   月   日</w:t>
      </w:r>
      <w:r/>
    </w:p>
    <w:p>
      <w:pPr>
        <w:jc w:val="center"/>
        <w:spacing w:line="360" w:lineRule="auto"/>
        <w:rPr>
          <w:rFonts w:hint="eastAsia"/>
          <w:color w:val="000000"/>
          <w:highlight w:val="none"/>
        </w:rPr>
      </w:pPr>
      <w:r>
        <w:rPr>
          <w:color w:val="000000"/>
          <w:highlight w:val="none"/>
        </w:rPr>
        <w:br w:type="page" w:clear="all"/>
      </w:r>
      <w:bookmarkEnd w:id="35"/>
      <w:r/>
      <w:bookmarkEnd w:id="36"/>
      <w:r/>
      <w:bookmarkEnd w:id="46"/>
      <w:r/>
      <w:bookmarkStart w:id="47" w:name="_Toc47602255"/>
      <w:r/>
      <w:bookmarkStart w:id="48" w:name="_Toc72253789"/>
      <w:r>
        <w:rPr>
          <w:rStyle w:val="1068"/>
          <w:rFonts w:hint="eastAsia"/>
          <w:color w:val="000000"/>
          <w:sz w:val="32"/>
          <w:highlight w:val="none"/>
        </w:rPr>
        <w:t xml:space="preserve">第四章 项目需求</w:t>
      </w:r>
      <w:r/>
    </w:p>
    <w:p>
      <w:pPr>
        <w:pStyle w:val="1073"/>
        <w:ind w:firstLine="422"/>
        <w:rPr>
          <w:rFonts w:hint="eastAsia" w:cs="宋体"/>
          <w:b/>
          <w:color w:val="000000"/>
          <w:sz w:val="21"/>
          <w:szCs w:val="21"/>
          <w:highlight w:val="none"/>
        </w:rPr>
      </w:pPr>
      <w:r>
        <w:rPr>
          <w:rFonts w:hint="eastAsia" w:cs="宋体"/>
          <w:b/>
          <w:color w:val="000000"/>
          <w:sz w:val="21"/>
          <w:szCs w:val="21"/>
          <w:highlight w:val="none"/>
        </w:rPr>
        <w:t xml:space="preserve">项目属性:服务类项目</w:t>
      </w:r>
      <w:r/>
    </w:p>
    <w:p>
      <w:pPr>
        <w:pStyle w:val="1073"/>
        <w:ind w:firstLine="402"/>
        <w:rPr>
          <w:rFonts w:hint="eastAsia" w:cs="宋体"/>
          <w:b/>
          <w:color w:val="000000"/>
          <w:highlight w:val="none"/>
        </w:rPr>
      </w:pPr>
      <w:r>
        <w:rPr>
          <w:rFonts w:hint="eastAsia" w:cs="宋体"/>
          <w:b/>
          <w:color w:val="000000"/>
          <w:highlight w:val="none"/>
        </w:rPr>
        <w:t xml:space="preserve">其他要求</w:t>
      </w:r>
      <w:r/>
    </w:p>
    <w:p>
      <w:pPr>
        <w:pStyle w:val="1073"/>
        <w:rPr>
          <w:rFonts w:hint="eastAsia" w:cs="宋体"/>
          <w:color w:val="000000"/>
          <w:sz w:val="21"/>
          <w:szCs w:val="21"/>
          <w:highlight w:val="none"/>
        </w:rPr>
      </w:pPr>
      <w:r>
        <w:rPr>
          <w:rFonts w:hint="eastAsia" w:cs="宋体"/>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i/>
          <w:color w:val="000000"/>
          <w:sz w:val="21"/>
          <w:szCs w:val="21"/>
          <w:highlight w:val="none"/>
          <w:u w:val="single"/>
        </w:rPr>
        <w:t xml:space="preserve">如属政府强制采购产品未提供认证证书的或认证证书提供不全的将视为未实质性响应采购要求。</w:t>
      </w:r>
      <w:r>
        <w:rPr>
          <w:rFonts w:hint="eastAsia" w:cs="宋体"/>
          <w:color w:val="000000"/>
          <w:sz w:val="21"/>
          <w:szCs w:val="21"/>
          <w:highlight w:val="none"/>
        </w:rPr>
        <w:t xml:space="preserve">其他条件相同情况下，应当优先采购节能产品、环境标志产品。</w:t>
      </w:r>
      <w:r/>
    </w:p>
    <w:p>
      <w:pPr>
        <w:pStyle w:val="1073"/>
        <w:rPr>
          <w:rFonts w:hint="eastAsia" w:cs="宋体"/>
          <w:color w:val="000000"/>
          <w:sz w:val="21"/>
          <w:szCs w:val="21"/>
          <w:highlight w:val="none"/>
        </w:rPr>
      </w:pPr>
      <w:r>
        <w:rPr>
          <w:rFonts w:hint="eastAsia" w:cs="宋体"/>
          <w:color w:val="000000"/>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2"/>
        <w:keepLines/>
        <w:keepNext/>
        <w:spacing w:line="400" w:lineRule="exact"/>
        <w:rPr>
          <w:rFonts w:hint="eastAsia" w:ascii="宋体" w:hAnsi="宋体" w:eastAsia="宋体" w:cs="宋体"/>
          <w:b/>
          <w:bCs w:val="0"/>
          <w:color w:val="000000"/>
          <w:sz w:val="21"/>
          <w:szCs w:val="21"/>
          <w:highlight w:val="none"/>
        </w:rPr>
        <w:outlineLvl w:val="3"/>
      </w:pPr>
      <w:r>
        <w:rPr>
          <w:rFonts w:hint="eastAsia" w:ascii="宋体" w:hAnsi="宋体" w:eastAsia="宋体" w:cs="宋体"/>
          <w:b/>
          <w:bCs w:val="0"/>
          <w:color w:val="000000"/>
          <w:sz w:val="21"/>
          <w:szCs w:val="21"/>
          <w:highlight w:val="none"/>
        </w:rPr>
        <w:t xml:space="preserve">政府采购中实施本国产品标准及相关政策</w:t>
      </w:r>
      <w:r/>
    </w:p>
    <w:p>
      <w:pPr>
        <w:ind w:firstLine="555"/>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1.本项目对采购本国产品给予政策支持，具体内容见招标文件“第五章 评标方法与评标标准”。</w:t>
      </w:r>
      <w:r/>
    </w:p>
    <w:p>
      <w:pPr>
        <w:ind w:firstLine="555"/>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30"/>
        <w:keepLines w:val="0"/>
        <w:keepNext w:val="0"/>
        <w:pageBreakBefore w:val="0"/>
        <w:spacing w:line="360" w:lineRule="auto"/>
        <w:widowControl w:val="off"/>
        <w:rPr>
          <w:rFonts w:hint="eastAsia" w:ascii="Times New Roman" w:hAnsi="Times New Roman" w:eastAsia="宋体" w:cs="Times New Roman"/>
          <w:b/>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 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pStyle w:val="1429"/>
        <w:ind w:firstLine="0"/>
        <w:spacing w:line="360" w:lineRule="auto"/>
        <w:rPr>
          <w:rFonts w:hint="eastAsia" w:ascii="宋体" w:hAnsi="宋体"/>
          <w:color w:val="000000"/>
          <w:szCs w:val="21"/>
          <w:highlight w:val="none"/>
        </w:rPr>
      </w:pPr>
      <w:r>
        <w:rPr>
          <w:rFonts w:hint="eastAsia" w:ascii="宋体" w:hAnsi="宋体"/>
          <w:b/>
          <w:color w:val="000000"/>
          <w:sz w:val="30"/>
          <w:szCs w:val="30"/>
          <w:highlight w:val="none"/>
        </w:rPr>
        <w:t xml:space="preserve">本项目所属行业：</w:t>
      </w:r>
      <w:r>
        <w:rPr>
          <w:rFonts w:hint="eastAsia" w:ascii="宋体" w:hAnsi="宋体"/>
          <w:b/>
          <w:color w:val="000000"/>
          <w:sz w:val="30"/>
          <w:szCs w:val="30"/>
          <w:highlight w:val="none"/>
          <w:lang w:eastAsia="zh-CN"/>
        </w:rPr>
        <w:t xml:space="preserve">其他未列明行业</w:t>
      </w:r>
      <w:r/>
    </w:p>
    <w:p>
      <w:pPr>
        <w:pStyle w:val="989"/>
        <w:ind w:firstLine="422"/>
        <w:jc w:val="left"/>
        <w:keepLines w:val="0"/>
        <w:keepNext w:val="0"/>
        <w:spacing w:before="0" w:after="0" w:line="360" w:lineRule="auto"/>
        <w:tabs>
          <w:tab w:val="left" w:pos="134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一、</w:t>
      </w:r>
      <w:r>
        <w:rPr>
          <w:rFonts w:hint="eastAsia" w:ascii="宋体" w:hAnsi="宋体" w:eastAsia="宋体" w:cs="宋体"/>
          <w:b/>
          <w:bCs/>
          <w:color w:val="000000"/>
          <w:sz w:val="21"/>
          <w:szCs w:val="21"/>
          <w:highlight w:val="none"/>
        </w:rPr>
        <w:t xml:space="preserve">项目介绍</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2026年扬州市江都区80周岁（含）以上老年人意外伤害保险</w:t>
      </w:r>
      <w:r>
        <w:rPr>
          <w:rFonts w:hint="eastAsia" w:ascii="宋体" w:hAnsi="宋体" w:eastAsia="宋体" w:cs="宋体"/>
          <w:color w:val="000000"/>
          <w:sz w:val="21"/>
          <w:szCs w:val="21"/>
          <w:highlight w:val="none"/>
        </w:rPr>
        <w:t xml:space="preserve">，属于公共保险产品</w:t>
      </w:r>
      <w:r>
        <w:rPr>
          <w:rFonts w:hint="eastAsia" w:ascii="宋体" w:hAnsi="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2、本次采购的</w:t>
      </w:r>
      <w:r>
        <w:rPr>
          <w:rFonts w:hint="eastAsia" w:ascii="宋体" w:hAnsi="宋体" w:eastAsia="宋体" w:cs="宋体"/>
          <w:color w:val="000000"/>
          <w:sz w:val="21"/>
          <w:szCs w:val="21"/>
          <w:highlight w:val="none"/>
          <w:lang w:eastAsia="zh-CN"/>
        </w:rPr>
        <w:t xml:space="preserve">2026年扬州市江都区80周岁（含）以上老年人意外伤害保险</w:t>
      </w:r>
      <w:r>
        <w:rPr>
          <w:rFonts w:hint="eastAsia" w:ascii="宋体" w:hAnsi="宋体" w:eastAsia="宋体" w:cs="宋体"/>
          <w:color w:val="000000"/>
          <w:sz w:val="21"/>
          <w:szCs w:val="21"/>
          <w:highlight w:val="none"/>
        </w:rPr>
        <w:t xml:space="preserve">适用于江都区内80周岁（含）以上的户籍居民，不包括上述区域内持有“江都区暂住证”的居民和来江逗留人员；</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3、采购人：本项目采购人和保费支付机构为</w:t>
      </w:r>
      <w:r>
        <w:rPr>
          <w:rFonts w:hint="eastAsia" w:ascii="宋体" w:hAnsi="宋体" w:cs="宋体"/>
          <w:color w:val="000000"/>
          <w:sz w:val="21"/>
          <w:szCs w:val="21"/>
          <w:highlight w:val="none"/>
          <w:lang w:eastAsia="zh-CN"/>
        </w:rPr>
        <w:t xml:space="preserve">扬州市江都区民政局</w:t>
      </w:r>
      <w:r>
        <w:rPr>
          <w:rFonts w:hint="eastAsia" w:ascii="宋体" w:hAnsi="宋体" w:eastAsia="宋体" w:cs="宋体"/>
          <w:color w:val="000000"/>
          <w:sz w:val="21"/>
          <w:szCs w:val="21"/>
          <w:highlight w:val="none"/>
        </w:rPr>
        <w:t xml:space="preserve">；</w:t>
      </w:r>
      <w:r/>
    </w:p>
    <w:p>
      <w:pPr>
        <w:ind w:firstLine="420"/>
        <w:spacing w:line="360" w:lineRule="auto"/>
        <w:rPr>
          <w:rFonts w:hint="eastAsia" w:eastAsia="宋体"/>
          <w:color w:val="000000"/>
          <w:highlight w:val="none"/>
          <w:lang w:val="en-US" w:eastAsia="zh-CN"/>
        </w:rPr>
      </w:pPr>
      <w:r>
        <w:rPr>
          <w:rFonts w:hint="eastAsia" w:ascii="宋体" w:hAnsi="宋体" w:eastAsia="宋体" w:cs="宋体"/>
          <w:color w:val="000000"/>
          <w:sz w:val="21"/>
          <w:szCs w:val="21"/>
          <w:highlight w:val="none"/>
        </w:rPr>
        <w:t xml:space="preserve">4、投保人为</w:t>
      </w:r>
      <w:r>
        <w:rPr>
          <w:rFonts w:hint="eastAsia" w:ascii="宋体" w:hAnsi="宋体" w:cs="宋体"/>
          <w:color w:val="000000"/>
          <w:sz w:val="21"/>
          <w:szCs w:val="21"/>
          <w:highlight w:val="none"/>
          <w:lang w:eastAsia="zh-CN"/>
        </w:rPr>
        <w:t xml:space="preserve">扬州市江都区民政局</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5、本项目设置最高限价，最高限价</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元/人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最终结算保费总额为80周岁</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以上老年人参保总数乘中标单价</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6、项目承保人数:约</w:t>
      </w:r>
      <w:r>
        <w:rPr>
          <w:rFonts w:hint="eastAsia" w:ascii="宋体" w:hAnsi="宋体" w:eastAsia="宋体" w:cs="宋体"/>
          <w:color w:val="000000"/>
          <w:sz w:val="21"/>
          <w:szCs w:val="21"/>
          <w:highlight w:val="none"/>
          <w:lang w:val="en-US" w:eastAsia="zh-CN"/>
        </w:rPr>
        <w:t xml:space="preserve">5.3万人</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7、本项目的</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负责</w:t>
      </w:r>
      <w:r>
        <w:rPr>
          <w:rFonts w:hint="eastAsia" w:ascii="宋体" w:hAnsi="宋体" w:eastAsia="宋体" w:cs="宋体"/>
          <w:color w:val="000000"/>
          <w:sz w:val="21"/>
          <w:szCs w:val="21"/>
          <w:highlight w:val="none"/>
          <w:lang w:eastAsia="zh-CN"/>
        </w:rPr>
        <w:t xml:space="preserve">2026年扬州市江都区80周岁（含）以上老年人意外伤害保险</w:t>
      </w:r>
      <w:r>
        <w:rPr>
          <w:rFonts w:hint="eastAsia" w:ascii="宋体" w:hAnsi="宋体" w:eastAsia="宋体" w:cs="宋体"/>
          <w:color w:val="000000"/>
          <w:sz w:val="21"/>
          <w:szCs w:val="21"/>
          <w:highlight w:val="none"/>
        </w:rPr>
        <w:t xml:space="preserve">项目的承保、理赔等工作。</w:t>
      </w:r>
      <w:r/>
    </w:p>
    <w:p>
      <w:pPr>
        <w:ind w:firstLine="422"/>
        <w:spacing w:line="360" w:lineRule="auto"/>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二、</w:t>
      </w:r>
      <w:r>
        <w:rPr>
          <w:rFonts w:hint="eastAsia" w:ascii="宋体" w:hAnsi="宋体" w:eastAsia="宋体" w:cs="宋体"/>
          <w:b/>
          <w:bCs/>
          <w:color w:val="000000"/>
          <w:sz w:val="21"/>
          <w:szCs w:val="21"/>
          <w:highlight w:val="none"/>
        </w:rPr>
        <w:t xml:space="preserve">保险</w:t>
      </w:r>
      <w:r>
        <w:rPr>
          <w:rFonts w:hint="eastAsia" w:ascii="宋体" w:hAnsi="宋体" w:cs="宋体"/>
          <w:b/>
          <w:bCs/>
          <w:color w:val="000000"/>
          <w:sz w:val="21"/>
          <w:szCs w:val="21"/>
          <w:highlight w:val="none"/>
          <w:lang w:eastAsia="zh-CN"/>
        </w:rPr>
        <w:t xml:space="preserve">期间</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合同履行指定生效日为</w:t>
      </w:r>
      <w:r>
        <w:rPr>
          <w:rFonts w:hint="eastAsia" w:ascii="宋体" w:hAnsi="宋体" w:eastAsia="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eastAsia="zh-CN"/>
        </w:rPr>
        <w:t xml:space="preserve">日0:00时至202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eastAsia="zh-CN"/>
        </w:rPr>
        <w:t xml:space="preserve">日23:59分</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采购人保留特殊情况下与中标方协商保险起止时间的权利。</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保险方案要求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1、保险险种名称及条款报备；</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本项目涉及保险险种：人身意外伤害保险、人身意外医疗保险、人身意外住院津贴保险(包括但不限于以上险种)。</w:t>
      </w:r>
      <w:r/>
    </w:p>
    <w:p>
      <w:pPr>
        <w:ind w:firstLine="420"/>
        <w:spacing w:line="360" w:lineRule="auto"/>
        <w:rPr>
          <w:rFonts w:hint="eastAsia" w:ascii="宋体" w:hAnsi="宋体" w:eastAsia="宋体" w:cs="宋体"/>
          <w:i/>
          <w:color w:val="000000"/>
          <w:sz w:val="21"/>
          <w:szCs w:val="21"/>
          <w:highlight w:val="none"/>
          <w:u w:val="single"/>
          <w:lang w:eastAsia="zh-CN"/>
        </w:rPr>
      </w:pPr>
      <w:r>
        <w:rPr>
          <w:rFonts w:hint="eastAsia" w:ascii="宋体" w:hAnsi="宋体" w:eastAsia="宋体" w:cs="宋体"/>
          <w:i/>
          <w:color w:val="000000"/>
          <w:sz w:val="21"/>
          <w:szCs w:val="21"/>
          <w:highlight w:val="none"/>
          <w:u w:val="single"/>
        </w:rPr>
        <w:t xml:space="preserve">本项目保险条款名称以</w:t>
      </w:r>
      <w:r>
        <w:rPr>
          <w:rFonts w:hint="eastAsia" w:ascii="宋体" w:hAnsi="宋体" w:cs="宋体"/>
          <w:i/>
          <w:color w:val="000000"/>
          <w:sz w:val="21"/>
          <w:szCs w:val="21"/>
          <w:highlight w:val="none"/>
          <w:u w:val="single"/>
          <w:lang w:eastAsia="zh-CN"/>
        </w:rPr>
        <w:t xml:space="preserve">中标</w:t>
      </w:r>
      <w:r>
        <w:rPr>
          <w:rFonts w:hint="eastAsia" w:ascii="宋体" w:hAnsi="宋体" w:eastAsia="宋体" w:cs="宋体"/>
          <w:i/>
          <w:color w:val="000000"/>
          <w:sz w:val="21"/>
          <w:szCs w:val="21"/>
          <w:highlight w:val="none"/>
          <w:u w:val="single"/>
        </w:rPr>
        <w:t xml:space="preserve">人向国家金融监督管理总局报备的条款名称为准。投标文件中所用各条款须充分响应本采购文件所涵盖的保险责任，若有差异，需要在偏离表中体现，并</w:t>
      </w:r>
      <w:r>
        <w:rPr>
          <w:rFonts w:hint="eastAsia" w:ascii="宋体" w:hAnsi="宋体" w:cs="宋体"/>
          <w:i/>
          <w:color w:val="000000"/>
          <w:sz w:val="21"/>
          <w:szCs w:val="21"/>
          <w:highlight w:val="none"/>
          <w:u w:val="single"/>
          <w:lang w:eastAsia="zh-CN"/>
        </w:rPr>
        <w:t xml:space="preserve">承诺</w:t>
      </w:r>
      <w:r>
        <w:rPr>
          <w:rFonts w:hint="eastAsia" w:ascii="宋体" w:hAnsi="宋体" w:eastAsia="宋体" w:cs="宋体"/>
          <w:i/>
          <w:color w:val="000000"/>
          <w:sz w:val="21"/>
          <w:szCs w:val="21"/>
          <w:highlight w:val="none"/>
          <w:u w:val="single"/>
        </w:rPr>
        <w:t xml:space="preserve">自行履行条款报备手续，否则将严重影响实质性响应</w:t>
      </w:r>
      <w:r>
        <w:rPr>
          <w:rFonts w:hint="eastAsia" w:ascii="宋体" w:hAnsi="宋体" w:eastAsia="宋体" w:cs="宋体"/>
          <w:i/>
          <w:color w:val="000000"/>
          <w:sz w:val="21"/>
          <w:szCs w:val="21"/>
          <w:highlight w:val="none"/>
          <w:u w:val="single"/>
          <w:lang w:eastAsia="zh-CN"/>
        </w:rPr>
        <w:t xml:space="preserve">程度。（</w:t>
      </w:r>
      <w:r>
        <w:rPr>
          <w:rFonts w:hint="eastAsia" w:ascii="宋体" w:hAnsi="宋体" w:eastAsia="宋体" w:cs="宋体"/>
          <w:i/>
          <w:color w:val="000000"/>
          <w:sz w:val="21"/>
          <w:szCs w:val="21"/>
          <w:highlight w:val="none"/>
          <w:u w:val="single"/>
          <w:lang w:val="en-US" w:eastAsia="zh-CN"/>
        </w:rPr>
        <w:t xml:space="preserve">提供</w:t>
      </w:r>
      <w:r>
        <w:rPr>
          <w:rFonts w:hint="eastAsia" w:ascii="宋体" w:hAnsi="宋体" w:cs="宋体"/>
          <w:i/>
          <w:color w:val="000000"/>
          <w:sz w:val="21"/>
          <w:szCs w:val="21"/>
          <w:highlight w:val="none"/>
          <w:u w:val="single"/>
          <w:lang w:val="en-US" w:eastAsia="zh-CN"/>
        </w:rPr>
        <w:t xml:space="preserve">承诺函、</w:t>
      </w:r>
      <w:r>
        <w:rPr>
          <w:rFonts w:hint="eastAsia" w:ascii="宋体" w:hAnsi="宋体" w:eastAsia="宋体" w:cs="宋体"/>
          <w:i/>
          <w:color w:val="000000"/>
          <w:sz w:val="21"/>
          <w:szCs w:val="21"/>
          <w:highlight w:val="none"/>
          <w:u w:val="single"/>
          <w:lang w:eastAsia="zh-CN"/>
        </w:rPr>
        <w:t xml:space="preserve">技术参数响应及偏离表</w:t>
      </w:r>
      <w:r>
        <w:rPr>
          <w:rFonts w:hint="eastAsia" w:ascii="宋体" w:hAnsi="宋体" w:eastAsia="宋体" w:cs="宋体"/>
          <w:i/>
          <w:color w:val="000000"/>
          <w:sz w:val="21"/>
          <w:szCs w:val="21"/>
          <w:highlight w:val="none"/>
          <w:u w:val="single"/>
          <w:lang w:val="en-US" w:eastAsia="zh-CN"/>
        </w:rPr>
        <w:t xml:space="preserve">原件扫描上传</w:t>
      </w:r>
      <w:r>
        <w:rPr>
          <w:rFonts w:hint="eastAsia" w:ascii="宋体" w:hAnsi="宋体" w:eastAsia="宋体" w:cs="宋体"/>
          <w:i/>
          <w:color w:val="000000"/>
          <w:sz w:val="21"/>
          <w:szCs w:val="21"/>
          <w:highlight w:val="none"/>
          <w:u w:val="single"/>
          <w:lang w:eastAsia="zh-CN"/>
        </w:rPr>
        <w:t xml:space="preserve">）</w:t>
      </w:r>
      <w:r/>
    </w:p>
    <w:p>
      <w:pPr>
        <w:pStyle w:val="10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2、保险方案:</w:t>
      </w:r>
      <w:r/>
    </w:p>
    <w:tbl>
      <w:tblPr>
        <w:tblStyle w:val="828"/>
        <w:tblW w:w="9215" w:type="dxa"/>
        <w:tblInd w:w="-426" w:type="dxa"/>
        <w:tblLayout w:type="fixed"/>
        <w:tblCellMar>
          <w:left w:w="108" w:type="dxa"/>
          <w:top w:w="0" w:type="dxa"/>
          <w:right w:w="108" w:type="dxa"/>
          <w:bottom w:w="0" w:type="dxa"/>
        </w:tblCellMar>
        <w:tblLook w:val="04A0" w:firstRow="1" w:lastRow="0" w:firstColumn="1" w:lastColumn="0" w:noHBand="0" w:noVBand="1"/>
      </w:tblPr>
      <w:tblGrid>
        <w:gridCol w:w="1277"/>
        <w:gridCol w:w="7938"/>
      </w:tblGrid>
      <w:tr>
        <w:trPr>
          <w:trHeight w:val="4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2026年扬州市江都区80周岁（含）以上老年人意外伤害保险</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投保人</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cs="宋体"/>
                <w:color w:val="000000"/>
                <w:sz w:val="21"/>
                <w:szCs w:val="21"/>
                <w:highlight w:val="none"/>
                <w:lang w:eastAsia="zh-CN"/>
              </w:rPr>
              <w:t xml:space="preserve">扬州市江都区民政局</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承保区域</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扬州市江都区</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总人数</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约</w:t>
            </w:r>
            <w:r>
              <w:rPr>
                <w:rFonts w:hint="eastAsia" w:ascii="宋体" w:hAnsi="宋体" w:eastAsia="宋体" w:cs="宋体"/>
                <w:color w:val="000000"/>
                <w:sz w:val="21"/>
                <w:szCs w:val="21"/>
                <w:highlight w:val="none"/>
                <w:lang w:val="en-US" w:eastAsia="zh-CN"/>
              </w:rPr>
              <w:t xml:space="preserve">5.3万</w:t>
            </w:r>
            <w:r>
              <w:rPr>
                <w:rFonts w:hint="eastAsia" w:ascii="宋体" w:hAnsi="宋体" w:eastAsia="宋体" w:cs="宋体"/>
                <w:color w:val="000000"/>
                <w:sz w:val="21"/>
                <w:szCs w:val="21"/>
                <w:highlight w:val="none"/>
              </w:rPr>
              <w:t xml:space="preserve">人</w:t>
            </w:r>
            <w:r/>
          </w:p>
        </w:tc>
      </w:tr>
      <w:tr>
        <w:trPr>
          <w:trHeight w:val="928"/>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责任范围</w:t>
            </w:r>
            <w:r/>
          </w:p>
        </w:tc>
        <w:tc>
          <w:tcPr>
            <w:tcBorders>
              <w:top w:val="single" w:color="000000" w:sz="4" w:space="0"/>
              <w:left w:val="none" w:color="000000" w:sz="4" w:space="0"/>
              <w:bottom w:val="single" w:color="000000" w:sz="4" w:space="0"/>
              <w:right w:val="single" w:color="000000" w:sz="4" w:space="0"/>
            </w:tcBorders>
            <w:tcW w:w="7938" w:type="dxa"/>
            <w:vAlign w:val="top"/>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1.80周岁以上老年人意外身故赔偿金额人民币</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000元/人；</w:t>
            </w:r>
            <w:r/>
          </w:p>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2.80周岁以上老年人意外伤残赔偿金额人民币5000元/人；</w:t>
            </w:r>
            <w:r/>
          </w:p>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3.80周岁以上老年人个人保险年度意外医疗费用赔偿限额人民币</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000元/人；</w:t>
            </w:r>
            <w:r/>
          </w:p>
          <w:p>
            <w:pPr>
              <w:ind w:left="0" w:right="0"/>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4.80周岁以上老年人意外住院补偿金额人民币20元/人/天，累计最高180天。</w:t>
            </w:r>
            <w:r/>
          </w:p>
          <w:p>
            <w:pPr>
              <w:ind w:left="0" w:right="0"/>
              <w:keepLines w:val="0"/>
              <w:keepNext w:val="0"/>
              <w:spacing w:before="0" w:beforeAutospacing="0" w:after="0" w:afterAutospacing="0" w:line="360" w:lineRule="auto"/>
              <w:rPr>
                <w:rFonts w:eastAsia="宋体"/>
                <w:color w:val="000000"/>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5.扩展冻干人用狂犬病疫苗(Vero 细胞)、冻干人用狂犬病疫苗(人二倍体细胞)、人用狂犬病疫苗(Vero细胞)三种药品的费用，按100%纳入报销范围。</w:t>
            </w:r>
            <w:r/>
          </w:p>
        </w:tc>
      </w:tr>
      <w:tr>
        <w:trPr>
          <w:trHeight w:val="439"/>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相对免赔额</w:t>
            </w:r>
            <w:r/>
          </w:p>
        </w:tc>
        <w:tc>
          <w:tcPr>
            <w:tcBorders>
              <w:top w:val="single" w:color="000000" w:sz="4" w:space="0"/>
              <w:left w:val="none" w:color="000000" w:sz="4" w:space="0"/>
              <w:bottom w:val="single" w:color="000000" w:sz="4" w:space="0"/>
              <w:right w:val="single" w:color="000000" w:sz="4" w:space="0"/>
            </w:tcBorders>
            <w:tcW w:w="7938" w:type="dxa"/>
            <w:vAlign w:val="top"/>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1.每次事故医疗费用在赔偿范围内按照免赔额200元/人，赔付比例70%赔付；</w:t>
            </w:r>
            <w:r/>
          </w:p>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2.每次事故医疗费用如医保已赔付，剩余部分在赔偿范围内按照免赔额100元/人，赔付比例100%赔付。</w:t>
            </w:r>
            <w:r/>
          </w:p>
        </w:tc>
      </w:tr>
    </w:tbl>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3、保险缴纳标准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参保人数因人员具有流动性，为可变数，采购时参保人数约</w:t>
      </w:r>
      <w:r>
        <w:rPr>
          <w:rFonts w:hint="eastAsia" w:ascii="宋体" w:hAnsi="宋体" w:eastAsia="宋体" w:cs="宋体"/>
          <w:color w:val="000000"/>
          <w:sz w:val="21"/>
          <w:szCs w:val="21"/>
          <w:highlight w:val="none"/>
          <w:lang w:val="en-US" w:eastAsia="zh-CN"/>
        </w:rPr>
        <w:t xml:space="preserve">5.3万人</w:t>
      </w:r>
      <w:r>
        <w:rPr>
          <w:rFonts w:hint="eastAsia" w:ascii="宋体" w:hAnsi="宋体" w:eastAsia="宋体" w:cs="宋体"/>
          <w:color w:val="000000"/>
          <w:sz w:val="21"/>
          <w:szCs w:val="21"/>
          <w:highlight w:val="none"/>
        </w:rPr>
        <w:t xml:space="preserve">。结算方式:根据中标单价按实结算。</w:t>
      </w:r>
      <w:r/>
    </w:p>
    <w:p>
      <w:pPr>
        <w:ind w:firstLine="420"/>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补充约定</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为使被保险人获得完善的保险服务，</w:t>
      </w:r>
      <w:r>
        <w:rPr>
          <w:rFonts w:hint="eastAsia" w:ascii="宋体" w:hAnsi="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同意以下各项补充约定并将其视为未来保险合同的一部分，由保险双方共同遵守。</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1、承担保险责任开始时间的约定</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合同履行指定生效日为</w:t>
      </w:r>
      <w:r>
        <w:rPr>
          <w:rFonts w:hint="eastAsia" w:ascii="宋体" w:hAnsi="宋体" w:eastAsia="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eastAsia="zh-CN"/>
        </w:rPr>
        <w:t xml:space="preserve">日0:00时至202</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eastAsia="zh-CN"/>
        </w:rPr>
        <w:t xml:space="preserve">日23:59分。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采购人保留特殊情况下与中标方协商保险起止时间的权利。</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2、关于报表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人按季汇总承保及理赔数据,于次月10日前向江都区</w:t>
      </w:r>
      <w:r>
        <w:rPr>
          <w:rFonts w:hint="eastAsia" w:ascii="宋体" w:hAnsi="宋体" w:eastAsia="宋体" w:cs="宋体"/>
          <w:color w:val="000000"/>
          <w:sz w:val="21"/>
          <w:szCs w:val="21"/>
          <w:highlight w:val="none"/>
          <w:lang w:eastAsia="zh-CN"/>
        </w:rPr>
        <w:t xml:space="preserve">民政局</w:t>
      </w:r>
      <w:r>
        <w:rPr>
          <w:rFonts w:hint="eastAsia" w:ascii="宋体" w:hAnsi="宋体" w:eastAsia="宋体" w:cs="宋体"/>
          <w:color w:val="000000"/>
          <w:sz w:val="21"/>
          <w:szCs w:val="21"/>
          <w:highlight w:val="none"/>
        </w:rPr>
        <w:t xml:space="preserve">递交相关承保及理赔数据，并于保险年度结束后15日内递交承保及理赔数据年报。</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3、关于凭证发放</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人需打印《个人保险凭证》</w:t>
      </w:r>
      <w:r>
        <w:rPr>
          <w:rFonts w:hint="eastAsia" w:ascii="宋体" w:hAnsi="宋体" w:eastAsia="宋体" w:cs="宋体"/>
          <w:color w:val="000000"/>
          <w:sz w:val="21"/>
          <w:szCs w:val="21"/>
          <w:highlight w:val="none"/>
          <w:lang w:val="en-US" w:eastAsia="zh-CN"/>
        </w:rPr>
        <w:t xml:space="preserve">和保险赔付指南（包括责任范围、相对免赔额、赔付流程及所需材料、咨询电话等）</w:t>
      </w:r>
      <w:r>
        <w:rPr>
          <w:rFonts w:hint="eastAsia" w:ascii="宋体" w:hAnsi="宋体" w:eastAsia="宋体" w:cs="宋体"/>
          <w:color w:val="000000"/>
          <w:sz w:val="21"/>
          <w:szCs w:val="21"/>
          <w:highlight w:val="none"/>
        </w:rPr>
        <w:t xml:space="preserve">，且在</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个月内发放至被保险人手中，并确保发放率100%</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其他</w:t>
      </w:r>
      <w:r>
        <w:rPr>
          <w:rFonts w:hint="eastAsia" w:ascii="宋体" w:hAnsi="宋体" w:eastAsia="宋体" w:cs="宋体"/>
          <w:color w:val="000000"/>
          <w:sz w:val="21"/>
          <w:szCs w:val="21"/>
          <w:highlight w:val="none"/>
        </w:rPr>
        <w:t xml:space="preserve">服务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人在各镇、乡、街道至少配备一名专职服务人员;</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（2）每年敬老月期间，成交人需联合老龄办开展公益活动，共同营造尊老敬老的社会氛围。</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人在一年内至少进行100次理赔宣传，其中对重大理赔事件需要通过登报、电视媒体形式宣传。</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（4）采购人要求开展的相关活动。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、赔偿处理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(1)基本原则：保险人不得以任何理由推卸、拖延和拒绝被保险人索赔要求，除非有合理和足够的证据证明，否则其行为构成违约并须承担违约责任；</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(2)被保险人应尽可能为保险人、公估人调查和取证工作保留事故现场；对确因运营需要而无法留待保险人、公估人查勘的事故现场，被保险人应尽可能留下照片、录像、文字记录供保险人审核之用</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(3)涉及有责任的第三方事故时,被保险人不能在获得保险人书面同意以前放弃向其追索的权利</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(4)对于虽经被保险人努力仍无法完成的证据/证明材料提交工作，保险人须予以帮助并不得以此为由推卸、拖延和拒绝履行合同责任。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、关于保险合同</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(1)本采购文件与保险单、今后可能产生的批单、书面询问/答疑和双方往来函电等共同构成保险合同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构成保险合同的所有文件被认为是一个整体，相互说明、互为补充、如条文含义不明确时，按保险法有关规定办理，当文件间相互矛盾时，以本采购文件及最终协议为准</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、本次采购活动依照中华人民共和国相关法律法规</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28"/>
        <w:rPr>
          <w:rFonts w:hint="eastAsia"/>
          <w:color w:val="000000"/>
          <w:highlight w:val="none"/>
        </w:rPr>
      </w:pPr>
      <w:r>
        <w:rPr>
          <w:rFonts w:hint="eastAsia"/>
          <w:color w:val="000000"/>
          <w:highlight w:val="none"/>
        </w:rPr>
      </w:r>
      <w:r/>
    </w:p>
    <w:p>
      <w:pPr>
        <w:jc w:val="center"/>
        <w:rPr>
          <w:rFonts w:hint="eastAsia" w:ascii="宋体" w:hAnsi="宋体"/>
          <w:color w:val="000000"/>
          <w:szCs w:val="21"/>
          <w:highlight w:val="none"/>
        </w:rPr>
      </w:pPr>
      <w:r>
        <w:rPr>
          <w:color w:val="000000"/>
          <w:highlight w:val="none"/>
        </w:rPr>
        <w:br w:type="page" w:clear="all"/>
      </w:r>
      <w:r>
        <w:rPr>
          <w:rStyle w:val="1068"/>
          <w:rFonts w:hint="eastAsia"/>
          <w:color w:val="000000"/>
          <w:sz w:val="32"/>
          <w:highlight w:val="none"/>
        </w:rPr>
        <w:t xml:space="preserve">第五章 评审方法及评审标准</w:t>
      </w:r>
      <w:bookmarkEnd w:id="47"/>
      <w:r/>
      <w:bookmarkEnd w:id="48"/>
      <w:r/>
      <w:r/>
    </w:p>
    <w:p>
      <w:pPr>
        <w:pStyle w:val="1281"/>
        <w:ind w:firstLine="422"/>
        <w:spacing w:before="0" w:after="0"/>
        <w:rPr>
          <w:rFonts w:ascii="宋体" w:hAnsi="宋体"/>
          <w:b/>
          <w:color w:val="000000"/>
          <w:sz w:val="21"/>
          <w:szCs w:val="21"/>
          <w:highlight w:val="none"/>
        </w:rPr>
      </w:pPr>
      <w:r/>
      <w:bookmarkStart w:id="49" w:name="_Toc436989824"/>
      <w:r>
        <w:rPr>
          <w:rFonts w:hint="eastAsia" w:ascii="宋体" w:hAnsi="宋体"/>
          <w:b/>
          <w:color w:val="000000"/>
          <w:sz w:val="21"/>
          <w:szCs w:val="21"/>
          <w:highlight w:val="none"/>
        </w:rPr>
        <w:t xml:space="preserve">一、评审方法</w:t>
      </w:r>
      <w:r/>
    </w:p>
    <w:p>
      <w:pPr>
        <w:pStyle w:val="1281"/>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ascii="宋体" w:hAnsi="宋体"/>
          <w:b/>
          <w:color w:val="000000"/>
          <w:szCs w:val="21"/>
          <w:highlight w:val="none"/>
        </w:rPr>
      </w:pPr>
      <w:r/>
      <w:bookmarkStart w:id="50" w:name="_Toc449016388"/>
      <w:r/>
      <w:bookmarkStart w:id="51" w:name="_Toc449017024"/>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bookmarkEnd w:id="50"/>
      <w:r/>
      <w:bookmarkEnd w:id="51"/>
      <w:r/>
      <w:r/>
    </w:p>
    <w:p>
      <w:pPr>
        <w:ind w:firstLine="420"/>
        <w:spacing w:line="360" w:lineRule="auto"/>
        <w:rPr>
          <w:rFonts w:hint="eastAsia" w:ascii="宋体" w:hAnsi="宋体" w:cs="宋体"/>
          <w:b/>
          <w:color w:val="000000"/>
          <w:szCs w:val="21"/>
          <w:highlight w:val="none"/>
        </w:rPr>
      </w:pPr>
      <w:r>
        <w:rPr>
          <w:rFonts w:hint="eastAsia" w:ascii="宋体" w:hAnsi="宋体" w:cs="宋体"/>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281"/>
        <w:ind w:left="315" w:firstLine="10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1、小微型企业价格扣除</w:t>
      </w:r>
      <w:r/>
    </w:p>
    <w:p>
      <w:pPr>
        <w:pStyle w:val="1281"/>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（1）本项目对小型和微型企业产品给予20%的扣除价格，用扣除后的价格参与评审。</w:t>
      </w:r>
      <w:r/>
    </w:p>
    <w:p>
      <w:pPr>
        <w:pStyle w:val="1281"/>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（2）供应商需按照采购文件的要求提供相应的《企业声明函》。</w:t>
      </w:r>
      <w:r/>
    </w:p>
    <w:p>
      <w:pPr>
        <w:pStyle w:val="1281"/>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2、残疾人福利单位价格扣除</w:t>
      </w:r>
      <w:r/>
    </w:p>
    <w:p>
      <w:pPr>
        <w:pStyle w:val="1281"/>
        <w:ind w:left="315" w:firstLine="10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（1）本项目对残疾人福利性单位视同小型、微型企业，给予20%的价格扣除，用扣除</w:t>
      </w:r>
      <w:r/>
    </w:p>
    <w:p>
      <w:pPr>
        <w:pStyle w:val="1281"/>
        <w:ind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后的价格参与评审。</w:t>
      </w:r>
      <w:r/>
    </w:p>
    <w:p>
      <w:pPr>
        <w:pStyle w:val="1281"/>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（2）残疾人福利单位需按照采购文件的要求提供《残疾人福利性单位声明函》。</w:t>
      </w:r>
      <w:r/>
    </w:p>
    <w:p>
      <w:pPr>
        <w:pStyle w:val="1281"/>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（3）残疾人福利单位标准请参照《关于促进残疾人就业政府采购政策的通知》（财库</w:t>
      </w:r>
      <w:r/>
    </w:p>
    <w:p>
      <w:pPr>
        <w:pStyle w:val="1281"/>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〔2017〕141号）。</w:t>
      </w:r>
      <w:r/>
    </w:p>
    <w:p>
      <w:pPr>
        <w:pStyle w:val="1281"/>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3、监狱和戒毒企业价格扣除</w:t>
      </w:r>
      <w:r/>
    </w:p>
    <w:p>
      <w:pPr>
        <w:pStyle w:val="1281"/>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（1）本项目对监狱和戒毒企业（简称监狱企业）视同小型、微型企业，给予20%的价</w:t>
      </w:r>
      <w:r/>
    </w:p>
    <w:p>
      <w:pPr>
        <w:pStyle w:val="1281"/>
        <w:ind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格扣除，用扣除后的价格参与评审。</w:t>
      </w:r>
      <w:r/>
    </w:p>
    <w:p>
      <w:pPr>
        <w:pStyle w:val="1281"/>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（2）监狱企业参加政府采购活动时，需提供由省级以上监狱管理局、戒毒管理局(含新</w:t>
      </w:r>
      <w:r/>
    </w:p>
    <w:p>
      <w:pPr>
        <w:pStyle w:val="1281"/>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疆生产建设兵团)出具的属于监狱企业的证明文件。供应商如不提供上述证明文件，价格将</w:t>
      </w:r>
      <w:r/>
    </w:p>
    <w:p>
      <w:pPr>
        <w:pStyle w:val="1281"/>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不做相应扣除。</w:t>
      </w:r>
      <w:r/>
    </w:p>
    <w:p>
      <w:pPr>
        <w:pStyle w:val="1281"/>
        <w:ind w:firstLine="63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（3）监狱企业标准请参照《关于政府采购支持监狱企业发展有关问题的通知》（财库[2014]68号）。</w:t>
      </w:r>
      <w:r/>
    </w:p>
    <w:p>
      <w:pPr>
        <w:pStyle w:val="1281"/>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4、残疾人福利单位、监狱企业属于小型、微型企业的，不重复享受政策。</w:t>
      </w:r>
      <w:r/>
    </w:p>
    <w:p>
      <w:pPr>
        <w:pStyle w:val="1281"/>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5、大中型企业和其他自然人、法人或者其他组织并与小型、微型企业（残疾人福利单</w:t>
      </w:r>
      <w:r/>
    </w:p>
    <w:p>
      <w:pPr>
        <w:pStyle w:val="1281"/>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位、监狱企业）组成联合体共同参加政府采购活动。联合协议中约定，小型、微型企业（残</w:t>
      </w:r>
      <w:r/>
    </w:p>
    <w:p>
      <w:pPr>
        <w:pStyle w:val="1281"/>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疾人福利单位、监狱企业）的协议合同金额占到联合体协议合同总金额30%以上的，给予联</w:t>
      </w:r>
      <w:r/>
    </w:p>
    <w:p>
      <w:pPr>
        <w:pStyle w:val="1281"/>
        <w:ind w:left="420" w:hanging="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合体6%的价格扣除，用扣除后的价格参与评审。</w:t>
      </w:r>
      <w:r/>
    </w:p>
    <w:p>
      <w:pPr>
        <w:pStyle w:val="1281"/>
        <w:ind w:left="420"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6、联合体各方均为小型、微型企业（残疾人福利单位、监狱企业）的，联合体享受20%</w:t>
      </w:r>
      <w:r/>
    </w:p>
    <w:p>
      <w:pPr>
        <w:pStyle w:val="1281"/>
        <w:ind w:left="0" w:firstLine="0"/>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价格扣除，用扣</w:t>
      </w:r>
      <w:r>
        <w:rPr>
          <w:rFonts w:hint="eastAsia" w:ascii="宋体" w:hAnsi="宋体" w:eastAsia="宋体" w:cs="宋体"/>
          <w:color w:val="000000"/>
          <w:sz w:val="21"/>
          <w:szCs w:val="21"/>
          <w:highlight w:val="none"/>
        </w:rPr>
        <w:t xml:space="preserve">除后的价格参与评审。</w:t>
      </w:r>
      <w:r/>
    </w:p>
    <w:p>
      <w:pPr>
        <w:pStyle w:val="128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28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8、采购本国产品的支持政策</w:t>
      </w:r>
      <w:r/>
    </w:p>
    <w:p>
      <w:pPr>
        <w:pStyle w:val="128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pStyle w:val="128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28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8.3供应商需按照招标文件的要求提供《关于符合本国产品标准的声明函》（以下简称《声明函》），如不提供将不享受本国产品价格评审优惠。</w:t>
      </w:r>
      <w:r/>
    </w:p>
    <w:p>
      <w:pPr>
        <w:pStyle w:val="128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8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bl>
      <w:tblPr>
        <w:tblStyle w:val="828"/>
        <w:tblpPr w:horzAnchor="page" w:tblpX="1533" w:vertAnchor="text" w:tblpY="455" w:leftFromText="180" w:topFromText="0" w:rightFromText="180" w:bottomFromText="0"/>
        <w:tblW w:w="90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7692"/>
      </w:tblGrid>
      <w:tr>
        <w:trPr>
          <w:trHeight w:val="458"/>
        </w:trPr>
        <w:tc>
          <w:tcPr>
            <w:tcW w:w="1380" w:type="dxa"/>
            <w:vAlign w:val="center"/>
            <w:textDirection w:val="lrTb"/>
            <w:noWrap w:val="false"/>
          </w:tcPr>
          <w:p>
            <w:pPr>
              <w:jc w:val="center"/>
              <w:spacing w:line="340" w:lineRule="exact"/>
              <w:rPr>
                <w:rFonts w:hint="eastAsia" w:ascii="宋体" w:hAnsi="宋体"/>
                <w:b/>
                <w:color w:val="000000"/>
                <w:szCs w:val="21"/>
                <w:highlight w:val="none"/>
              </w:rPr>
            </w:pPr>
            <w:r>
              <w:rPr>
                <w:rFonts w:hint="eastAsia" w:ascii="宋体" w:hAnsi="宋体"/>
                <w:b/>
                <w:color w:val="000000"/>
                <w:szCs w:val="21"/>
                <w:highlight w:val="none"/>
              </w:rPr>
              <w:t xml:space="preserve">评审项目</w:t>
            </w:r>
            <w:r/>
          </w:p>
        </w:tc>
        <w:tc>
          <w:tcPr>
            <w:tcW w:w="7692" w:type="dxa"/>
            <w:vAlign w:val="center"/>
            <w:textDirection w:val="lrTb"/>
            <w:noWrap w:val="false"/>
          </w:tcPr>
          <w:p>
            <w:pPr>
              <w:jc w:val="center"/>
              <w:spacing w:line="340" w:lineRule="exact"/>
              <w:rPr>
                <w:rFonts w:hint="eastAsia" w:ascii="宋体" w:hAnsi="宋体"/>
                <w:b/>
                <w:color w:val="000000"/>
                <w:szCs w:val="21"/>
                <w:highlight w:val="none"/>
              </w:rPr>
            </w:pPr>
            <w:r>
              <w:rPr>
                <w:rFonts w:hint="eastAsia" w:ascii="宋体" w:hAnsi="宋体"/>
                <w:b/>
                <w:color w:val="000000"/>
                <w:szCs w:val="21"/>
                <w:highlight w:val="none"/>
              </w:rPr>
              <w:t xml:space="preserve">评分标准</w:t>
            </w:r>
            <w:r/>
          </w:p>
        </w:tc>
      </w:tr>
      <w:tr>
        <w:trPr>
          <w:trHeight w:val="757"/>
        </w:trPr>
        <w:tc>
          <w:tcPr>
            <w:tcW w:w="1380" w:type="dxa"/>
            <w:vAlign w:val="center"/>
            <w:textDirection w:val="lrTb"/>
            <w:noWrap w:val="false"/>
          </w:tcPr>
          <w:p>
            <w:pPr>
              <w:jc w:val="center"/>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投标报价</w:t>
            </w:r>
            <w:r/>
          </w:p>
          <w:p>
            <w:pPr>
              <w:jc w:val="center"/>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lang w:val="zh-CN"/>
              </w:rPr>
              <w:t xml:space="preserve">分）</w:t>
            </w:r>
            <w:r/>
          </w:p>
        </w:tc>
        <w:tc>
          <w:tcPr>
            <w:tcW w:w="7692" w:type="dxa"/>
            <w:vAlign w:val="center"/>
            <w:textDirection w:val="lrTb"/>
            <w:noWrap w:val="false"/>
          </w:tcPr>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满足磋商文件要求且投标价格最低的投标报价为评标基准价，其价格分为满分</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zh-CN"/>
              </w:rPr>
              <w:t xml:space="preserve">0分。其他投标人的价格分统一按照下列公式计算：</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投标报价得分=(评标基准价／投标报价)×</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zh-CN"/>
              </w:rPr>
              <w:t xml:space="preserve">0。（保留至小数点后二位）</w:t>
            </w:r>
            <w:r/>
          </w:p>
        </w:tc>
      </w:tr>
      <w:tr>
        <w:trPr>
          <w:trHeight w:val="757"/>
        </w:trPr>
        <w:tc>
          <w:tcPr>
            <w:tcW w:w="1380" w:type="dxa"/>
            <w:vAlign w:val="center"/>
            <w:textDirection w:val="lrTb"/>
            <w:noWrap w:val="false"/>
          </w:tcPr>
          <w:p>
            <w:pPr>
              <w:jc w:val="center"/>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企业服务能力</w:t>
            </w:r>
            <w:r/>
          </w:p>
          <w:p>
            <w:pPr>
              <w:jc w:val="center"/>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（32分）</w:t>
            </w:r>
            <w:r/>
          </w:p>
          <w:p>
            <w:pPr>
              <w:jc w:val="center"/>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r>
            <w:r/>
          </w:p>
        </w:tc>
        <w:tc>
          <w:tcPr>
            <w:tcW w:w="7692" w:type="dxa"/>
            <w:vAlign w:val="center"/>
            <w:textDirection w:val="lrTb"/>
            <w:noWrap w:val="false"/>
          </w:tcPr>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1、202</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val="zh-CN"/>
              </w:rPr>
              <w:t xml:space="preserve">年</w:t>
            </w:r>
            <w:r>
              <w:rPr>
                <w:rFonts w:hint="eastAsia" w:ascii="宋体" w:hAnsi="宋体" w:eastAsia="宋体" w:cs="Times New Roman"/>
                <w:color w:val="000000"/>
                <w:szCs w:val="21"/>
                <w:highlight w:val="none"/>
                <w:lang w:val="en-US" w:eastAsia="zh-CN"/>
              </w:rPr>
              <w:t xml:space="preserve">1-4</w:t>
            </w:r>
            <w:r>
              <w:rPr>
                <w:rFonts w:hint="eastAsia" w:ascii="宋体" w:hAnsi="宋体" w:eastAsia="宋体" w:cs="Times New Roman"/>
                <w:color w:val="000000"/>
                <w:szCs w:val="21"/>
                <w:highlight w:val="none"/>
                <w:lang w:val="zh-CN"/>
              </w:rPr>
              <w:t xml:space="preserve">季度连续四期综合偿付能力充足率（16分）</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（1）综合偿付能力充足率180%以上，（4分/季度）；</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（2）综合偿付能力充足率165-180%（含）以上（2分/季度）；</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（3）综合偿付能力充足率150-165%（含）以上（1分/季度）；</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（4）无综合偿付能力报告或低于150%（含）（0分/季度）。</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备注：供应商须提供</w:t>
            </w:r>
            <w:r>
              <w:rPr>
                <w:rFonts w:hint="eastAsia" w:ascii="宋体" w:hAnsi="宋体" w:eastAsia="宋体" w:cs="Times New Roman"/>
                <w:color w:val="000000"/>
                <w:szCs w:val="21"/>
                <w:highlight w:val="none"/>
                <w:lang w:val="zh-CN" w:eastAsia="zh-CN"/>
              </w:rPr>
              <w:t xml:space="preserve">中国保险</w:t>
            </w:r>
            <w:r>
              <w:rPr>
                <w:rFonts w:hint="eastAsia" w:ascii="宋体" w:hAnsi="宋体" w:eastAsia="宋体" w:cs="Times New Roman"/>
                <w:color w:val="000000"/>
                <w:szCs w:val="21"/>
                <w:highlight w:val="none"/>
                <w:lang w:val="zh-CN"/>
              </w:rPr>
              <w:t xml:space="preserve">行业协会网站下载的</w:t>
            </w:r>
            <w:r>
              <w:rPr>
                <w:rFonts w:hint="eastAsia" w:ascii="宋体" w:hAnsi="宋体" w:eastAsia="宋体" w:cs="Times New Roman"/>
                <w:color w:val="000000"/>
                <w:szCs w:val="21"/>
                <w:highlight w:val="none"/>
                <w:lang w:val="en-US" w:eastAsia="zh-CN"/>
              </w:rPr>
              <w:t xml:space="preserve">2025年1-4季度综合</w:t>
            </w:r>
            <w:r>
              <w:rPr>
                <w:rFonts w:hint="eastAsia" w:ascii="宋体" w:hAnsi="宋体" w:eastAsia="宋体" w:cs="Times New Roman"/>
                <w:color w:val="000000"/>
                <w:szCs w:val="21"/>
                <w:highlight w:val="none"/>
                <w:lang w:val="zh-CN"/>
              </w:rPr>
              <w:t xml:space="preserve">偿付能力</w:t>
            </w:r>
            <w:r>
              <w:rPr>
                <w:rFonts w:hint="eastAsia" w:ascii="宋体" w:hAnsi="宋体" w:eastAsia="宋体" w:cs="Times New Roman"/>
                <w:color w:val="000000"/>
                <w:szCs w:val="21"/>
                <w:highlight w:val="none"/>
                <w:lang w:val="zh-CN" w:eastAsia="zh-CN"/>
              </w:rPr>
              <w:t xml:space="preserve">充足率</w:t>
            </w:r>
            <w:r>
              <w:rPr>
                <w:rFonts w:hint="eastAsia" w:ascii="宋体" w:hAnsi="宋体" w:eastAsia="宋体" w:cs="Times New Roman"/>
                <w:color w:val="000000"/>
                <w:szCs w:val="21"/>
                <w:highlight w:val="none"/>
                <w:lang w:val="zh-CN"/>
              </w:rPr>
              <w:t xml:space="preserve">情况截图</w:t>
            </w:r>
            <w:r>
              <w:rPr>
                <w:rFonts w:hint="eastAsia" w:ascii="宋体" w:hAnsi="宋体" w:eastAsia="宋体" w:cs="Times New Roman"/>
                <w:color w:val="000000"/>
                <w:szCs w:val="21"/>
                <w:highlight w:val="none"/>
                <w:lang w:val="zh-CN" w:eastAsia="zh-CN"/>
              </w:rPr>
              <w:t xml:space="preserve">或</w:t>
            </w:r>
            <w:r>
              <w:rPr>
                <w:rFonts w:hint="eastAsia" w:ascii="宋体" w:hAnsi="宋体" w:eastAsia="宋体" w:cs="Times New Roman"/>
                <w:color w:val="000000"/>
                <w:szCs w:val="21"/>
                <w:highlight w:val="none"/>
                <w:lang w:val="en-US" w:eastAsia="zh-CN"/>
              </w:rPr>
              <w:t xml:space="preserve">投标人总公司经第三方审计公布的2025年1-4季度偿付能力报告</w:t>
            </w:r>
            <w:r>
              <w:rPr>
                <w:rFonts w:hint="eastAsia" w:ascii="宋体" w:hAnsi="宋体" w:eastAsia="宋体" w:cs="Times New Roman"/>
                <w:color w:val="000000"/>
                <w:szCs w:val="21"/>
                <w:highlight w:val="none"/>
                <w:lang w:val="zh-CN"/>
              </w:rPr>
              <w:t xml:space="preserve">加盖公章扫描上传。</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2、202</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val="zh-CN"/>
              </w:rPr>
              <w:t xml:space="preserve">年</w:t>
            </w:r>
            <w:r>
              <w:rPr>
                <w:rFonts w:hint="eastAsia" w:ascii="宋体" w:hAnsi="宋体" w:eastAsia="宋体" w:cs="Times New Roman"/>
                <w:color w:val="000000"/>
                <w:szCs w:val="21"/>
                <w:highlight w:val="none"/>
                <w:lang w:val="en-US" w:eastAsia="zh-CN"/>
              </w:rPr>
              <w:t xml:space="preserve">1-4季度风险综合评级</w:t>
            </w:r>
            <w:r>
              <w:rPr>
                <w:rFonts w:hint="eastAsia" w:ascii="宋体" w:hAnsi="宋体" w:eastAsia="宋体" w:cs="Times New Roman"/>
                <w:color w:val="000000"/>
                <w:szCs w:val="21"/>
                <w:highlight w:val="none"/>
                <w:lang w:val="zh-CN"/>
              </w:rPr>
              <w:t xml:space="preserve">（16分）</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AAA类（含）以上（4分/期）；</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A类（含）-AA类（含）（2分/期）；</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BB类（含）-BBB类（含）（1分/期）；</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BB类以下（0分/期）。</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备注：供应商须提供</w:t>
            </w:r>
            <w:r>
              <w:rPr>
                <w:rFonts w:hint="eastAsia" w:ascii="宋体" w:hAnsi="宋体" w:eastAsia="宋体" w:cs="Times New Roman"/>
                <w:color w:val="000000"/>
                <w:szCs w:val="21"/>
                <w:highlight w:val="none"/>
                <w:lang w:val="en-US" w:eastAsia="zh-CN"/>
              </w:rPr>
              <w:t xml:space="preserve">C-ROSS国家金融监督管理总局偿付能力监管信息系统</w:t>
            </w:r>
            <w:r>
              <w:rPr>
                <w:rFonts w:hint="eastAsia" w:ascii="宋体" w:hAnsi="宋体" w:eastAsia="宋体" w:cs="Times New Roman"/>
                <w:color w:val="000000"/>
                <w:szCs w:val="21"/>
                <w:highlight w:val="none"/>
                <w:lang w:val="zh-CN"/>
              </w:rPr>
              <w:t xml:space="preserve">风险综合评级情况</w:t>
            </w:r>
            <w:r>
              <w:rPr>
                <w:rFonts w:hint="eastAsia" w:ascii="宋体" w:hAnsi="宋体" w:eastAsia="宋体" w:cs="Times New Roman"/>
                <w:color w:val="000000"/>
                <w:szCs w:val="21"/>
                <w:highlight w:val="none"/>
                <w:lang w:val="en-US" w:eastAsia="zh-CN"/>
              </w:rPr>
              <w:t xml:space="preserve">截图（包含网站页面）</w:t>
            </w:r>
            <w:r>
              <w:rPr>
                <w:rFonts w:hint="eastAsia" w:ascii="宋体" w:hAnsi="宋体" w:eastAsia="宋体" w:cs="Times New Roman"/>
                <w:color w:val="000000"/>
                <w:szCs w:val="21"/>
                <w:highlight w:val="none"/>
                <w:lang w:val="zh-CN"/>
              </w:rPr>
              <w:t xml:space="preserve">或</w:t>
            </w:r>
            <w:r>
              <w:rPr>
                <w:rFonts w:hint="eastAsia" w:ascii="宋体" w:hAnsi="宋体" w:eastAsia="宋体" w:cs="Times New Roman"/>
                <w:color w:val="000000"/>
                <w:szCs w:val="21"/>
                <w:highlight w:val="none"/>
                <w:lang w:val="zh-CN" w:eastAsia="zh-CN"/>
              </w:rPr>
              <w:t xml:space="preserve">中国保险</w:t>
            </w:r>
            <w:r>
              <w:rPr>
                <w:rFonts w:hint="eastAsia" w:ascii="宋体" w:hAnsi="宋体" w:eastAsia="宋体" w:cs="Times New Roman"/>
                <w:color w:val="000000"/>
                <w:szCs w:val="21"/>
                <w:highlight w:val="none"/>
                <w:lang w:val="zh-CN"/>
              </w:rPr>
              <w:t xml:space="preserve">行业协会网站下载的保险公司风险综合评级情况截图加盖公章扫描上传。</w:t>
            </w:r>
            <w:r/>
          </w:p>
        </w:tc>
      </w:tr>
      <w:tr>
        <w:trPr>
          <w:trHeight w:val="757"/>
        </w:trPr>
        <w:tc>
          <w:tcPr>
            <w:tcW w:w="1380" w:type="dxa"/>
            <w:vAlign w:val="center"/>
            <w:textDirection w:val="lrTb"/>
            <w:noWrap w:val="false"/>
          </w:tcPr>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承保业绩</w:t>
            </w:r>
            <w:r/>
          </w:p>
          <w:p>
            <w:pPr>
              <w:jc w:val="center"/>
              <w:spacing w:line="360" w:lineRule="auto"/>
              <w:rPr>
                <w:rFonts w:hint="eastAsia" w:ascii="宋体" w:hAnsi="宋体" w:eastAsia="宋体" w:cs="Times New Roman"/>
                <w:color w:val="000000"/>
                <w:szCs w:val="21"/>
                <w:highlight w:val="none"/>
                <w:lang w:val="zh-CN"/>
              </w:rPr>
            </w:pPr>
            <w:r>
              <w:rPr>
                <w:rFonts w:hint="eastAsia" w:ascii="宋体" w:hAnsi="宋体"/>
                <w:b/>
                <w:bCs/>
                <w:szCs w:val="21"/>
                <w:highlight w:val="none"/>
              </w:rPr>
              <w:t xml:space="preserve">（10分）</w:t>
            </w:r>
            <w:r/>
          </w:p>
        </w:tc>
        <w:tc>
          <w:tcPr>
            <w:tcW w:w="7692" w:type="dxa"/>
            <w:vAlign w:val="center"/>
            <w:textDirection w:val="lrTb"/>
            <w:noWrap w:val="false"/>
          </w:tcPr>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供应商202</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val="zh-CN"/>
              </w:rPr>
              <w:t xml:space="preserve">年1月1日以来承担过类似业绩，有一项得1分，最高得10分。</w:t>
            </w:r>
            <w:r/>
          </w:p>
          <w:p>
            <w:pPr>
              <w:jc w:val="left"/>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备注：同一项目不同年限的合同业绩仅算一次得分，分包、转包项目不计分，提供合同原件扫描上传。</w:t>
            </w:r>
            <w:r/>
          </w:p>
        </w:tc>
      </w:tr>
      <w:tr>
        <w:trPr>
          <w:trHeight w:val="577"/>
        </w:trPr>
        <w:tc>
          <w:tcPr>
            <w:tcW w:w="1380" w:type="dxa"/>
            <w:vAlign w:val="center"/>
            <w:vMerge w:val="restart"/>
            <w:textDirection w:val="lrTb"/>
            <w:noWrap w:val="false"/>
          </w:tcPr>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服务部分</w:t>
            </w:r>
            <w:r/>
          </w:p>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w:t>
            </w:r>
            <w:r>
              <w:rPr>
                <w:rFonts w:hint="eastAsia" w:ascii="宋体" w:hAnsi="宋体"/>
                <w:b/>
                <w:bCs/>
                <w:szCs w:val="21"/>
                <w:highlight w:val="none"/>
                <w:lang w:val="en-US" w:eastAsia="zh-CN"/>
              </w:rPr>
              <w:t xml:space="preserve">48</w:t>
            </w:r>
            <w:r>
              <w:rPr>
                <w:rFonts w:hint="eastAsia" w:ascii="宋体" w:hAnsi="宋体"/>
                <w:b/>
                <w:bCs/>
                <w:szCs w:val="21"/>
                <w:highlight w:val="none"/>
              </w:rPr>
              <w:t xml:space="preserve">分）</w:t>
            </w:r>
            <w:r/>
          </w:p>
          <w:p>
            <w:pPr>
              <w:jc w:val="center"/>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tc>
        <w:tc>
          <w:tcPr>
            <w:tcW w:w="7692" w:type="dxa"/>
            <w:vAlign w:val="center"/>
            <w:textDirection w:val="lrTb"/>
            <w:noWrap w:val="false"/>
          </w:tcPr>
          <w:p>
            <w:pPr>
              <w:spacing w:line="360" w:lineRule="auto"/>
              <w:rPr>
                <w:highlight w:val="none"/>
              </w:rPr>
            </w:pPr>
            <w:r>
              <w:rPr>
                <w:rFonts w:hint="eastAsia"/>
                <w:highlight w:val="none"/>
              </w:rPr>
              <w:t xml:space="preserve">1.总体方案（</w:t>
            </w:r>
            <w:r>
              <w:rPr>
                <w:rFonts w:hint="eastAsia"/>
                <w:highlight w:val="none"/>
                <w:lang w:val="en-US" w:eastAsia="zh-CN"/>
              </w:rPr>
              <w:t xml:space="preserve">25</w:t>
            </w:r>
            <w:r>
              <w:rPr>
                <w:rFonts w:hint="eastAsia"/>
                <w:highlight w:val="none"/>
              </w:rPr>
              <w:t xml:space="preserve">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（1）总体服务流程可行性情况（</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对于总体服务流程可行性情况概述科学、严密、合理，描述详细的得</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对于总体服务流程可行性情况概述基本合理、描述一般的得</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w:t>
            </w:r>
            <w:r/>
          </w:p>
          <w:p>
            <w:pPr>
              <w:spacing w:line="36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对于总体服务流程可行性情况概述具不合理项、描述明显欠缺得1分</w:t>
            </w:r>
            <w:r>
              <w:rPr>
                <w:rFonts w:hint="eastAsia" w:ascii="Times New Roman" w:hAnsi="Times New Roman" w:eastAsia="宋体" w:cs="Times New Roman"/>
                <w:highlight w:val="none"/>
                <w:lang w:eastAsia="zh-CN"/>
              </w:rPr>
              <w:t xml:space="preserve">。</w:t>
            </w:r>
            <w:r/>
          </w:p>
          <w:p>
            <w:pPr>
              <w:spacing w:line="360" w:lineRule="auto"/>
              <w:rPr>
                <w:rFonts w:hint="eastAsia" w:ascii="Times New Roman" w:hAnsi="Times New Roman" w:eastAsia="宋体" w:cs="Times New Roman"/>
                <w:highlight w:val="none"/>
                <w:lang w:val="zh-CN"/>
              </w:rPr>
            </w:pPr>
            <w:r>
              <w:rPr>
                <w:rFonts w:hint="eastAsia" w:ascii="Times New Roman" w:hAnsi="Times New Roman" w:eastAsia="宋体" w:cs="Times New Roman"/>
                <w:highlight w:val="none"/>
                <w:lang w:val="zh-CN"/>
              </w:rPr>
              <w:t xml:space="preserve">未提供不得分。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（2）保险服务团队（</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根据项目建立专项服务团队，服务队伍覆盖并驻点区域村镇（社），确保项目宣传、咨询、理赔到位。</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专项服务团队配置齐全、数量充足、架构清晰、日常工作操作性强得</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专项服务团队配置、数量、架构日常工作操作性一般得</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专项服务团队配置、数量、架构日常工作操作性明显不合理得</w:t>
            </w:r>
            <w:r>
              <w:rPr>
                <w:rFonts w:hint="eastAsia" w:ascii="Times New Roman" w:hAnsi="Times New Roman" w:eastAsia="宋体" w:cs="Times New Roman"/>
                <w:highlight w:val="none"/>
                <w:lang w:eastAsia="zh-CN"/>
              </w:rPr>
              <w:t xml:space="preserve">1</w:t>
            </w:r>
            <w:r>
              <w:rPr>
                <w:rFonts w:hint="eastAsia" w:ascii="Times New Roman" w:hAnsi="Times New Roman" w:eastAsia="宋体" w:cs="Times New Roman"/>
                <w:highlight w:val="none"/>
              </w:rPr>
              <w:t xml:space="preserve">分</w:t>
            </w:r>
            <w:r/>
          </w:p>
          <w:p>
            <w:pPr>
              <w:spacing w:line="360" w:lineRule="auto"/>
              <w:rPr>
                <w:rFonts w:hint="eastAsia" w:ascii="Times New Roman" w:hAnsi="Times New Roman" w:eastAsia="宋体" w:cs="Times New Roman"/>
                <w:highlight w:val="none"/>
                <w:lang w:val="zh-CN"/>
              </w:rPr>
            </w:pPr>
            <w:r>
              <w:rPr>
                <w:rFonts w:hint="eastAsia" w:ascii="Times New Roman" w:hAnsi="Times New Roman" w:eastAsia="宋体" w:cs="Times New Roman"/>
                <w:highlight w:val="none"/>
                <w:lang w:val="zh-CN"/>
              </w:rPr>
              <w:t xml:space="preserve">未提供不得分。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（3）宣传推动能力（</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根据本项目设计产品宣传推动方案，宣传推动措施针对性非常强、可操作性非常高、能准确考评得</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宣传推动措施针对性一般、可操作性一般、考评性不高得</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宣传推动措施针对性不合理、可担操作性不合理、考评性不合理得1分；</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lang w:val="zh-CN"/>
              </w:rPr>
              <w:t xml:space="preserve">未提供不得分。</w:t>
            </w:r>
            <w:r/>
          </w:p>
          <w:p>
            <w:pPr>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内部业务管理方案（包括但不限于档案管理、资料报表报送等）（</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分）</w:t>
            </w:r>
            <w:r/>
          </w:p>
          <w:p>
            <w:pPr>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方案完整、内容详尽、针对性很强的，得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分；</w:t>
            </w:r>
            <w:r/>
          </w:p>
          <w:p>
            <w:pPr>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方案较完整、内容较详尽、但针对性一般的，得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分；</w:t>
            </w:r>
            <w:r/>
          </w:p>
          <w:p>
            <w:pPr>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方案不完整、内容简略、针对性不强的，得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分；</w:t>
            </w:r>
            <w:r/>
          </w:p>
          <w:p>
            <w:pPr>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未提供不得分。</w:t>
            </w:r>
            <w:r/>
          </w:p>
          <w:p>
            <w:pPr>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投标单位承保本项目的特色与优势（</w:t>
            </w:r>
            <w:r>
              <w:rPr>
                <w:rFonts w:hint="eastAsia" w:ascii="宋体" w:hAnsi="宋体" w:eastAsia="宋体" w:cs="宋体"/>
                <w:color w:val="000000"/>
                <w:szCs w:val="21"/>
                <w:highlight w:val="none"/>
                <w:lang w:val="en-US" w:eastAsia="zh-CN"/>
              </w:rPr>
              <w:t xml:space="preserve">5分</w:t>
            </w:r>
            <w:r>
              <w:rPr>
                <w:rFonts w:hint="eastAsia" w:ascii="宋体" w:hAnsi="宋体" w:eastAsia="宋体" w:cs="宋体"/>
                <w:color w:val="000000"/>
                <w:szCs w:val="21"/>
                <w:highlight w:val="none"/>
                <w:lang w:val="zh-CN"/>
              </w:rPr>
              <w:t xml:space="preserve">）</w:t>
            </w:r>
            <w:r/>
          </w:p>
          <w:p>
            <w:pPr>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投标人须针对承保本项目的特色与优势进行阐述，阐述内容须满足采购需求。</w:t>
            </w:r>
            <w:r/>
          </w:p>
          <w:p>
            <w:pPr>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方案完整、内容详尽、针对性很强的，得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分；</w:t>
            </w:r>
            <w:r/>
          </w:p>
          <w:p>
            <w:pPr>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方案较完整、内容较详尽、但针对性一般的，得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分；</w:t>
            </w:r>
            <w:r/>
          </w:p>
          <w:p>
            <w:pPr>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方案不完整、内容简略、针对性不强的，得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分；</w:t>
            </w:r>
            <w:r/>
          </w:p>
          <w:p>
            <w:pPr>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未提供不得分。</w:t>
            </w:r>
            <w:r/>
          </w:p>
        </w:tc>
      </w:tr>
      <w:tr>
        <w:trPr>
          <w:trHeight w:val="729"/>
        </w:trPr>
        <w:tc>
          <w:tcPr>
            <w:tcW w:w="1380" w:type="dxa"/>
            <w:vAlign w:val="center"/>
            <w:vMerge w:val="continue"/>
            <w:textDirection w:val="lrTb"/>
            <w:noWrap w:val="false"/>
          </w:tcPr>
          <w:p>
            <w:pPr>
              <w:jc w:val="center"/>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tc>
        <w:tc>
          <w:tcPr>
            <w:tcW w:w="7692" w:type="dxa"/>
            <w:vAlign w:val="center"/>
            <w:textDirection w:val="lrTb"/>
            <w:noWrap w:val="false"/>
          </w:tcPr>
          <w:p>
            <w:pPr>
              <w:spacing w:line="360" w:lineRule="auto"/>
              <w:rPr>
                <w:highlight w:val="none"/>
              </w:rPr>
            </w:pPr>
            <w:r>
              <w:rPr>
                <w:rFonts w:hint="eastAsia"/>
                <w:highlight w:val="none"/>
              </w:rPr>
              <w:t xml:space="preserve">2. 拟投入项目负责人（</w:t>
            </w:r>
            <w:r>
              <w:rPr>
                <w:rFonts w:hint="eastAsia"/>
                <w:highlight w:val="none"/>
                <w:lang w:val="en-US" w:eastAsia="zh-CN"/>
              </w:rPr>
              <w:t xml:space="preserve">3</w:t>
            </w:r>
            <w:r>
              <w:rPr>
                <w:rFonts w:hint="eastAsia"/>
                <w:highlight w:val="none"/>
              </w:rPr>
              <w:t xml:space="preserve">分）</w:t>
            </w:r>
            <w:r/>
          </w:p>
          <w:p>
            <w:pPr>
              <w:spacing w:line="360" w:lineRule="auto"/>
              <w:rPr>
                <w:highlight w:val="none"/>
              </w:rPr>
            </w:pPr>
            <w:r>
              <w:rPr>
                <w:rFonts w:hint="eastAsia"/>
                <w:highlight w:val="none"/>
              </w:rPr>
              <w:t xml:space="preserve">项目负责人从事人身险服务时间5年(不含)以下得1分，5年-10年得2分，10年(不含)以上得</w:t>
            </w:r>
            <w:r>
              <w:rPr>
                <w:rFonts w:hint="eastAsia"/>
                <w:highlight w:val="none"/>
                <w:lang w:val="en-US" w:eastAsia="zh-CN"/>
              </w:rPr>
              <w:t xml:space="preserve">3</w:t>
            </w:r>
            <w:r>
              <w:rPr>
                <w:rFonts w:hint="eastAsia"/>
                <w:highlight w:val="none"/>
              </w:rPr>
              <w:t xml:space="preserve">分。</w:t>
            </w:r>
            <w:r/>
          </w:p>
          <w:p>
            <w:pPr>
              <w:spacing w:line="360" w:lineRule="auto"/>
              <w:rPr>
                <w:rFonts w:hint="eastAsia" w:ascii="宋体" w:hAnsi="宋体" w:eastAsia="宋体" w:cs="宋体"/>
                <w:color w:val="000000"/>
                <w:szCs w:val="21"/>
                <w:highlight w:val="none"/>
                <w:lang w:val="zh-CN"/>
              </w:rPr>
            </w:pPr>
            <w:r>
              <w:rPr>
                <w:rFonts w:hint="eastAsia"/>
                <w:b/>
                <w:bCs/>
                <w:highlight w:val="none"/>
              </w:rPr>
              <w:t xml:space="preserve">备注：</w:t>
            </w:r>
            <w:r>
              <w:rPr>
                <w:rFonts w:hint="eastAsia" w:ascii="宋体" w:hAnsi="宋体" w:cs="宋体"/>
                <w:b/>
                <w:bCs/>
                <w:color w:val="000000"/>
                <w:szCs w:val="21"/>
                <w:highlight w:val="none"/>
                <w:lang w:val="zh-CN"/>
              </w:rPr>
              <w:t xml:space="preserve">须提供</w:t>
            </w:r>
            <w:r>
              <w:rPr>
                <w:rFonts w:hint="eastAsia" w:ascii="宋体" w:hAnsi="宋体" w:cs="宋体"/>
                <w:b/>
                <w:bCs/>
                <w:color w:val="000000"/>
                <w:szCs w:val="21"/>
                <w:highlight w:val="none"/>
                <w:lang w:val="zh-CN" w:eastAsia="zh-CN"/>
              </w:rPr>
              <w:t xml:space="preserve">任职证明及对应的社保缴纳记录证明，原件扫描上传</w:t>
            </w:r>
            <w:r>
              <w:rPr>
                <w:rFonts w:hint="eastAsia"/>
                <w:b/>
                <w:bCs/>
                <w:highlight w:val="none"/>
              </w:rPr>
              <w:t xml:space="preserve">。</w:t>
            </w:r>
            <w:r/>
          </w:p>
        </w:tc>
      </w:tr>
      <w:tr>
        <w:trPr>
          <w:trHeight w:val="729"/>
        </w:trPr>
        <w:tc>
          <w:tcPr>
            <w:tcW w:w="1380" w:type="dxa"/>
            <w:vAlign w:val="center"/>
            <w:vMerge w:val="continue"/>
            <w:textDirection w:val="lrTb"/>
            <w:noWrap w:val="false"/>
          </w:tcPr>
          <w:p>
            <w:pPr>
              <w:jc w:val="center"/>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tc>
        <w:tc>
          <w:tcPr>
            <w:tcW w:w="7692" w:type="dxa"/>
            <w:vAlign w:val="center"/>
            <w:textDirection w:val="lrTb"/>
            <w:noWrap w:val="false"/>
          </w:tcPr>
          <w:p>
            <w:pPr>
              <w:numPr>
                <w:ilvl w:val="0"/>
                <w:numId w:val="0"/>
              </w:numPr>
              <w:spacing w:line="360" w:lineRule="auto"/>
              <w:rPr>
                <w:highlight w:val="none"/>
              </w:rPr>
            </w:pPr>
            <w:r>
              <w:rPr>
                <w:rFonts w:hint="eastAsia"/>
                <w:highlight w:val="none"/>
                <w:lang w:val="en-US" w:eastAsia="zh-CN"/>
              </w:rPr>
              <w:t xml:space="preserve">3.</w:t>
            </w:r>
            <w:r>
              <w:rPr>
                <w:rFonts w:hint="eastAsia"/>
                <w:highlight w:val="none"/>
              </w:rPr>
              <w:t xml:space="preserve">便捷服务能力（</w:t>
            </w:r>
            <w:r>
              <w:rPr>
                <w:rFonts w:hint="eastAsia"/>
                <w:highlight w:val="none"/>
                <w:lang w:val="en-US" w:eastAsia="zh-CN"/>
              </w:rPr>
              <w:t xml:space="preserve">13</w:t>
            </w:r>
            <w:r>
              <w:rPr>
                <w:rFonts w:hint="eastAsia"/>
                <w:highlight w:val="none"/>
              </w:rPr>
              <w:t xml:space="preserve">分）</w:t>
            </w:r>
            <w:r/>
          </w:p>
          <w:p>
            <w:pPr>
              <w:spacing w:line="360" w:lineRule="auto"/>
              <w:rPr>
                <w:rFonts w:hint="eastAsia"/>
                <w:b/>
                <w:bCs/>
                <w:highlight w:val="none"/>
              </w:rPr>
            </w:pPr>
            <w:r>
              <w:rPr>
                <w:rFonts w:hint="eastAsia"/>
                <w:highlight w:val="none"/>
              </w:rPr>
              <w:t xml:space="preserve">为了方便</w:t>
            </w:r>
            <w:r>
              <w:rPr>
                <w:rFonts w:hint="eastAsia"/>
                <w:highlight w:val="none"/>
                <w:lang w:val="en-US" w:eastAsia="zh-CN"/>
              </w:rPr>
              <w:t xml:space="preserve">80</w:t>
            </w:r>
            <w:r>
              <w:rPr>
                <w:rFonts w:hint="eastAsia"/>
                <w:highlight w:val="none"/>
              </w:rPr>
              <w:t xml:space="preserve">（含）周岁老年人群就近办理各项服务，服务网点健全，布局广泛，根据网点布局优劣（乡镇网点数）评分，有一个对应网点得1分，最高</w:t>
            </w:r>
            <w:r>
              <w:rPr>
                <w:rFonts w:hint="eastAsia"/>
                <w:highlight w:val="none"/>
                <w:lang w:val="en-US" w:eastAsia="zh-CN"/>
              </w:rPr>
              <w:t xml:space="preserve">13</w:t>
            </w:r>
            <w:r>
              <w:rPr>
                <w:rFonts w:hint="eastAsia"/>
                <w:highlight w:val="none"/>
              </w:rPr>
              <w:t xml:space="preserve">分</w:t>
            </w:r>
            <w:r>
              <w:rPr>
                <w:rFonts w:hint="eastAsia"/>
                <w:b/>
                <w:bCs/>
                <w:highlight w:val="none"/>
              </w:rPr>
              <w:t xml:space="preserve">（提供服务网点营业执照副本复印件）</w:t>
            </w:r>
            <w:r/>
          </w:p>
        </w:tc>
      </w:tr>
      <w:tr>
        <w:trPr>
          <w:trHeight w:val="729"/>
        </w:trPr>
        <w:tc>
          <w:tcPr>
            <w:tcW w:w="1380" w:type="dxa"/>
            <w:vAlign w:val="center"/>
            <w:vMerge w:val="continue"/>
            <w:textDirection w:val="lrTb"/>
            <w:noWrap w:val="false"/>
          </w:tcPr>
          <w:p>
            <w:pPr>
              <w:jc w:val="center"/>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tc>
        <w:tc>
          <w:tcPr>
            <w:tcW w:w="7692" w:type="dxa"/>
            <w:vAlign w:val="center"/>
            <w:textDirection w:val="lrTb"/>
            <w:noWrap w:val="false"/>
          </w:tcPr>
          <w:p>
            <w:pPr>
              <w:spacing w:line="360" w:lineRule="auto"/>
              <w:rPr>
                <w:highlight w:val="none"/>
              </w:rPr>
            </w:pPr>
            <w:r>
              <w:rPr>
                <w:rFonts w:hint="eastAsia"/>
                <w:highlight w:val="none"/>
              </w:rPr>
              <w:t xml:space="preserve">4.理赔服务方面（3分）</w:t>
            </w:r>
            <w:r/>
          </w:p>
          <w:p>
            <w:pPr>
              <w:spacing w:line="360" w:lineRule="auto"/>
              <w:rPr>
                <w:highlight w:val="none"/>
              </w:rPr>
            </w:pPr>
            <w:r>
              <w:rPr>
                <w:rFonts w:hint="eastAsia"/>
                <w:highlight w:val="none"/>
              </w:rPr>
              <w:t xml:space="preserve">（1）理赔流程，根据流程方便快捷的得1分；</w:t>
            </w:r>
            <w:r/>
          </w:p>
          <w:p>
            <w:pPr>
              <w:spacing w:line="360" w:lineRule="auto"/>
              <w:rPr>
                <w:highlight w:val="none"/>
              </w:rPr>
            </w:pPr>
            <w:r>
              <w:rPr>
                <w:rFonts w:hint="eastAsia"/>
                <w:highlight w:val="none"/>
              </w:rPr>
              <w:t xml:space="preserve">（2）出险金额在10000元以下的赔付时效承诺，以赔付时效长短判断：</w:t>
            </w:r>
            <w:r/>
          </w:p>
          <w:p>
            <w:pPr>
              <w:spacing w:line="360" w:lineRule="auto"/>
              <w:rPr>
                <w:highlight w:val="none"/>
              </w:rPr>
            </w:pPr>
            <w:r>
              <w:rPr>
                <w:rFonts w:hint="eastAsia"/>
                <w:highlight w:val="none"/>
              </w:rPr>
              <w:t xml:space="preserve">   供应商能够在一个工作日内赔付的得2分；</w:t>
            </w:r>
            <w:r/>
          </w:p>
          <w:p>
            <w:pPr>
              <w:spacing w:line="360" w:lineRule="auto"/>
              <w:rPr>
                <w:highlight w:val="none"/>
              </w:rPr>
            </w:pPr>
            <w:r>
              <w:rPr>
                <w:rFonts w:hint="eastAsia"/>
                <w:highlight w:val="none"/>
              </w:rPr>
              <w:t xml:space="preserve">   供应商能够在两个工作日内赔付的得1分；</w:t>
            </w:r>
            <w:r/>
          </w:p>
          <w:p>
            <w:pPr>
              <w:spacing w:line="360" w:lineRule="auto"/>
              <w:rPr>
                <w:highlight w:val="none"/>
              </w:rPr>
            </w:pPr>
            <w:r>
              <w:rPr>
                <w:rFonts w:hint="eastAsia"/>
                <w:highlight w:val="none"/>
              </w:rPr>
              <w:t xml:space="preserve">   供应商能够在三个工作日内赔付的得0.5分；</w:t>
            </w:r>
            <w:r/>
          </w:p>
          <w:p>
            <w:pPr>
              <w:spacing w:line="360" w:lineRule="auto"/>
              <w:rPr>
                <w:highlight w:val="none"/>
              </w:rPr>
            </w:pPr>
            <w:r>
              <w:rPr>
                <w:rFonts w:hint="eastAsia"/>
                <w:highlight w:val="none"/>
              </w:rPr>
              <w:t xml:space="preserve">   供应商赔付时间超过三个工作日的不得分。</w:t>
            </w:r>
            <w:r/>
          </w:p>
          <w:p>
            <w:pPr>
              <w:spacing w:line="360" w:lineRule="auto"/>
              <w:rPr>
                <w:rFonts w:hint="eastAsia"/>
                <w:highlight w:val="none"/>
              </w:rPr>
            </w:pPr>
            <w:r>
              <w:rPr>
                <w:rFonts w:hint="eastAsia"/>
                <w:b/>
                <w:bCs/>
                <w:highlight w:val="none"/>
              </w:rPr>
              <w:t xml:space="preserve">（供应商须提供书面承诺原件扫描件上传）</w:t>
            </w:r>
            <w:r/>
          </w:p>
        </w:tc>
      </w:tr>
      <w:tr>
        <w:trPr>
          <w:trHeight w:val="729"/>
        </w:trPr>
        <w:tc>
          <w:tcPr>
            <w:tcW w:w="1380" w:type="dxa"/>
            <w:vAlign w:val="center"/>
            <w:vMerge w:val="continue"/>
            <w:textDirection w:val="lrTb"/>
            <w:noWrap w:val="false"/>
          </w:tcPr>
          <w:p>
            <w:pPr>
              <w:jc w:val="center"/>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tc>
        <w:tc>
          <w:tcPr>
            <w:tcW w:w="7692" w:type="dxa"/>
            <w:vAlign w:val="center"/>
            <w:textDirection w:val="lrTb"/>
            <w:noWrap w:val="false"/>
          </w:tcPr>
          <w:p>
            <w:pPr>
              <w:spacing w:line="360" w:lineRule="auto"/>
              <w:rPr>
                <w:highlight w:val="none"/>
              </w:rPr>
            </w:pPr>
            <w:r>
              <w:rPr>
                <w:rFonts w:hint="eastAsia"/>
                <w:highlight w:val="none"/>
              </w:rPr>
              <w:t xml:space="preserve">5.服务承诺（</w:t>
            </w:r>
            <w:r>
              <w:rPr>
                <w:rFonts w:hint="eastAsia"/>
                <w:highlight w:val="none"/>
                <w:lang w:val="en-US" w:eastAsia="zh-CN"/>
              </w:rPr>
              <w:t xml:space="preserve">4</w:t>
            </w:r>
            <w:r>
              <w:rPr>
                <w:rFonts w:hint="eastAsia"/>
                <w:highlight w:val="none"/>
              </w:rPr>
              <w:t xml:space="preserve">分）</w:t>
            </w:r>
            <w:r/>
          </w:p>
          <w:p>
            <w:pPr>
              <w:spacing w:line="360" w:lineRule="auto"/>
              <w:rPr>
                <w:highlight w:val="none"/>
              </w:rPr>
            </w:pPr>
            <w:r>
              <w:rPr>
                <w:rFonts w:hint="eastAsia"/>
                <w:highlight w:val="none"/>
              </w:rPr>
              <w:t xml:space="preserve">（1）保险个人凭证发放率100%得</w:t>
            </w:r>
            <w:r>
              <w:rPr>
                <w:rFonts w:hint="eastAsia"/>
                <w:highlight w:val="none"/>
                <w:lang w:val="en-US" w:eastAsia="zh-CN"/>
              </w:rPr>
              <w:t xml:space="preserve">1</w:t>
            </w:r>
            <w:r>
              <w:rPr>
                <w:rFonts w:hint="eastAsia"/>
                <w:highlight w:val="none"/>
              </w:rPr>
              <w:t xml:space="preserve">分，低于100%得0分；</w:t>
            </w:r>
            <w:r/>
          </w:p>
          <w:p>
            <w:pPr>
              <w:spacing w:line="360" w:lineRule="auto"/>
              <w:rPr>
                <w:highlight w:val="none"/>
              </w:rPr>
            </w:pPr>
            <w:r>
              <w:rPr>
                <w:rFonts w:hint="eastAsia"/>
                <w:highlight w:val="none"/>
              </w:rPr>
              <w:t xml:space="preserve">（2）投保事项及保险政策知情率100%得</w:t>
            </w:r>
            <w:r>
              <w:rPr>
                <w:rFonts w:hint="eastAsia"/>
                <w:highlight w:val="none"/>
                <w:lang w:val="en-US" w:eastAsia="zh-CN"/>
              </w:rPr>
              <w:t xml:space="preserve">1</w:t>
            </w:r>
            <w:r>
              <w:rPr>
                <w:rFonts w:hint="eastAsia"/>
                <w:highlight w:val="none"/>
              </w:rPr>
              <w:t xml:space="preserve">分，低于100%得0分；</w:t>
            </w:r>
            <w:r/>
          </w:p>
          <w:p>
            <w:pPr>
              <w:spacing w:line="360" w:lineRule="auto"/>
              <w:rPr>
                <w:highlight w:val="none"/>
              </w:rPr>
            </w:pPr>
            <w:r>
              <w:rPr>
                <w:rFonts w:hint="eastAsia"/>
                <w:highlight w:val="none"/>
              </w:rPr>
              <w:t xml:space="preserve">（3）理赔投诉件不高于2件得</w:t>
            </w:r>
            <w:r>
              <w:rPr>
                <w:rFonts w:hint="eastAsia"/>
                <w:highlight w:val="none"/>
                <w:lang w:val="en-US" w:eastAsia="zh-CN"/>
              </w:rPr>
              <w:t xml:space="preserve">1</w:t>
            </w:r>
            <w:r>
              <w:rPr>
                <w:rFonts w:hint="eastAsia"/>
                <w:highlight w:val="none"/>
              </w:rPr>
              <w:t xml:space="preserve">分，高于2件得0分；</w:t>
            </w:r>
            <w:r/>
          </w:p>
          <w:p>
            <w:pPr>
              <w:spacing w:line="360" w:lineRule="auto"/>
              <w:rPr>
                <w:highlight w:val="none"/>
              </w:rPr>
            </w:pPr>
            <w:r>
              <w:rPr>
                <w:rFonts w:hint="eastAsia"/>
                <w:highlight w:val="none"/>
              </w:rPr>
              <w:t xml:space="preserve">（4）服务满意度不低于95%得</w:t>
            </w:r>
            <w:r>
              <w:rPr>
                <w:rFonts w:hint="eastAsia"/>
                <w:highlight w:val="none"/>
                <w:lang w:val="en-US" w:eastAsia="zh-CN"/>
              </w:rPr>
              <w:t xml:space="preserve">1</w:t>
            </w:r>
            <w:r>
              <w:rPr>
                <w:rFonts w:hint="eastAsia"/>
                <w:highlight w:val="none"/>
              </w:rPr>
              <w:t xml:space="preserve">分，低于95%得0分；</w:t>
            </w:r>
            <w:r/>
          </w:p>
          <w:p>
            <w:pPr>
              <w:spacing w:line="360" w:lineRule="auto"/>
              <w:rPr>
                <w:rFonts w:hint="eastAsia" w:ascii="宋体" w:hAnsi="宋体" w:eastAsia="宋体" w:cs="宋体"/>
                <w:color w:val="000000"/>
                <w:szCs w:val="21"/>
                <w:highlight w:val="none"/>
                <w:lang w:val="zh-CN"/>
              </w:rPr>
            </w:pPr>
            <w:r>
              <w:rPr>
                <w:rFonts w:hint="eastAsia"/>
                <w:b/>
                <w:bCs/>
                <w:highlight w:val="none"/>
              </w:rPr>
              <w:t xml:space="preserve">备注：供应商须提供书面承诺书原件扫描件上传，格式自拟</w:t>
            </w:r>
            <w:r/>
          </w:p>
        </w:tc>
      </w:tr>
    </w:tbl>
    <w:p>
      <w:pPr>
        <w:ind w:firstLine="316"/>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三、评审标准：</w:t>
      </w:r>
      <w:bookmarkEnd w:id="49"/>
      <w:r/>
      <w:r/>
    </w:p>
    <w:p>
      <w:pPr>
        <w:spacing w:line="400" w:lineRule="exact"/>
        <w:rPr>
          <w:rFonts w:hint="eastAsia" w:ascii="宋体" w:hAnsi="宋体" w:cs="宋体"/>
          <w:color w:val="000000"/>
          <w:szCs w:val="21"/>
          <w:highlight w:val="none"/>
        </w:rPr>
      </w:pPr>
      <w:r/>
      <w:bookmarkStart w:id="52" w:name="_Toc109304976"/>
      <w:r>
        <w:rPr>
          <w:rFonts w:hint="eastAsia" w:ascii="宋体" w:hAnsi="宋体" w:cs="宋体"/>
          <w:b/>
          <w:bCs/>
          <w:color w:val="000000"/>
          <w:szCs w:val="21"/>
          <w:highlight w:val="none"/>
        </w:rPr>
        <w:t xml:space="preserve">注：</w:t>
      </w:r>
      <w:r>
        <w:rPr>
          <w:rFonts w:hint="eastAsia" w:ascii="宋体" w:hAnsi="宋体" w:cs="宋体"/>
          <w:color w:val="000000"/>
          <w:szCs w:val="21"/>
          <w:highlight w:val="none"/>
        </w:rPr>
        <w:t xml:space="preserve">1、评委应对以上各得分项独立评分，供应商最终得分为所有评委评分汇总的平均值。</w:t>
      </w:r>
      <w:r/>
    </w:p>
    <w:p>
      <w:pPr>
        <w:ind w:firstLine="422"/>
        <w:spacing w:line="400" w:lineRule="exact"/>
        <w:rPr>
          <w:rFonts w:hint="eastAsia" w:ascii="宋体" w:hAnsi="宋体"/>
          <w:b/>
          <w:color w:val="000000"/>
          <w:szCs w:val="21"/>
          <w:highlight w:val="none"/>
        </w:rPr>
      </w:pPr>
      <w:r>
        <w:rPr>
          <w:rFonts w:hint="eastAsia" w:ascii="宋体" w:hAnsi="宋体" w:cs="宋体"/>
          <w:b/>
          <w:color w:val="000000"/>
          <w:szCs w:val="21"/>
          <w:highlight w:val="none"/>
        </w:rPr>
        <w:t xml:space="preserve">2、以上参与评分的相关证明材料均须提供原件扫描件，如不能提供原件扫描件的，则相应评分项不予得分。</w:t>
      </w:r>
      <w:r/>
    </w:p>
    <w:p>
      <w:pPr>
        <w:spacing w:line="400" w:lineRule="exact"/>
        <w:rPr>
          <w:rFonts w:hint="eastAsia" w:ascii="宋体" w:hAnsi="宋体"/>
          <w:color w:val="000000"/>
          <w:sz w:val="32"/>
          <w:szCs w:val="32"/>
          <w:highlight w:val="none"/>
        </w:rPr>
      </w:pPr>
      <w:r>
        <w:rPr>
          <w:rFonts w:hint="eastAsia" w:ascii="宋体" w:hAnsi="宋体"/>
          <w:color w:val="000000"/>
          <w:sz w:val="32"/>
          <w:szCs w:val="32"/>
          <w:highlight w:val="none"/>
        </w:rPr>
      </w:r>
      <w:r/>
    </w:p>
    <w:p>
      <w:pPr>
        <w:spacing w:line="400" w:lineRule="exact"/>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spacing w:line="4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p>
    <w:p>
      <w:pPr>
        <w:jc w:val="center"/>
        <w:spacing w:line="4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第六章 竞争性磋商响应文件格式</w:t>
      </w:r>
      <w:bookmarkEnd w:id="52"/>
      <w:r/>
      <w:r/>
    </w:p>
    <w:p>
      <w:pPr>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r>
      <w:r/>
    </w:p>
    <w:p>
      <w:pPr>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r>
      <w:r/>
    </w:p>
    <w:p>
      <w:pPr>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p>
    <w:p>
      <w:pPr>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p>
    <w:p>
      <w:pPr>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ind w:firstLine="1084"/>
        <w:spacing w:line="360" w:lineRule="auto"/>
        <w:rPr>
          <w:rFonts w:hint="eastAsia" w:ascii="宋体" w:hAnsi="宋体"/>
          <w:b/>
          <w:bCs/>
          <w:color w:val="000000"/>
          <w:sz w:val="36"/>
          <w:szCs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p>
    <w:p>
      <w:pPr>
        <w:ind w:firstLine="1084"/>
        <w:spacing w:line="360"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磋商主要文件目录</w:t>
      </w:r>
      <w:r/>
    </w:p>
    <w:p>
      <w:pPr>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p>
    <w:p>
      <w:pPr>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p>
    <w:p>
      <w:pPr>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p>
    <w:p>
      <w:pPr>
        <w:ind w:firstLine="480"/>
        <w:spacing w:line="360" w:lineRule="auto"/>
        <w:rPr>
          <w:rFonts w:hint="eastAsia" w:ascii="宋体" w:hAnsi="宋体"/>
          <w:i/>
          <w:color w:val="000000"/>
          <w:sz w:val="24"/>
          <w:highlight w:val="none"/>
          <w:u w:val="singl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p>
    <w:p>
      <w:pPr>
        <w:ind w:left="480"/>
        <w:spacing w:line="360" w:lineRule="auto"/>
        <w:rPr>
          <w:rFonts w:hint="eastAsia" w:ascii="宋体" w:hAnsi="宋体" w:eastAsia="宋体"/>
          <w:i/>
          <w:color w:val="000000"/>
          <w:sz w:val="24"/>
          <w:highlight w:val="none"/>
          <w:u w:val="single"/>
          <w:lang w:eastAsia="zh-CN"/>
        </w:rPr>
      </w:pPr>
      <w:r>
        <w:rPr>
          <w:rFonts w:hint="eastAsia" w:ascii="宋体" w:hAnsi="宋体"/>
          <w:color w:val="000000"/>
          <w:sz w:val="24"/>
          <w:highlight w:val="none"/>
        </w:rPr>
        <w:t xml:space="preserve">五、</w:t>
      </w:r>
      <w:r>
        <w:rPr>
          <w:rFonts w:hint="eastAsia" w:ascii="宋体" w:hAnsi="宋体" w:eastAsia="宋体" w:cs="宋体"/>
          <w:color w:val="000000"/>
          <w:sz w:val="24"/>
          <w:highlight w:val="none"/>
        </w:rPr>
        <w:t xml:space="preserve">技术参数响应及偏离表</w:t>
      </w:r>
      <w:r/>
    </w:p>
    <w:p>
      <w:pPr>
        <w:ind w:firstLine="480"/>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七</w:t>
      </w:r>
      <w:r>
        <w:rPr>
          <w:rFonts w:hint="eastAsia" w:ascii="宋体" w:hAnsi="宋体"/>
          <w:color w:val="000000"/>
          <w:sz w:val="24"/>
          <w:highlight w:val="none"/>
        </w:rPr>
        <w:t xml:space="preserve">、其他 （供应商认为有必要提供的声明和文件，如有自拟并自行添加）</w:t>
      </w:r>
      <w:r/>
    </w:p>
    <w:p>
      <w:pPr>
        <w:ind w:firstLine="420"/>
        <w:spacing w:line="360" w:lineRule="auto"/>
        <w:widowControl/>
        <w:rPr>
          <w:rFonts w:hint="eastAsia" w:ascii="宋体" w:hAnsi="宋体"/>
          <w:color w:val="000000"/>
          <w:highlight w:val="none"/>
        </w:rPr>
      </w:pPr>
      <w:r>
        <w:rPr>
          <w:rFonts w:hint="eastAsia" w:ascii="宋体" w:hAnsi="宋体"/>
          <w:color w:val="000000"/>
          <w:highlight w:val="none"/>
        </w:rPr>
        <w:t xml:space="preserve"> </w:t>
      </w:r>
      <w:r/>
    </w:p>
    <w:p>
      <w:pPr>
        <w:spacing w:line="360" w:lineRule="auto"/>
        <w:rPr>
          <w:rFonts w:ascii="宋体" w:hAnsi="宋体"/>
          <w:b/>
          <w:bCs/>
          <w:color w:val="000000"/>
          <w:highlight w:val="none"/>
        </w:rPr>
      </w:pPr>
      <w:r>
        <w:rPr>
          <w:rFonts w:hint="eastAsia" w:ascii="宋体" w:hAnsi="宋体"/>
          <w:b/>
          <w:bCs/>
          <w:color w:val="000000"/>
          <w:highlight w:val="none"/>
        </w:rPr>
        <w:t xml:space="preserve"> </w:t>
      </w:r>
      <w:r/>
    </w:p>
    <w:p>
      <w:pPr>
        <w:jc w:val="center"/>
        <w:spacing w:line="360" w:lineRule="auto"/>
        <w:rPr>
          <w:rFonts w:hint="eastAsia" w:ascii="宋体" w:hAnsi="宋体"/>
          <w:b/>
          <w:color w:val="000000"/>
          <w:sz w:val="32"/>
          <w:szCs w:val="32"/>
          <w:highlight w:val="none"/>
        </w:rPr>
      </w:pPr>
      <w:r>
        <w:rPr>
          <w:rFonts w:ascii="宋体" w:hAnsi="宋体"/>
          <w:b/>
          <w:bCs/>
          <w:color w:val="000000"/>
          <w:highlight w:val="none"/>
        </w:rPr>
        <w:br w:type="page" w:clear="all"/>
      </w:r>
      <w:r>
        <w:rPr>
          <w:rFonts w:hint="eastAsia" w:ascii="宋体" w:hAnsi="宋体"/>
          <w:b/>
          <w:color w:val="000000"/>
          <w:sz w:val="32"/>
          <w:szCs w:val="32"/>
          <w:highlight w:val="none"/>
        </w:rPr>
        <w:t xml:space="preserve">一、资格审查响应对照表</w:t>
      </w:r>
      <w:r/>
    </w:p>
    <w:tbl>
      <w:tblPr>
        <w:tblStyle w:val="828"/>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p>
        </w:tc>
      </w:tr>
      <w:tr>
        <w:trPr>
          <w:trHeight w:val="335"/>
        </w:trPr>
        <w:tc>
          <w:tcPr>
            <w:gridSpan w:val="3"/>
            <w:tcW w:w="8251"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t xml:space="preserve">通用资格条件</w:t>
            </w:r>
            <w:r/>
          </w:p>
        </w:tc>
      </w:tr>
      <w:tr>
        <w:trPr>
          <w:trHeight w:val="761"/>
        </w:trPr>
        <w:tc>
          <w:tcPr>
            <w:tcW w:w="646" w:type="dxa"/>
            <w:vAlign w:val="center"/>
            <w:textDirection w:val="lrTb"/>
            <w:noWrap w:val="false"/>
          </w:tcPr>
          <w:p>
            <w:pPr>
              <w:jc w:val="center"/>
              <w:spacing w:line="40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1</w:t>
            </w:r>
            <w:r/>
          </w:p>
        </w:tc>
        <w:tc>
          <w:tcPr>
            <w:tcW w:w="5447" w:type="dxa"/>
            <w:vAlign w:val="center"/>
            <w:textDirection w:val="lrTb"/>
            <w:noWrap w:val="false"/>
          </w:tcPr>
          <w:p>
            <w:pPr>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761"/>
        </w:trPr>
        <w:tc>
          <w:tcPr>
            <w:tcW w:w="646"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5447" w:type="dxa"/>
            <w:vAlign w:val="center"/>
            <w:textDirection w:val="lrTb"/>
            <w:noWrap w:val="false"/>
          </w:tcPr>
          <w:p>
            <w:pPr>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(税务、银行或社会保险基金管理部门出具的近三个月内任意一个月缴纳职工社会保障资金的缴款凭证或缴款证明)（供应商依法享受缓缴、免缴的提供证明材料）（可提供“基本资格条件承诺函”）</w:t>
            </w:r>
            <w:r/>
          </w:p>
        </w:tc>
        <w:tc>
          <w:tcPr>
            <w:tcW w:w="2158"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761"/>
        </w:trPr>
        <w:tc>
          <w:tcPr>
            <w:tcW w:w="646"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5447" w:type="dxa"/>
            <w:vAlign w:val="center"/>
            <w:textDirection w:val="lrTb"/>
            <w:noWrap w:val="false"/>
          </w:tcPr>
          <w:p>
            <w:pPr>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供应商近三个月内任意一份依法纳税的缴款凭证</w:t>
            </w:r>
            <w:r>
              <w:rPr>
                <w:rFonts w:hint="eastAsia" w:ascii="宋体" w:hAnsi="宋体" w:cs="宋体"/>
                <w:b/>
                <w:bCs/>
                <w:color w:val="000000"/>
                <w:szCs w:val="21"/>
                <w:highlight w:val="none"/>
              </w:rPr>
              <w:t xml:space="preserve">（供应商依法享受缓缴、免缴的提供证明材料）（可提供“基本资格条件承诺函”）</w:t>
            </w:r>
            <w:r/>
          </w:p>
        </w:tc>
        <w:tc>
          <w:tcPr>
            <w:tcW w:w="2158"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761"/>
        </w:trPr>
        <w:tc>
          <w:tcPr>
            <w:tcW w:w="646"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5447" w:type="dxa"/>
            <w:vAlign w:val="center"/>
            <w:textDirection w:val="lrTb"/>
            <w:noWrap w:val="false"/>
          </w:tcPr>
          <w:p>
            <w:pPr>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lang w:val="en-US" w:eastAsia="zh-CN"/>
              </w:rPr>
              <w:t xml:space="preserve">2024或2025年</w:t>
            </w:r>
            <w:r>
              <w:rPr>
                <w:rFonts w:hint="eastAsia" w:ascii="宋体" w:hAnsi="宋体" w:cs="宋体"/>
                <w:color w:val="000000"/>
                <w:szCs w:val="21"/>
                <w:highlight w:val="none"/>
              </w:rPr>
              <w:t xml:space="preserve">度的财务报告情况</w:t>
            </w:r>
            <w:r>
              <w:rPr>
                <w:rFonts w:hint="eastAsia" w:ascii="宋体" w:hAnsi="宋体" w:cs="宋体"/>
                <w:b/>
                <w:bCs/>
                <w:color w:val="000000"/>
                <w:szCs w:val="21"/>
                <w:highlight w:val="none"/>
              </w:rPr>
              <w:t xml:space="preserve">（成立不满一年不需提供）（可提供“基本资格条件承诺函”）</w:t>
            </w:r>
            <w:r/>
          </w:p>
        </w:tc>
        <w:tc>
          <w:tcPr>
            <w:tcW w:w="2158"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5447" w:type="dxa"/>
            <w:vAlign w:val="center"/>
            <w:textDirection w:val="lrTb"/>
            <w:noWrap w:val="false"/>
          </w:tcPr>
          <w:p>
            <w:pPr>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cs="宋体"/>
                <w:b/>
                <w:bCs/>
                <w:color w:val="000000"/>
                <w:szCs w:val="21"/>
                <w:highlight w:val="none"/>
              </w:rPr>
              <w:t xml:space="preserve">（可提供“基本资格条件承诺函”）</w:t>
            </w:r>
            <w:r/>
          </w:p>
        </w:tc>
        <w:tc>
          <w:tcPr>
            <w:tcW w:w="2158"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5447" w:type="dxa"/>
            <w:vAlign w:val="center"/>
            <w:textDirection w:val="lrTb"/>
            <w:noWrap w:val="false"/>
          </w:tcPr>
          <w:p>
            <w:pPr>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rPr>
                <w:rFonts w:hint="eastAsia" w:ascii="宋体" w:hAnsi="宋体" w:cs="宋体"/>
                <w:b/>
                <w:bCs/>
                <w:color w:val="000000"/>
                <w:szCs w:val="21"/>
                <w:highlight w:val="none"/>
              </w:rPr>
              <w:t xml:space="preserve">（可提供“基本资格条件承诺函”）</w:t>
            </w:r>
            <w:r/>
          </w:p>
        </w:tc>
        <w:tc>
          <w:tcPr>
            <w:tcW w:w="2158"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highlight w:val="none"/>
              </w:rPr>
              <w:t xml:space="preserve">（可提供“基本资格条件承诺函”）</w:t>
            </w:r>
            <w:r/>
          </w:p>
        </w:tc>
        <w:tc>
          <w:tcPr>
            <w:tcW w:w="2158"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5447"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供应商信用承诺书</w:t>
            </w:r>
            <w:r/>
          </w:p>
        </w:tc>
        <w:tc>
          <w:tcPr>
            <w:tcW w:w="2158"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gridSpan w:val="3"/>
            <w:tcW w:w="8251" w:type="dxa"/>
            <w:vAlign w:val="center"/>
            <w:textDirection w:val="lrTb"/>
            <w:noWrap w:val="false"/>
          </w:tcPr>
          <w:p>
            <w:pPr>
              <w:rPr>
                <w:rFonts w:hint="eastAsia" w:ascii="宋体" w:hAnsi="宋体" w:cs="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trHeight w:val="587"/>
        </w:trPr>
        <w:tc>
          <w:tcPr>
            <w:tcW w:w="6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                                                                  </w:t>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                                                                                                                                                                                                                                                                </w:t>
            </w:r>
            <w:r/>
          </w:p>
        </w:tc>
        <w:tc>
          <w:tcPr>
            <w:tcW w:w="5447" w:type="dxa"/>
            <w:vAlign w:val="center"/>
            <w:textDirection w:val="lrTb"/>
            <w:noWrap w:val="false"/>
          </w:tcPr>
          <w:p>
            <w:pP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w:t>
            </w:r>
            <w:r/>
          </w:p>
        </w:tc>
        <w:tc>
          <w:tcPr>
            <w:tcW w:w="2158"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特定资格条件</w:t>
            </w:r>
            <w:r/>
          </w:p>
        </w:tc>
      </w:tr>
      <w:tr>
        <w:trPr>
          <w:trHeight w:val="582"/>
        </w:trPr>
        <w:tc>
          <w:tcPr>
            <w:tcW w:w="6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W w:w="5447" w:type="dxa"/>
            <w:vAlign w:val="center"/>
            <w:textDirection w:val="lrTb"/>
            <w:noWrap w:val="false"/>
          </w:tcPr>
          <w:p>
            <w:pPr>
              <w:numPr>
                <w:ilvl w:val="0"/>
                <w:numId w:val="18"/>
              </w:numPr>
              <w:ind w:right="0"/>
              <w:keepLines w:val="0"/>
              <w:keepNext w:val="0"/>
              <w:spacing w:before="0" w:beforeAutospacing="0" w:after="0" w:afterAutospacing="0" w:line="360" w:lineRule="auto"/>
              <w:rPr>
                <w:rFonts w:hint="eastAsia" w:ascii="宋体" w:hAnsi="宋体" w:cs="宋体"/>
                <w:i/>
                <w:iCs/>
                <w:color w:val="000000"/>
                <w:szCs w:val="21"/>
                <w:highlight w:val="none"/>
                <w:u w:val="single"/>
                <w:lang w:val="en-US" w:eastAsia="zh-CN"/>
              </w:rPr>
              <w:suppressLineNumbers w:val="0"/>
            </w:pPr>
            <w:r>
              <w:rPr>
                <w:rFonts w:hint="eastAsia" w:ascii="宋体" w:hAnsi="宋体" w:cs="宋体"/>
                <w:i/>
                <w:iCs/>
                <w:color w:val="000000"/>
                <w:szCs w:val="21"/>
                <w:highlight w:val="none"/>
                <w:u w:val="single"/>
                <w:lang w:val="en-US" w:eastAsia="zh-CN"/>
              </w:rPr>
              <w:t xml:space="preserve">投标人具有保险业务经营许可证，且业务范围须包括本次采购相关内容（原件扫描上传）</w:t>
            </w:r>
            <w:r/>
          </w:p>
          <w:p>
            <w:pPr>
              <w:numPr>
                <w:ilvl w:val="0"/>
                <w:numId w:val="0"/>
              </w:numPr>
              <w:ind w:right="0"/>
              <w:keepLines w:val="0"/>
              <w:keepNext w:val="0"/>
              <w:spacing w:before="0" w:beforeAutospacing="0" w:after="0" w:afterAutospacing="0" w:line="360" w:lineRule="auto"/>
              <w:rPr>
                <w:rFonts w:hint="eastAsia" w:ascii="宋体" w:hAnsi="宋体" w:cs="宋体"/>
                <w:i/>
                <w:iCs/>
                <w:color w:val="000000"/>
                <w:szCs w:val="21"/>
                <w:highlight w:val="none"/>
                <w:u w:val="single"/>
                <w:lang w:val="en-US" w:eastAsia="zh-CN"/>
              </w:rPr>
              <w:suppressLineNumbers w:val="0"/>
            </w:pPr>
            <w:r>
              <w:rPr>
                <w:rFonts w:hint="eastAsia" w:ascii="宋体" w:hAnsi="宋体" w:cs="宋体"/>
                <w:i/>
                <w:iCs/>
                <w:color w:val="000000"/>
                <w:szCs w:val="21"/>
                <w:highlight w:val="none"/>
                <w:u w:val="single"/>
                <w:lang w:val="en-US" w:eastAsia="zh-CN"/>
              </w:rPr>
              <w:t xml:space="preserve">2、投标人具有符合本项目要求的人身保险等相关条款（提供保险条款报备手续说明原件扫描上传）</w:t>
            </w:r>
            <w:r/>
          </w:p>
          <w:p>
            <w:pPr>
              <w:ind w:right="0"/>
              <w:keepLines w:val="0"/>
              <w:keepNext w:val="0"/>
              <w:spacing w:before="0" w:beforeAutospacing="0" w:after="0" w:afterAutospacing="0" w:line="360" w:lineRule="auto"/>
              <w:rPr>
                <w:rFonts w:hint="eastAsia" w:ascii="宋体" w:hAnsi="宋体" w:cs="宋体"/>
                <w:i/>
                <w:iCs/>
                <w:color w:val="000000"/>
                <w:szCs w:val="21"/>
                <w:highlight w:val="none"/>
                <w:u w:val="single"/>
                <w:lang w:val="en-US" w:eastAsia="zh-CN"/>
              </w:rPr>
              <w:suppressLineNumbers w:val="0"/>
            </w:pPr>
            <w:r>
              <w:rPr>
                <w:rFonts w:hint="eastAsia" w:ascii="宋体" w:hAnsi="宋体" w:cs="宋体"/>
                <w:i/>
                <w:iCs/>
                <w:color w:val="000000"/>
                <w:szCs w:val="21"/>
                <w:highlight w:val="none"/>
                <w:u w:val="single"/>
                <w:lang w:val="en-US" w:eastAsia="zh-CN"/>
              </w:rPr>
              <w:t xml:space="preserve">3、本项目仅接受具有独立法人资格的公司或其下属分公司/支公司的投标（总公司及其各分公司/支公司视为同一家公司，不得同时作为供应商参与本项目的投标，如不同分公司/支公司同时投标，只接受能够出具省公司针对本项目唯一授权书的分公司/支公司的投标）</w:t>
            </w:r>
            <w:r/>
          </w:p>
          <w:p>
            <w:pPr>
              <w:spacing w:line="360" w:lineRule="auto"/>
              <w:rPr>
                <w:rFonts w:hint="eastAsia" w:ascii="宋体" w:hAnsi="宋体" w:cs="宋体"/>
                <w:color w:val="000000"/>
                <w:szCs w:val="21"/>
                <w:highlight w:val="none"/>
              </w:rPr>
            </w:pPr>
            <w:r>
              <w:rPr>
                <w:rFonts w:hint="eastAsia" w:ascii="宋体" w:hAnsi="宋体" w:cs="宋体"/>
                <w:i/>
                <w:iCs/>
                <w:color w:val="000000"/>
                <w:szCs w:val="21"/>
                <w:highlight w:val="none"/>
                <w:u w:val="single"/>
                <w:lang w:val="en-US" w:eastAsia="zh-CN"/>
              </w:rPr>
              <w:t xml:space="preserve">注：法人的分支机构由于其不能独立承担民事责任，不能以分支机构的身份参加政府采购，只能以法人身份参加。但银行、保险、石油石化、电力、电信等因有行业特殊情况，可以分支机构身份参加政府采购，其投标文件中法定代表人相关事项可由负责人代替。</w:t>
            </w:r>
            <w:r/>
          </w:p>
        </w:tc>
        <w:tc>
          <w:tcPr>
            <w:tcW w:w="2158"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9"/>
        </w:trPr>
        <w:tc>
          <w:tcPr>
            <w:gridSpan w:val="3"/>
            <w:tcW w:w="8251"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其他资格条件</w:t>
            </w:r>
            <w:r/>
          </w:p>
        </w:tc>
      </w:tr>
      <w:tr>
        <w:trPr>
          <w:trHeight w:val="416"/>
        </w:trPr>
        <w:tc>
          <w:tcPr>
            <w:tcW w:w="646"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W w:w="5447" w:type="dxa"/>
            <w:vAlign w:val="center"/>
            <w:textDirection w:val="lrTb"/>
            <w:noWrap w:val="false"/>
          </w:tcPr>
          <w:p>
            <w:pPr>
              <w:jc w:val="left"/>
              <w:rPr>
                <w:rFonts w:hint="eastAsia" w:ascii="宋体" w:hAnsi="宋体" w:eastAsia="宋体" w:cs="宋体"/>
                <w:iCs/>
                <w:color w:val="000000"/>
                <w:szCs w:val="21"/>
                <w:highlight w:val="none"/>
                <w:lang w:eastAsia="zh-CN"/>
              </w:rPr>
            </w:pPr>
            <w:r>
              <w:rPr>
                <w:rFonts w:hint="eastAsia" w:ascii="宋体" w:hAnsi="宋体" w:cs="宋体"/>
                <w:iCs/>
                <w:color w:val="000000"/>
                <w:szCs w:val="21"/>
                <w:highlight w:val="none"/>
                <w:lang w:eastAsia="zh-CN"/>
              </w:rPr>
              <w:t xml:space="preserve">磋商响应函</w:t>
            </w:r>
            <w:r/>
          </w:p>
        </w:tc>
        <w:tc>
          <w:tcPr>
            <w:tcW w:w="2158"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8"/>
        </w:trPr>
        <w:tc>
          <w:tcPr>
            <w:tcW w:w="646"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5447" w:type="dxa"/>
            <w:vAlign w:val="center"/>
            <w:textDirection w:val="lrTb"/>
            <w:noWrap w:val="false"/>
          </w:tcPr>
          <w:p>
            <w:pPr>
              <w:jc w:val="left"/>
              <w:rPr>
                <w:rFonts w:hint="eastAsia" w:ascii="宋体" w:hAnsi="宋体" w:cs="宋体"/>
                <w:iCs/>
                <w:color w:val="000000"/>
                <w:szCs w:val="21"/>
                <w:highlight w:val="none"/>
              </w:rPr>
            </w:pPr>
            <w:r>
              <w:rPr>
                <w:rFonts w:hint="eastAsia" w:ascii="宋体" w:hAnsi="宋体" w:cs="宋体"/>
                <w:iCs/>
                <w:color w:val="000000"/>
                <w:szCs w:val="21"/>
                <w:highlight w:val="none"/>
              </w:rPr>
              <w:t xml:space="preserve">法人授权书</w:t>
            </w:r>
            <w:r/>
          </w:p>
        </w:tc>
        <w:tc>
          <w:tcPr>
            <w:tcW w:w="2158"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r>
      <w:r/>
    </w:p>
    <w:p>
      <w:pPr>
        <w:jc w:val="center"/>
        <w:spacing w:line="360" w:lineRule="auto"/>
        <w:rPr>
          <w:rFonts w:ascii="宋体" w:hAnsi="宋体"/>
          <w:b/>
          <w:color w:val="000000"/>
          <w:szCs w:val="21"/>
          <w:highlight w:val="none"/>
        </w:rPr>
      </w:pPr>
      <w:r>
        <w:rPr>
          <w:rFonts w:ascii="宋体" w:hAnsi="宋体"/>
          <w:b/>
          <w:color w:val="000000"/>
          <w:szCs w:val="21"/>
          <w:highlight w:val="none"/>
        </w:rPr>
        <w:t xml:space="preserve">基本资格条件承诺函</w:t>
      </w:r>
      <w:r/>
    </w:p>
    <w:p>
      <w:pPr>
        <w:spacing w:line="530" w:lineRule="exact"/>
        <w:tabs>
          <w:tab w:val="left" w:pos="6300" w:leader="none"/>
        </w:tabs>
        <w:rPr>
          <w:color w:val="000000"/>
          <w:sz w:val="24"/>
          <w:highlight w:val="none"/>
        </w:rPr>
      </w:pPr>
      <w:r>
        <w:rPr>
          <w:color w:val="000000"/>
          <w:sz w:val="24"/>
          <w:highlight w:val="none"/>
        </w:rPr>
      </w:r>
      <w:r/>
    </w:p>
    <w:p>
      <w:pPr>
        <w:spacing w:line="530" w:lineRule="exact"/>
        <w:tabs>
          <w:tab w:val="left" w:pos="6300" w:leader="none"/>
        </w:tabs>
        <w:rPr>
          <w:rFonts w:hint="eastAsia" w:ascii="宋体" w:hAnsi="宋体" w:cs="宋体"/>
          <w:color w:val="000000"/>
          <w:szCs w:val="32"/>
          <w:highlight w:val="none"/>
        </w:rPr>
      </w:pPr>
      <w:r>
        <w:rPr>
          <w:rFonts w:hint="eastAsia" w:ascii="宋体" w:hAnsi="宋体" w:cs="宋体"/>
          <w:color w:val="000000"/>
          <w:szCs w:val="32"/>
          <w:highlight w:val="none"/>
        </w:rPr>
        <w:t xml:space="preserve">致</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（采购代理机构名称）：</w:t>
      </w:r>
      <w:r/>
    </w:p>
    <w:p>
      <w:pPr>
        <w:ind w:firstLine="420"/>
        <w:spacing w:line="530" w:lineRule="exact"/>
        <w:tabs>
          <w:tab w:val="left" w:pos="6300" w:leader="none"/>
        </w:tabs>
        <w:rPr>
          <w:rFonts w:hint="eastAsia" w:ascii="宋体" w:hAnsi="宋体" w:cs="宋体"/>
          <w:color w:val="000000"/>
          <w:szCs w:val="32"/>
          <w:highlight w:val="none"/>
        </w:rPr>
      </w:pPr>
      <w:r>
        <w:rPr>
          <w:rFonts w:hint="eastAsia" w:ascii="宋体" w:hAnsi="宋体" w:cs="宋体"/>
          <w:color w:val="000000"/>
          <w:szCs w:val="32"/>
          <w:highlight w:val="none"/>
        </w:rPr>
        <w:t xml:space="preserve">我公司自愿参加</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（项目名称）政府采购活动，并郑重承诺：</w:t>
      </w:r>
      <w:r/>
    </w:p>
    <w:p>
      <w:pPr>
        <w:ind w:firstLine="420"/>
        <w:spacing w:line="530" w:lineRule="exact"/>
        <w:rPr>
          <w:rFonts w:hint="eastAsia" w:ascii="宋体" w:hAnsi="宋体" w:cs="宋体"/>
          <w:color w:val="000000"/>
          <w:szCs w:val="32"/>
          <w:highlight w:val="none"/>
        </w:rPr>
      </w:pPr>
      <w:r>
        <w:rPr>
          <w:rFonts w:hint="eastAsia" w:ascii="宋体" w:hAnsi="宋体" w:cs="宋体"/>
          <w:color w:val="000000"/>
          <w:szCs w:val="32"/>
          <w:highlight w:val="none"/>
        </w:rPr>
        <w:t xml:space="preserve">1.我方具有良好的商业信誉和健全的财务会计制度，具有履行合同所必需的设备和专业技术能力，具</w:t>
      </w:r>
      <w:r>
        <w:rPr>
          <w:rFonts w:hint="eastAsia" w:ascii="宋体" w:hAnsi="宋体" w:cs="宋体"/>
          <w:color w:val="000000"/>
          <w:szCs w:val="32"/>
          <w:highlight w:val="none"/>
          <w:lang w:val="zh-CN"/>
        </w:rPr>
        <w:t xml:space="preserve">有依法缴纳税收和社会保障金的良好记录</w:t>
      </w:r>
      <w:r>
        <w:rPr>
          <w:rFonts w:hint="eastAsia" w:ascii="宋体" w:hAnsi="宋体" w:cs="宋体"/>
          <w:color w:val="000000"/>
          <w:szCs w:val="32"/>
          <w:highlight w:val="none"/>
        </w:rPr>
        <w:t xml:space="preserve">，参加本项目采购活动前三年内无重大违法活动记录。</w:t>
      </w:r>
      <w:r/>
    </w:p>
    <w:p>
      <w:pPr>
        <w:ind w:firstLine="420"/>
        <w:spacing w:line="530" w:lineRule="exact"/>
        <w:rPr>
          <w:rFonts w:hint="eastAsia" w:ascii="宋体" w:hAnsi="宋体" w:cs="宋体"/>
          <w:color w:val="000000"/>
          <w:szCs w:val="32"/>
          <w:highlight w:val="none"/>
        </w:rPr>
      </w:pPr>
      <w:r>
        <w:rPr>
          <w:rFonts w:hint="eastAsia" w:ascii="宋体" w:hAnsi="宋体" w:cs="宋体"/>
          <w:color w:val="000000"/>
          <w:szCs w:val="32"/>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30" w:lineRule="exact"/>
        <w:rPr>
          <w:rFonts w:hint="eastAsia" w:ascii="宋体" w:hAnsi="宋体" w:cs="宋体"/>
          <w:color w:val="000000"/>
          <w:szCs w:val="32"/>
          <w:highlight w:val="none"/>
        </w:rPr>
      </w:pPr>
      <w:r>
        <w:rPr>
          <w:rFonts w:hint="eastAsia" w:ascii="宋体" w:hAnsi="宋体" w:cs="宋体"/>
          <w:color w:val="000000"/>
          <w:szCs w:val="32"/>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30" w:lineRule="exact"/>
        <w:tabs>
          <w:tab w:val="left" w:pos="6300" w:leader="none"/>
        </w:tabs>
        <w:rPr>
          <w:rFonts w:hint="eastAsia" w:ascii="宋体" w:hAnsi="宋体" w:cs="宋体"/>
          <w:color w:val="000000"/>
          <w:szCs w:val="32"/>
          <w:highlight w:val="none"/>
        </w:rPr>
      </w:pPr>
      <w:r>
        <w:rPr>
          <w:rFonts w:hint="eastAsia" w:ascii="宋体" w:hAnsi="宋体" w:cs="宋体"/>
          <w:color w:val="000000"/>
          <w:szCs w:val="32"/>
          <w:highlight w:val="none"/>
        </w:rPr>
        <w:t xml:space="preserve">我方对以上承诺负全部法律责任。</w:t>
      </w:r>
      <w:r/>
    </w:p>
    <w:p>
      <w:pPr>
        <w:ind w:firstLine="420"/>
        <w:spacing w:line="530" w:lineRule="exact"/>
        <w:tabs>
          <w:tab w:val="left" w:pos="6300" w:leader="none"/>
        </w:tabs>
        <w:rPr>
          <w:rFonts w:hint="eastAsia" w:ascii="宋体" w:hAnsi="宋体" w:cs="宋体"/>
          <w:color w:val="000000"/>
          <w:szCs w:val="32"/>
          <w:highlight w:val="none"/>
        </w:rPr>
      </w:pPr>
      <w:r>
        <w:rPr>
          <w:rFonts w:hint="eastAsia" w:ascii="宋体" w:hAnsi="宋体" w:cs="宋体"/>
          <w:color w:val="000000"/>
          <w:szCs w:val="32"/>
          <w:highlight w:val="none"/>
        </w:rPr>
        <w:t xml:space="preserve">特此承诺。</w:t>
      </w:r>
      <w:r/>
    </w:p>
    <w:p>
      <w:pPr>
        <w:spacing w:line="530" w:lineRule="exact"/>
        <w:tabs>
          <w:tab w:val="left" w:pos="6300" w:leader="none"/>
        </w:tabs>
        <w:rPr>
          <w:rFonts w:hint="eastAsia" w:ascii="宋体" w:hAnsi="宋体" w:cs="宋体"/>
          <w:color w:val="000000"/>
          <w:szCs w:val="32"/>
          <w:highlight w:val="none"/>
        </w:rPr>
      </w:pPr>
      <w:r>
        <w:rPr>
          <w:rFonts w:hint="eastAsia" w:ascii="宋体" w:hAnsi="宋体" w:cs="宋体"/>
          <w:color w:val="000000"/>
          <w:szCs w:val="32"/>
          <w:highlight w:val="none"/>
        </w:rPr>
      </w:r>
      <w:r/>
    </w:p>
    <w:p>
      <w:pPr>
        <w:ind w:firstLine="420"/>
        <w:spacing w:line="560" w:lineRule="exact"/>
        <w:rPr>
          <w:rFonts w:hint="eastAsia" w:ascii="宋体" w:hAnsi="宋体"/>
          <w:color w:val="000000"/>
          <w:szCs w:val="21"/>
          <w:highlight w:val="none"/>
        </w:rPr>
      </w:pPr>
      <w:r>
        <w:rPr>
          <w:rFonts w:hint="eastAsia" w:ascii="宋体" w:hAnsi="宋体" w:cs="宋体"/>
          <w:color w:val="000000"/>
          <w:szCs w:val="32"/>
          <w:highlight w:val="none"/>
        </w:rPr>
        <w:t xml:space="preserve">                                       </w:t>
      </w:r>
      <w:r>
        <w:rPr>
          <w:rFonts w:hint="eastAsia" w:ascii="宋体" w:hAnsi="宋体"/>
          <w:color w:val="000000"/>
          <w:szCs w:val="21"/>
          <w:highlight w:val="none"/>
        </w:rPr>
        <w:t xml:space="preserve"> 法定代表人（签章）：</w:t>
      </w:r>
      <w:r/>
    </w:p>
    <w:p>
      <w:pPr>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w:t>
      </w:r>
      <w:r/>
    </w:p>
    <w:p>
      <w:pPr>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供应商名称（签章）：</w:t>
      </w:r>
      <w:r/>
    </w:p>
    <w:p>
      <w:pPr>
        <w:ind w:firstLine="420"/>
        <w:spacing w:line="560" w:lineRule="exact"/>
        <w:rPr>
          <w:rFonts w:ascii="宋体" w:hAnsi="宋体"/>
          <w:color w:val="000000"/>
          <w:szCs w:val="21"/>
          <w:highlight w:val="none"/>
        </w:rPr>
      </w:pPr>
      <w:r>
        <w:rPr>
          <w:rFonts w:ascii="宋体" w:hAnsi="宋体"/>
          <w:color w:val="000000"/>
          <w:szCs w:val="21"/>
          <w:highlight w:val="none"/>
        </w:rPr>
      </w:r>
      <w:r/>
    </w:p>
    <w:p>
      <w:pPr>
        <w:jc w:val="center"/>
        <w:spacing w:before="156" w:after="156"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t xml:space="preserve">年   月   日</w:t>
      </w:r>
      <w:r/>
    </w:p>
    <w:p>
      <w:pPr>
        <w:pStyle w:val="1073"/>
        <w:ind w:firstLine="400"/>
        <w:rPr>
          <w:color w:val="000000"/>
          <w:szCs w:val="21"/>
          <w:highlight w:val="none"/>
        </w:rPr>
      </w:pPr>
      <w:r>
        <w:rPr>
          <w:color w:val="000000"/>
          <w:szCs w:val="21"/>
          <w:highlight w:val="none"/>
        </w:rPr>
      </w:r>
      <w:r/>
    </w:p>
    <w:p>
      <w:pPr>
        <w:pStyle w:val="1073"/>
        <w:ind w:firstLine="400"/>
        <w:rPr>
          <w:color w:val="000000"/>
          <w:szCs w:val="21"/>
          <w:highlight w:val="none"/>
        </w:rPr>
      </w:pPr>
      <w:r>
        <w:rPr>
          <w:color w:val="000000"/>
          <w:szCs w:val="21"/>
          <w:highlight w:val="none"/>
        </w:rPr>
      </w:r>
      <w:r/>
    </w:p>
    <w:p>
      <w:pPr>
        <w:pStyle w:val="1073"/>
        <w:ind w:firstLine="400"/>
        <w:rPr>
          <w:rFonts w:hint="eastAsia"/>
          <w:color w:val="000000"/>
          <w:szCs w:val="21"/>
          <w:highlight w:val="none"/>
        </w:rPr>
      </w:pPr>
      <w:r>
        <w:rPr>
          <w:rFonts w:hint="eastAsia"/>
          <w:color w:val="000000"/>
          <w:szCs w:val="21"/>
          <w:highlight w:val="none"/>
        </w:rPr>
      </w:r>
      <w:r/>
    </w:p>
    <w:p>
      <w:pPr>
        <w:spacing w:line="360" w:lineRule="auto"/>
        <w:rPr>
          <w:rFonts w:ascii="宋体" w:hAnsi="宋体"/>
          <w:bCs/>
          <w:color w:val="000000"/>
          <w:highlight w:val="none"/>
        </w:rPr>
      </w:pPr>
      <w:r>
        <w:rPr>
          <w:rFonts w:ascii="宋体" w:hAnsi="宋体"/>
          <w:bCs/>
          <w:color w:val="000000"/>
          <w:highlight w:val="none"/>
        </w:rPr>
        <w:t xml:space="preserve"> </w:t>
      </w:r>
      <w:r/>
    </w:p>
    <w:p>
      <w:pPr>
        <w:jc w:val="center"/>
        <w:spacing w:line="360" w:lineRule="auto"/>
        <w:rPr>
          <w:rFonts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供应商信用承诺书</w:t>
      </w:r>
      <w:r/>
    </w:p>
    <w:p>
      <w:pPr>
        <w:spacing w:line="360" w:lineRule="auto"/>
        <w:rPr>
          <w:rFonts w:ascii="方正仿宋_GBK"/>
          <w:color w:val="000000"/>
          <w:szCs w:val="32"/>
          <w:highlight w:val="none"/>
        </w:rPr>
      </w:pPr>
      <w:r>
        <w:rPr>
          <w:rFonts w:ascii="方正仿宋_GBK"/>
          <w:color w:val="000000"/>
          <w:szCs w:val="32"/>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p>
    <w:p>
      <w:pPr>
        <w:jc w:val="center"/>
        <w:spacing w:line="360" w:lineRule="auto"/>
        <w:rPr>
          <w:rFonts w:hint="eastAsia" w:ascii="宋体" w:hAnsi="宋体"/>
          <w:b/>
          <w:bCs/>
          <w:color w:val="000000"/>
          <w:highlight w:val="none"/>
        </w:rPr>
        <w:sectPr>
          <w:headerReference w:type="default" r:id="rId12"/>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color w:val="000000"/>
          <w:highlight w:val="none"/>
        </w:rPr>
      </w:r>
      <w:r/>
    </w:p>
    <w:p>
      <w:pPr>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致：（代理公司）</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p>
    <w:p>
      <w:pPr>
        <w:pStyle w:val="1392"/>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p>
    <w:p>
      <w:pPr>
        <w:pStyle w:val="1392"/>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p>
    <w:p>
      <w:pPr>
        <w:pStyle w:val="1392"/>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p>
    <w:p>
      <w:pPr>
        <w:pStyle w:val="1392"/>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p>
    <w:p>
      <w:pPr>
        <w:pStyle w:val="139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p>
    <w:p>
      <w:pPr>
        <w:pStyle w:val="1392"/>
        <w:ind w:left="0"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p>
    <w:p>
      <w:pPr>
        <w:pStyle w:val="1392"/>
        <w:ind w:left="0"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p>
    <w:p>
      <w:pPr>
        <w:pStyle w:val="1392"/>
        <w:ind w:left="0"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p>
    <w:p>
      <w:pPr>
        <w:pStyle w:val="1392"/>
        <w:ind w:left="0"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p>
    <w:p>
      <w:pPr>
        <w:pStyle w:val="1392"/>
        <w:ind w:left="0"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单位名称</w:t>
      </w:r>
      <w:r>
        <w:rPr>
          <w:rFonts w:hint="eastAsia" w:ascii="宋体" w:hAnsi="宋体" w:cs="宋体"/>
          <w:color w:val="000000"/>
          <w:sz w:val="21"/>
          <w:szCs w:val="21"/>
          <w:highlight w:val="none"/>
        </w:rPr>
        <w:t xml:space="preserve">（盖章）</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w:t>
      </w:r>
      <w:r/>
    </w:p>
    <w:p>
      <w:pPr>
        <w:pStyle w:val="1392"/>
        <w:ind w:left="0"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p>
    <w:p>
      <w:pPr>
        <w:pStyle w:val="1392"/>
        <w:ind w:left="0"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p>
    <w:p>
      <w:pPr>
        <w:spacing w:line="360" w:lineRule="auto"/>
        <w:rPr>
          <w:rFonts w:ascii="宋体" w:hAnsi="宋体"/>
          <w:bCs/>
          <w:color w:val="000000"/>
          <w:highlight w:val="none"/>
        </w:rPr>
      </w:pPr>
      <w:r>
        <w:rPr>
          <w:rFonts w:ascii="宋体" w:hAnsi="宋体"/>
          <w:bCs/>
          <w:color w:val="000000"/>
          <w:highlight w:val="none"/>
        </w:rPr>
      </w:r>
      <w:r/>
    </w:p>
    <w:p>
      <w:pPr>
        <w:ind w:firstLine="420"/>
        <w:spacing w:line="360" w:lineRule="auto"/>
        <w:rPr>
          <w:rFonts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p>
    <w:p>
      <w:pPr>
        <w:numPr>
          <w:ilvl w:val="0"/>
          <w:numId w:val="19"/>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p>
    <w:p>
      <w:pPr>
        <w:pStyle w:val="1085"/>
        <w:rPr>
          <w:rFonts w:hint="eastAsia"/>
          <w:color w:val="000000"/>
          <w:highlight w:val="none"/>
        </w:rPr>
      </w:pPr>
      <w:r>
        <w:rPr>
          <w:rFonts w:hint="eastAsia"/>
          <w:color w:val="000000"/>
          <w:highlight w:val="none"/>
        </w:rPr>
      </w:r>
      <w:r/>
    </w:p>
    <w:tbl>
      <w:tblPr>
        <w:tblStyle w:val="828"/>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74"/>
        <w:gridCol w:w="1453"/>
        <w:gridCol w:w="1308"/>
      </w:tblGrid>
      <w:tr>
        <w:trPr>
          <w:trHeight w:val="882"/>
        </w:trPr>
        <w:tc>
          <w:tcPr>
            <w:tcW w:w="646"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5674"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p>
        </w:tc>
        <w:tc>
          <w:tcPr>
            <w:tcW w:w="1453"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308"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p>
        </w:tc>
        <w:tc>
          <w:tcPr>
            <w:tcW w:w="5674" w:type="dxa"/>
            <w:vAlign w:val="center"/>
            <w:textDirection w:val="lrTb"/>
            <w:noWrap w:val="false"/>
          </w:tcPr>
          <w:p>
            <w:pPr>
              <w:spacing w:line="0" w:lineRule="atLeast"/>
              <w:rPr>
                <w:rFonts w:hint="eastAsia" w:ascii="宋体" w:hAnsi="宋体" w:cs="宋体"/>
                <w:iCs/>
                <w:color w:val="000000"/>
                <w:szCs w:val="21"/>
                <w:highlight w:val="none"/>
              </w:rPr>
            </w:pPr>
            <w:r>
              <w:rPr>
                <w:rFonts w:hint="eastAsia" w:ascii="宋体" w:hAnsi="宋体" w:cs="宋体"/>
                <w:iCs/>
                <w:color w:val="000000"/>
                <w:szCs w:val="21"/>
                <w:highlight w:val="none"/>
              </w:rPr>
              <w:t xml:space="preserve">采购需求中必须满足的实质性要求（即加斜体下划线内容，每条详细列出）</w:t>
            </w:r>
            <w:r/>
          </w:p>
        </w:tc>
        <w:tc>
          <w:tcPr>
            <w:tcW w:w="1453"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08"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5674" w:type="dxa"/>
            <w:vAlign w:val="center"/>
            <w:textDirection w:val="lrTb"/>
            <w:noWrap w:val="false"/>
          </w:tcPr>
          <w:p>
            <w:pPr>
              <w:spacing w:line="360" w:lineRule="auto"/>
              <w:rPr>
                <w:rFonts w:hint="eastAsia" w:ascii="宋体" w:hAnsi="宋体" w:cs="宋体"/>
                <w:iCs/>
                <w:color w:val="000000"/>
                <w:szCs w:val="21"/>
                <w:highlight w:val="none"/>
              </w:rPr>
            </w:pPr>
            <w:r>
              <w:rPr>
                <w:rFonts w:hint="eastAsia" w:ascii="宋体" w:hAnsi="宋体" w:eastAsia="宋体" w:cs="宋体"/>
                <w:i/>
                <w:color w:val="000000"/>
                <w:sz w:val="21"/>
                <w:szCs w:val="21"/>
                <w:highlight w:val="none"/>
                <w:u w:val="single"/>
              </w:rPr>
              <w:t xml:space="preserve">本项目保险条款名称以</w:t>
            </w:r>
            <w:r>
              <w:rPr>
                <w:rFonts w:hint="eastAsia" w:ascii="宋体" w:hAnsi="宋体" w:cs="宋体"/>
                <w:i/>
                <w:color w:val="000000"/>
                <w:sz w:val="21"/>
                <w:szCs w:val="21"/>
                <w:highlight w:val="none"/>
                <w:u w:val="single"/>
                <w:lang w:eastAsia="zh-CN"/>
              </w:rPr>
              <w:t xml:space="preserve">中标</w:t>
            </w:r>
            <w:r>
              <w:rPr>
                <w:rFonts w:hint="eastAsia" w:ascii="宋体" w:hAnsi="宋体" w:eastAsia="宋体" w:cs="宋体"/>
                <w:i/>
                <w:color w:val="000000"/>
                <w:sz w:val="21"/>
                <w:szCs w:val="21"/>
                <w:highlight w:val="none"/>
                <w:u w:val="single"/>
              </w:rPr>
              <w:t xml:space="preserve">人向中国银保监会报备的条款名称为准。投标文件中所用各条款须充分响应本采购文件所涵盖的保险责任，若有差异，需要在偏离表中体现，并</w:t>
            </w:r>
            <w:r>
              <w:rPr>
                <w:rFonts w:hint="eastAsia" w:ascii="宋体" w:hAnsi="宋体" w:cs="宋体"/>
                <w:i/>
                <w:color w:val="000000"/>
                <w:sz w:val="21"/>
                <w:szCs w:val="21"/>
                <w:highlight w:val="none"/>
                <w:u w:val="single"/>
                <w:lang w:eastAsia="zh-CN"/>
              </w:rPr>
              <w:t xml:space="preserve">承诺</w:t>
            </w:r>
            <w:r>
              <w:rPr>
                <w:rFonts w:hint="eastAsia" w:ascii="宋体" w:hAnsi="宋体" w:eastAsia="宋体" w:cs="宋体"/>
                <w:i/>
                <w:color w:val="000000"/>
                <w:sz w:val="21"/>
                <w:szCs w:val="21"/>
                <w:highlight w:val="none"/>
                <w:u w:val="single"/>
              </w:rPr>
              <w:t xml:space="preserve">自行履行条款报备手续，否则将严重影响实质性响应</w:t>
            </w:r>
            <w:r>
              <w:rPr>
                <w:rFonts w:hint="eastAsia" w:ascii="宋体" w:hAnsi="宋体" w:eastAsia="宋体" w:cs="宋体"/>
                <w:i/>
                <w:color w:val="000000"/>
                <w:sz w:val="21"/>
                <w:szCs w:val="21"/>
                <w:highlight w:val="none"/>
                <w:u w:val="single"/>
                <w:lang w:eastAsia="zh-CN"/>
              </w:rPr>
              <w:t xml:space="preserve">程度。（</w:t>
            </w:r>
            <w:r>
              <w:rPr>
                <w:rFonts w:hint="eastAsia" w:ascii="宋体" w:hAnsi="宋体" w:eastAsia="宋体" w:cs="宋体"/>
                <w:i/>
                <w:color w:val="000000"/>
                <w:sz w:val="21"/>
                <w:szCs w:val="21"/>
                <w:highlight w:val="none"/>
                <w:u w:val="single"/>
                <w:lang w:val="en-US" w:eastAsia="zh-CN"/>
              </w:rPr>
              <w:t xml:space="preserve">提供</w:t>
            </w:r>
            <w:r>
              <w:rPr>
                <w:rFonts w:hint="eastAsia" w:ascii="宋体" w:hAnsi="宋体" w:cs="宋体"/>
                <w:i/>
                <w:color w:val="000000"/>
                <w:sz w:val="21"/>
                <w:szCs w:val="21"/>
                <w:highlight w:val="none"/>
                <w:u w:val="single"/>
                <w:lang w:val="en-US" w:eastAsia="zh-CN"/>
              </w:rPr>
              <w:t xml:space="preserve">承诺函、</w:t>
            </w:r>
            <w:r>
              <w:rPr>
                <w:rFonts w:hint="eastAsia" w:ascii="宋体" w:hAnsi="宋体" w:eastAsia="宋体" w:cs="宋体"/>
                <w:i/>
                <w:color w:val="000000"/>
                <w:sz w:val="21"/>
                <w:szCs w:val="21"/>
                <w:highlight w:val="none"/>
                <w:u w:val="single"/>
                <w:lang w:eastAsia="zh-CN"/>
              </w:rPr>
              <w:t xml:space="preserve">技术参数响应及偏离表</w:t>
            </w:r>
            <w:r>
              <w:rPr>
                <w:rFonts w:hint="eastAsia" w:ascii="宋体" w:hAnsi="宋体" w:eastAsia="宋体" w:cs="宋体"/>
                <w:i/>
                <w:color w:val="000000"/>
                <w:sz w:val="21"/>
                <w:szCs w:val="21"/>
                <w:highlight w:val="none"/>
                <w:u w:val="single"/>
                <w:lang w:val="en-US" w:eastAsia="zh-CN"/>
              </w:rPr>
              <w:t xml:space="preserve">原件扫描上传</w:t>
            </w:r>
            <w:r>
              <w:rPr>
                <w:rFonts w:hint="eastAsia" w:ascii="宋体" w:hAnsi="宋体" w:eastAsia="宋体" w:cs="宋体"/>
                <w:i/>
                <w:color w:val="000000"/>
                <w:sz w:val="21"/>
                <w:szCs w:val="21"/>
                <w:highlight w:val="none"/>
                <w:u w:val="single"/>
                <w:lang w:eastAsia="zh-CN"/>
              </w:rPr>
              <w:t xml:space="preserve">）</w:t>
            </w:r>
            <w:r/>
          </w:p>
        </w:tc>
        <w:tc>
          <w:tcPr>
            <w:tcW w:w="1453"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08"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5"/>
        </w:trPr>
        <w:tc>
          <w:tcPr>
            <w:tcW w:w="646" w:type="dxa"/>
            <w:vAlign w:val="center"/>
            <w:textDirection w:val="lrTb"/>
            <w:noWrap w:val="false"/>
          </w:tcPr>
          <w:p>
            <w:pPr>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5674" w:type="dxa"/>
            <w:vAlign w:val="center"/>
            <w:textDirection w:val="lrTb"/>
            <w:noWrap w:val="false"/>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453"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08"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r>
    </w:tbl>
    <w:p>
      <w:pPr>
        <w:jc w:val="both"/>
        <w:spacing w:line="240" w:lineRule="auto"/>
        <w:rPr>
          <w:rFonts w:ascii="宋体" w:hAnsi="宋体"/>
          <w:b/>
          <w:bCs/>
          <w:color w:val="000000"/>
          <w:sz w:val="32"/>
          <w:szCs w:val="32"/>
          <w:highlight w:val="none"/>
        </w:rPr>
      </w:pPr>
      <w:r>
        <w:rPr>
          <w:rFonts w:hint="eastAsia" w:ascii="宋体" w:hAnsi="宋体"/>
          <w:b/>
          <w:bCs/>
          <w:color w:val="000000"/>
          <w:szCs w:val="21"/>
          <w:highlight w:val="none"/>
        </w:rPr>
        <w:t xml:space="preserve">注：符合性审查需要提供的相关证明文件在制作标书时随此表一起上传</w:t>
      </w:r>
      <w:r>
        <w:rPr>
          <w:rFonts w:hint="eastAsia" w:ascii="宋体" w:hAnsi="宋体"/>
          <w:b/>
          <w:bCs/>
          <w:color w:val="000000"/>
          <w:sz w:val="28"/>
          <w:szCs w:val="28"/>
          <w:highlight w:val="none"/>
        </w:rPr>
        <w:t xml:space="preserve">。</w:t>
      </w:r>
      <w:r/>
    </w:p>
    <w:p>
      <w:pPr>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numPr>
          <w:ilvl w:val="0"/>
          <w:numId w:val="19"/>
        </w:numPr>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非实质性响应对照表</w:t>
      </w:r>
      <w:r/>
    </w:p>
    <w:p>
      <w:pP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Style w:val="8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p>
        </w:tc>
        <w:tc>
          <w:tcPr>
            <w:tcW w:w="1680"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highlight w:val="none"/>
              </w:rPr>
            </w:pPr>
            <w:r>
              <w:rPr>
                <w:rFonts w:hint="eastAsia" w:ascii="宋体" w:hAnsi="宋体" w:cs="宋体"/>
                <w:b/>
                <w:color w:val="000000"/>
                <w:szCs w:val="21"/>
                <w:highlight w:val="none"/>
              </w:rPr>
              <w:t xml:space="preserve">1</w:t>
            </w:r>
            <w:r/>
          </w:p>
        </w:tc>
        <w:tc>
          <w:tcPr>
            <w:tcW w:w="5447" w:type="dxa"/>
            <w:vAlign w:val="center"/>
            <w:textDirection w:val="lrTb"/>
            <w:noWrap w:val="false"/>
          </w:tcPr>
          <w:p>
            <w:pPr>
              <w:spacing w:line="0" w:lineRule="atLeast"/>
              <w:rPr>
                <w:rFonts w:ascii="宋体" w:hAnsi="宋体"/>
                <w:iCs/>
                <w:color w:val="000000"/>
                <w:szCs w:val="21"/>
                <w:highlight w:val="none"/>
              </w:rPr>
            </w:pPr>
            <w:r>
              <w:rPr>
                <w:rFonts w:hint="eastAsia" w:ascii="宋体" w:hAnsi="宋体" w:cs="宋体"/>
                <w:color w:val="000000"/>
                <w:szCs w:val="21"/>
                <w:highlight w:val="none"/>
              </w:rPr>
              <w:t xml:space="preserve">《企业声明函》</w:t>
            </w:r>
            <w:r/>
          </w:p>
        </w:tc>
        <w:tc>
          <w:tcPr>
            <w:tcW w:w="1680"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s="宋体"/>
                <w:color w:val="000000"/>
                <w:szCs w:val="21"/>
                <w:highlight w:val="none"/>
              </w:rPr>
              <w:t xml:space="preserve">2</w:t>
            </w:r>
            <w:r/>
          </w:p>
        </w:tc>
        <w:tc>
          <w:tcPr>
            <w:tcW w:w="5447" w:type="dxa"/>
            <w:vAlign w:val="center"/>
            <w:textDirection w:val="lrTb"/>
            <w:noWrap w:val="false"/>
          </w:tcPr>
          <w:p>
            <w:pPr>
              <w:spacing w:line="0" w:lineRule="atLeast"/>
              <w:rPr>
                <w:rFonts w:ascii="宋体" w:hAnsi="宋体"/>
                <w:iCs/>
                <w:color w:val="000000"/>
                <w:szCs w:val="21"/>
                <w:highlight w:val="none"/>
              </w:rPr>
            </w:pPr>
            <w:r>
              <w:rPr>
                <w:rFonts w:hint="eastAsia" w:ascii="宋体" w:hAnsi="宋体" w:cs="宋体"/>
                <w:color w:val="000000"/>
                <w:szCs w:val="21"/>
                <w:highlight w:val="none"/>
              </w:rPr>
              <w:t xml:space="preserve">《残疾人福利性单位声明函》</w:t>
            </w:r>
            <w:r/>
          </w:p>
        </w:tc>
        <w:tc>
          <w:tcPr>
            <w:tcW w:w="168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s="宋体"/>
                <w:color w:val="000000"/>
                <w:szCs w:val="21"/>
                <w:highlight w:val="none"/>
              </w:rPr>
              <w:t xml:space="preserve">3</w:t>
            </w:r>
            <w:r/>
          </w:p>
        </w:tc>
        <w:tc>
          <w:tcPr>
            <w:tcW w:w="5447" w:type="dxa"/>
            <w:vAlign w:val="center"/>
            <w:textDirection w:val="lrTb"/>
            <w:noWrap w:val="false"/>
          </w:tcPr>
          <w:p>
            <w:pPr>
              <w:spacing w:line="0" w:lineRule="atLeast"/>
              <w:rPr>
                <w:rFonts w:ascii="宋体" w:hAnsi="宋体"/>
                <w:iCs/>
                <w:color w:val="000000"/>
                <w:szCs w:val="21"/>
                <w:highlight w:val="none"/>
              </w:rPr>
            </w:pPr>
            <w:r>
              <w:rPr>
                <w:rFonts w:hint="eastAsia" w:ascii="宋体" w:hAnsi="宋体" w:cs="宋体"/>
                <w:color w:val="000000"/>
                <w:szCs w:val="21"/>
                <w:highlight w:val="none"/>
              </w:rPr>
              <w:t xml:space="preserve">……</w:t>
            </w:r>
            <w:r/>
          </w:p>
        </w:tc>
        <w:tc>
          <w:tcPr>
            <w:tcW w:w="168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before="312" w:after="312"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before="312" w:after="312" w:line="360" w:lineRule="auto"/>
        <w:rPr>
          <w:rFonts w:hint="eastAsia"/>
          <w:b/>
          <w:bCs/>
          <w:color w:val="000000"/>
          <w:highlight w:val="none"/>
        </w:rPr>
      </w:pPr>
      <w:r>
        <w:rPr>
          <w:rFonts w:ascii="宋体" w:hAnsi="宋体"/>
          <w:b/>
          <w:bCs/>
          <w:color w:val="000000"/>
          <w:sz w:val="32"/>
          <w:szCs w:val="32"/>
          <w:highlight w:val="none"/>
        </w:rPr>
        <w:br w:type="page" w:clear="all"/>
      </w:r>
      <w:r>
        <w:rPr>
          <w:rFonts w:hint="eastAsia"/>
          <w:b/>
          <w:bCs/>
          <w:color w:val="000000"/>
          <w:highlight w:val="none"/>
        </w:rPr>
        <w:t xml:space="preserve">中小企业声明函（工程、服务）</w:t>
      </w:r>
      <w:r/>
    </w:p>
    <w:p>
      <w:pPr>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p>
    <w:p>
      <w:pPr>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rPr>
        <w:t xml:space="preserve">……</w:t>
      </w:r>
      <w:r/>
    </w:p>
    <w:p>
      <w:pPr>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p>
    <w:p>
      <w:pPr>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p>
    <w:p>
      <w:pPr>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p>
    <w:p>
      <w:pPr>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000000"/>
          <w:highlight w:val="none"/>
        </w:rPr>
      </w:pPr>
      <w:r>
        <w:rPr>
          <w:rFonts w:hint="eastAsia"/>
          <w:color w:val="000000"/>
          <w:highlight w:val="none"/>
        </w:rPr>
        <w:t xml:space="preserve">6、《</w:t>
      </w:r>
      <w:r>
        <w:rPr>
          <w:rFonts w:hint="eastAsia" w:ascii="宋体" w:hAnsi="宋体" w:cs="宋体"/>
          <w:color w:val="000000"/>
          <w:szCs w:val="32"/>
          <w:highlight w:val="none"/>
        </w:rPr>
        <w:t xml:space="preserve">中华人民共和国政府采购法</w:t>
      </w:r>
      <w:r>
        <w:rPr>
          <w:rFonts w:hint="eastAsia"/>
          <w:color w:val="000000"/>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color w:val="000000"/>
          <w:highlight w:val="none"/>
        </w:rPr>
      </w:pPr>
      <w:r>
        <w:rPr>
          <w:rFonts w:hint="eastAsia"/>
          <w:color w:val="000000"/>
          <w:highlight w:val="none"/>
        </w:rPr>
        <w:t xml:space="preserve">企业名称（盖章）：</w:t>
      </w:r>
      <w:r/>
    </w:p>
    <w:p>
      <w:pPr>
        <w:ind w:firstLine="4620"/>
        <w:jc w:val="left"/>
        <w:spacing w:line="360" w:lineRule="auto"/>
        <w:rPr>
          <w:rFonts w:hint="eastAsia"/>
          <w:color w:val="000000"/>
          <w:highlight w:val="none"/>
        </w:rPr>
      </w:pPr>
      <w:r>
        <w:rPr>
          <w:rFonts w:hint="eastAsia"/>
          <w:color w:val="000000"/>
          <w:highlight w:val="none"/>
        </w:rPr>
        <w:t xml:space="preserve">日 期：</w:t>
      </w:r>
      <w:r/>
    </w:p>
    <w:p>
      <w:pPr>
        <w:ind w:firstLine="4620"/>
        <w:jc w:val="left"/>
        <w:spacing w:line="360" w:lineRule="auto"/>
        <w:rPr>
          <w:rStyle w:val="1076"/>
          <w:rFonts w:hint="eastAsia" w:ascii="黑体" w:hAnsi="黑体" w:eastAsia="黑体" w:cs="仿宋"/>
          <w:color w:val="000000"/>
          <w:highlight w:val="none"/>
        </w:rPr>
      </w:pPr>
      <w:r>
        <w:rPr>
          <w:rFonts w:hint="eastAsia" w:ascii="黑体" w:hAnsi="黑体" w:eastAsia="黑体" w:cs="仿宋"/>
          <w:color w:val="000000"/>
          <w:highlight w:val="none"/>
        </w:rPr>
      </w:r>
      <w:r/>
    </w:p>
    <w:p>
      <w:pPr>
        <w:ind w:firstLine="4620"/>
        <w:jc w:val="left"/>
        <w:spacing w:line="360" w:lineRule="auto"/>
        <w:rPr>
          <w:rStyle w:val="1076"/>
          <w:rFonts w:hint="eastAsia" w:ascii="黑体" w:hAnsi="黑体" w:eastAsia="黑体" w:cs="仿宋"/>
          <w:color w:val="000000"/>
          <w:highlight w:val="none"/>
        </w:rPr>
      </w:pPr>
      <w:r>
        <w:rPr>
          <w:rFonts w:hint="eastAsia" w:ascii="黑体" w:hAnsi="黑体" w:eastAsia="黑体" w:cs="仿宋"/>
          <w:color w:val="000000"/>
          <w:highlight w:val="none"/>
        </w:rPr>
      </w:r>
      <w:r/>
    </w:p>
    <w:p>
      <w:pPr>
        <w:pStyle w:val="996"/>
        <w:jc w:val="center"/>
        <w:spacing w:line="360" w:lineRule="auto"/>
        <w:rPr>
          <w:rStyle w:val="1076"/>
          <w:rFonts w:hint="eastAsia" w:ascii="黑体" w:hAnsi="黑体" w:eastAsia="黑体" w:cs="仿宋"/>
          <w:color w:val="000000"/>
          <w:highlight w:val="none"/>
        </w:rPr>
      </w:pPr>
      <w:r>
        <w:rPr>
          <w:rStyle w:val="1076"/>
          <w:rFonts w:hint="eastAsia" w:ascii="黑体" w:hAnsi="黑体" w:eastAsia="黑体" w:cs="仿宋"/>
          <w:color w:val="000000"/>
          <w:highlight w:val="none"/>
        </w:rPr>
        <w:t xml:space="preserve">中小微企业划型标准</w:t>
      </w:r>
      <w:r/>
    </w:p>
    <w:p>
      <w:pPr>
        <w:pStyle w:val="996"/>
        <w:jc w:val="both"/>
        <w:spacing w:line="360" w:lineRule="auto"/>
        <w:rPr>
          <w:rFonts w:ascii="黑体" w:hAnsi="黑体" w:eastAsia="黑体"/>
          <w:color w:val="000000"/>
          <w:highlight w:val="none"/>
        </w:rPr>
      </w:pPr>
      <w:r>
        <w:rPr>
          <w:rFonts w:hint="eastAsia" w:cs="仿宋"/>
          <w:color w:val="000000"/>
          <w:sz w:val="21"/>
          <w:szCs w:val="21"/>
          <w:highlight w:val="none"/>
        </w:rPr>
        <w:t xml:space="preserve"> </w:t>
      </w:r>
      <w:r>
        <w:rPr>
          <w:rStyle w:val="1076"/>
          <w:rFonts w:hint="eastAsia" w:cs="仿宋"/>
          <w:color w:val="000000"/>
          <w:sz w:val="21"/>
          <w:szCs w:val="21"/>
          <w:highlight w:val="none"/>
        </w:rPr>
        <w:t xml:space="preserve">中小微企业划型标准如下：</w:t>
      </w:r>
      <w:r/>
    </w:p>
    <w:tbl>
      <w:tblPr>
        <w:tblStyle w:val="828"/>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指标名称</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计量单位</w:t>
            </w:r>
            <w:r/>
          </w:p>
        </w:tc>
        <w:tc>
          <w:tcPr>
            <w:tcMar>
              <w:left w:w="105" w:type="dxa"/>
              <w:top w:w="0" w:type="dxa"/>
              <w:right w:w="105" w:type="dxa"/>
              <w:bottom w:w="0" w:type="dxa"/>
            </w:tcMar>
            <w:tcW w:w="205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6"/>
              <w:ind w:firstLine="420"/>
              <w:jc w:val="center"/>
              <w:spacing w:after="150" w:line="360" w:lineRule="auto"/>
              <w:rPr>
                <w:color w:val="000000"/>
                <w:sz w:val="21"/>
                <w:szCs w:val="21"/>
                <w:highlight w:val="none"/>
              </w:rPr>
            </w:pPr>
            <w:r>
              <w:rPr>
                <w:rStyle w:val="1076"/>
                <w:rFonts w:hint="eastAsia"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6"/>
              <w:ind w:firstLine="420"/>
              <w:spacing w:after="150" w:line="360" w:lineRule="auto"/>
              <w:rPr>
                <w:color w:val="000000"/>
                <w:sz w:val="21"/>
                <w:szCs w:val="21"/>
                <w:highlight w:val="none"/>
              </w:rPr>
            </w:pPr>
            <w:r>
              <w:rPr>
                <w:rStyle w:val="1076"/>
                <w:rFonts w:hint="eastAsia" w:cs="仿宋"/>
                <w:color w:val="000000"/>
                <w:sz w:val="21"/>
                <w:szCs w:val="21"/>
                <w:highlight w:val="none"/>
              </w:rPr>
              <w:t xml:space="preserve">X＜10</w:t>
            </w:r>
            <w:r/>
          </w:p>
        </w:tc>
      </w:tr>
    </w:tbl>
    <w:p>
      <w:pPr>
        <w:pStyle w:val="996"/>
        <w:ind w:firstLine="420"/>
        <w:spacing w:line="360" w:lineRule="auto"/>
        <w:rPr>
          <w:rFonts w:hint="eastAsia"/>
          <w:color w:val="000000"/>
          <w:sz w:val="21"/>
          <w:szCs w:val="21"/>
          <w:highlight w:val="none"/>
        </w:rPr>
      </w:pPr>
      <w:r>
        <w:rPr>
          <w:rFonts w:hint="eastAsia" w:cs="仿宋"/>
          <w:color w:val="000000"/>
          <w:sz w:val="21"/>
          <w:szCs w:val="21"/>
          <w:highlight w:val="none"/>
        </w:rPr>
        <w:t xml:space="preserve">   </w:t>
      </w:r>
      <w:r/>
    </w:p>
    <w:p>
      <w:pPr>
        <w:pStyle w:val="996"/>
        <w:ind w:firstLine="810"/>
        <w:spacing w:line="360" w:lineRule="auto"/>
        <w:rPr>
          <w:rStyle w:val="1076"/>
          <w:rFonts w:hint="eastAsia" w:cs="仿宋"/>
          <w:color w:val="000000"/>
          <w:sz w:val="21"/>
          <w:szCs w:val="21"/>
          <w:highlight w:val="none"/>
        </w:rPr>
      </w:pPr>
      <w:r>
        <w:rPr>
          <w:rStyle w:val="1076"/>
          <w:rFonts w:hint="eastAsia"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color w:val="000000"/>
          <w:highlight w:val="none"/>
        </w:rPr>
      </w:pPr>
      <w:r>
        <w:rPr>
          <w:rFonts w:ascii="宋体" w:hAnsi="宋体"/>
          <w:b/>
          <w:color w:val="000000"/>
          <w:sz w:val="28"/>
          <w:szCs w:val="28"/>
          <w:highlight w:val="none"/>
        </w:rPr>
        <w:br w:type="page" w:clear="all"/>
      </w:r>
      <w:r>
        <w:rPr>
          <w:rFonts w:hint="eastAsia" w:ascii="宋体" w:hAnsi="宋体"/>
          <w:b/>
          <w:bCs/>
          <w:color w:val="000000"/>
          <w:highlight w:val="none"/>
        </w:rPr>
        <w:t xml:space="preserve">残疾人福利性单位声明函</w:t>
      </w:r>
      <w:r/>
    </w:p>
    <w:p>
      <w:pPr>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p>
    <w:p>
      <w:pPr>
        <w:ind w:right="1560" w:firstLine="420"/>
        <w:jc w:val="center"/>
        <w:spacing w:line="360" w:lineRule="auto"/>
        <w:tabs>
          <w:tab w:val="left" w:pos="4860" w:leader="none"/>
        </w:tabs>
        <w:rPr>
          <w:rFonts w:hint="eastAsia" w:ascii="宋体" w:hAnsi="宋体"/>
          <w:color w:val="000000"/>
          <w:szCs w:val="21"/>
          <w:highlight w:val="none"/>
        </w:rPr>
      </w:pPr>
      <w:r>
        <w:rPr>
          <w:rFonts w:hint="eastAsia" w:ascii="宋体" w:hAnsi="宋体"/>
          <w:color w:val="000000"/>
          <w:szCs w:val="21"/>
          <w:highlight w:val="none"/>
        </w:rPr>
        <w:t xml:space="preserve">                              日  期：</w:t>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pStyle w:val="1085"/>
        <w:ind w:firstLine="420"/>
        <w:rPr>
          <w:rFonts w:hint="eastAsia" w:ascii="宋体" w:hAnsi="宋体"/>
          <w:color w:val="000000"/>
          <w:highlight w:val="none"/>
        </w:rPr>
      </w:pPr>
      <w:r>
        <w:rPr>
          <w:rFonts w:hint="eastAsia" w:ascii="宋体" w:hAnsi="宋体"/>
          <w:color w:val="000000"/>
          <w:highlight w:val="none"/>
        </w:rPr>
      </w:r>
      <w:r/>
    </w:p>
    <w:p>
      <w:pPr>
        <w:pStyle w:val="1085"/>
        <w:ind w:firstLine="420"/>
        <w:rPr>
          <w:rFonts w:hint="eastAsia" w:ascii="宋体" w:hAnsi="宋体"/>
          <w:color w:val="000000"/>
          <w:highlight w:val="none"/>
        </w:rPr>
      </w:pPr>
      <w:r>
        <w:rPr>
          <w:rFonts w:hint="eastAsia" w:ascii="宋体" w:hAnsi="宋体"/>
          <w:color w:val="000000"/>
          <w:highlight w:val="none"/>
        </w:rPr>
      </w:r>
      <w:r/>
    </w:p>
    <w:p>
      <w:pPr>
        <w:pStyle w:val="1085"/>
        <w:ind w:firstLine="420"/>
        <w:rPr>
          <w:rFonts w:hint="eastAsia" w:ascii="宋体" w:hAnsi="宋体"/>
          <w:color w:val="000000"/>
          <w:highlight w:val="none"/>
        </w:rPr>
      </w:pPr>
      <w:r>
        <w:rPr>
          <w:rFonts w:hint="eastAsia" w:ascii="宋体" w:hAnsi="宋体"/>
          <w:color w:val="000000"/>
          <w:highlight w:val="none"/>
        </w:rPr>
      </w:r>
      <w:r/>
    </w:p>
    <w:p>
      <w:pPr>
        <w:pStyle w:val="1085"/>
        <w:ind w:firstLine="420"/>
        <w:rPr>
          <w:rFonts w:hint="eastAsia" w:ascii="宋体" w:hAnsi="宋体"/>
          <w:color w:val="000000"/>
          <w:highlight w:val="none"/>
        </w:rPr>
      </w:pPr>
      <w:r>
        <w:rPr>
          <w:rFonts w:hint="eastAsia" w:ascii="宋体" w:hAnsi="宋体"/>
          <w:color w:val="000000"/>
          <w:highlight w:val="none"/>
        </w:rPr>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pStyle w:val="1086"/>
        <w:rPr>
          <w:rFonts w:hint="eastAsia" w:ascii="宋体" w:hAnsi="宋体"/>
          <w:color w:val="000000"/>
          <w:szCs w:val="21"/>
          <w:highlight w:val="none"/>
        </w:rPr>
      </w:pPr>
      <w:r>
        <w:rPr>
          <w:rFonts w:hint="eastAsia" w:ascii="宋体" w:hAnsi="宋体"/>
          <w:color w:val="000000"/>
          <w:szCs w:val="21"/>
          <w:highlight w:val="none"/>
        </w:rPr>
      </w:r>
      <w:r/>
    </w:p>
    <w:p>
      <w:pPr>
        <w:pStyle w:val="1087"/>
        <w:rPr>
          <w:rFonts w:hint="eastAsia" w:ascii="宋体" w:hAnsi="宋体"/>
          <w:color w:val="000000"/>
          <w:szCs w:val="21"/>
          <w:highlight w:val="none"/>
        </w:rPr>
      </w:pPr>
      <w:r>
        <w:rPr>
          <w:rFonts w:hint="eastAsia" w:ascii="宋体" w:hAnsi="宋体"/>
          <w:color w:val="000000"/>
          <w:szCs w:val="21"/>
          <w:highlight w:val="none"/>
        </w:rPr>
      </w:r>
      <w:r/>
    </w:p>
    <w:p>
      <w:pPr>
        <w:pStyle w:val="1088"/>
        <w:rPr>
          <w:rFonts w:hint="eastAsia" w:ascii="宋体" w:hAnsi="宋体"/>
          <w:color w:val="000000"/>
          <w:szCs w:val="21"/>
          <w:highlight w:val="none"/>
        </w:rPr>
      </w:pPr>
      <w:r>
        <w:rPr>
          <w:rFonts w:hint="eastAsia" w:ascii="宋体" w:hAnsi="宋体"/>
          <w:color w:val="000000"/>
          <w:szCs w:val="21"/>
          <w:highlight w:val="none"/>
        </w:rPr>
      </w:r>
      <w:r/>
    </w:p>
    <w:p>
      <w:pPr>
        <w:pStyle w:val="1089"/>
        <w:rPr>
          <w:rFonts w:hint="eastAsia" w:ascii="宋体" w:hAnsi="宋体"/>
          <w:color w:val="000000"/>
          <w:szCs w:val="21"/>
          <w:highlight w:val="none"/>
        </w:rPr>
      </w:pPr>
      <w:r>
        <w:rPr>
          <w:rFonts w:hint="eastAsia" w:ascii="宋体" w:hAnsi="宋体"/>
          <w:color w:val="000000"/>
          <w:szCs w:val="21"/>
          <w:highlight w:val="none"/>
        </w:rPr>
      </w:r>
      <w:r/>
    </w:p>
    <w:p>
      <w:pPr>
        <w:pStyle w:val="1090"/>
        <w:rPr>
          <w:rFonts w:hint="eastAsia" w:ascii="宋体" w:hAnsi="宋体"/>
          <w:color w:val="000000"/>
          <w:szCs w:val="21"/>
          <w:highlight w:val="none"/>
        </w:rPr>
      </w:pPr>
      <w:r>
        <w:rPr>
          <w:rFonts w:hint="eastAsia" w:ascii="宋体" w:hAnsi="宋体"/>
          <w:color w:val="000000"/>
          <w:szCs w:val="21"/>
          <w:highlight w:val="none"/>
        </w:rPr>
      </w:r>
      <w:r/>
    </w:p>
    <w:p>
      <w:pPr>
        <w:pStyle w:val="996"/>
        <w:ind w:left="0" w:right="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96"/>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96"/>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96"/>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9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9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996"/>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9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96"/>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96"/>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9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9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96"/>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9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9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9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9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9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96"/>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99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91"/>
        <w:rPr>
          <w:rFonts w:hint="eastAsia"/>
        </w:rPr>
      </w:pPr>
      <w:r>
        <w:rPr>
          <w:rFonts w:hint="eastAsia"/>
        </w:rPr>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pStyle w:val="1085"/>
        <w:ind w:firstLine="420"/>
        <w:rPr>
          <w:rFonts w:hint="eastAsia" w:ascii="宋体" w:hAnsi="宋体"/>
          <w:color w:val="000000"/>
          <w:szCs w:val="21"/>
          <w:highlight w:val="none"/>
        </w:rPr>
      </w:pPr>
      <w:r>
        <w:rPr>
          <w:rFonts w:hint="eastAsia" w:ascii="宋体" w:hAnsi="宋体"/>
          <w:color w:val="000000"/>
          <w:szCs w:val="21"/>
          <w:highlight w:val="none"/>
        </w:rPr>
      </w:r>
      <w:r/>
    </w:p>
    <w:p>
      <w:pPr>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四、磋商响应报价表</w:t>
      </w:r>
      <w:r/>
    </w:p>
    <w:p>
      <w:pPr>
        <w:ind w:firstLine="480"/>
        <w:spacing w:line="360" w:lineRule="auto"/>
        <w:rPr>
          <w:color w:val="000000"/>
          <w:szCs w:val="21"/>
          <w:highlight w:val="none"/>
        </w:rPr>
      </w:pPr>
      <w:r>
        <w:rPr>
          <w:rFonts w:hint="eastAsia" w:ascii="宋体" w:hAnsi="宋体"/>
          <w:color w:val="000000"/>
          <w:szCs w:val="21"/>
          <w:highlight w:val="none"/>
        </w:rPr>
        <w:t xml:space="preserve">项目名称：</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p>
    <w:p>
      <w:pPr>
        <w:ind w:firstLine="480"/>
        <w:rPr>
          <w:rFonts w:ascii="宋体" w:hAnsi="宋体"/>
          <w:color w:val="000000"/>
          <w:szCs w:val="21"/>
          <w:highlight w:val="none"/>
        </w:rPr>
      </w:pPr>
      <w:r>
        <w:rPr>
          <w:rFonts w:hint="eastAsia" w:ascii="宋体" w:hAnsi="宋体"/>
          <w:color w:val="000000"/>
          <w:szCs w:val="21"/>
          <w:highlight w:val="none"/>
        </w:rPr>
        <w:t xml:space="preserve">                       </w:t>
      </w:r>
      <w:r/>
    </w:p>
    <w:tbl>
      <w:tblPr>
        <w:tblStyle w:val="8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26"/>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p>
        </w:tc>
        <w:tc>
          <w:tcPr>
            <w:tcW w:w="6405" w:type="dxa"/>
            <w:vAlign w:val="center"/>
            <w:textDirection w:val="lrTb"/>
            <w:noWrap w:val="false"/>
          </w:tcPr>
          <w:p>
            <w:pPr>
              <w:rPr>
                <w:rFonts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hint="eastAsia" w:ascii="宋体" w:hAnsi="宋体"/>
                <w:color w:val="000000"/>
                <w:highlight w:val="none"/>
                <w:lang w:eastAsia="zh-CN"/>
              </w:rPr>
              <w:t xml:space="preserve">（按单价报价）</w:t>
            </w:r>
            <w:r/>
          </w:p>
        </w:tc>
      </w:tr>
      <w:tr>
        <w:trPr>
          <w:cantSplit/>
          <w:trHeight w:val="1697"/>
        </w:trPr>
        <w:tc>
          <w:tcPr>
            <w:tcW w:w="2481" w:type="dxa"/>
            <w:vAlign w:val="center"/>
            <w:textDirection w:val="lrTb"/>
            <w:noWrap w:val="false"/>
          </w:tcPr>
          <w:p>
            <w:pPr>
              <w:pStyle w:val="1026"/>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1281"/>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p>
          <w:p>
            <w:pPr>
              <w:pStyle w:val="1281"/>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w:t>
            </w:r>
            <w:r>
              <w:rPr>
                <w:rFonts w:hint="eastAsia" w:ascii="宋体" w:hAnsi="宋体" w:cs="宋体"/>
                <w:color w:val="000000"/>
                <w:sz w:val="21"/>
                <w:szCs w:val="21"/>
                <w:highlight w:val="none"/>
                <w:lang w:val="en-US" w:eastAsia="zh-CN"/>
              </w:rPr>
              <w:t xml:space="preserve">元/人</w:t>
            </w:r>
            <w:r>
              <w:rPr>
                <w:rFonts w:hint="eastAsia" w:ascii="宋体" w:hAnsi="宋体" w:cs="宋体"/>
                <w:color w:val="000000"/>
                <w:sz w:val="21"/>
                <w:szCs w:val="21"/>
                <w:highlight w:val="none"/>
              </w:rPr>
              <w:t xml:space="preserve">）</w:t>
            </w:r>
            <w:r/>
          </w:p>
        </w:tc>
      </w:tr>
    </w:tbl>
    <w:p>
      <w:pPr>
        <w:rPr>
          <w:rFonts w:ascii="宋体" w:hAnsi="宋体"/>
          <w:color w:val="000000"/>
          <w:szCs w:val="21"/>
          <w:highlight w:val="none"/>
        </w:rPr>
      </w:pPr>
      <w:r>
        <w:rPr>
          <w:rFonts w:ascii="宋体" w:hAnsi="宋体"/>
          <w:color w:val="000000"/>
          <w:szCs w:val="21"/>
          <w:highlight w:val="none"/>
        </w:rPr>
      </w:r>
      <w:r/>
    </w:p>
    <w:p>
      <w:pPr>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t xml:space="preserve">   </w:t>
      </w:r>
      <w:r/>
    </w:p>
    <w:p>
      <w:pPr>
        <w:jc w:val="center"/>
        <w:spacing w:line="360" w:lineRule="auto"/>
        <w:rPr>
          <w:rFonts w:ascii="宋体" w:hAnsi="宋体" w:cs="Times New Roman"/>
          <w:b/>
          <w:color w:val="000000"/>
          <w:sz w:val="32"/>
          <w:szCs w:val="32"/>
          <w:highlight w:val="none"/>
        </w:rPr>
      </w:pPr>
      <w:r/>
      <w:bookmarkStart w:id="53" w:name="_Hlt26955054"/>
      <w:r/>
      <w:bookmarkEnd w:id="53"/>
      <w:r>
        <w:rPr>
          <w:rFonts w:hint="eastAsia" w:ascii="宋体" w:hAnsi="宋体" w:cs="Times New Roman"/>
          <w:b/>
          <w:color w:val="000000"/>
          <w:sz w:val="32"/>
          <w:szCs w:val="32"/>
          <w:highlight w:val="none"/>
        </w:rPr>
        <w:t xml:space="preserve">分项报价表</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tbl>
      <w:tblPr>
        <w:tblStyle w:val="828"/>
        <w:tblW w:w="84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3640"/>
        <w:gridCol w:w="3601"/>
      </w:tblGrid>
      <w:tr>
        <w:trPr>
          <w:cantSplit/>
          <w:trHeight w:val="850"/>
        </w:trPr>
        <w:tc>
          <w:tcPr>
            <w:tcW w:w="12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36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名称</w:t>
            </w:r>
            <w:r/>
          </w:p>
        </w:tc>
        <w:tc>
          <w:tcPr>
            <w:tcW w:w="36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单价</w:t>
            </w:r>
            <w:r>
              <w:rPr>
                <w:rFonts w:hint="eastAsia" w:ascii="宋体" w:hAnsi="宋体" w:cs="宋体"/>
                <w:color w:val="000000"/>
                <w:sz w:val="21"/>
                <w:szCs w:val="21"/>
                <w:highlight w:val="none"/>
                <w:lang w:eastAsia="zh-CN"/>
              </w:rPr>
              <w:t xml:space="preserve">（元</w:t>
            </w:r>
            <w:r>
              <w:rPr>
                <w:rFonts w:hint="eastAsia" w:ascii="宋体" w:hAnsi="宋体" w:cs="宋体"/>
                <w:color w:val="000000"/>
                <w:sz w:val="21"/>
                <w:szCs w:val="21"/>
                <w:highlight w:val="none"/>
                <w:lang w:val="en-US" w:eastAsia="zh-CN"/>
              </w:rPr>
              <w:t xml:space="preserve">/人</w:t>
            </w:r>
            <w:r>
              <w:rPr>
                <w:rFonts w:hint="eastAsia" w:ascii="宋体" w:hAnsi="宋体" w:cs="宋体"/>
                <w:color w:val="000000"/>
                <w:sz w:val="21"/>
                <w:szCs w:val="21"/>
                <w:highlight w:val="none"/>
                <w:lang w:eastAsia="zh-CN"/>
              </w:rPr>
              <w:t xml:space="preserve">）</w:t>
            </w:r>
            <w:r/>
          </w:p>
        </w:tc>
      </w:tr>
      <w:tr>
        <w:trPr>
          <w:cantSplit/>
          <w:trHeight w:val="850"/>
        </w:trPr>
        <w:tc>
          <w:tcPr>
            <w:tcW w:w="121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850"/>
        </w:trPr>
        <w:tc>
          <w:tcPr>
            <w:tcW w:w="121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850"/>
        </w:trPr>
        <w:tc>
          <w:tcPr>
            <w:tcW w:w="121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850"/>
        </w:trPr>
        <w:tc>
          <w:tcPr>
            <w:tcW w:w="121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850"/>
        </w:trPr>
        <w:tc>
          <w:tcPr>
            <w:gridSpan w:val="2"/>
            <w:tcW w:w="48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合计</w:t>
            </w:r>
            <w:r/>
          </w:p>
        </w:tc>
        <w:tc>
          <w:tcPr>
            <w:tcW w:w="360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注：1、行数不够，可自行添加。</w:t>
      </w:r>
      <w:r/>
    </w:p>
    <w:p>
      <w:pPr>
        <w:jc w:val="center"/>
        <w:rPr>
          <w:rFonts w:ascii="宋体" w:hAnsi="宋体" w:cs="Times New Roman"/>
          <w:b/>
          <w:color w:val="000000"/>
          <w:sz w:val="32"/>
          <w:szCs w:val="32"/>
          <w:highlight w:val="none"/>
        </w:rPr>
      </w:pPr>
      <w:r>
        <w:rPr>
          <w:rFonts w:hint="eastAsia" w:ascii="宋体" w:hAnsi="宋体"/>
          <w:b/>
          <w:bCs/>
          <w:color w:val="000000"/>
          <w:sz w:val="28"/>
          <w:szCs w:val="28"/>
          <w:highlight w:val="none"/>
        </w:rPr>
        <w:br w:type="page" w:clear="all"/>
      </w:r>
      <w:r>
        <w:rPr>
          <w:rFonts w:hint="eastAsia" w:ascii="宋体" w:hAnsi="宋体" w:cs="Times New Roman"/>
          <w:b/>
          <w:color w:val="000000"/>
          <w:sz w:val="32"/>
          <w:szCs w:val="32"/>
          <w:highlight w:val="none"/>
          <w:lang w:eastAsia="zh-CN"/>
        </w:rPr>
        <w:t xml:space="preserve">五</w:t>
      </w:r>
      <w:r>
        <w:rPr>
          <w:rFonts w:hint="eastAsia" w:ascii="宋体" w:hAnsi="宋体" w:cs="Times New Roman"/>
          <w:b/>
          <w:color w:val="000000"/>
          <w:sz w:val="32"/>
          <w:szCs w:val="32"/>
          <w:highlight w:val="none"/>
        </w:rPr>
        <w:t xml:space="preserve">、技术参数响应及偏离表</w:t>
      </w:r>
      <w:r/>
    </w:p>
    <w:tbl>
      <w:tblPr>
        <w:tblStyle w:val="828"/>
        <w:tblW w:w="87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323"/>
        <w:gridCol w:w="1338"/>
        <w:gridCol w:w="1247"/>
      </w:tblGrid>
      <w:tr>
        <w:trPr>
          <w:cantSplit/>
        </w:trPr>
        <w:tc>
          <w:tcPr>
            <w:tcW w:w="984"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hint="eastAsia" w:ascii="宋体" w:hAnsi="宋体" w:cs="Times New Roman"/>
                <w:color w:val="000000"/>
                <w:highlight w:val="none"/>
              </w:rPr>
              <w:t xml:space="preserve">序号</w:t>
            </w:r>
            <w:r/>
          </w:p>
        </w:tc>
        <w:tc>
          <w:tcPr>
            <w:tcW w:w="2852"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hint="eastAsia" w:ascii="宋体" w:hAnsi="宋体" w:cs="Times New Roman"/>
                <w:color w:val="000000"/>
                <w:highlight w:val="none"/>
              </w:rPr>
              <w:t xml:space="preserve">招标要求</w:t>
            </w:r>
            <w:r/>
          </w:p>
        </w:tc>
        <w:tc>
          <w:tcPr>
            <w:tcW w:w="2323"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hint="eastAsia" w:ascii="宋体" w:hAnsi="宋体" w:cs="Times New Roman"/>
                <w:color w:val="000000"/>
                <w:highlight w:val="none"/>
              </w:rPr>
              <w:t xml:space="preserve">投标响应</w:t>
            </w:r>
            <w:r/>
          </w:p>
        </w:tc>
        <w:tc>
          <w:tcPr>
            <w:tcW w:w="1338"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hint="eastAsia" w:ascii="宋体" w:hAnsi="宋体" w:cs="Times New Roman"/>
                <w:color w:val="000000"/>
                <w:highlight w:val="none"/>
              </w:rPr>
              <w:t xml:space="preserve">超出、符合或偏离</w:t>
            </w:r>
            <w:r/>
          </w:p>
        </w:tc>
        <w:tc>
          <w:tcPr>
            <w:tcW w:w="1247" w:type="dxa"/>
            <w:vAlign w:val="center"/>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hint="eastAsia" w:ascii="宋体" w:hAnsi="宋体" w:cs="Times New Roman"/>
                <w:color w:val="000000"/>
                <w:highlight w:val="none"/>
              </w:rPr>
              <w:t xml:space="preserve">证明材料</w:t>
            </w:r>
            <w:r/>
          </w:p>
        </w:tc>
      </w:tr>
      <w:tr>
        <w:trPr>
          <w:cantSplit/>
          <w:trHeight w:val="640"/>
        </w:trPr>
        <w:tc>
          <w:tcPr>
            <w:tcW w:w="984"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r>
        <w:trPr>
          <w:cantSplit/>
          <w:trHeight w:val="640"/>
        </w:trPr>
        <w:tc>
          <w:tcPr>
            <w:tcW w:w="984"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852"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2323"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338"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c>
          <w:tcPr>
            <w:tcW w:w="1247" w:type="dxa"/>
            <w:vAlign w:val="top"/>
            <w:textDirection w:val="lrTb"/>
            <w:noWrap w:val="false"/>
          </w:tcPr>
          <w:p>
            <w:pPr>
              <w:ind w:left="0" w:right="0"/>
              <w:jc w:val="center"/>
              <w:keepLines w:val="0"/>
              <w:keepNext w:val="0"/>
              <w:spacing w:before="0" w:beforeAutospacing="0" w:after="0" w:afterAutospacing="0"/>
              <w:rPr>
                <w:rFonts w:ascii="宋体" w:hAnsi="宋体" w:cs="Times New Roman"/>
                <w:color w:val="000000"/>
                <w:highlight w:val="none"/>
              </w:rPr>
              <w:suppressLineNumbers w:val="0"/>
            </w:pPr>
            <w:r>
              <w:rPr>
                <w:rFonts w:ascii="宋体" w:hAnsi="宋体" w:cs="Times New Roman"/>
                <w:color w:val="000000"/>
                <w:highlight w:val="none"/>
              </w:rPr>
            </w:r>
            <w:r/>
          </w:p>
        </w:tc>
      </w:tr>
    </w:tbl>
    <w:p>
      <w:pPr>
        <w:rPr>
          <w:rFonts w:ascii="宋体" w:hAnsi="宋体" w:cs="Times New Roman"/>
          <w:color w:val="000000"/>
          <w:sz w:val="24"/>
          <w:szCs w:val="24"/>
          <w:highlight w:val="none"/>
        </w:rPr>
      </w:pPr>
      <w:r>
        <w:rPr>
          <w:rFonts w:ascii="宋体" w:hAnsi="宋体" w:cs="Times New Roman"/>
          <w:color w:val="000000"/>
          <w:sz w:val="24"/>
          <w:szCs w:val="24"/>
          <w:highlight w:val="none"/>
        </w:rPr>
      </w:r>
      <w:r/>
    </w:p>
    <w:p>
      <w:pPr>
        <w:rPr>
          <w:rFonts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注：1、按照基本技术要求详细填列。</w:t>
      </w:r>
      <w:r/>
    </w:p>
    <w:p>
      <w:pPr>
        <w:ind w:firstLine="480"/>
        <w:spacing w:line="360" w:lineRule="auto"/>
        <w:rPr>
          <w:rFonts w:hint="eastAsia" w:ascii="宋体" w:hAnsi="宋体"/>
          <w:b/>
          <w:bCs/>
          <w:color w:val="000000"/>
          <w:szCs w:val="21"/>
          <w:highlight w:val="none"/>
        </w:rPr>
      </w:pPr>
      <w:r>
        <w:rPr>
          <w:rFonts w:hint="eastAsia" w:ascii="宋体" w:hAnsi="宋体" w:cs="Times New Roman"/>
          <w:color w:val="000000"/>
          <w:sz w:val="24"/>
          <w:szCs w:val="24"/>
          <w:highlight w:val="none"/>
        </w:rPr>
        <w:t xml:space="preserve">2、行数不够，可自行添加。</w:t>
      </w:r>
      <w:r/>
    </w:p>
    <w:p>
      <w:pPr>
        <w:spacing w:line="460" w:lineRule="exact"/>
        <w:rPr>
          <w:rFonts w:hint="eastAsia" w:ascii="宋体" w:hAnsi="宋体"/>
          <w:color w:val="000000"/>
          <w:highlight w:val="none"/>
        </w:rPr>
      </w:pPr>
      <w:r>
        <w:rPr>
          <w:rFonts w:hint="eastAsia" w:ascii="宋体" w:hAnsi="宋体"/>
          <w:color w:val="000000"/>
          <w:highlight w:val="none"/>
        </w:rPr>
        <w:t xml:space="preserve"> </w:t>
      </w:r>
      <w:r/>
    </w:p>
    <w:p>
      <w:pPr>
        <w:pStyle w:val="990"/>
        <w:jc w:val="center"/>
        <w:spacing w:line="360" w:lineRule="auto"/>
        <w:rPr>
          <w:rFonts w:hint="eastAsia" w:ascii="宋体" w:hAnsi="宋体"/>
          <w:bCs w:val="0"/>
          <w:color w:val="000000"/>
          <w:highlight w:val="none"/>
        </w:rPr>
      </w:pPr>
      <w:r>
        <w:rPr>
          <w:rFonts w:ascii="宋体" w:hAnsi="宋体"/>
          <w:color w:val="000000"/>
          <w:highlight w:val="none"/>
        </w:rPr>
        <w:br w:type="page" w:clear="all"/>
      </w:r>
      <w:bookmarkStart w:id="54" w:name="_Toc109304979"/>
      <w:r>
        <w:rPr>
          <w:rFonts w:hint="eastAsia" w:ascii="宋体" w:hAnsi="宋体"/>
          <w:color w:val="000000"/>
          <w:highlight w:val="none"/>
          <w:lang w:eastAsia="zh-CN"/>
        </w:rPr>
        <w:t xml:space="preserve">六</w:t>
      </w:r>
      <w:r>
        <w:rPr>
          <w:rFonts w:hint="eastAsia" w:ascii="宋体" w:hAnsi="宋体"/>
          <w:bCs w:val="0"/>
          <w:color w:val="000000"/>
          <w:highlight w:val="none"/>
        </w:rPr>
        <w:t xml:space="preserve">、商务条款响应及偏离表</w:t>
      </w:r>
      <w:bookmarkEnd w:id="54"/>
      <w:r/>
      <w:r/>
    </w:p>
    <w:tbl>
      <w:tblPr>
        <w:tblStyle w:val="828"/>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p>
        </w:tc>
      </w:tr>
      <w:tr>
        <w:trPr>
          <w:trHeight w:val="540"/>
        </w:trPr>
        <w:tc>
          <w:tcPr>
            <w:tcW w:w="163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Times New Roman"/>
                <w:color w:val="000000"/>
                <w:sz w:val="21"/>
                <w:szCs w:val="22"/>
                <w:highlight w:val="none"/>
                <w:lang w:val="en-US" w:eastAsia="zh-CN" w:bidi="ar-SA"/>
              </w:rPr>
              <w:suppressLineNumbers w:val="0"/>
            </w:pPr>
            <w:r>
              <w:rPr>
                <w:rFonts w:hint="eastAsia" w:ascii="仿宋_GB2312" w:hAnsi="宋体" w:cs="Times New Roman"/>
                <w:color w:val="000000"/>
                <w:highlight w:val="none"/>
              </w:rPr>
              <w:t xml:space="preserve">服务期</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40"/>
        </w:trPr>
        <w:tc>
          <w:tcPr>
            <w:tcW w:w="1638" w:type="dxa"/>
            <w:vAlign w:val="center"/>
            <w:textDirection w:val="lrTb"/>
            <w:noWrap w:val="false"/>
          </w:tcPr>
          <w:p>
            <w:pPr>
              <w:ind w:left="0" w:right="0"/>
              <w:jc w:val="center"/>
              <w:keepLines w:val="0"/>
              <w:keepNext w:val="0"/>
              <w:spacing w:before="0" w:beforeAutospacing="0" w:after="0" w:afterAutospacing="0"/>
              <w:rPr>
                <w:rFonts w:ascii="仿宋_GB2312" w:hAnsi="宋体" w:eastAsia="仿宋_GB2312" w:cs="Times New Roman"/>
                <w:color w:val="000000"/>
                <w:sz w:val="21"/>
                <w:szCs w:val="22"/>
                <w:highlight w:val="none"/>
                <w:lang w:val="en-US" w:eastAsia="zh-CN" w:bidi="ar-SA"/>
              </w:rPr>
              <w:suppressLineNumbers w:val="0"/>
            </w:pPr>
            <w:r>
              <w:rPr>
                <w:rFonts w:hint="eastAsia" w:ascii="仿宋_GB2312" w:cs="Times New Roman"/>
                <w:color w:val="000000"/>
                <w:highlight w:val="none"/>
              </w:rPr>
              <w:t xml:space="preserve">服务要求</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center"/>
            <w:textDirection w:val="lrTb"/>
            <w:noWrap w:val="false"/>
          </w:tcPr>
          <w:p>
            <w:pPr>
              <w:ind w:left="0" w:right="0"/>
              <w:jc w:val="center"/>
              <w:keepLines w:val="0"/>
              <w:keepNext w:val="0"/>
              <w:spacing w:before="0" w:beforeAutospacing="0" w:after="0" w:afterAutospacing="0"/>
              <w:rPr>
                <w:rFonts w:hint="eastAsia" w:ascii="仿宋_GB2312" w:hAnsi="宋体" w:eastAsia="仿宋_GB2312" w:cs="Times New Roman"/>
                <w:color w:val="000000"/>
                <w:sz w:val="21"/>
                <w:szCs w:val="22"/>
                <w:highlight w:val="none"/>
                <w:lang w:val="en-US" w:eastAsia="zh-CN" w:bidi="ar-SA"/>
              </w:rPr>
              <w:suppressLineNumbers w:val="0"/>
            </w:pPr>
            <w:r>
              <w:rPr>
                <w:rFonts w:hint="eastAsia" w:ascii="仿宋_GB2312" w:cs="Times New Roman"/>
                <w:color w:val="000000"/>
                <w:highlight w:val="none"/>
              </w:rPr>
              <w:t xml:space="preserve">交付时间</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center"/>
            <w:textDirection w:val="lrTb"/>
            <w:noWrap w:val="false"/>
          </w:tcPr>
          <w:p>
            <w:pPr>
              <w:ind w:left="0" w:right="0"/>
              <w:jc w:val="center"/>
              <w:keepLines w:val="0"/>
              <w:keepNext w:val="0"/>
              <w:spacing w:before="0" w:beforeAutospacing="0" w:after="0" w:afterAutospacing="0"/>
              <w:rPr>
                <w:rFonts w:hint="eastAsia" w:ascii="仿宋_GB2312" w:cs="Times New Roman"/>
                <w:color w:val="000000"/>
                <w:sz w:val="21"/>
                <w:szCs w:val="22"/>
                <w:highlight w:val="none"/>
                <w:lang w:val="en-US" w:eastAsia="zh-CN" w:bidi="ar-SA"/>
              </w:rPr>
              <w:suppressLineNumbers w:val="0"/>
            </w:pPr>
            <w:r>
              <w:rPr>
                <w:rFonts w:hint="eastAsia" w:ascii="仿宋_GB2312" w:cs="Times New Roman"/>
                <w:color w:val="000000"/>
                <w:highlight w:val="none"/>
              </w:rPr>
              <w:t xml:space="preserve">交货方式</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center"/>
            <w:textDirection w:val="lrTb"/>
            <w:noWrap w:val="false"/>
          </w:tcPr>
          <w:p>
            <w:pPr>
              <w:ind w:left="0" w:right="0"/>
              <w:jc w:val="center"/>
              <w:keepLines w:val="0"/>
              <w:keepNext w:val="0"/>
              <w:spacing w:before="0" w:beforeAutospacing="0" w:after="0" w:afterAutospacing="0"/>
              <w:rPr>
                <w:rFonts w:ascii="仿宋_GB2312" w:cs="Times New Roman"/>
                <w:color w:val="000000"/>
                <w:sz w:val="21"/>
                <w:szCs w:val="22"/>
                <w:highlight w:val="none"/>
                <w:lang w:val="en-US" w:eastAsia="zh-CN" w:bidi="ar-SA"/>
              </w:rPr>
              <w:suppressLineNumbers w:val="0"/>
            </w:pPr>
            <w:r>
              <w:rPr>
                <w:rFonts w:hint="eastAsia" w:ascii="仿宋_GB2312" w:cs="Times New Roman"/>
                <w:color w:val="000000"/>
                <w:highlight w:val="none"/>
              </w:rPr>
              <w:t xml:space="preserve">交货地点</w:t>
            </w:r>
            <w:r/>
          </w:p>
        </w:tc>
        <w:tc>
          <w:tcPr>
            <w:tcW w:w="2502" w:type="dxa"/>
            <w:vAlign w:val="top"/>
            <w:textDirection w:val="lrTb"/>
            <w:noWrap w:val="false"/>
          </w:tcPr>
          <w:p>
            <w:pP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center"/>
            <w:textDirection w:val="lrTb"/>
            <w:noWrap w:val="false"/>
          </w:tcPr>
          <w:p>
            <w:pPr>
              <w:ind w:left="0" w:right="0"/>
              <w:jc w:val="center"/>
              <w:keepLines w:val="0"/>
              <w:keepNext w:val="0"/>
              <w:spacing w:before="0" w:beforeAutospacing="0" w:after="0" w:afterAutospacing="0"/>
              <w:rPr>
                <w:rFonts w:ascii="仿宋_GB2312" w:hAnsi="宋体" w:eastAsia="仿宋_GB2312" w:cs="Times New Roman"/>
                <w:color w:val="000000"/>
                <w:sz w:val="21"/>
                <w:szCs w:val="22"/>
                <w:highlight w:val="none"/>
                <w:lang w:val="en-US" w:eastAsia="zh-CN" w:bidi="ar-SA"/>
              </w:rPr>
              <w:suppressLineNumbers w:val="0"/>
            </w:pPr>
            <w:r>
              <w:rPr>
                <w:rFonts w:hint="eastAsia" w:ascii="仿宋_GB2312" w:hAnsi="宋体" w:cs="Times New Roman"/>
                <w:color w:val="000000"/>
                <w:highlight w:val="none"/>
              </w:rPr>
              <w:t xml:space="preserve">付款方式</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jc w:val="left"/>
        <w:spacing w:line="360" w:lineRule="auto"/>
        <w:widowControl/>
        <w:rPr>
          <w:rFonts w:ascii="宋体" w:hAnsi="宋体"/>
          <w:b/>
          <w:color w:val="000000"/>
          <w:highlight w:val="none"/>
        </w:rPr>
      </w:pPr>
      <w:r/>
      <w:bookmarkStart w:id="55" w:name="_Hlt26955064"/>
      <w:r/>
      <w:bookmarkEnd w:id="55"/>
      <w:r/>
      <w:bookmarkStart w:id="56" w:name="_Hlt26671372"/>
      <w:r/>
      <w:bookmarkEnd w:id="56"/>
      <w:r/>
      <w:bookmarkStart w:id="57" w:name="_Hlt26580838"/>
      <w:r/>
      <w:bookmarkEnd w:id="57"/>
      <w:r/>
      <w:bookmarkStart w:id="58" w:name="_Hlt26671343"/>
      <w:r/>
      <w:bookmarkEnd w:id="58"/>
      <w:r/>
      <w:bookmarkStart w:id="59" w:name="_Hlt26955056"/>
      <w:r/>
      <w:bookmarkEnd w:id="59"/>
      <w:r/>
      <w:bookmarkStart w:id="60" w:name="_Hlt26609391"/>
      <w:r/>
      <w:bookmarkEnd w:id="60"/>
      <w:r/>
      <w:bookmarkStart w:id="61" w:name="_Hlt26782999"/>
      <w:r/>
      <w:bookmarkEnd w:id="61"/>
      <w:r/>
      <w:bookmarkStart w:id="62" w:name="_Hlt24879081"/>
      <w:r/>
      <w:bookmarkEnd w:id="62"/>
      <w:r>
        <w:rPr>
          <w:rFonts w:ascii="宋体" w:hAnsi="宋体"/>
          <w:b/>
          <w:color w:val="000000"/>
          <w:highlight w:val="none"/>
        </w:rPr>
        <w:br w:type="page" w:clear="all"/>
      </w:r>
      <w:r/>
    </w:p>
    <w:p>
      <w:pPr>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p>
    <w:p>
      <w:pPr>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p>
    <w:tbl>
      <w:tblPr>
        <w:tblStyle w:val="8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p>
        </w:tc>
        <w:tc>
          <w:tcPr>
            <w:tcW w:w="3780" w:type="dxa"/>
            <w:vAlign w:val="top"/>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p>
        </w:tc>
      </w:tr>
      <w:tr>
        <w:trPr>
          <w:trHeight w:val="3810"/>
        </w:trPr>
        <w:tc>
          <w:tcPr>
            <w:tcW w:w="3901" w:type="dxa"/>
            <w:vAlign w:val="top"/>
            <w:textDirection w:val="lrTb"/>
            <w:noWrap w:val="false"/>
          </w:tcPr>
          <w:p>
            <w:pPr>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名称：</w:t>
            </w:r>
            <w:r>
              <w:rPr>
                <w:rFonts w:hint="eastAsia" w:ascii="宋体" w:hAnsi="宋体" w:cs="宋体"/>
                <w:color w:val="000000"/>
                <w:highlight w:val="none"/>
                <w:lang w:val="en-US" w:eastAsia="zh-CN"/>
              </w:rPr>
              <w:t xml:space="preserve">/</w:t>
            </w:r>
            <w:r/>
          </w:p>
          <w:p>
            <w:pPr>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品牌（如有）：</w:t>
            </w:r>
            <w:r>
              <w:rPr>
                <w:rFonts w:hint="eastAsia" w:ascii="宋体" w:hAnsi="宋体" w:cs="宋体"/>
                <w:color w:val="000000"/>
                <w:highlight w:val="none"/>
                <w:lang w:val="en-US" w:eastAsia="zh-CN"/>
              </w:rPr>
              <w:t xml:space="preserve">/</w:t>
            </w:r>
            <w:r/>
          </w:p>
          <w:p>
            <w:pPr>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规格型号：</w:t>
            </w:r>
            <w:r>
              <w:rPr>
                <w:rFonts w:hint="eastAsia" w:ascii="宋体" w:hAnsi="宋体" w:cs="宋体"/>
                <w:color w:val="000000"/>
                <w:highlight w:val="none"/>
                <w:lang w:val="en-US" w:eastAsia="zh-CN"/>
              </w:rPr>
              <w:t xml:space="preserve">/</w:t>
            </w:r>
            <w:r/>
          </w:p>
          <w:p>
            <w:pPr>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数量：</w:t>
            </w:r>
            <w:r>
              <w:rPr>
                <w:rFonts w:hint="eastAsia" w:ascii="宋体" w:hAnsi="宋体" w:cs="宋体"/>
                <w:color w:val="000000"/>
                <w:highlight w:val="none"/>
                <w:lang w:val="en-US" w:eastAsia="zh-CN"/>
              </w:rPr>
              <w:t xml:space="preserve">/</w:t>
            </w:r>
            <w:r/>
          </w:p>
          <w:p>
            <w:pPr>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单价：</w:t>
            </w:r>
            <w:r>
              <w:rPr>
                <w:rFonts w:hint="eastAsia" w:ascii="宋体" w:hAnsi="宋体" w:cs="宋体"/>
                <w:color w:val="000000"/>
                <w:highlight w:val="none"/>
                <w:lang w:val="en-US" w:eastAsia="zh-CN"/>
              </w:rPr>
              <w:t xml:space="preserve">/</w:t>
            </w:r>
            <w:r/>
          </w:p>
        </w:tc>
        <w:tc>
          <w:tcPr>
            <w:tcW w:w="3780" w:type="dxa"/>
            <w:vAlign w:val="top"/>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p>
        </w:tc>
      </w:tr>
    </w:tbl>
    <w:p>
      <w:pPr>
        <w:spacing w:line="360" w:lineRule="auto"/>
        <w:rPr>
          <w:rFonts w:ascii="宋体" w:hAnsi="宋体"/>
          <w:color w:val="000000"/>
          <w:highlight w:val="none"/>
        </w:rPr>
      </w:pPr>
      <w:r>
        <w:rPr>
          <w:rFonts w:ascii="宋体" w:hAnsi="宋体"/>
          <w:color w:val="000000"/>
          <w:highlight w:val="none"/>
        </w:rPr>
      </w:r>
      <w:r/>
    </w:p>
    <w:sectPr>
      <w:footerReference w:type="default" r:id="rId17"/>
      <w:footerReference w:type="first" r:id="rId18"/>
      <w:footnotePr/>
      <w:endnotePr/>
      <w:type w:val="nextPage"/>
      <w:pgSz w:w="11906" w:h="16838" w:orient="portrait"/>
      <w:pgMar w:top="1440" w:right="1800" w:bottom="1440" w:left="1800"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楷体">
    <w:panose1 w:val="0201060906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仿宋">
    <w:panose1 w:val="02010609060101010101"/>
  </w:font>
  <w:font w:name="Helvetica">
    <w:panose1 w:val="020B0604020202020204"/>
  </w:font>
  <w:font w:name="MS Mincho">
    <w:panose1 w:val="02020603050405090304"/>
  </w:font>
  <w:font w:name="Tahoma">
    <w:panose1 w:val="020B0604030504040204"/>
  </w:font>
  <w:font w:name="Calibri">
    <w:panose1 w:val="020F0502020204030204"/>
  </w:font>
  <w:font w:name="微软雅黑">
    <w:panose1 w:val="020B0503020204020204"/>
  </w:font>
  <w:font w:name="Cambria">
    <w:panose1 w:val="02040503050406030204"/>
  </w:font>
  <w:font w:name="Plotter">
    <w:panose1 w:val="020B0503020202020204"/>
  </w:font>
  <w:font w:name="Verdana">
    <w:panose1 w:val="020B0604030504040204"/>
  </w:font>
  <w:font w:name="华文中宋">
    <w:panose1 w:val="02010600040101010101"/>
  </w:font>
  <w:font w:name="仿宋_GB2312">
    <w:panose1 w:val="02010609060101010101"/>
  </w:font>
  <w:font w:name="Helv">
    <w:panose1 w:val="020B0503020202020204"/>
  </w:font>
  <w:font w:name="黑体">
    <w:panose1 w:val="02010609060101010101"/>
  </w:font>
  <w:font w:name="幼圆">
    <w:panose1 w:val="02010509060101010101"/>
  </w:font>
  <w:font w:name="楷体_GB2312">
    <w:panose1 w:val="02010609060101010101"/>
  </w:font>
  <w:font w:name="ˎ̥">
    <w:panose1 w:val="020B0503020202020204"/>
  </w:font>
  <w:font w:name="Courier New">
    <w:panose1 w:val="020703090202050204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7"/>
      </w:rPr>
      <w:framePr w:wrap="around" w:vAnchor="text" w:hAnchor="margin" w:xAlign="center" w:y="1"/>
    </w:pPr>
    <w:r>
      <w:fldChar w:fldCharType="begin"/>
    </w:r>
    <w:r>
      <w:rPr>
        <w:rStyle w:val="1077"/>
      </w:rPr>
      <w:instrText xml:space="preserve">PAGE  </w:instrText>
    </w:r>
    <w:r>
      <w:fldChar w:fldCharType="end"/>
    </w:r>
    <w:r/>
  </w:p>
  <w:p>
    <w:pPr>
      <w:pStyle w:val="10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instrText xml:space="preserve">PAGE   \* MERGEFORMAT</w:instrText>
    </w:r>
    <w:r>
      <w:fldChar w:fldCharType="separate"/>
    </w:r>
    <w:r>
      <w:rPr>
        <w:lang w:val="zh-CN"/>
      </w:rPr>
      <w:t xml:space="preserve">3</w:t>
    </w:r>
    <w:r>
      <w:fldChar w:fldCharType="end"/>
    </w:r>
    <w:r/>
  </w:p>
  <w:p>
    <w:pPr>
      <w:pStyle w:val="104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52</w:t>
    </w:r>
    <w:r>
      <w:rPr>
        <w:rFonts w:ascii="宋体" w:hAnsi="宋体"/>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t xml:space="preserve">39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both"/>
    </w:pPr>
    <w:r>
      <w:rPr>
        <w:rFonts w:hint="eastAsia" w:ascii="宋体" w:hAnsi="宋体" w:cs="仿宋"/>
        <w:bCs/>
        <w:color w:val="000000"/>
        <w:spacing w:val="15"/>
        <w:lang w:eastAsia="zh-CN"/>
      </w:rPr>
      <w:t xml:space="preserve">JSZC-321012-JSLC-C2026-0005</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cs="仿宋"/>
        <w:bCs/>
        <w:spacing w:val="15"/>
      </w:rPr>
      <w:t xml:space="preserve"> </w:t>
    </w:r>
    <w:r>
      <w:rPr>
        <w:rFonts w:hint="eastAsia" w:ascii="宋体" w:hAnsi="宋体"/>
      </w:rPr>
      <w:t xml:space="preserve">江苏屸川全项目管理有限公司</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both"/>
      <w:rPr>
        <w:rFonts w:hint="eastAsia" w:ascii="宋体" w:hAnsi="宋体" w:cs="仿宋"/>
        <w:bCs/>
        <w:spacing w:val="15"/>
      </w:rPr>
    </w:pPr>
    <w:r>
      <w:rPr>
        <w:rFonts w:hint="eastAsia" w:ascii="宋体" w:hAnsi="宋体" w:cs="仿宋"/>
        <w:bCs/>
        <w:spacing w:val="15"/>
        <w:lang w:eastAsia="zh-CN"/>
      </w:rPr>
      <w:t xml:space="preserve">JSZC-321012-JSLC-C2026-0005</w:t>
    </w:r>
    <w:r>
      <w:rPr>
        <w:rFonts w:hint="eastAsia" w:ascii="宋体" w:hAnsi="宋体" w:cs="仿宋"/>
        <w:bCs/>
        <w:spacing w:val="15"/>
      </w:rPr>
      <w:t xml:space="preserve">                        </w:t>
    </w:r>
    <w:r>
      <w:rPr>
        <w:rFonts w:hint="eastAsia" w:ascii="宋体" w:hAnsi="宋体"/>
      </w:rPr>
      <w:t xml:space="preserve">江苏屸川全项目管理有限公司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both"/>
      <w:rPr>
        <w:rFonts w:hint="eastAsia"/>
        <w:szCs w:val="22"/>
      </w:rPr>
    </w:pPr>
    <w:r/>
    <w:bookmarkStart w:id="63" w:name="_Hlk69393956"/>
    <w:r/>
    <w:bookmarkStart w:id="64" w:name="_Hlk69393955"/>
    <w:r>
      <w:t xml:space="preserve"> </w:t>
    </w:r>
    <w:r>
      <w:rPr>
        <w:rFonts w:hint="eastAsia" w:ascii="宋体" w:hAnsi="宋体" w:cs="仿宋"/>
        <w:bCs/>
        <w:spacing w:val="15"/>
        <w:lang w:eastAsia="zh-CN"/>
      </w:rPr>
      <w:t xml:space="preserve">JSZC-321012-JSLC-C2026-0005</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rPr>
      <w:t xml:space="preserve">江苏屸川全项目管理有限公司</w:t>
    </w:r>
    <w:r>
      <w:t xml:space="preserve">          </w:t>
    </w:r>
    <w:bookmarkEnd w:id="63"/>
    <w:r/>
    <w:bookmarkEnd w:id="64"/>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decimal"/>
      <w:pStyle w:val="1355"/>
      <w:isLgl w:val="false"/>
      <w:suff w:val="tab"/>
      <w:lvlText w:val="%3、"/>
      <w:lvlJc w:val="left"/>
      <w:pPr>
        <w:ind w:left="1200" w:hanging="360"/>
        <w:tabs>
          <w:tab w:val="left" w:pos="120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327"/>
      <w:isLgl w:val="false"/>
      <w:suff w:val="tab"/>
      <w:lvlText w:val="%1、"/>
      <w:lvlJc w:val="left"/>
      <w:pPr>
        <w:ind w:left="1860" w:hanging="420"/>
        <w:tabs>
          <w:tab w:val="left" w:pos="1860" w:leader="none"/>
        </w:tabs>
      </w:pPr>
      <w:rPr>
        <w:lang w:val="en-US"/>
      </w:rPr>
    </w:lvl>
    <w:lvl w:ilvl="1">
      <w:start w:val="1"/>
      <w:numFmt w:val="decimal"/>
      <w:pStyle w:val="1404"/>
      <w:isLgl w:val="false"/>
      <w:suff w:val="tab"/>
      <w:lvlText w:val="%2、"/>
      <w:lvlJc w:val="left"/>
      <w:pPr>
        <w:ind w:left="1440" w:hanging="360"/>
        <w:tabs>
          <w:tab w:val="left" w:pos="1440" w:leader="none"/>
        </w:tabs>
      </w:pPr>
    </w:lvl>
    <w:lvl w:ilvl="2">
      <w:start w:val="1"/>
      <w:numFmt w:val="lowerRoman"/>
      <w:pStyle w:val="1249"/>
      <w:isLgl w:val="false"/>
      <w:suff w:val="tab"/>
      <w:lvlText w:val="%3."/>
      <w:lvlJc w:val="right"/>
      <w:pPr>
        <w:ind w:left="1560" w:hanging="420"/>
        <w:tabs>
          <w:tab w:val="left" w:pos="1560" w:leader="none"/>
        </w:tabs>
      </w:pPr>
    </w:lvl>
    <w:lvl w:ilvl="3">
      <w:start w:val="1"/>
      <w:numFmt w:val="decimal"/>
      <w:pStyle w:val="1266"/>
      <w:isLgl w:val="false"/>
      <w:suff w:val="tab"/>
      <w:lvlText w:val="%4."/>
      <w:lvlJc w:val="left"/>
      <w:pPr>
        <w:ind w:left="2085" w:hanging="420"/>
        <w:tabs>
          <w:tab w:val="left" w:pos="1980" w:leader="none"/>
        </w:tabs>
      </w:pPr>
    </w:lvl>
    <w:lvl w:ilvl="4">
      <w:start w:val="1"/>
      <w:numFmt w:val="lowerLetter"/>
      <w:pStyle w:val="1276"/>
      <w:isLgl w:val="false"/>
      <w:suff w:val="tab"/>
      <w:lvlText w:val="%5)"/>
      <w:lvlJc w:val="left"/>
      <w:pPr>
        <w:ind w:left="2400" w:hanging="420"/>
        <w:tabs>
          <w:tab w:val="left" w:pos="2400" w:leader="none"/>
        </w:tabs>
      </w:pPr>
    </w:lvl>
    <w:lvl w:ilvl="5">
      <w:start w:val="1"/>
      <w:numFmt w:val="lowerRoman"/>
      <w:pStyle w:val="1326"/>
      <w:isLgl w:val="false"/>
      <w:suff w:val="tab"/>
      <w:lvlText w:val="%6."/>
      <w:lvlJc w:val="right"/>
      <w:pPr>
        <w:ind w:left="2820" w:hanging="420"/>
        <w:tabs>
          <w:tab w:val="left" w:pos="2820" w:leader="none"/>
        </w:tabs>
      </w:pPr>
    </w:lvl>
    <w:lvl w:ilvl="6">
      <w:start w:val="1"/>
      <w:numFmt w:val="decimal"/>
      <w:isLgl w:val="false"/>
      <w:suff w:val="tab"/>
      <w:lvlText w:val="%7."/>
      <w:lvlJc w:val="left"/>
      <w:pPr>
        <w:ind w:left="3240" w:hanging="420"/>
        <w:tabs>
          <w:tab w:val="left" w:pos="3240" w:leader="none"/>
        </w:tabs>
      </w:pPr>
    </w:lvl>
    <w:lvl w:ilvl="7">
      <w:start w:val="1"/>
      <w:numFmt w:val="lowerLetter"/>
      <w:isLgl w:val="false"/>
      <w:suff w:val="tab"/>
      <w:lvlText w:val="%8)"/>
      <w:lvlJc w:val="left"/>
      <w:pPr>
        <w:ind w:left="3660" w:hanging="420"/>
        <w:tabs>
          <w:tab w:val="left" w:pos="3660" w:leader="none"/>
        </w:tabs>
      </w:pPr>
    </w:lvl>
    <w:lvl w:ilvl="8">
      <w:start w:val="1"/>
      <w:numFmt w:val="lowerRoman"/>
      <w:isLgl w:val="false"/>
      <w:suff w:val="tab"/>
      <w:lvlText w:val="%9."/>
      <w:lvlJc w:val="right"/>
      <w:pPr>
        <w:ind w:left="4080" w:hanging="420"/>
        <w:tabs>
          <w:tab w:val="left" w:pos="4080" w:leader="none"/>
        </w:tabs>
      </w:pPr>
    </w:lvl>
  </w:abstractNum>
  <w:abstractNum w:abstractNumId="3">
    <w:multiLevelType w:val="hybridMultilevel"/>
    <w:lvl w:ilvl="0">
      <w:start w:val="1"/>
      <w:numFmt w:val="bullet"/>
      <w:pStyle w:val="121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96"/>
      <w:isLgl w:val="false"/>
      <w:suff w:val="tab"/>
      <w:lvlText w:val=""/>
      <w:lvlJc w:val="left"/>
      <w:pPr>
        <w:ind w:left="1021" w:hanging="454"/>
        <w:tabs>
          <w:tab w:val="left" w:pos="1021" w:leader="none"/>
        </w:tabs>
      </w:pPr>
      <w:rPr>
        <w:rFonts w:ascii="Wingdings" w:hAnsi="Wingdings"/>
      </w:rPr>
    </w:lvl>
    <w:lvl w:ilvl="1">
      <w:start w:val="1"/>
      <w:numFmt w:val="bullet"/>
      <w:isLgl w:val="false"/>
      <w:suff w:val="tab"/>
      <w:lvlText w:val=""/>
      <w:lvlJc w:val="left"/>
      <w:pPr>
        <w:ind w:left="150" w:hanging="420"/>
        <w:tabs>
          <w:tab w:val="left" w:pos="150" w:leader="none"/>
        </w:tabs>
      </w:pPr>
      <w:rPr>
        <w:rFonts w:ascii="Wingdings" w:hAnsi="Wingdings"/>
      </w:rPr>
    </w:lvl>
    <w:lvl w:ilvl="2">
      <w:start w:val="1"/>
      <w:numFmt w:val="bullet"/>
      <w:isLgl w:val="false"/>
      <w:suff w:val="tab"/>
      <w:lvlText w:val=""/>
      <w:lvlJc w:val="left"/>
      <w:pPr>
        <w:ind w:left="570" w:hanging="420"/>
        <w:tabs>
          <w:tab w:val="left" w:pos="570" w:leader="none"/>
        </w:tabs>
      </w:pPr>
      <w:rPr>
        <w:rFonts w:ascii="Wingdings" w:hAnsi="Wingdings"/>
      </w:rPr>
    </w:lvl>
    <w:lvl w:ilvl="3">
      <w:start w:val="1"/>
      <w:numFmt w:val="bullet"/>
      <w:isLgl w:val="false"/>
      <w:suff w:val="tab"/>
      <w:lvlText w:val=""/>
      <w:lvlJc w:val="left"/>
      <w:pPr>
        <w:ind w:left="964" w:hanging="510"/>
        <w:tabs>
          <w:tab w:val="left" w:pos="964" w:leader="none"/>
        </w:tabs>
      </w:pPr>
      <w:rPr>
        <w:rFonts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ascii="Wingdings" w:hAnsi="Wingdings"/>
      </w:rPr>
    </w:lvl>
    <w:lvl w:ilvl="6">
      <w:start w:val="1"/>
      <w:numFmt w:val="bullet"/>
      <w:isLgl w:val="false"/>
      <w:suff w:val="tab"/>
      <w:lvlText w:val=""/>
      <w:lvlJc w:val="left"/>
      <w:pPr>
        <w:ind w:left="2250" w:hanging="420"/>
        <w:tabs>
          <w:tab w:val="left" w:pos="2250" w:leader="none"/>
        </w:tabs>
      </w:pPr>
      <w:rPr>
        <w:rFonts w:ascii="Wingdings" w:hAnsi="Wingdings"/>
      </w:rPr>
    </w:lvl>
    <w:lvl w:ilvl="7">
      <w:start w:val="1"/>
      <w:numFmt w:val="bullet"/>
      <w:isLgl w:val="false"/>
      <w:suff w:val="tab"/>
      <w:lvlText w:val=""/>
      <w:lvlJc w:val="left"/>
      <w:pPr>
        <w:ind w:left="2670" w:hanging="420"/>
        <w:tabs>
          <w:tab w:val="left" w:pos="2670" w:leader="none"/>
        </w:tabs>
      </w:pPr>
      <w:rPr>
        <w:rFonts w:ascii="Wingdings" w:hAnsi="Wingdings"/>
      </w:rPr>
    </w:lvl>
    <w:lvl w:ilvl="8">
      <w:start w:val="1"/>
      <w:numFmt w:val="bullet"/>
      <w:isLgl w:val="false"/>
      <w:suff w:val="tab"/>
      <w:lvlText w:val=""/>
      <w:lvlJc w:val="left"/>
      <w:pPr>
        <w:ind w:left="3090" w:hanging="420"/>
        <w:tabs>
          <w:tab w:val="left" w:pos="3090" w:leader="none"/>
        </w:tabs>
      </w:pPr>
      <w:rPr>
        <w:rFonts w:ascii="Wingdings" w:hAnsi="Wingdings"/>
      </w:rPr>
    </w:lvl>
  </w:abstractNum>
  <w:abstractNum w:abstractNumId="5">
    <w:multiLevelType w:val="hybridMultilevel"/>
    <w:lvl w:ilvl="0">
      <w:start w:val="1"/>
      <w:numFmt w:val="japaneseCounting"/>
      <w:pStyle w:val="1306"/>
      <w:isLgl w:val="false"/>
      <w:suff w:val="tab"/>
      <w:lvlText w:val="第%1章"/>
      <w:lvlJc w:val="left"/>
      <w:pPr>
        <w:ind w:left="300" w:hanging="420"/>
      </w:pPr>
      <w:rPr>
        <w:rFonts w:hint="eastAsia" w:ascii="黑体" w:eastAsia="黑体"/>
        <w:b w:val="0"/>
        <w:sz w:val="36"/>
        <w:lang w:val="en-US"/>
      </w:rPr>
    </w:lvl>
    <w:lvl w:ilvl="1">
      <w:start w:val="1"/>
      <w:numFmt w:val="decimal"/>
      <w:pStyle w:val="1307"/>
      <w:isLgl w:val="false"/>
      <w:suff w:val="tab"/>
      <w:lvlText w:val="%1.%2"/>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308"/>
      <w:isLgl w:val="false"/>
      <w:suff w:val="tab"/>
      <w:lvlText w:val="%1.%2.%3"/>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383"/>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43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95"/>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pStyle w:val="134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1267"/>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ascii="宋体" w:hAnsi="宋体" w:eastAsia="宋体"/>
        <w:sz w:val="30"/>
        <w:szCs w:val="30"/>
      </w:rPr>
    </w:lvl>
    <w:lvl w:ilvl="2">
      <w:start w:val="1"/>
      <w:numFmt w:val="decimal"/>
      <w:isLgl w:val="false"/>
      <w:suff w:val="nothing"/>
      <w:lvlText w:val="%1.%2.%3、"/>
      <w:lvlJc w:val="left"/>
      <w:pPr>
        <w:ind w:left="720" w:hanging="720"/>
      </w:pPr>
      <w:rPr>
        <w:rFonts w:hint="eastAsia" w:ascii="宋体" w:hAnsi="宋体" w:eastAsia="宋体"/>
        <w:sz w:val="30"/>
        <w:szCs w:val="30"/>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pStyle w:val="1289"/>
      <w:isLgl w:val="false"/>
      <w:suff w:val="tab"/>
      <w:lvlText w:val="%1)"/>
      <w:lvlJc w:val="left"/>
      <w:pPr>
        <w:ind w:left="1200" w:hanging="400"/>
        <w:tabs>
          <w:tab w:val="left" w:pos="800" w:leader="none"/>
        </w:tabs>
      </w:pPr>
      <w:rPr>
        <w:rFonts w:hint="eastAsia"/>
      </w:rPr>
    </w:lvl>
    <w:lvl w:ilvl="1">
      <w:start w:val="1"/>
      <w:numFmt w:val="lowerLetter"/>
      <w:isLgl w:val="false"/>
      <w:suff w:val="tab"/>
      <w:lvlText w:val="%2)"/>
      <w:lvlJc w:val="left"/>
      <w:pPr>
        <w:ind w:left="820" w:hanging="400"/>
        <w:tabs>
          <w:tab w:val="left" w:pos="420" w:leader="none"/>
        </w:tabs>
      </w:pPr>
      <w:rPr>
        <w:rFonts w:hint="eastAsia"/>
      </w:rPr>
    </w:lvl>
    <w:lvl w:ilvl="2">
      <w:start w:val="1"/>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bullet"/>
      <w:pStyle w:val="1401"/>
      <w:isLgl w:val="false"/>
      <w:suff w:val="tab"/>
      <w:lvlText w:val=""/>
      <w:lvlJc w:val="left"/>
      <w:pPr>
        <w:ind w:left="1145" w:hanging="425"/>
        <w:tabs>
          <w:tab w:val="left" w:pos="1145"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320" w:hanging="420"/>
        <w:tabs>
          <w:tab w:val="left" w:pos="132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5">
    <w:multiLevelType w:val="hybridMultilevel"/>
    <w:lvl w:ilvl="0">
      <w:start w:val="1"/>
      <w:numFmt w:val="decimal"/>
      <w:pStyle w:val="1408"/>
      <w:isLgl w:val="false"/>
      <w:suff w:val="tab"/>
      <w:lvlText w:val="%1."/>
      <w:lvlJc w:val="left"/>
      <w:pPr>
        <w:ind w:left="420" w:hanging="420"/>
        <w:tabs>
          <w:tab w:val="left" w:pos="420" w:leader="none"/>
        </w:tabs>
      </w:pPr>
      <w:rPr>
        <w:rFonts w:hint="eastAsia"/>
        <w:b w:val="0"/>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decimal"/>
      <w:isLgl w:val="false"/>
      <w:suff w:val="tab"/>
      <w:lvlText w:val="%5、"/>
      <w:lvlJc w:val="left"/>
      <w:pPr>
        <w:ind w:left="2040" w:hanging="360"/>
        <w:tabs>
          <w:tab w:val="left" w:pos="204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pStyle w:val="106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415"/>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8">
    <w:multiLevelType w:val="hybridMultilevel"/>
    <w:lvl w:ilvl="0">
      <w:start w:val="1"/>
      <w:numFmt w:val="chineseCountingThousand"/>
      <w:pStyle w:val="1428"/>
      <w:isLgl w:val="false"/>
      <w:suff w:val="space"/>
      <w:lvlText w:val="第%1章"/>
      <w:lvlJc w:val="left"/>
      <w:pPr>
        <w:ind w:left="0" w:firstLine="0"/>
      </w:pPr>
      <w:rPr>
        <w:rFonts w:hint="eastAsia"/>
      </w:rPr>
    </w:lvl>
    <w:lvl w:ilvl="1">
      <w:start w:val="1"/>
      <w:numFmt w:val="decimal"/>
      <w:isLgl w:val="false"/>
      <w:suff w:val="space"/>
      <w:lvlText w:val="%1.%2"/>
      <w:lvlJc w:val="left"/>
      <w:pPr>
        <w:ind w:left="0" w:firstLine="0"/>
      </w:pPr>
      <w:rPr>
        <w:rFonts w:hint="eastAsia"/>
        <w:lang w:val="en-US"/>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pStyle w:val="1322"/>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8"/>
  </w:num>
  <w:num w:numId="16">
    <w:abstractNumId w:val="12"/>
  </w:num>
  <w:num w:numId="17">
    <w:abstractNumId w:val="7"/>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link w:val="126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8">
    <w:name w:val="Heading 1"/>
    <w:basedOn w:val="817"/>
    <w:next w:val="817"/>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852"/>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unhideWhenUsed/>
    <w:qFormat/>
    <w:pPr>
      <w:ind w:left="1701" w:right="0" w:firstLine="0"/>
      <w:spacing w:after="57"/>
    </w:pPr>
  </w:style>
  <w:style w:type="paragraph" w:styleId="830">
    <w:name w:val="Caption"/>
    <w:basedOn w:val="817"/>
    <w:next w:val="817"/>
    <w:uiPriority w:val="35"/>
    <w:semiHidden/>
    <w:unhideWhenUsed/>
    <w:qFormat/>
    <w:pPr>
      <w:spacing w:line="276" w:lineRule="auto"/>
    </w:pPr>
    <w:rPr>
      <w:b/>
      <w:bCs/>
      <w:color w:val="4f81bd" w:themeColor="accent1"/>
      <w:sz w:val="18"/>
      <w:szCs w:val="18"/>
    </w:rPr>
  </w:style>
  <w:style w:type="paragraph" w:styleId="831">
    <w:name w:val="toc 5"/>
    <w:basedOn w:val="817"/>
    <w:next w:val="817"/>
    <w:uiPriority w:val="39"/>
    <w:unhideWhenUsed/>
    <w:qFormat/>
    <w:pPr>
      <w:ind w:left="1134" w:right="0" w:firstLine="0"/>
      <w:spacing w:after="57"/>
    </w:pPr>
  </w:style>
  <w:style w:type="paragraph" w:styleId="832">
    <w:name w:val="toc 3"/>
    <w:basedOn w:val="817"/>
    <w:next w:val="817"/>
    <w:uiPriority w:val="39"/>
    <w:unhideWhenUsed/>
    <w:qFormat/>
    <w:pPr>
      <w:ind w:left="567" w:right="0" w:firstLine="0"/>
      <w:spacing w:after="57"/>
    </w:pPr>
  </w:style>
  <w:style w:type="paragraph" w:styleId="833">
    <w:name w:val="Plain Text"/>
    <w:basedOn w:val="817"/>
    <w:uiPriority w:val="0"/>
    <w:qFormat/>
    <w:rPr>
      <w:rFonts w:ascii="宋体" w:hAnsi="Courier New" w:eastAsia="楷体_GB2312"/>
      <w:sz w:val="28"/>
      <w:szCs w:val="20"/>
    </w:rPr>
  </w:style>
  <w:style w:type="paragraph" w:styleId="834">
    <w:name w:val="toc 8"/>
    <w:basedOn w:val="817"/>
    <w:next w:val="817"/>
    <w:uiPriority w:val="39"/>
    <w:unhideWhenUsed/>
    <w:qFormat/>
    <w:pPr>
      <w:ind w:left="1984" w:right="0" w:firstLine="0"/>
      <w:spacing w:after="57"/>
    </w:pPr>
  </w:style>
  <w:style w:type="paragraph" w:styleId="835">
    <w:name w:val="Body Text Indent 2"/>
    <w:basedOn w:val="817"/>
    <w:uiPriority w:val="0"/>
    <w:qFormat/>
    <w:pPr>
      <w:ind w:firstLine="562"/>
      <w:spacing w:line="480" w:lineRule="exact"/>
    </w:pPr>
    <w:rPr>
      <w:rFonts w:ascii="楷体_GB2312" w:eastAsia="楷体_GB2312"/>
      <w:b/>
      <w:bCs/>
      <w:sz w:val="28"/>
      <w:szCs w:val="24"/>
    </w:rPr>
  </w:style>
  <w:style w:type="paragraph" w:styleId="836">
    <w:name w:val="endnote text"/>
    <w:basedOn w:val="817"/>
    <w:link w:val="987"/>
    <w:uiPriority w:val="99"/>
    <w:semiHidden/>
    <w:unhideWhenUsed/>
    <w:qFormat/>
    <w:pPr>
      <w:spacing w:after="0" w:line="240" w:lineRule="auto"/>
    </w:pPr>
    <w:rPr>
      <w:sz w:val="20"/>
    </w:rPr>
  </w:style>
  <w:style w:type="paragraph" w:styleId="837">
    <w:name w:val="Footer"/>
    <w:basedOn w:val="817"/>
    <w:link w:val="860"/>
    <w:uiPriority w:val="99"/>
    <w:unhideWhenUsed/>
    <w:qFormat/>
    <w:pPr>
      <w:spacing w:after="0" w:line="240" w:lineRule="auto"/>
      <w:tabs>
        <w:tab w:val="center" w:pos="7143" w:leader="none"/>
        <w:tab w:val="right" w:pos="14287" w:leader="none"/>
      </w:tabs>
    </w:pPr>
  </w:style>
  <w:style w:type="paragraph" w:styleId="838">
    <w:name w:val="Header"/>
    <w:basedOn w:val="817"/>
    <w:uiPriority w:val="99"/>
    <w:unhideWhenUsed/>
    <w:qFormat/>
    <w:pPr>
      <w:spacing w:after="0" w:line="240" w:lineRule="auto"/>
      <w:tabs>
        <w:tab w:val="center" w:pos="7143" w:leader="none"/>
        <w:tab w:val="right" w:pos="14287" w:leader="none"/>
      </w:tabs>
    </w:pPr>
  </w:style>
  <w:style w:type="paragraph" w:styleId="839">
    <w:name w:val="toc 1"/>
    <w:basedOn w:val="817"/>
    <w:next w:val="817"/>
    <w:uiPriority w:val="39"/>
    <w:unhideWhenUsed/>
    <w:qFormat/>
    <w:pPr>
      <w:ind w:left="0" w:right="0" w:firstLine="0"/>
      <w:spacing w:after="57"/>
    </w:pPr>
  </w:style>
  <w:style w:type="paragraph" w:styleId="840">
    <w:name w:val="toc 4"/>
    <w:basedOn w:val="817"/>
    <w:next w:val="817"/>
    <w:uiPriority w:val="39"/>
    <w:unhideWhenUsed/>
    <w:qFormat/>
    <w:pPr>
      <w:ind w:left="850" w:right="0" w:firstLine="0"/>
      <w:spacing w:after="57"/>
    </w:pPr>
  </w:style>
  <w:style w:type="paragraph" w:styleId="841">
    <w:name w:val="Subtitle"/>
    <w:basedOn w:val="817"/>
    <w:next w:val="817"/>
    <w:link w:val="855"/>
    <w:uiPriority w:val="11"/>
    <w:qFormat/>
    <w:pPr>
      <w:spacing w:before="200" w:after="200"/>
    </w:pPr>
    <w:rPr>
      <w:sz w:val="24"/>
      <w:szCs w:val="24"/>
    </w:rPr>
  </w:style>
  <w:style w:type="paragraph" w:styleId="842">
    <w:name w:val="footnote text"/>
    <w:basedOn w:val="817"/>
    <w:link w:val="986"/>
    <w:uiPriority w:val="99"/>
    <w:semiHidden/>
    <w:unhideWhenUsed/>
    <w:qFormat/>
    <w:pPr>
      <w:spacing w:after="40" w:line="240" w:lineRule="auto"/>
    </w:pPr>
    <w:rPr>
      <w:sz w:val="18"/>
    </w:rPr>
  </w:style>
  <w:style w:type="paragraph" w:styleId="843">
    <w:name w:val="toc 6"/>
    <w:basedOn w:val="817"/>
    <w:next w:val="817"/>
    <w:uiPriority w:val="39"/>
    <w:unhideWhenUsed/>
    <w:qFormat/>
    <w:pPr>
      <w:ind w:left="1417" w:right="0" w:firstLine="0"/>
      <w:spacing w:after="57"/>
    </w:pPr>
  </w:style>
  <w:style w:type="paragraph" w:styleId="844">
    <w:name w:val="table of figures"/>
    <w:basedOn w:val="817"/>
    <w:next w:val="817"/>
    <w:uiPriority w:val="99"/>
    <w:unhideWhenUsed/>
    <w:qFormat/>
    <w:pPr>
      <w:spacing w:after="0" w:afterAutospacing="0"/>
    </w:pPr>
  </w:style>
  <w:style w:type="paragraph" w:styleId="845">
    <w:name w:val="toc 2"/>
    <w:basedOn w:val="817"/>
    <w:next w:val="817"/>
    <w:uiPriority w:val="39"/>
    <w:unhideWhenUsed/>
    <w:qFormat/>
    <w:pPr>
      <w:ind w:left="283" w:right="0" w:firstLine="0"/>
      <w:spacing w:after="57"/>
    </w:pPr>
  </w:style>
  <w:style w:type="paragraph" w:styleId="846">
    <w:name w:val="toc 9"/>
    <w:basedOn w:val="817"/>
    <w:next w:val="817"/>
    <w:uiPriority w:val="39"/>
    <w:unhideWhenUsed/>
    <w:qFormat/>
    <w:pPr>
      <w:ind w:left="2268" w:right="0" w:firstLine="0"/>
      <w:spacing w:after="57"/>
    </w:pPr>
  </w:style>
  <w:style w:type="paragraph" w:styleId="847">
    <w:name w:val="Title"/>
    <w:basedOn w:val="817"/>
    <w:next w:val="817"/>
    <w:link w:val="854"/>
    <w:uiPriority w:val="10"/>
    <w:qFormat/>
    <w:pPr>
      <w:contextualSpacing/>
      <w:spacing w:before="300" w:after="200"/>
    </w:pPr>
    <w:rPr>
      <w:sz w:val="48"/>
      <w:szCs w:val="48"/>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rPr>
  </w:style>
  <w:style w:type="character" w:styleId="851">
    <w:name w:val="footnote reference"/>
    <w:uiPriority w:val="99"/>
    <w:unhideWhenUsed/>
    <w:qFormat/>
    <w:rPr>
      <w:vertAlign w:val="superscript"/>
    </w:rPr>
  </w:style>
  <w:style w:type="character" w:styleId="852" w:customStyle="1">
    <w:name w:val="Heading 2 Char"/>
    <w:link w:val="819"/>
    <w:uiPriority w:val="9"/>
    <w:rPr>
      <w:rFonts w:ascii="Arial" w:hAnsi="Arial" w:eastAsia="Arial" w:cs="Arial"/>
      <w:sz w:val="34"/>
    </w:rPr>
  </w:style>
  <w:style w:type="paragraph" w:styleId="853">
    <w:name w:val="No Spacing"/>
    <w:uiPriority w:val="1"/>
    <w:qFormat/>
    <w:pPr>
      <w:spacing w:before="0" w:after="0" w:line="240" w:lineRule="auto"/>
    </w:pPr>
    <w:rPr>
      <w:rFonts w:hint="default" w:ascii="Times New Roman" w:hAnsi="Times New Roman" w:eastAsia="宋体" w:cs="Times New Roman"/>
    </w:rPr>
  </w:style>
  <w:style w:type="character" w:styleId="854" w:customStyle="1">
    <w:name w:val="Title Char"/>
    <w:link w:val="847"/>
    <w:uiPriority w:val="10"/>
    <w:qFormat/>
    <w:rPr>
      <w:sz w:val="48"/>
      <w:szCs w:val="48"/>
    </w:rPr>
  </w:style>
  <w:style w:type="character" w:styleId="855" w:customStyle="1">
    <w:name w:val="Subtitle Char"/>
    <w:link w:val="841"/>
    <w:uiPriority w:val="11"/>
    <w:qFormat/>
    <w:rPr>
      <w:sz w:val="24"/>
      <w:szCs w:val="24"/>
    </w:rPr>
  </w:style>
  <w:style w:type="paragraph" w:styleId="856">
    <w:name w:val="Quote"/>
    <w:basedOn w:val="817"/>
    <w:next w:val="817"/>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817"/>
    <w:next w:val="817"/>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Caption Char"/>
    <w:link w:val="837"/>
    <w:uiPriority w:val="99"/>
    <w:qFormat/>
  </w:style>
  <w:style w:type="table" w:styleId="8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Footnote Text Char"/>
    <w:link w:val="842"/>
    <w:uiPriority w:val="99"/>
    <w:qFormat/>
    <w:rPr>
      <w:sz w:val="18"/>
    </w:rPr>
  </w:style>
  <w:style w:type="character" w:styleId="987" w:customStyle="1">
    <w:name w:val="Endnote Text Char"/>
    <w:link w:val="836"/>
    <w:uiPriority w:val="99"/>
    <w:qFormat/>
    <w:rPr>
      <w:sz w:val="20"/>
    </w:r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标题 11"/>
    <w:basedOn w:val="817"/>
    <w:next w:val="817"/>
    <w:link w:val="1003"/>
    <w:uiPriority w:val="0"/>
    <w:qFormat/>
    <w:pPr>
      <w:keepLines/>
      <w:keepNext/>
      <w:spacing w:before="340" w:after="330" w:line="578" w:lineRule="auto"/>
      <w:outlineLvl w:val="0"/>
    </w:pPr>
    <w:rPr>
      <w:b/>
      <w:bCs/>
      <w:sz w:val="44"/>
      <w:szCs w:val="44"/>
    </w:rPr>
  </w:style>
  <w:style w:type="paragraph" w:styleId="990" w:customStyle="1">
    <w:name w:val="标题 21"/>
    <w:basedOn w:val="817"/>
    <w:next w:val="991"/>
    <w:link w:val="1004"/>
    <w:uiPriority w:val="0"/>
    <w:qFormat/>
    <w:pPr>
      <w:keepLines/>
      <w:keepNext/>
      <w:spacing w:line="415" w:lineRule="auto"/>
      <w:outlineLvl w:val="1"/>
    </w:pPr>
    <w:rPr>
      <w:rFonts w:ascii="Arial" w:hAnsi="Arial" w:eastAsia="黑体"/>
      <w:b/>
      <w:bCs/>
      <w:sz w:val="32"/>
      <w:szCs w:val="32"/>
    </w:rPr>
  </w:style>
  <w:style w:type="paragraph" w:styleId="991" w:customStyle="1">
    <w:name w:val="正文缩进1"/>
    <w:basedOn w:val="817"/>
    <w:link w:val="1005"/>
    <w:uiPriority w:val="0"/>
    <w:qFormat/>
    <w:pPr>
      <w:ind w:firstLine="420"/>
    </w:pPr>
    <w:rPr>
      <w:sz w:val="20"/>
      <w:szCs w:val="20"/>
    </w:rPr>
  </w:style>
  <w:style w:type="paragraph" w:styleId="992" w:customStyle="1">
    <w:name w:val="标题 31"/>
    <w:basedOn w:val="817"/>
    <w:next w:val="817"/>
    <w:link w:val="1006"/>
    <w:uiPriority w:val="0"/>
    <w:qFormat/>
    <w:pPr>
      <w:jc w:val="left"/>
      <w:outlineLvl w:val="2"/>
    </w:pPr>
    <w:rPr>
      <w:rFonts w:ascii="Times New Roman" w:hAnsi="Times New Roman"/>
      <w:sz w:val="24"/>
      <w:szCs w:val="24"/>
    </w:rPr>
  </w:style>
  <w:style w:type="paragraph" w:styleId="993" w:customStyle="1">
    <w:name w:val="标题 41"/>
    <w:basedOn w:val="817"/>
    <w:next w:val="817"/>
    <w:link w:val="1007"/>
    <w:uiPriority w:val="0"/>
    <w:qFormat/>
    <w:pPr>
      <w:keepLines/>
      <w:keepNext/>
      <w:spacing w:before="280" w:after="290" w:line="376" w:lineRule="auto"/>
      <w:outlineLvl w:val="3"/>
    </w:pPr>
    <w:rPr>
      <w:rFonts w:ascii="Arial" w:hAnsi="Arial" w:eastAsia="黑体"/>
      <w:b/>
      <w:bCs/>
      <w:sz w:val="28"/>
      <w:szCs w:val="28"/>
    </w:rPr>
  </w:style>
  <w:style w:type="paragraph" w:styleId="994" w:customStyle="1">
    <w:name w:val="标题 51"/>
    <w:basedOn w:val="995"/>
    <w:next w:val="996"/>
    <w:link w:val="1008"/>
    <w:uiPriority w:val="0"/>
    <w:qFormat/>
    <w:pPr>
      <w:ind w:left="1008" w:hanging="1008"/>
      <w:jc w:val="left"/>
      <w:spacing w:before="240" w:after="60"/>
      <w:widowControl/>
      <w:tabs>
        <w:tab w:val="left" w:pos="780" w:leader="none"/>
        <w:tab w:val="left" w:pos="1008" w:leader="none"/>
      </w:tabs>
      <w:outlineLvl w:val="4"/>
    </w:pPr>
    <w:rPr>
      <w:rFonts w:ascii="Plotter" w:hAnsi="Plotter"/>
      <w:b/>
      <w:bCs/>
      <w:i/>
      <w:iCs/>
      <w:sz w:val="26"/>
      <w:szCs w:val="26"/>
      <w:lang w:eastAsia="en-US"/>
    </w:rPr>
  </w:style>
  <w:style w:type="paragraph" w:styleId="995" w:customStyle="1">
    <w:name w:val="列表编号 21"/>
    <w:basedOn w:val="817"/>
    <w:uiPriority w:val="99"/>
    <w:unhideWhenUsed/>
    <w:qFormat/>
    <w:pPr>
      <w:numPr>
        <w:ilvl w:val="0"/>
        <w:numId w:val="1"/>
      </w:numPr>
    </w:pPr>
  </w:style>
  <w:style w:type="paragraph" w:styleId="996" w:customStyle="1">
    <w:name w:val="普通(网站)1"/>
    <w:basedOn w:val="817"/>
    <w:uiPriority w:val="0"/>
    <w:qFormat/>
    <w:pPr>
      <w:jc w:val="left"/>
      <w:spacing w:before="100" w:beforeAutospacing="1" w:after="100" w:afterAutospacing="1"/>
      <w:widowControl/>
    </w:pPr>
    <w:rPr>
      <w:rFonts w:ascii="宋体" w:hAnsi="宋体" w:cs="宋体"/>
      <w:sz w:val="24"/>
      <w:szCs w:val="24"/>
    </w:rPr>
  </w:style>
  <w:style w:type="paragraph" w:styleId="997" w:customStyle="1">
    <w:name w:val="标题 61"/>
    <w:basedOn w:val="817"/>
    <w:next w:val="817"/>
    <w:link w:val="1009"/>
    <w:uiPriority w:val="0"/>
    <w:qFormat/>
    <w:pPr>
      <w:ind w:left="1152" w:hanging="1152"/>
      <w:jc w:val="left"/>
      <w:spacing w:before="240" w:after="60"/>
      <w:widowControl/>
      <w:tabs>
        <w:tab w:val="left" w:pos="1152" w:leader="none"/>
      </w:tabs>
      <w:outlineLvl w:val="5"/>
    </w:pPr>
    <w:rPr>
      <w:rFonts w:ascii="Times New Roman" w:hAnsi="Times New Roman"/>
      <w:b/>
      <w:bCs/>
      <w:sz w:val="22"/>
      <w:lang w:eastAsia="en-US"/>
    </w:rPr>
  </w:style>
  <w:style w:type="paragraph" w:styleId="998" w:customStyle="1">
    <w:name w:val="标题 71"/>
    <w:basedOn w:val="817"/>
    <w:next w:val="817"/>
    <w:link w:val="1010"/>
    <w:uiPriority w:val="0"/>
    <w:qFormat/>
    <w:pPr>
      <w:ind w:left="1296" w:hanging="1296"/>
      <w:jc w:val="left"/>
      <w:spacing w:before="240" w:after="60"/>
      <w:widowControl/>
      <w:tabs>
        <w:tab w:val="left" w:pos="1296" w:leader="none"/>
      </w:tabs>
      <w:outlineLvl w:val="6"/>
    </w:pPr>
    <w:rPr>
      <w:rFonts w:ascii="Times New Roman" w:hAnsi="Times New Roman"/>
      <w:sz w:val="24"/>
      <w:szCs w:val="24"/>
      <w:lang w:eastAsia="en-US"/>
    </w:rPr>
  </w:style>
  <w:style w:type="paragraph" w:styleId="999" w:customStyle="1">
    <w:name w:val="标题 81"/>
    <w:basedOn w:val="817"/>
    <w:next w:val="817"/>
    <w:link w:val="1011"/>
    <w:uiPriority w:val="0"/>
    <w:qFormat/>
    <w:pPr>
      <w:keepLines/>
      <w:keepNext/>
      <w:spacing w:before="240" w:after="64" w:line="320" w:lineRule="auto"/>
      <w:outlineLvl w:val="7"/>
    </w:pPr>
    <w:rPr>
      <w:rFonts w:ascii="Arial" w:hAnsi="Arial" w:eastAsia="黑体"/>
      <w:b/>
      <w:sz w:val="24"/>
      <w:szCs w:val="24"/>
    </w:rPr>
  </w:style>
  <w:style w:type="paragraph" w:styleId="1000" w:customStyle="1">
    <w:name w:val="标题 91"/>
    <w:basedOn w:val="817"/>
    <w:next w:val="817"/>
    <w:link w:val="1012"/>
    <w:uiPriority w:val="0"/>
    <w:qFormat/>
    <w:pPr>
      <w:keepLines/>
      <w:keepNext/>
      <w:spacing w:before="240" w:after="64" w:line="320" w:lineRule="auto"/>
      <w:outlineLvl w:val="8"/>
    </w:pPr>
    <w:rPr>
      <w:rFonts w:ascii="Arial" w:hAnsi="Arial" w:eastAsia="黑体"/>
      <w:szCs w:val="21"/>
    </w:rPr>
  </w:style>
  <w:style w:type="character" w:styleId="1001" w:customStyle="1">
    <w:name w:val="默认段落字体1"/>
    <w:link w:val="817"/>
    <w:uiPriority w:val="1"/>
    <w:unhideWhenUsed/>
    <w:qFormat/>
  </w:style>
  <w:style w:type="table" w:styleId="1002" w:customStyle="1">
    <w:name w:val="普通表格1"/>
    <w:uiPriority w:val="99"/>
    <w:unhideWhenUsed/>
    <w:qFormat/>
    <w:tblPr/>
  </w:style>
  <w:style w:type="character" w:styleId="1003" w:customStyle="1">
    <w:name w:val="标题 1 Char"/>
    <w:link w:val="989"/>
    <w:uiPriority w:val="0"/>
    <w:qFormat/>
    <w:rPr>
      <w:b/>
      <w:bCs/>
      <w:sz w:val="44"/>
      <w:szCs w:val="44"/>
    </w:rPr>
  </w:style>
  <w:style w:type="character" w:styleId="1004" w:customStyle="1">
    <w:name w:val="标题 2 Char"/>
    <w:link w:val="990"/>
    <w:uiPriority w:val="0"/>
    <w:qFormat/>
    <w:rPr>
      <w:rFonts w:ascii="Arial" w:hAnsi="Arial" w:eastAsia="黑体"/>
      <w:b/>
      <w:bCs/>
      <w:sz w:val="32"/>
      <w:szCs w:val="32"/>
    </w:rPr>
  </w:style>
  <w:style w:type="character" w:styleId="1005" w:customStyle="1">
    <w:name w:val="正文缩进 Char"/>
    <w:link w:val="991"/>
    <w:uiPriority w:val="0"/>
    <w:qFormat/>
    <w:rPr>
      <w:rFonts w:ascii="Times New Roman" w:hAnsi="Times New Roman" w:eastAsia="宋体" w:cs="Times New Roman"/>
      <w:szCs w:val="20"/>
    </w:rPr>
  </w:style>
  <w:style w:type="character" w:styleId="1006" w:customStyle="1">
    <w:name w:val="标题 3 Char"/>
    <w:link w:val="992"/>
    <w:uiPriority w:val="0"/>
    <w:qFormat/>
    <w:rPr>
      <w:rFonts w:ascii="Times New Roman" w:hAnsi="Times New Roman" w:eastAsia="宋体" w:cs="Times New Roman"/>
      <w:sz w:val="24"/>
      <w:szCs w:val="24"/>
    </w:rPr>
  </w:style>
  <w:style w:type="character" w:styleId="1007" w:customStyle="1">
    <w:name w:val="标题 4 Char"/>
    <w:link w:val="993"/>
    <w:uiPriority w:val="0"/>
    <w:qFormat/>
    <w:rPr>
      <w:rFonts w:ascii="Arial" w:hAnsi="Arial" w:eastAsia="黑体"/>
      <w:b/>
      <w:bCs/>
      <w:sz w:val="28"/>
      <w:szCs w:val="28"/>
    </w:rPr>
  </w:style>
  <w:style w:type="character" w:styleId="1008" w:customStyle="1">
    <w:name w:val="标题 5 Char"/>
    <w:link w:val="994"/>
    <w:uiPriority w:val="0"/>
    <w:qFormat/>
    <w:rPr>
      <w:rFonts w:ascii="Plotter" w:hAnsi="Plotter"/>
      <w:b/>
      <w:bCs/>
      <w:i/>
      <w:iCs/>
      <w:sz w:val="26"/>
      <w:szCs w:val="26"/>
      <w:lang w:eastAsia="en-US"/>
    </w:rPr>
  </w:style>
  <w:style w:type="character" w:styleId="1009" w:customStyle="1">
    <w:name w:val="标题 6 Char"/>
    <w:link w:val="997"/>
    <w:uiPriority w:val="0"/>
    <w:qFormat/>
    <w:rPr>
      <w:rFonts w:ascii="Times New Roman" w:hAnsi="Times New Roman"/>
      <w:b/>
      <w:bCs/>
      <w:sz w:val="22"/>
      <w:szCs w:val="22"/>
      <w:lang w:eastAsia="en-US"/>
    </w:rPr>
  </w:style>
  <w:style w:type="character" w:styleId="1010" w:customStyle="1">
    <w:name w:val="标题 7 Char"/>
    <w:link w:val="998"/>
    <w:uiPriority w:val="0"/>
    <w:qFormat/>
    <w:rPr>
      <w:rFonts w:ascii="Times New Roman" w:hAnsi="Times New Roman"/>
      <w:sz w:val="24"/>
      <w:szCs w:val="24"/>
      <w:lang w:eastAsia="en-US"/>
    </w:rPr>
  </w:style>
  <w:style w:type="character" w:styleId="1011" w:customStyle="1">
    <w:name w:val="标题 8 Char"/>
    <w:link w:val="999"/>
    <w:uiPriority w:val="0"/>
    <w:qFormat/>
    <w:rPr>
      <w:rFonts w:ascii="Arial" w:hAnsi="Arial" w:eastAsia="黑体"/>
      <w:b/>
      <w:sz w:val="24"/>
      <w:szCs w:val="24"/>
    </w:rPr>
  </w:style>
  <w:style w:type="character" w:styleId="1012" w:customStyle="1">
    <w:name w:val="标题 9 Char"/>
    <w:link w:val="1000"/>
    <w:uiPriority w:val="0"/>
    <w:qFormat/>
    <w:rPr>
      <w:rFonts w:ascii="Arial" w:hAnsi="Arial" w:eastAsia="黑体"/>
      <w:sz w:val="21"/>
      <w:szCs w:val="21"/>
    </w:rPr>
  </w:style>
  <w:style w:type="paragraph" w:styleId="1013" w:customStyle="1">
    <w:name w:val="列表 31"/>
    <w:basedOn w:val="817"/>
    <w:uiPriority w:val="0"/>
    <w:qFormat/>
    <w:pPr>
      <w:ind w:left="1260" w:hanging="420"/>
    </w:pPr>
    <w:rPr>
      <w:szCs w:val="20"/>
    </w:rPr>
  </w:style>
  <w:style w:type="paragraph" w:styleId="1014" w:customStyle="1">
    <w:name w:val="目录 71"/>
    <w:basedOn w:val="817"/>
    <w:next w:val="817"/>
    <w:uiPriority w:val="0"/>
    <w:qFormat/>
    <w:pPr>
      <w:ind w:left="1440"/>
      <w:jc w:val="left"/>
    </w:pPr>
    <w:rPr>
      <w:rFonts w:ascii="Times New Roman" w:hAnsi="Times New Roman"/>
      <w:sz w:val="20"/>
      <w:szCs w:val="20"/>
    </w:rPr>
  </w:style>
  <w:style w:type="paragraph" w:styleId="1015" w:customStyle="1">
    <w:name w:val="索引 81"/>
    <w:basedOn w:val="817"/>
    <w:next w:val="817"/>
    <w:uiPriority w:val="0"/>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16" w:customStyle="1">
    <w:name w:val="题注1"/>
    <w:basedOn w:val="817"/>
    <w:next w:val="817"/>
    <w:uiPriority w:val="0"/>
    <w:qFormat/>
    <w:rPr>
      <w:rFonts w:ascii="Cambria" w:hAnsi="Cambria" w:eastAsia="黑体"/>
      <w:sz w:val="20"/>
      <w:szCs w:val="20"/>
    </w:rPr>
  </w:style>
  <w:style w:type="paragraph" w:styleId="1017" w:customStyle="1">
    <w:name w:val="索引 51"/>
    <w:basedOn w:val="817"/>
    <w:next w:val="817"/>
    <w:uiPriority w:val="0"/>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18" w:customStyle="1">
    <w:name w:val="列表项目符号1"/>
    <w:basedOn w:val="817"/>
    <w:uiPriority w:val="0"/>
    <w:qFormat/>
    <w:pPr>
      <w:ind w:firstLine="454"/>
      <w:spacing w:before="156" w:line="360" w:lineRule="auto"/>
    </w:pPr>
    <w:rPr>
      <w:rFonts w:ascii="宋体" w:hAnsi="宋体"/>
      <w:color w:val="000000"/>
      <w:sz w:val="24"/>
      <w:szCs w:val="24"/>
    </w:rPr>
  </w:style>
  <w:style w:type="paragraph" w:styleId="1019" w:customStyle="1">
    <w:name w:val="文档结构图1"/>
    <w:basedOn w:val="817"/>
    <w:link w:val="1020"/>
    <w:uiPriority w:val="0"/>
    <w:qFormat/>
    <w:pPr>
      <w:shd w:val="clear" w:color="auto" w:fill="000080"/>
    </w:pPr>
    <w:rPr>
      <w:sz w:val="24"/>
      <w:szCs w:val="24"/>
    </w:rPr>
  </w:style>
  <w:style w:type="character" w:styleId="1020" w:customStyle="1">
    <w:name w:val="文档结构图 Char"/>
    <w:link w:val="1019"/>
    <w:uiPriority w:val="0"/>
    <w:qFormat/>
    <w:rPr>
      <w:sz w:val="24"/>
      <w:szCs w:val="24"/>
      <w:shd w:val="clear" w:color="auto" w:fill="000080"/>
    </w:rPr>
  </w:style>
  <w:style w:type="paragraph" w:styleId="1021" w:customStyle="1">
    <w:name w:val="批注文字1"/>
    <w:basedOn w:val="817"/>
    <w:link w:val="1022"/>
    <w:uiPriority w:val="0"/>
    <w:unhideWhenUsed/>
    <w:qFormat/>
    <w:pPr>
      <w:jc w:val="left"/>
    </w:pPr>
  </w:style>
  <w:style w:type="character" w:styleId="1022" w:customStyle="1">
    <w:name w:val="批注文字 Char"/>
    <w:link w:val="1021"/>
    <w:uiPriority w:val="0"/>
    <w:qFormat/>
    <w:rPr>
      <w:sz w:val="21"/>
      <w:szCs w:val="22"/>
    </w:rPr>
  </w:style>
  <w:style w:type="paragraph" w:styleId="1023" w:customStyle="1">
    <w:name w:val="索引 61"/>
    <w:basedOn w:val="817"/>
    <w:next w:val="817"/>
    <w:uiPriority w:val="0"/>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24" w:customStyle="1">
    <w:name w:val="正文文本 31"/>
    <w:basedOn w:val="817"/>
    <w:link w:val="1025"/>
    <w:uiPriority w:val="0"/>
    <w:qFormat/>
    <w:pPr>
      <w:jc w:val="left"/>
      <w:spacing w:before="100" w:beforeAutospacing="1" w:after="100" w:afterAutospacing="1"/>
      <w:widowControl/>
    </w:pPr>
    <w:rPr>
      <w:rFonts w:ascii="宋体" w:hAnsi="宋体"/>
      <w:sz w:val="24"/>
      <w:szCs w:val="24"/>
    </w:rPr>
  </w:style>
  <w:style w:type="character" w:styleId="1025" w:customStyle="1">
    <w:name w:val="正文文本 3 Char"/>
    <w:link w:val="1024"/>
    <w:uiPriority w:val="0"/>
    <w:qFormat/>
    <w:rPr>
      <w:rFonts w:ascii="宋体" w:hAnsi="宋体"/>
      <w:sz w:val="24"/>
      <w:szCs w:val="24"/>
    </w:rPr>
  </w:style>
  <w:style w:type="paragraph" w:styleId="1026" w:customStyle="1">
    <w:name w:val="正文文本11"/>
    <w:basedOn w:val="817"/>
    <w:link w:val="1027"/>
    <w:uiPriority w:val="0"/>
    <w:qFormat/>
    <w:pPr>
      <w:jc w:val="center"/>
    </w:pPr>
    <w:rPr>
      <w:rFonts w:eastAsia="华文中宋"/>
      <w:sz w:val="44"/>
      <w:szCs w:val="44"/>
    </w:rPr>
  </w:style>
  <w:style w:type="character" w:styleId="1027" w:customStyle="1">
    <w:name w:val="正文文本 Char1"/>
    <w:link w:val="1026"/>
    <w:uiPriority w:val="0"/>
    <w:qFormat/>
    <w:rPr>
      <w:rFonts w:ascii="Times New Roman" w:hAnsi="Times New Roman" w:eastAsia="华文中宋" w:cs="Times New Roman"/>
      <w:sz w:val="44"/>
      <w:szCs w:val="44"/>
    </w:rPr>
  </w:style>
  <w:style w:type="paragraph" w:styleId="1028" w:customStyle="1">
    <w:name w:val="正文文本缩进11"/>
    <w:basedOn w:val="817"/>
    <w:link w:val="1029"/>
    <w:uiPriority w:val="0"/>
    <w:qFormat/>
    <w:pPr>
      <w:ind w:firstLine="314"/>
      <w:jc w:val="left"/>
      <w:spacing w:line="720" w:lineRule="exact"/>
    </w:pPr>
    <w:rPr>
      <w:rFonts w:ascii="楷体_GB2312" w:hAnsi="宋体" w:eastAsia="楷体_GB2312"/>
      <w:sz w:val="28"/>
      <w:szCs w:val="28"/>
    </w:rPr>
  </w:style>
  <w:style w:type="character" w:styleId="1029" w:customStyle="1">
    <w:name w:val="正文文本缩进 Char1"/>
    <w:link w:val="1028"/>
    <w:uiPriority w:val="0"/>
    <w:qFormat/>
    <w:rPr>
      <w:rFonts w:ascii="楷体_GB2312" w:hAnsi="宋体" w:eastAsia="楷体_GB2312" w:cs="Times New Roman"/>
      <w:sz w:val="28"/>
      <w:szCs w:val="28"/>
    </w:rPr>
  </w:style>
  <w:style w:type="paragraph" w:styleId="1030" w:customStyle="1">
    <w:name w:val="列表 21"/>
    <w:basedOn w:val="817"/>
    <w:uiPriority w:val="0"/>
    <w:qFormat/>
    <w:pPr>
      <w:ind w:left="100" w:hanging="200"/>
    </w:pPr>
    <w:rPr>
      <w:rFonts w:ascii="Times New Roman" w:hAnsi="Times New Roman"/>
      <w:szCs w:val="24"/>
    </w:rPr>
  </w:style>
  <w:style w:type="paragraph" w:styleId="1031" w:customStyle="1">
    <w:name w:val="文本块1"/>
    <w:basedOn w:val="817"/>
    <w:uiPriority w:val="0"/>
    <w:qFormat/>
    <w:pPr>
      <w:ind w:right="210" w:firstLine="560"/>
      <w:spacing w:line="360" w:lineRule="auto"/>
    </w:pPr>
    <w:rPr>
      <w:rFonts w:ascii="宋体" w:hAnsi="宋体"/>
      <w:color w:val="000000"/>
      <w:spacing w:val="20"/>
      <w:sz w:val="24"/>
      <w:szCs w:val="18"/>
    </w:rPr>
  </w:style>
  <w:style w:type="paragraph" w:styleId="1032" w:customStyle="1">
    <w:name w:val="列表项目符号 21"/>
    <w:basedOn w:val="817"/>
    <w:uiPriority w:val="0"/>
    <w:qFormat/>
    <w:pPr>
      <w:numPr>
        <w:ilvl w:val="0"/>
        <w:numId w:val="2"/>
      </w:numPr>
      <w:spacing w:line="400" w:lineRule="exact"/>
      <w:tabs>
        <w:tab w:val="left" w:pos="780" w:leader="none"/>
      </w:tabs>
    </w:pPr>
    <w:rPr>
      <w:rFonts w:eastAsia="楷体_GB2312"/>
      <w:sz w:val="28"/>
      <w:szCs w:val="24"/>
    </w:rPr>
  </w:style>
  <w:style w:type="paragraph" w:styleId="1033" w:customStyle="1">
    <w:name w:val="索引 41"/>
    <w:basedOn w:val="817"/>
    <w:next w:val="817"/>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34" w:customStyle="1">
    <w:name w:val="目录 51"/>
    <w:basedOn w:val="817"/>
    <w:next w:val="817"/>
    <w:uiPriority w:val="0"/>
    <w:qFormat/>
    <w:pPr>
      <w:ind w:left="960"/>
      <w:jc w:val="left"/>
    </w:pPr>
    <w:rPr>
      <w:rFonts w:ascii="Times New Roman" w:hAnsi="Times New Roman"/>
      <w:sz w:val="20"/>
      <w:szCs w:val="20"/>
    </w:rPr>
  </w:style>
  <w:style w:type="paragraph" w:styleId="1035" w:customStyle="1">
    <w:name w:val="目录 31"/>
    <w:basedOn w:val="817"/>
    <w:next w:val="817"/>
    <w:uiPriority w:val="0"/>
    <w:qFormat/>
    <w:pPr>
      <w:ind w:left="975"/>
      <w:jc w:val="both"/>
      <w:tabs>
        <w:tab w:val="right" w:pos="9912" w:leader="dot"/>
      </w:tabs>
    </w:pPr>
    <w:rPr>
      <w:rFonts w:ascii="Times New Roman" w:hAnsi="Times New Roman"/>
      <w:sz w:val="20"/>
      <w:szCs w:val="20"/>
    </w:rPr>
  </w:style>
  <w:style w:type="paragraph" w:styleId="1036" w:customStyle="1">
    <w:name w:val="纯文本1"/>
    <w:basedOn w:val="817"/>
    <w:link w:val="1037"/>
    <w:uiPriority w:val="99"/>
    <w:qFormat/>
    <w:rPr>
      <w:rFonts w:ascii="宋体" w:hAnsi="Courier New"/>
      <w:sz w:val="20"/>
      <w:szCs w:val="20"/>
    </w:rPr>
  </w:style>
  <w:style w:type="character" w:styleId="1037" w:customStyle="1">
    <w:name w:val="纯文本 Char1"/>
    <w:link w:val="1036"/>
    <w:uiPriority w:val="0"/>
    <w:qFormat/>
    <w:rPr>
      <w:rFonts w:ascii="宋体" w:hAnsi="Courier New" w:eastAsia="宋体" w:cs="Times New Roman"/>
      <w:sz w:val="20"/>
      <w:szCs w:val="20"/>
    </w:rPr>
  </w:style>
  <w:style w:type="paragraph" w:styleId="1038" w:customStyle="1">
    <w:name w:val="目录 81"/>
    <w:basedOn w:val="817"/>
    <w:next w:val="817"/>
    <w:uiPriority w:val="0"/>
    <w:qFormat/>
    <w:pPr>
      <w:ind w:left="1680"/>
      <w:jc w:val="left"/>
    </w:pPr>
    <w:rPr>
      <w:rFonts w:ascii="Times New Roman" w:hAnsi="Times New Roman"/>
      <w:sz w:val="20"/>
      <w:szCs w:val="20"/>
    </w:rPr>
  </w:style>
  <w:style w:type="paragraph" w:styleId="1039" w:customStyle="1">
    <w:name w:val="日期1"/>
    <w:basedOn w:val="817"/>
    <w:next w:val="817"/>
    <w:link w:val="1040"/>
    <w:uiPriority w:val="0"/>
    <w:qFormat/>
    <w:pPr>
      <w:ind w:left="100"/>
      <w:jc w:val="left"/>
    </w:pPr>
    <w:rPr>
      <w:sz w:val="24"/>
      <w:szCs w:val="24"/>
    </w:rPr>
  </w:style>
  <w:style w:type="character" w:styleId="1040" w:customStyle="1">
    <w:name w:val="日期 Char1"/>
    <w:link w:val="1039"/>
    <w:uiPriority w:val="0"/>
    <w:qFormat/>
    <w:rPr>
      <w:rFonts w:ascii="Times New Roman" w:hAnsi="Times New Roman" w:eastAsia="宋体" w:cs="Times New Roman"/>
      <w:sz w:val="24"/>
      <w:szCs w:val="24"/>
    </w:rPr>
  </w:style>
  <w:style w:type="paragraph" w:styleId="1041" w:customStyle="1">
    <w:name w:val="正文文本缩进 211"/>
    <w:basedOn w:val="817"/>
    <w:link w:val="1042"/>
    <w:uiPriority w:val="0"/>
    <w:qFormat/>
    <w:pPr>
      <w:ind w:firstLine="630"/>
    </w:pPr>
    <w:rPr>
      <w:rFonts w:hint="eastAsia" w:ascii="仿宋_GB2312" w:hAnsi="Times New Roman" w:eastAsia="仿宋_GB2312"/>
      <w:sz w:val="28"/>
      <w:szCs w:val="24"/>
    </w:rPr>
  </w:style>
  <w:style w:type="character" w:styleId="1042" w:customStyle="1">
    <w:name w:val="正文文本缩进 2 Char"/>
    <w:link w:val="1041"/>
    <w:uiPriority w:val="0"/>
    <w:qFormat/>
    <w:rPr>
      <w:rFonts w:ascii="仿宋_GB2312" w:hAnsi="Times New Roman" w:eastAsia="仿宋_GB2312" w:cs="Times New Roman"/>
      <w:sz w:val="28"/>
      <w:szCs w:val="24"/>
    </w:rPr>
  </w:style>
  <w:style w:type="paragraph" w:styleId="1043" w:customStyle="1">
    <w:name w:val="批注框文本1"/>
    <w:basedOn w:val="817"/>
    <w:link w:val="1044"/>
    <w:uiPriority w:val="0"/>
    <w:unhideWhenUsed/>
    <w:qFormat/>
    <w:rPr>
      <w:sz w:val="18"/>
      <w:szCs w:val="18"/>
    </w:rPr>
  </w:style>
  <w:style w:type="character" w:styleId="1044" w:customStyle="1">
    <w:name w:val="批注框文本 Char"/>
    <w:link w:val="1043"/>
    <w:uiPriority w:val="0"/>
    <w:qFormat/>
    <w:rPr>
      <w:sz w:val="18"/>
      <w:szCs w:val="18"/>
    </w:rPr>
  </w:style>
  <w:style w:type="paragraph" w:styleId="1045" w:customStyle="1">
    <w:name w:val="页脚1"/>
    <w:basedOn w:val="817"/>
    <w:link w:val="1046"/>
    <w:uiPriority w:val="0"/>
    <w:unhideWhenUsed/>
    <w:qFormat/>
    <w:pPr>
      <w:jc w:val="left"/>
      <w:tabs>
        <w:tab w:val="center" w:pos="4153" w:leader="none"/>
        <w:tab w:val="right" w:pos="8306" w:leader="none"/>
      </w:tabs>
    </w:pPr>
    <w:rPr>
      <w:sz w:val="18"/>
      <w:szCs w:val="18"/>
    </w:rPr>
  </w:style>
  <w:style w:type="character" w:styleId="1046" w:customStyle="1">
    <w:name w:val="页脚 Char"/>
    <w:link w:val="1045"/>
    <w:uiPriority w:val="99"/>
    <w:qFormat/>
    <w:rPr>
      <w:sz w:val="18"/>
      <w:szCs w:val="18"/>
    </w:rPr>
  </w:style>
  <w:style w:type="paragraph" w:styleId="1047" w:customStyle="1">
    <w:name w:val="页眉1"/>
    <w:basedOn w:val="817"/>
    <w:link w:val="1048"/>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48" w:customStyle="1">
    <w:name w:val="页眉 Char"/>
    <w:link w:val="1047"/>
    <w:uiPriority w:val="0"/>
    <w:qFormat/>
    <w:rPr>
      <w:sz w:val="18"/>
      <w:szCs w:val="18"/>
    </w:rPr>
  </w:style>
  <w:style w:type="paragraph" w:styleId="1049" w:customStyle="1">
    <w:name w:val="目录 11"/>
    <w:basedOn w:val="817"/>
    <w:next w:val="817"/>
    <w:uiPriority w:val="39"/>
    <w:unhideWhenUsed/>
    <w:qFormat/>
  </w:style>
  <w:style w:type="paragraph" w:styleId="1050" w:customStyle="1">
    <w:name w:val="目录 41"/>
    <w:basedOn w:val="817"/>
    <w:next w:val="817"/>
    <w:uiPriority w:val="0"/>
    <w:qFormat/>
    <w:pPr>
      <w:ind w:left="720"/>
      <w:jc w:val="left"/>
    </w:pPr>
    <w:rPr>
      <w:rFonts w:ascii="Times New Roman" w:hAnsi="Times New Roman"/>
      <w:sz w:val="20"/>
      <w:szCs w:val="20"/>
    </w:rPr>
  </w:style>
  <w:style w:type="paragraph" w:styleId="1051" w:customStyle="1">
    <w:name w:val="副标题1"/>
    <w:basedOn w:val="817"/>
    <w:next w:val="817"/>
    <w:link w:val="1052"/>
    <w:uiPriority w:val="0"/>
    <w:qFormat/>
    <w:pPr>
      <w:jc w:val="center"/>
      <w:spacing w:after="60"/>
      <w:outlineLvl w:val="1"/>
    </w:pPr>
    <w:rPr>
      <w:rFonts w:ascii="Cambria" w:hAnsi="Cambria"/>
      <w:sz w:val="24"/>
      <w:szCs w:val="24"/>
    </w:rPr>
  </w:style>
  <w:style w:type="character" w:styleId="1052" w:customStyle="1">
    <w:name w:val="副标题 Char"/>
    <w:link w:val="1051"/>
    <w:uiPriority w:val="0"/>
    <w:qFormat/>
    <w:rPr>
      <w:rFonts w:ascii="Cambria" w:hAnsi="Cambria"/>
      <w:sz w:val="24"/>
      <w:szCs w:val="24"/>
    </w:rPr>
  </w:style>
  <w:style w:type="paragraph" w:styleId="1053" w:customStyle="1">
    <w:name w:val="列表1"/>
    <w:basedOn w:val="817"/>
    <w:uiPriority w:val="0"/>
    <w:qFormat/>
    <w:pPr>
      <w:ind w:left="200" w:hanging="200"/>
    </w:pPr>
    <w:rPr>
      <w:szCs w:val="21"/>
    </w:rPr>
  </w:style>
  <w:style w:type="paragraph" w:styleId="1054" w:customStyle="1">
    <w:name w:val="目录 61"/>
    <w:basedOn w:val="817"/>
    <w:next w:val="817"/>
    <w:uiPriority w:val="0"/>
    <w:qFormat/>
    <w:pPr>
      <w:ind w:left="1200"/>
      <w:jc w:val="left"/>
    </w:pPr>
    <w:rPr>
      <w:rFonts w:ascii="Times New Roman" w:hAnsi="Times New Roman"/>
      <w:sz w:val="20"/>
      <w:szCs w:val="20"/>
    </w:rPr>
  </w:style>
  <w:style w:type="paragraph" w:styleId="1055" w:customStyle="1">
    <w:name w:val="正文文本缩进 31"/>
    <w:basedOn w:val="817"/>
    <w:link w:val="1056"/>
    <w:uiPriority w:val="0"/>
    <w:qFormat/>
    <w:pPr>
      <w:ind w:firstLine="567"/>
      <w:spacing w:line="360" w:lineRule="auto"/>
    </w:pPr>
    <w:rPr>
      <w:rFonts w:ascii="Times New Roman" w:hAnsi="Times New Roman" w:eastAsia="仿宋_GB2312" w:cs="Arial"/>
      <w:color w:val="000000"/>
      <w:sz w:val="28"/>
      <w:szCs w:val="20"/>
    </w:rPr>
  </w:style>
  <w:style w:type="character" w:styleId="1056" w:customStyle="1">
    <w:name w:val="正文文本缩进 3 Char"/>
    <w:link w:val="1055"/>
    <w:uiPriority w:val="0"/>
    <w:qFormat/>
    <w:rPr>
      <w:rFonts w:ascii="Times New Roman" w:hAnsi="Times New Roman" w:eastAsia="仿宋_GB2312" w:cs="Arial"/>
      <w:color w:val="000000"/>
      <w:sz w:val="28"/>
    </w:rPr>
  </w:style>
  <w:style w:type="paragraph" w:styleId="1057" w:customStyle="1">
    <w:name w:val="图表目录1"/>
    <w:basedOn w:val="817"/>
    <w:next w:val="817"/>
    <w:uiPriority w:val="0"/>
    <w:qFormat/>
    <w:pPr>
      <w:ind w:left="840" w:hanging="420"/>
    </w:pPr>
    <w:rPr>
      <w:rFonts w:ascii="Times New Roman" w:hAnsi="Times New Roman"/>
      <w:szCs w:val="24"/>
    </w:rPr>
  </w:style>
  <w:style w:type="paragraph" w:styleId="1058" w:customStyle="1">
    <w:name w:val="目录 21"/>
    <w:basedOn w:val="817"/>
    <w:next w:val="817"/>
    <w:uiPriority w:val="0"/>
    <w:qFormat/>
    <w:pPr>
      <w:ind w:firstLine="920"/>
      <w:jc w:val="left"/>
      <w:spacing w:line="660" w:lineRule="exact"/>
      <w:tabs>
        <w:tab w:val="right" w:pos="9912" w:leader="dot"/>
      </w:tabs>
    </w:pPr>
    <w:rPr>
      <w:rFonts w:ascii="宋体" w:hAnsi="宋体"/>
      <w:iCs/>
      <w:sz w:val="28"/>
      <w:szCs w:val="28"/>
    </w:rPr>
  </w:style>
  <w:style w:type="paragraph" w:styleId="1059" w:customStyle="1">
    <w:name w:val="目录 91"/>
    <w:basedOn w:val="817"/>
    <w:next w:val="817"/>
    <w:uiPriority w:val="0"/>
    <w:qFormat/>
    <w:pPr>
      <w:ind w:left="1920"/>
      <w:jc w:val="left"/>
    </w:pPr>
    <w:rPr>
      <w:rFonts w:ascii="Times New Roman" w:hAnsi="Times New Roman"/>
      <w:sz w:val="20"/>
      <w:szCs w:val="20"/>
    </w:rPr>
  </w:style>
  <w:style w:type="paragraph" w:styleId="1060" w:customStyle="1">
    <w:name w:val="正文文本 211"/>
    <w:basedOn w:val="817"/>
    <w:link w:val="1061"/>
    <w:uiPriority w:val="0"/>
    <w:qFormat/>
    <w:pPr>
      <w:spacing w:after="120" w:line="480" w:lineRule="auto"/>
    </w:pPr>
    <w:rPr>
      <w:b/>
      <w:sz w:val="18"/>
      <w:szCs w:val="20"/>
    </w:rPr>
  </w:style>
  <w:style w:type="character" w:styleId="1061" w:customStyle="1">
    <w:name w:val="正文文本 2 Char"/>
    <w:link w:val="1060"/>
    <w:uiPriority w:val="0"/>
    <w:qFormat/>
    <w:rPr>
      <w:b/>
      <w:sz w:val="18"/>
    </w:rPr>
  </w:style>
  <w:style w:type="paragraph" w:styleId="1062" w:customStyle="1">
    <w:name w:val="列表 41"/>
    <w:basedOn w:val="817"/>
    <w:uiPriority w:val="0"/>
    <w:qFormat/>
    <w:pPr>
      <w:numPr>
        <w:ilvl w:val="0"/>
        <w:numId w:val="3"/>
      </w:numPr>
      <w:ind w:left="1680" w:hanging="420"/>
      <w:jc w:val="left"/>
    </w:pPr>
    <w:rPr>
      <w:rFonts w:ascii="宋体"/>
      <w:sz w:val="24"/>
      <w:szCs w:val="20"/>
    </w:rPr>
  </w:style>
  <w:style w:type="paragraph" w:styleId="1063" w:customStyle="1">
    <w:name w:val="HTML 预设格式1"/>
    <w:basedOn w:val="817"/>
    <w:link w:val="1064"/>
    <w:uiPriority w:val="0"/>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1064" w:customStyle="1">
    <w:name w:val="HTML 预设格式 Char"/>
    <w:link w:val="1063"/>
    <w:uiPriority w:val="0"/>
    <w:qFormat/>
    <w:rPr>
      <w:rFonts w:ascii="Arial" w:hAnsi="Arial"/>
      <w:sz w:val="28"/>
      <w:szCs w:val="28"/>
    </w:rPr>
  </w:style>
  <w:style w:type="paragraph" w:styleId="1065" w:customStyle="1">
    <w:name w:val="索引 11"/>
    <w:basedOn w:val="817"/>
    <w:next w:val="817"/>
    <w:uiPriority w:val="0"/>
    <w:qFormat/>
    <w:rPr>
      <w:rFonts w:ascii="Times New Roman" w:hAnsi="Times New Roman"/>
      <w:szCs w:val="24"/>
    </w:rPr>
  </w:style>
  <w:style w:type="paragraph" w:styleId="1066" w:customStyle="1">
    <w:name w:val="索引 21"/>
    <w:basedOn w:val="817"/>
    <w:next w:val="817"/>
    <w:uiPriority w:val="0"/>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67" w:customStyle="1">
    <w:name w:val="标题11"/>
    <w:basedOn w:val="817"/>
    <w:link w:val="1068"/>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character" w:styleId="1068" w:customStyle="1">
    <w:name w:val="标题 Char"/>
    <w:link w:val="1067"/>
    <w:uiPriority w:val="0"/>
    <w:qFormat/>
    <w:rPr>
      <w:b/>
      <w:sz w:val="24"/>
    </w:rPr>
  </w:style>
  <w:style w:type="paragraph" w:styleId="1069" w:customStyle="1">
    <w:name w:val="批注主题1"/>
    <w:basedOn w:val="1021"/>
    <w:next w:val="1021"/>
    <w:link w:val="1070"/>
    <w:uiPriority w:val="0"/>
    <w:qFormat/>
    <w:rPr>
      <w:b/>
      <w:bCs/>
      <w:sz w:val="18"/>
      <w:szCs w:val="20"/>
    </w:rPr>
  </w:style>
  <w:style w:type="character" w:styleId="1070" w:customStyle="1">
    <w:name w:val="批注主题 Char"/>
    <w:link w:val="1069"/>
    <w:uiPriority w:val="0"/>
    <w:qFormat/>
    <w:rPr>
      <w:b/>
      <w:bCs/>
      <w:sz w:val="18"/>
    </w:rPr>
  </w:style>
  <w:style w:type="paragraph" w:styleId="1071" w:customStyle="1">
    <w:name w:val="正文首行缩进1"/>
    <w:basedOn w:val="1026"/>
    <w:link w:val="1072"/>
    <w:uiPriority w:val="0"/>
    <w:qFormat/>
    <w:pPr>
      <w:ind w:firstLine="420"/>
      <w:jc w:val="both"/>
      <w:spacing w:after="120"/>
    </w:pPr>
    <w:rPr>
      <w:rFonts w:eastAsia="宋体"/>
      <w:b/>
      <w:sz w:val="18"/>
      <w:szCs w:val="24"/>
    </w:rPr>
  </w:style>
  <w:style w:type="character" w:styleId="1072" w:customStyle="1">
    <w:name w:val="正文首行缩进 Char"/>
    <w:link w:val="1071"/>
    <w:uiPriority w:val="0"/>
    <w:qFormat/>
    <w:rPr>
      <w:b/>
      <w:sz w:val="18"/>
      <w:szCs w:val="24"/>
    </w:rPr>
  </w:style>
  <w:style w:type="paragraph" w:styleId="1073" w:customStyle="1">
    <w:name w:val="正文首行缩进 211"/>
    <w:basedOn w:val="1028"/>
    <w:link w:val="1074"/>
    <w:uiPriority w:val="0"/>
    <w:qFormat/>
    <w:pPr>
      <w:ind w:firstLine="420"/>
      <w:jc w:val="both"/>
      <w:spacing w:line="360" w:lineRule="auto"/>
    </w:pPr>
    <w:rPr>
      <w:rFonts w:ascii="宋体" w:eastAsia="宋体"/>
      <w:sz w:val="20"/>
      <w:szCs w:val="20"/>
    </w:rPr>
  </w:style>
  <w:style w:type="character" w:styleId="1074" w:customStyle="1">
    <w:name w:val="正文首行缩进 2 Char"/>
    <w:link w:val="1073"/>
    <w:uiPriority w:val="0"/>
    <w:qFormat/>
    <w:rPr>
      <w:rFonts w:ascii="宋体" w:hAnsi="宋体"/>
    </w:rPr>
  </w:style>
  <w:style w:type="table" w:styleId="1075" w:customStyle="1">
    <w:name w:val="网格型1"/>
    <w:basedOn w:val="1002"/>
    <w:uiPriority w:val="0"/>
    <w:qFormat/>
    <w:pPr>
      <w:jc w:val="both"/>
      <w:widowControl w:val="off"/>
    </w:pPr>
    <w:tblPr/>
  </w:style>
  <w:style w:type="character" w:styleId="1076" w:customStyle="1">
    <w:name w:val="要点1"/>
    <w:basedOn w:val="1001"/>
    <w:link w:val="817"/>
    <w:uiPriority w:val="0"/>
    <w:qFormat/>
    <w:rPr>
      <w:b/>
    </w:rPr>
  </w:style>
  <w:style w:type="character" w:styleId="1077" w:customStyle="1">
    <w:name w:val="页码1"/>
    <w:link w:val="817"/>
    <w:uiPriority w:val="0"/>
    <w:qFormat/>
  </w:style>
  <w:style w:type="character" w:styleId="1078" w:customStyle="1">
    <w:name w:val="已访问的超链接1"/>
    <w:link w:val="817"/>
    <w:uiPriority w:val="0"/>
    <w:qFormat/>
    <w:rPr>
      <w:color w:val="800080"/>
      <w:u w:val="single"/>
    </w:rPr>
  </w:style>
  <w:style w:type="character" w:styleId="1079" w:customStyle="1">
    <w:name w:val="强调1"/>
    <w:link w:val="817"/>
    <w:uiPriority w:val="0"/>
    <w:qFormat/>
    <w:rPr>
      <w:i/>
      <w:iCs/>
    </w:rPr>
  </w:style>
  <w:style w:type="character" w:styleId="1080" w:customStyle="1">
    <w:name w:val="超链接1"/>
    <w:link w:val="817"/>
    <w:uiPriority w:val="0"/>
    <w:qFormat/>
    <w:rPr>
      <w:color w:val="0000ff"/>
      <w:u w:val="single"/>
    </w:rPr>
  </w:style>
  <w:style w:type="character" w:styleId="1081" w:customStyle="1">
    <w:name w:val="批注引用1"/>
    <w:link w:val="817"/>
    <w:uiPriority w:val="0"/>
    <w:qFormat/>
    <w:rPr>
      <w:sz w:val="21"/>
      <w:szCs w:val="21"/>
    </w:rPr>
  </w:style>
  <w:style w:type="character" w:styleId="1082" w:customStyle="1">
    <w:name w:val="HTML 引文1"/>
    <w:link w:val="817"/>
    <w:uiPriority w:val="99"/>
    <w:unhideWhenUsed/>
    <w:qFormat/>
    <w:rPr>
      <w:color w:val="008000"/>
    </w:rPr>
  </w:style>
  <w:style w:type="paragraph" w:styleId="1083" w:customStyle="1">
    <w:name w:val="正文首行缩进 21"/>
    <w:basedOn w:val="1084"/>
    <w:uiPriority w:val="99"/>
    <w:unhideWhenUsed/>
    <w:qFormat/>
    <w:pPr>
      <w:ind w:firstLine="420"/>
      <w:jc w:val="left"/>
      <w:widowControl/>
      <w:tabs>
        <w:tab w:val="left" w:pos="0" w:leader="none"/>
        <w:tab w:val="left" w:pos="993" w:leader="none"/>
        <w:tab w:val="left" w:pos="1134" w:leader="none"/>
      </w:tabs>
    </w:pPr>
    <w:rPr>
      <w:rFonts w:hAnsi="Courier New" w:cs="宋体"/>
      <w:spacing w:val="-4"/>
      <w:szCs w:val="21"/>
    </w:rPr>
  </w:style>
  <w:style w:type="paragraph" w:styleId="1084" w:customStyle="1">
    <w:name w:val="正文文本缩进1"/>
    <w:basedOn w:val="817"/>
    <w:next w:val="817"/>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85" w:customStyle="1">
    <w:name w:val="正文（缩进）"/>
    <w:basedOn w:val="817"/>
    <w:next w:val="1086"/>
    <w:uiPriority w:val="99"/>
    <w:qFormat/>
    <w:pPr>
      <w:ind w:firstLine="480"/>
      <w:spacing w:before="156" w:after="156"/>
    </w:pPr>
  </w:style>
  <w:style w:type="paragraph" w:styleId="1086" w:customStyle="1">
    <w:name w:val="Char Char Char Char Char Char Char Char Char"/>
    <w:basedOn w:val="817"/>
    <w:next w:val="1087"/>
    <w:uiPriority w:val="99"/>
    <w:qFormat/>
    <w:pPr>
      <w:ind w:left="360" w:firstLine="5784"/>
    </w:pPr>
  </w:style>
  <w:style w:type="paragraph" w:styleId="1087" w:customStyle="1">
    <w:name w:val="正文文本 21"/>
    <w:basedOn w:val="817"/>
    <w:next w:val="1088"/>
    <w:uiPriority w:val="99"/>
    <w:qFormat/>
    <w:pPr>
      <w:ind w:left="720" w:firstLine="5680"/>
      <w:widowControl/>
    </w:pPr>
  </w:style>
  <w:style w:type="paragraph" w:styleId="1088" w:customStyle="1">
    <w:name w:val="默认段落字体 Para Char Char Char Char Char Char Char"/>
    <w:basedOn w:val="817"/>
    <w:next w:val="1089"/>
    <w:uiPriority w:val="99"/>
    <w:qFormat/>
    <w:pPr>
      <w:ind w:firstLine="200"/>
    </w:pPr>
    <w:rPr>
      <w:rFonts w:cs="Arial"/>
    </w:rPr>
  </w:style>
  <w:style w:type="paragraph" w:styleId="1089" w:customStyle="1">
    <w:name w:val="样式 首行缩进:  2 字符"/>
    <w:basedOn w:val="817"/>
    <w:next w:val="1090"/>
    <w:uiPriority w:val="99"/>
    <w:qFormat/>
    <w:pPr>
      <w:ind w:left="480" w:firstLine="5856"/>
      <w:spacing w:line="360" w:lineRule="auto"/>
    </w:pPr>
  </w:style>
  <w:style w:type="paragraph" w:styleId="1090" w:customStyle="1">
    <w:name w:val="样式 段后: 0.25 行"/>
    <w:basedOn w:val="817"/>
    <w:next w:val="1091"/>
    <w:uiPriority w:val="99"/>
    <w:qFormat/>
    <w:pPr>
      <w:ind w:left="420" w:firstLine="5796"/>
      <w:spacing w:line="300" w:lineRule="auto"/>
      <w:widowControl/>
    </w:pPr>
  </w:style>
  <w:style w:type="paragraph" w:styleId="1091" w:customStyle="1">
    <w:name w:val="正文 New New New New New New New New New New New New New New"/>
    <w:next w:val="1059"/>
    <w:uiPriority w:val="99"/>
    <w:qFormat/>
    <w:pPr>
      <w:ind w:firstLine="2048"/>
      <w:jc w:val="both"/>
      <w:widowControl w:val="off"/>
    </w:pPr>
    <w:rPr>
      <w:rFonts w:hint="default" w:ascii="Calibri" w:hAnsi="Calibri" w:eastAsia="宋体" w:cs="Times New Roman"/>
      <w:lang w:val="en-US" w:eastAsia="zh-CN" w:bidi="ar-SA"/>
    </w:rPr>
  </w:style>
  <w:style w:type="character" w:styleId="1092" w:customStyle="1">
    <w:name w:val="论文正文 Char"/>
    <w:link w:val="1093"/>
    <w:uiPriority w:val="0"/>
    <w:qFormat/>
    <w:rPr>
      <w:sz w:val="24"/>
      <w:szCs w:val="24"/>
    </w:rPr>
  </w:style>
  <w:style w:type="paragraph" w:styleId="1093" w:customStyle="1">
    <w:name w:val="论文正文"/>
    <w:basedOn w:val="817"/>
    <w:link w:val="1092"/>
    <w:uiPriority w:val="0"/>
    <w:qFormat/>
    <w:pPr>
      <w:ind w:firstLine="420"/>
      <w:spacing w:line="360" w:lineRule="auto"/>
    </w:pPr>
    <w:rPr>
      <w:sz w:val="24"/>
      <w:szCs w:val="24"/>
    </w:rPr>
  </w:style>
  <w:style w:type="character" w:styleId="1094" w:customStyle="1">
    <w:name w:val="ca-171"/>
    <w:link w:val="817"/>
    <w:uiPriority w:val="0"/>
    <w:qFormat/>
    <w:rPr>
      <w:rFonts w:hint="eastAsia" w:ascii="仿宋_GB2312" w:eastAsia="仿宋_GB2312"/>
      <w:color w:val="ff0000"/>
      <w:sz w:val="24"/>
      <w:szCs w:val="24"/>
    </w:rPr>
  </w:style>
  <w:style w:type="character" w:styleId="1095" w:customStyle="1">
    <w:name w:val="标题 8 Char1"/>
    <w:link w:val="817"/>
    <w:uiPriority w:val="0"/>
    <w:qFormat/>
    <w:rPr>
      <w:rFonts w:ascii="Arial" w:hAnsi="Arial" w:eastAsia="黑体"/>
      <w:sz w:val="24"/>
      <w:szCs w:val="24"/>
      <w:lang w:val="en-US" w:eastAsia="zh-CN" w:bidi="ar-SA"/>
    </w:rPr>
  </w:style>
  <w:style w:type="character" w:styleId="1096" w:customStyle="1">
    <w:name w:val="书籍标题"/>
    <w:link w:val="817"/>
    <w:uiPriority w:val="0"/>
    <w:qFormat/>
    <w:rPr>
      <w:rFonts w:ascii="Cambria" w:hAnsi="Cambria" w:eastAsia="宋体"/>
      <w:b/>
      <w:i/>
      <w:sz w:val="24"/>
      <w:szCs w:val="24"/>
    </w:rPr>
  </w:style>
  <w:style w:type="character" w:styleId="1097" w:customStyle="1">
    <w:name w:val="Date Char"/>
    <w:link w:val="817"/>
    <w:uiPriority w:val="0"/>
    <w:qFormat/>
    <w:rPr>
      <w:rFonts w:ascii="Times New Roman" w:hAnsi="Times New Roman" w:eastAsia="宋体"/>
      <w:sz w:val="24"/>
    </w:rPr>
  </w:style>
  <w:style w:type="character" w:styleId="1098" w:customStyle="1">
    <w:name w:val="c-icon14"/>
    <w:link w:val="817"/>
    <w:uiPriority w:val="0"/>
    <w:qFormat/>
  </w:style>
  <w:style w:type="character" w:styleId="1099" w:customStyle="1">
    <w:name w:val="正文文本 3 Char1"/>
    <w:link w:val="817"/>
    <w:uiPriority w:val="0"/>
    <w:qFormat/>
    <w:rPr>
      <w:sz w:val="16"/>
      <w:szCs w:val="16"/>
    </w:rPr>
  </w:style>
  <w:style w:type="character" w:styleId="1100" w:customStyle="1">
    <w:name w:val="引用 Char"/>
    <w:link w:val="1101"/>
    <w:uiPriority w:val="0"/>
    <w:qFormat/>
    <w:rPr>
      <w:i/>
      <w:sz w:val="24"/>
      <w:szCs w:val="24"/>
    </w:rPr>
  </w:style>
  <w:style w:type="paragraph" w:styleId="1101" w:customStyle="1">
    <w:name w:val="引用"/>
    <w:basedOn w:val="817"/>
    <w:next w:val="817"/>
    <w:link w:val="1100"/>
    <w:uiPriority w:val="0"/>
    <w:qFormat/>
    <w:rPr>
      <w:i/>
      <w:sz w:val="24"/>
      <w:szCs w:val="24"/>
    </w:rPr>
  </w:style>
  <w:style w:type="character" w:styleId="1102" w:customStyle="1">
    <w:name w:val="标题 6 Char1"/>
    <w:link w:val="817"/>
    <w:uiPriority w:val="0"/>
    <w:qFormat/>
    <w:rPr>
      <w:rFonts w:ascii="Arial" w:hAnsi="Arial" w:eastAsia="黑体"/>
      <w:b/>
      <w:bCs/>
      <w:sz w:val="24"/>
      <w:szCs w:val="24"/>
      <w:lang w:val="en-US" w:eastAsia="zh-CN" w:bidi="ar-SA"/>
    </w:rPr>
  </w:style>
  <w:style w:type="character" w:styleId="1103" w:customStyle="1">
    <w:name w:val="Footer Char"/>
    <w:link w:val="817"/>
    <w:uiPriority w:val="0"/>
    <w:qFormat/>
    <w:rPr>
      <w:rFonts w:eastAsia="宋体"/>
      <w:sz w:val="18"/>
    </w:rPr>
  </w:style>
  <w:style w:type="character" w:styleId="1104" w:customStyle="1">
    <w:name w:val="明显引用 Char"/>
    <w:link w:val="1105"/>
    <w:uiPriority w:val="0"/>
    <w:qFormat/>
    <w:rPr>
      <w:b/>
      <w:i/>
      <w:sz w:val="24"/>
      <w:szCs w:val="22"/>
    </w:rPr>
  </w:style>
  <w:style w:type="paragraph" w:styleId="1105" w:customStyle="1">
    <w:name w:val="明显引用"/>
    <w:basedOn w:val="817"/>
    <w:next w:val="817"/>
    <w:link w:val="1104"/>
    <w:uiPriority w:val="0"/>
    <w:qFormat/>
    <w:pPr>
      <w:ind w:left="720" w:right="720"/>
    </w:pPr>
    <w:rPr>
      <w:b/>
      <w:i/>
      <w:sz w:val="24"/>
    </w:rPr>
  </w:style>
  <w:style w:type="character" w:styleId="1106" w:customStyle="1">
    <w:name w:val="Blockquote Char Char"/>
    <w:link w:val="1107"/>
    <w:uiPriority w:val="0"/>
    <w:qFormat/>
    <w:rPr>
      <w:sz w:val="24"/>
    </w:rPr>
  </w:style>
  <w:style w:type="paragraph" w:styleId="1107" w:customStyle="1">
    <w:name w:val="Blockquote_0"/>
    <w:basedOn w:val="1108"/>
    <w:link w:val="1106"/>
    <w:uiPriority w:val="0"/>
    <w:qFormat/>
    <w:pPr>
      <w:ind w:left="360" w:right="360"/>
      <w:spacing w:before="100" w:after="100"/>
      <w:widowControl w:val="off"/>
    </w:pPr>
    <w:rPr>
      <w:sz w:val="24"/>
    </w:rPr>
  </w:style>
  <w:style w:type="paragraph" w:styleId="1108" w:customStyle="1">
    <w:name w:val="正文1"/>
    <w:next w:val="1109"/>
    <w:uiPriority w:val="0"/>
    <w:qFormat/>
    <w:rPr>
      <w:rFonts w:hint="default" w:ascii="Times New Roman" w:hAnsi="Times New Roman" w:eastAsia="宋体" w:cs="Times New Roman"/>
      <w:lang w:val="en-US" w:eastAsia="zh-CN" w:bidi="ar-SA"/>
    </w:rPr>
  </w:style>
  <w:style w:type="paragraph" w:styleId="1109" w:customStyle="1">
    <w:name w:val="正文文本1"/>
    <w:basedOn w:val="1108"/>
    <w:next w:val="1110"/>
    <w:uiPriority w:val="0"/>
    <w:qFormat/>
    <w:pPr>
      <w:spacing w:after="120"/>
    </w:pPr>
    <w:rPr>
      <w:lang w:val="en-US" w:eastAsia="en-US"/>
    </w:rPr>
  </w:style>
  <w:style w:type="paragraph" w:styleId="1110" w:customStyle="1">
    <w:name w:val="一级条标题"/>
    <w:basedOn w:val="1111"/>
    <w:next w:val="11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1" w:customStyle="1">
    <w:name w:val="章标题"/>
    <w:next w:val="81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12" w:customStyle="1">
    <w:name w:val="段"/>
    <w:next w:val="817"/>
    <w:link w:val="1113"/>
    <w:uiPriority w:val="0"/>
    <w:qFormat/>
    <w:pPr>
      <w:ind w:firstLine="200"/>
      <w:jc w:val="both"/>
    </w:pPr>
    <w:rPr>
      <w:rFonts w:hint="default" w:ascii="宋体" w:hAnsi="Times New Roman" w:eastAsia="宋体" w:cs="Times New Roman"/>
      <w:sz w:val="21"/>
      <w:lang w:val="en-US" w:eastAsia="zh-CN" w:bidi="ar-SA"/>
    </w:rPr>
  </w:style>
  <w:style w:type="character" w:styleId="1113" w:customStyle="1">
    <w:name w:val="段 Char"/>
    <w:link w:val="1112"/>
    <w:uiPriority w:val="0"/>
    <w:qFormat/>
    <w:rPr>
      <w:rFonts w:ascii="宋体"/>
      <w:sz w:val="21"/>
      <w:lang w:val="en-US" w:eastAsia="zh-CN" w:bidi="ar-SA"/>
    </w:rPr>
  </w:style>
  <w:style w:type="character" w:styleId="1114" w:customStyle="1">
    <w:name w:val="Blockquote Char_0"/>
    <w:link w:val="817"/>
    <w:uiPriority w:val="0"/>
    <w:qFormat/>
    <w:rPr>
      <w:sz w:val="24"/>
    </w:rPr>
  </w:style>
  <w:style w:type="character" w:styleId="1115" w:customStyle="1">
    <w:name w:val=" Char Char17"/>
    <w:link w:val="817"/>
    <w:uiPriority w:val="0"/>
    <w:qFormat/>
    <w:rPr>
      <w:rFonts w:ascii="Arial" w:hAnsi="Arial" w:eastAsia="黑体"/>
      <w:b/>
      <w:bCs/>
      <w:sz w:val="24"/>
      <w:szCs w:val="24"/>
      <w:lang w:val="en-US" w:eastAsia="zh-CN" w:bidi="ar-SA"/>
    </w:rPr>
  </w:style>
  <w:style w:type="character" w:styleId="1116" w:customStyle="1">
    <w:name w:val=" Char Char15"/>
    <w:link w:val="817"/>
    <w:uiPriority w:val="0"/>
    <w:qFormat/>
    <w:rPr>
      <w:rFonts w:ascii="Arial" w:hAnsi="Arial" w:eastAsia="黑体"/>
      <w:sz w:val="24"/>
      <w:szCs w:val="24"/>
      <w:lang w:val="en-US" w:eastAsia="zh-CN" w:bidi="ar-SA"/>
    </w:rPr>
  </w:style>
  <w:style w:type="character" w:styleId="1117" w:customStyle="1">
    <w:name w:val="正文文本缩进 Char"/>
    <w:link w:val="817"/>
    <w:uiPriority w:val="0"/>
    <w:qFormat/>
  </w:style>
  <w:style w:type="character" w:styleId="1118" w:customStyle="1">
    <w:name w:val="tt21"/>
    <w:link w:val="817"/>
    <w:uiPriority w:val="0"/>
    <w:qFormat/>
    <w:rPr>
      <w:rFonts w:ascii="宋体" w:hAnsi="宋体"/>
      <w:b/>
      <w:bCs/>
      <w:sz w:val="32"/>
      <w:szCs w:val="18"/>
    </w:rPr>
  </w:style>
  <w:style w:type="character" w:styleId="1119" w:customStyle="1">
    <w:name w:val="正文段落 Char"/>
    <w:link w:val="1120"/>
    <w:uiPriority w:val="0"/>
    <w:qFormat/>
    <w:rPr>
      <w:sz w:val="24"/>
    </w:rPr>
  </w:style>
  <w:style w:type="paragraph" w:styleId="1120" w:customStyle="1">
    <w:name w:val="正文段落"/>
    <w:basedOn w:val="817"/>
    <w:link w:val="1119"/>
    <w:uiPriority w:val="0"/>
    <w:qFormat/>
    <w:pPr>
      <w:ind w:firstLine="480"/>
      <w:spacing w:line="360" w:lineRule="auto"/>
    </w:pPr>
    <w:rPr>
      <w:sz w:val="24"/>
      <w:szCs w:val="20"/>
    </w:rPr>
  </w:style>
  <w:style w:type="character" w:styleId="1121" w:customStyle="1">
    <w:name w:val="正文段落_列表2"/>
    <w:link w:val="817"/>
    <w:uiPriority w:val="0"/>
    <w:qFormat/>
    <w:rPr>
      <w:rFonts w:ascii="宋体" w:hAnsi="宋体" w:eastAsia="宋体" w:cs="宋体"/>
    </w:rPr>
  </w:style>
  <w:style w:type="character" w:styleId="1122" w:customStyle="1">
    <w:name w:val="标题5 Char Char"/>
    <w:link w:val="1123"/>
    <w:uiPriority w:val="0"/>
    <w:qFormat/>
    <w:rPr>
      <w:rFonts w:ascii="Arial" w:hAnsi="Arial"/>
      <w:b/>
      <w:bCs/>
      <w:sz w:val="24"/>
      <w:szCs w:val="32"/>
    </w:rPr>
  </w:style>
  <w:style w:type="paragraph" w:styleId="1123" w:customStyle="1">
    <w:name w:val="标题5"/>
    <w:basedOn w:val="992"/>
    <w:link w:val="1122"/>
    <w:uiPriority w:val="0"/>
    <w:qFormat/>
    <w:pPr>
      <w:jc w:val="both"/>
      <w:keepLines/>
      <w:keepNext/>
      <w:spacing w:before="260" w:after="260" w:line="413" w:lineRule="auto"/>
    </w:pPr>
    <w:rPr>
      <w:rFonts w:ascii="Arial" w:hAnsi="Arial"/>
      <w:b/>
      <w:bCs/>
      <w:szCs w:val="32"/>
    </w:rPr>
  </w:style>
  <w:style w:type="character" w:styleId="1124" w:customStyle="1">
    <w:name w:val="font5 Char"/>
    <w:link w:val="817"/>
    <w:uiPriority w:val="0"/>
    <w:qFormat/>
    <w:rPr>
      <w:rFonts w:ascii="宋体" w:hAnsi="宋体" w:eastAsia="宋体"/>
      <w:sz w:val="28"/>
      <w:lang w:val="en-US" w:eastAsia="zh-CN"/>
    </w:rPr>
  </w:style>
  <w:style w:type="character" w:styleId="1125" w:customStyle="1">
    <w:name w:val="标题 Char_0"/>
    <w:link w:val="1126"/>
    <w:uiPriority w:val="0"/>
    <w:qFormat/>
    <w:rPr>
      <w:rFonts w:ascii="黑体" w:hAnsi="Arial" w:eastAsia="黑体"/>
      <w:b/>
      <w:bCs/>
      <w:sz w:val="32"/>
      <w:szCs w:val="32"/>
    </w:rPr>
  </w:style>
  <w:style w:type="paragraph" w:styleId="1126" w:customStyle="1">
    <w:name w:val="标题_0"/>
    <w:basedOn w:val="1127"/>
    <w:link w:val="1125"/>
    <w:uiPriority w:val="0"/>
    <w:qFormat/>
    <w:pPr>
      <w:jc w:val="center"/>
      <w:spacing w:before="120" w:after="120" w:line="360" w:lineRule="auto"/>
      <w:outlineLvl w:val="0"/>
    </w:pPr>
    <w:rPr>
      <w:rFonts w:ascii="黑体" w:hAnsi="Arial" w:eastAsia="黑体"/>
      <w:b/>
      <w:bCs/>
      <w:sz w:val="32"/>
      <w:szCs w:val="32"/>
    </w:rPr>
  </w:style>
  <w:style w:type="paragraph" w:styleId="1127" w:customStyle="1">
    <w:name w:val="正文_2"/>
    <w:uiPriority w:val="0"/>
    <w:qFormat/>
    <w:rPr>
      <w:rFonts w:hint="default" w:ascii="Times New Roman" w:hAnsi="Times New Roman" w:eastAsia="宋体" w:cs="Times New Roman"/>
      <w:lang w:val="en-US" w:eastAsia="zh-CN" w:bidi="ar-SA"/>
    </w:rPr>
  </w:style>
  <w:style w:type="character" w:styleId="1128" w:customStyle="1">
    <w:name w:val="正文文本 2 Char1"/>
    <w:link w:val="817"/>
    <w:uiPriority w:val="0"/>
    <w:qFormat/>
    <w:rPr>
      <w:sz w:val="21"/>
      <w:szCs w:val="22"/>
    </w:rPr>
  </w:style>
  <w:style w:type="character" w:styleId="1129" w:customStyle="1">
    <w:name w:val="页脚 Char2"/>
    <w:link w:val="817"/>
    <w:uiPriority w:val="0"/>
    <w:qFormat/>
    <w:rPr>
      <w:rFonts w:eastAsia="宋体"/>
      <w:sz w:val="18"/>
      <w:szCs w:val="18"/>
      <w:lang w:val="en-US" w:eastAsia="zh-CN" w:bidi="ar-SA"/>
    </w:rPr>
  </w:style>
  <w:style w:type="character" w:styleId="1130" w:customStyle="1">
    <w:name w:val="apple-style-span"/>
    <w:link w:val="817"/>
    <w:uiPriority w:val="0"/>
    <w:qFormat/>
  </w:style>
  <w:style w:type="character" w:styleId="1131" w:customStyle="1">
    <w:name w:val="批注主题 Char1"/>
    <w:link w:val="817"/>
    <w:uiPriority w:val="0"/>
    <w:qFormat/>
    <w:rPr>
      <w:b/>
      <w:bCs/>
    </w:rPr>
  </w:style>
  <w:style w:type="character" w:styleId="1132" w:customStyle="1">
    <w:name w:val="表格内容"/>
    <w:link w:val="817"/>
    <w:uiPriority w:val="0"/>
    <w:qFormat/>
    <w:rPr>
      <w:rFonts w:ascii="Times New Roman" w:hAnsi="Times New Roman" w:cs="Times New Roman"/>
      <w:sz w:val="24"/>
    </w:rPr>
  </w:style>
  <w:style w:type="character" w:styleId="1133" w:customStyle="1">
    <w:name w:val="Table Text Char1"/>
    <w:link w:val="1134"/>
    <w:uiPriority w:val="0"/>
    <w:qFormat/>
    <w:rPr>
      <w:rFonts w:cs="Arial"/>
      <w:sz w:val="21"/>
      <w:szCs w:val="21"/>
    </w:rPr>
  </w:style>
  <w:style w:type="paragraph" w:styleId="1134" w:customStyle="1">
    <w:name w:val="Table Text"/>
    <w:basedOn w:val="817"/>
    <w:link w:val="1133"/>
    <w:uiPriority w:val="0"/>
    <w:pPr>
      <w:jc w:val="left"/>
      <w:spacing w:before="80" w:after="80" w:line="240" w:lineRule="atLeast"/>
    </w:pPr>
    <w:rPr>
      <w:szCs w:val="21"/>
    </w:rPr>
  </w:style>
  <w:style w:type="character" w:styleId="1135" w:customStyle="1">
    <w:name w:val=" Char Char8"/>
    <w:link w:val="817"/>
    <w:uiPriority w:val="0"/>
    <w:rPr>
      <w:rFonts w:eastAsia="宋体"/>
      <w:sz w:val="18"/>
      <w:szCs w:val="18"/>
      <w:lang w:val="en-US" w:eastAsia="zh-CN" w:bidi="ar-SA"/>
    </w:rPr>
  </w:style>
  <w:style w:type="character" w:styleId="1136" w:customStyle="1">
    <w:name w:val="ca-401"/>
    <w:link w:val="817"/>
    <w:uiPriority w:val="0"/>
    <w:qFormat/>
    <w:rPr>
      <w:rFonts w:hint="eastAsia" w:ascii="宋体" w:hAnsi="宋体" w:eastAsia="宋体"/>
      <w:color w:val="ff0000"/>
      <w:sz w:val="21"/>
      <w:szCs w:val="21"/>
    </w:rPr>
  </w:style>
  <w:style w:type="character" w:styleId="1137" w:customStyle="1">
    <w:name w:val="正文格式 Char1"/>
    <w:link w:val="817"/>
    <w:uiPriority w:val="0"/>
    <w:qFormat/>
    <w:rPr>
      <w:rFonts w:ascii="宋体" w:hAnsi="宋体" w:eastAsia="宋体"/>
      <w:bCs/>
      <w:color w:val="000000"/>
      <w:sz w:val="24"/>
      <w:szCs w:val="24"/>
      <w:lang w:val="en-US" w:eastAsia="zh-CN" w:bidi="ar-SA"/>
    </w:rPr>
  </w:style>
  <w:style w:type="character" w:styleId="1138" w:customStyle="1">
    <w:name w:val=" Char Char9"/>
    <w:link w:val="817"/>
    <w:uiPriority w:val="0"/>
    <w:qFormat/>
    <w:rPr>
      <w:rFonts w:eastAsia="宋体"/>
      <w:sz w:val="18"/>
      <w:szCs w:val="18"/>
      <w:lang w:val="en-US" w:eastAsia="zh-CN" w:bidi="ar-SA"/>
    </w:rPr>
  </w:style>
  <w:style w:type="character" w:styleId="1139" w:customStyle="1">
    <w:name w:val="HTML 预设格式 Char1"/>
    <w:link w:val="817"/>
    <w:uiPriority w:val="0"/>
    <w:qFormat/>
    <w:rPr>
      <w:rFonts w:ascii="Courier New" w:hAnsi="Courier New" w:cs="Courier New"/>
    </w:rPr>
  </w:style>
  <w:style w:type="character" w:styleId="1140" w:customStyle="1">
    <w:name w:val="Body Text Char"/>
    <w:link w:val="817"/>
    <w:uiPriority w:val="0"/>
    <w:qFormat/>
    <w:rPr>
      <w:rFonts w:ascii="楷体_GB2312" w:hAnsi="Arial" w:eastAsia="楷体_GB2312"/>
      <w:sz w:val="28"/>
    </w:rPr>
  </w:style>
  <w:style w:type="character" w:styleId="1141" w:customStyle="1">
    <w:name w:val="text4"/>
    <w:link w:val="817"/>
    <w:uiPriority w:val="0"/>
    <w:qFormat/>
  </w:style>
  <w:style w:type="character" w:styleId="1142" w:customStyle="1">
    <w:name w:val="正文格式 Char"/>
    <w:link w:val="1143"/>
    <w:uiPriority w:val="0"/>
    <w:rPr>
      <w:rFonts w:ascii="Times New Roman" w:hAnsi="Times New Roman"/>
      <w:sz w:val="24"/>
    </w:rPr>
  </w:style>
  <w:style w:type="paragraph" w:styleId="1143" w:customStyle="1">
    <w:name w:val="正文格式"/>
    <w:basedOn w:val="817"/>
    <w:link w:val="1142"/>
    <w:uiPriority w:val="0"/>
    <w:qFormat/>
    <w:pPr>
      <w:ind w:firstLine="482"/>
      <w:spacing w:line="360" w:lineRule="atLeast"/>
      <w:widowControl/>
    </w:pPr>
    <w:rPr>
      <w:sz w:val="24"/>
      <w:szCs w:val="20"/>
    </w:rPr>
  </w:style>
  <w:style w:type="character" w:styleId="1144" w:customStyle="1">
    <w:name w:val="正文首行缩进 2 Char1"/>
    <w:link w:val="817"/>
    <w:uiPriority w:val="0"/>
    <w:qFormat/>
    <w:rPr>
      <w:rFonts w:ascii="楷体_GB2312" w:hAnsi="宋体" w:eastAsia="楷体_GB2312"/>
      <w:sz w:val="24"/>
      <w:szCs w:val="24"/>
      <w:lang w:val="en-US" w:eastAsia="zh-CN" w:bidi="ar-SA"/>
    </w:rPr>
  </w:style>
  <w:style w:type="character" w:styleId="1145" w:customStyle="1">
    <w:name w:val="En-tête 1.1 Char1"/>
    <w:link w:val="817"/>
    <w:uiPriority w:val="0"/>
    <w:qFormat/>
    <w:rPr>
      <w:rFonts w:eastAsia="宋体"/>
      <w:sz w:val="18"/>
      <w:szCs w:val="18"/>
      <w:lang w:val="en-US" w:eastAsia="zh-CN" w:bidi="ar-SA"/>
    </w:rPr>
  </w:style>
  <w:style w:type="character" w:styleId="1146" w:customStyle="1">
    <w:name w:val="页脚 Char1"/>
    <w:link w:val="817"/>
    <w:uiPriority w:val="0"/>
    <w:qFormat/>
    <w:rPr>
      <w:rFonts w:eastAsia="宋体"/>
      <w:sz w:val="18"/>
      <w:szCs w:val="18"/>
      <w:lang w:val="en-US" w:eastAsia="zh-CN" w:bidi="ar-SA"/>
    </w:rPr>
  </w:style>
  <w:style w:type="character" w:styleId="1147" w:customStyle="1">
    <w:name w:val="List Paragraph Char"/>
    <w:link w:val="1148"/>
    <w:uiPriority w:val="0"/>
    <w:qFormat/>
    <w:rPr>
      <w:rFonts w:ascii="Times New Roman" w:hAnsi="Times New Roman"/>
      <w:sz w:val="21"/>
      <w:szCs w:val="24"/>
    </w:rPr>
  </w:style>
  <w:style w:type="paragraph" w:styleId="1148" w:customStyle="1">
    <w:name w:val="列出段落1"/>
    <w:basedOn w:val="817"/>
    <w:link w:val="1147"/>
    <w:uiPriority w:val="0"/>
    <w:qFormat/>
    <w:pPr>
      <w:ind w:firstLine="420"/>
    </w:pPr>
    <w:rPr>
      <w:szCs w:val="24"/>
    </w:rPr>
  </w:style>
  <w:style w:type="character" w:styleId="1149" w:customStyle="1">
    <w:name w:val=" Char1 Char Char"/>
    <w:link w:val="817"/>
    <w:uiPriority w:val="0"/>
    <w:qFormat/>
    <w:rPr>
      <w:rFonts w:ascii="宋体" w:hAnsi="Courier New" w:eastAsia="宋体" w:cs="Courier New"/>
      <w:szCs w:val="21"/>
    </w:rPr>
  </w:style>
  <w:style w:type="character" w:styleId="1150" w:customStyle="1">
    <w:name w:val="标题 2 Char Char Char"/>
    <w:link w:val="817"/>
    <w:uiPriority w:val="0"/>
    <w:qFormat/>
    <w:rPr>
      <w:rFonts w:ascii="Arial" w:hAnsi="Arial" w:eastAsia="黑体"/>
      <w:b/>
      <w:bCs/>
      <w:sz w:val="32"/>
      <w:szCs w:val="32"/>
      <w:lang w:val="en-US" w:eastAsia="zh-CN" w:bidi="ar-SA"/>
    </w:rPr>
  </w:style>
  <w:style w:type="character" w:styleId="1151" w:customStyle="1">
    <w:name w:val="Plain Text Char"/>
    <w:link w:val="817"/>
    <w:uiPriority w:val="0"/>
    <w:qFormat/>
    <w:rPr>
      <w:rFonts w:ascii="宋体" w:hAnsi="Courier New" w:eastAsia="宋体"/>
      <w:sz w:val="21"/>
    </w:rPr>
  </w:style>
  <w:style w:type="character" w:styleId="1152" w:customStyle="1">
    <w:name w:val="二级目录 Char Char"/>
    <w:link w:val="1153"/>
    <w:uiPriority w:val="0"/>
    <w:qFormat/>
    <w:rPr>
      <w:rFonts w:eastAsia="Times New Roman"/>
      <w:b/>
      <w:sz w:val="30"/>
      <w:szCs w:val="28"/>
      <w:lang w:val="en-US" w:eastAsia="zh-CN" w:bidi="ar-SA"/>
    </w:rPr>
  </w:style>
  <w:style w:type="paragraph" w:styleId="1153" w:customStyle="1">
    <w:name w:val="二级目录"/>
    <w:next w:val="817"/>
    <w:link w:val="1152"/>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54" w:customStyle="1">
    <w:name w:val="正文文字 Char"/>
    <w:link w:val="1155"/>
    <w:uiPriority w:val="0"/>
    <w:qFormat/>
    <w:rPr>
      <w:rFonts w:ascii="Times New Roman" w:hAnsi="Times New Roman"/>
      <w:sz w:val="24"/>
      <w:szCs w:val="24"/>
    </w:rPr>
  </w:style>
  <w:style w:type="paragraph" w:styleId="1155" w:customStyle="1">
    <w:name w:val="正文文字"/>
    <w:basedOn w:val="817"/>
    <w:link w:val="1154"/>
    <w:uiPriority w:val="0"/>
    <w:qFormat/>
    <w:pPr>
      <w:ind w:firstLine="200"/>
      <w:spacing w:line="520" w:lineRule="exact"/>
    </w:pPr>
    <w:rPr>
      <w:rFonts w:ascii="Times New Roman" w:hAnsi="Times New Roman"/>
      <w:sz w:val="24"/>
      <w:szCs w:val="24"/>
    </w:rPr>
  </w:style>
  <w:style w:type="character" w:styleId="1156" w:customStyle="1">
    <w:name w:val="Heading 4 Char"/>
    <w:link w:val="817"/>
    <w:uiPriority w:val="0"/>
    <w:qFormat/>
    <w:rPr>
      <w:rFonts w:ascii="Arial" w:hAnsi="Arial" w:eastAsia="黑体"/>
      <w:b/>
      <w:sz w:val="28"/>
    </w:rPr>
  </w:style>
  <w:style w:type="character" w:styleId="1157" w:customStyle="1">
    <w:name w:val="page-cur"/>
    <w:link w:val="817"/>
    <w:uiPriority w:val="0"/>
    <w:qFormat/>
    <w:rPr>
      <w:b/>
      <w:color w:val="333333"/>
      <w:shd w:val="clear" w:color="auto" w:fill="f2f2f2"/>
    </w:rPr>
  </w:style>
  <w:style w:type="character" w:styleId="1158" w:customStyle="1">
    <w:name w:val="页眉 Char2"/>
    <w:link w:val="817"/>
    <w:uiPriority w:val="0"/>
    <w:rPr>
      <w:rFonts w:eastAsia="宋体"/>
      <w:sz w:val="18"/>
      <w:szCs w:val="18"/>
      <w:lang w:val="en-US" w:eastAsia="zh-CN" w:bidi="ar-SA"/>
    </w:rPr>
  </w:style>
  <w:style w:type="character" w:styleId="1159" w:customStyle="1">
    <w:name w:val="正文（标记） Char2"/>
    <w:link w:val="817"/>
    <w:uiPriority w:val="0"/>
    <w:qFormat/>
    <w:rPr>
      <w:rFonts w:eastAsia="宋体"/>
      <w:sz w:val="24"/>
      <w:szCs w:val="24"/>
      <w:lang w:val="en-US" w:eastAsia="zh-CN" w:bidi="ar-SA"/>
    </w:rPr>
  </w:style>
  <w:style w:type="character" w:styleId="1160" w:customStyle="1">
    <w:name w:val="Heading 5 Char"/>
    <w:link w:val="817"/>
    <w:uiPriority w:val="0"/>
    <w:qFormat/>
    <w:rPr>
      <w:rFonts w:ascii="宋体" w:hAnsi="Times New Roman" w:eastAsia="宋体"/>
      <w:color w:val="000000"/>
      <w:sz w:val="28"/>
    </w:rPr>
  </w:style>
  <w:style w:type="character" w:styleId="1161" w:customStyle="1">
    <w:name w:val="bigfont1"/>
    <w:link w:val="817"/>
    <w:uiPriority w:val="0"/>
    <w:qFormat/>
    <w:rPr>
      <w:color w:val="000000"/>
      <w:sz w:val="24"/>
      <w:szCs w:val="24"/>
      <w:u w:val="none"/>
    </w:rPr>
  </w:style>
  <w:style w:type="character" w:styleId="1162" w:customStyle="1">
    <w:name w:val="样式1 Char"/>
    <w:link w:val="1163"/>
    <w:uiPriority w:val="0"/>
    <w:qFormat/>
    <w:rPr>
      <w:rFonts w:ascii="宋体" w:hAnsi="Courier New" w:cs="Courier New"/>
      <w:sz w:val="21"/>
      <w:szCs w:val="21"/>
    </w:rPr>
  </w:style>
  <w:style w:type="paragraph" w:styleId="1163" w:customStyle="1">
    <w:name w:val="样式1"/>
    <w:basedOn w:val="1036"/>
    <w:link w:val="1162"/>
    <w:uiPriority w:val="0"/>
    <w:qFormat/>
    <w:rPr>
      <w:sz w:val="21"/>
      <w:szCs w:val="21"/>
    </w:rPr>
  </w:style>
  <w:style w:type="character" w:styleId="1164" w:customStyle="1">
    <w:name w:val="样式 标题 3h3section:3Level 3 HeadH3level_3PIM 33rd level3H... Char"/>
    <w:link w:val="1165"/>
    <w:uiPriority w:val="0"/>
    <w:qFormat/>
    <w:rPr>
      <w:rFonts w:ascii="Arial" w:hAnsi="Arial"/>
      <w:b/>
      <w:bCs/>
      <w:sz w:val="24"/>
      <w:szCs w:val="28"/>
    </w:rPr>
  </w:style>
  <w:style w:type="paragraph" w:styleId="1165" w:customStyle="1">
    <w:name w:val="样式 标题 3h3section:3Level 3 HeadH3level_3PIM 33rd level3H..."/>
    <w:basedOn w:val="992"/>
    <w:link w:val="1164"/>
    <w:uiPriority w:val="0"/>
    <w:qFormat/>
    <w:pPr>
      <w:ind w:left="2100" w:hanging="420"/>
      <w:jc w:val="both"/>
      <w:keepLines/>
      <w:keepNext/>
      <w:spacing w:before="240" w:after="60" w:line="416" w:lineRule="atLeast"/>
      <w:tabs>
        <w:tab w:val="left" w:pos="1680" w:leader="none"/>
      </w:tabs>
    </w:pPr>
    <w:rPr>
      <w:rFonts w:ascii="Arial" w:hAnsi="Arial"/>
      <w:b/>
      <w:bCs/>
      <w:szCs w:val="28"/>
    </w:rPr>
  </w:style>
  <w:style w:type="character" w:styleId="1166" w:customStyle="1">
    <w:name w:val="页眉 Char1"/>
    <w:link w:val="817"/>
    <w:uiPriority w:val="0"/>
    <w:qFormat/>
    <w:rPr>
      <w:rFonts w:eastAsia="宋体"/>
      <w:sz w:val="18"/>
      <w:szCs w:val="18"/>
      <w:lang w:val="en-US" w:eastAsia="zh-CN" w:bidi="ar-SA"/>
    </w:rPr>
  </w:style>
  <w:style w:type="character" w:styleId="1167" w:customStyle="1">
    <w:name w:val="font01"/>
    <w:link w:val="817"/>
    <w:uiPriority w:val="0"/>
    <w:qFormat/>
    <w:rPr>
      <w:rFonts w:hint="eastAsia" w:ascii="宋体" w:hAnsi="宋体" w:eastAsia="宋体" w:cs="宋体"/>
      <w:color w:val="000000"/>
      <w:sz w:val="22"/>
      <w:szCs w:val="22"/>
      <w:u w:val="none"/>
    </w:rPr>
  </w:style>
  <w:style w:type="character" w:styleId="1168" w:customStyle="1">
    <w:name w:val="s51"/>
    <w:link w:val="817"/>
    <w:uiPriority w:val="0"/>
    <w:qFormat/>
    <w:rPr>
      <w:color w:val="000000"/>
      <w:sz w:val="21"/>
      <w:szCs w:val="21"/>
    </w:rPr>
  </w:style>
  <w:style w:type="character" w:styleId="1169" w:customStyle="1">
    <w:name w:val="Heading 7 Char"/>
    <w:link w:val="817"/>
    <w:uiPriority w:val="0"/>
    <w:qFormat/>
    <w:rPr>
      <w:rFonts w:ascii="Times New Roman" w:hAnsi="Times New Roman" w:eastAsia="宋体"/>
      <w:b/>
      <w:sz w:val="24"/>
    </w:rPr>
  </w:style>
  <w:style w:type="character" w:styleId="1170" w:customStyle="1">
    <w:name w:val="明显参考"/>
    <w:link w:val="817"/>
    <w:uiPriority w:val="0"/>
    <w:qFormat/>
    <w:rPr>
      <w:b/>
      <w:sz w:val="24"/>
      <w:u w:val="single"/>
    </w:rPr>
  </w:style>
  <w:style w:type="character" w:styleId="1171" w:customStyle="1">
    <w:name w:val="infodetail"/>
    <w:link w:val="817"/>
    <w:uiPriority w:val="0"/>
    <w:qFormat/>
  </w:style>
  <w:style w:type="character" w:styleId="1172" w:customStyle="1">
    <w:name w:val="普通文字 Char Char"/>
    <w:link w:val="817"/>
    <w:uiPriority w:val="0"/>
    <w:qFormat/>
    <w:rPr>
      <w:rFonts w:ascii="宋体" w:hAnsi="Courier New" w:eastAsia="宋体"/>
      <w:sz w:val="21"/>
      <w:lang w:val="en-US" w:eastAsia="zh-CN" w:bidi="ar-SA"/>
    </w:rPr>
  </w:style>
  <w:style w:type="character" w:styleId="1173" w:customStyle="1">
    <w:name w:val="标题 3 Char_0"/>
    <w:link w:val="1174"/>
    <w:uiPriority w:val="0"/>
    <w:qFormat/>
    <w:rPr>
      <w:rFonts w:ascii="宋体" w:hAnsi="宋体"/>
      <w:b/>
      <w:bCs/>
      <w:sz w:val="27"/>
      <w:szCs w:val="27"/>
    </w:rPr>
  </w:style>
  <w:style w:type="paragraph" w:styleId="1174" w:customStyle="1">
    <w:name w:val="标题 3_0"/>
    <w:basedOn w:val="1175"/>
    <w:link w:val="1173"/>
    <w:uiPriority w:val="0"/>
    <w:qFormat/>
    <w:pPr>
      <w:spacing w:before="100" w:beforeAutospacing="1" w:after="100" w:afterAutospacing="1"/>
      <w:outlineLvl w:val="2"/>
    </w:pPr>
    <w:rPr>
      <w:rFonts w:ascii="宋体" w:hAnsi="宋体"/>
      <w:b/>
      <w:bCs/>
      <w:sz w:val="27"/>
      <w:szCs w:val="27"/>
    </w:rPr>
  </w:style>
  <w:style w:type="paragraph" w:styleId="1175" w:customStyle="1">
    <w:name w:val="正文_0"/>
    <w:link w:val="1176"/>
    <w:uiPriority w:val="0"/>
    <w:qFormat/>
    <w:rPr>
      <w:rFonts w:hint="default" w:ascii="Times New Roman" w:hAnsi="Times New Roman" w:eastAsia="宋体" w:cs="Times New Roman"/>
      <w:lang w:val="en-US" w:eastAsia="zh-CN" w:bidi="ar-SA"/>
    </w:rPr>
  </w:style>
  <w:style w:type="character" w:styleId="1176" w:customStyle="1">
    <w:name w:val="正文_0 Char"/>
    <w:link w:val="1175"/>
    <w:uiPriority w:val="0"/>
    <w:qFormat/>
    <w:rPr>
      <w:lang w:val="en-US" w:eastAsia="zh-CN" w:bidi="ar-SA"/>
    </w:rPr>
  </w:style>
  <w:style w:type="character" w:styleId="1177" w:customStyle="1">
    <w:name w:val="bjh-p"/>
    <w:link w:val="817"/>
    <w:uiPriority w:val="0"/>
    <w:qFormat/>
  </w:style>
  <w:style w:type="character" w:styleId="1178" w:customStyle="1">
    <w:name w:val=" Char Char16"/>
    <w:link w:val="817"/>
    <w:uiPriority w:val="0"/>
    <w:qFormat/>
    <w:rPr>
      <w:rFonts w:ascii="Arial" w:hAnsi="Arial"/>
      <w:b/>
      <w:bCs/>
      <w:sz w:val="21"/>
    </w:rPr>
  </w:style>
  <w:style w:type="character" w:styleId="1179" w:customStyle="1">
    <w:name w:val="不明显强调"/>
    <w:link w:val="817"/>
    <w:uiPriority w:val="0"/>
    <w:qFormat/>
    <w:rPr>
      <w:i/>
      <w:color w:val="5a5a5a"/>
    </w:rPr>
  </w:style>
  <w:style w:type="character" w:styleId="1180" w:customStyle="1">
    <w:name w:val="正文文本缩进 2 Char Char"/>
    <w:link w:val="1181"/>
    <w:uiPriority w:val="0"/>
    <w:qFormat/>
    <w:rPr>
      <w:rFonts w:ascii="楷体_GB2312" w:hAnsi="Times New Roman" w:eastAsia="楷体_GB2312"/>
      <w:b/>
      <w:bCs/>
      <w:sz w:val="28"/>
      <w:szCs w:val="24"/>
      <w:lang w:val="en-US" w:eastAsia="zh-CN"/>
    </w:rPr>
  </w:style>
  <w:style w:type="paragraph" w:styleId="1181" w:customStyle="1">
    <w:name w:val="正文文本缩进 21"/>
    <w:basedOn w:val="817"/>
    <w:link w:val="1180"/>
    <w:uiPriority w:val="0"/>
    <w:qFormat/>
    <w:pPr>
      <w:ind w:firstLine="562"/>
      <w:spacing w:line="480" w:lineRule="exact"/>
    </w:pPr>
    <w:rPr>
      <w:rFonts w:ascii="楷体_GB2312" w:eastAsia="楷体_GB2312"/>
      <w:b/>
      <w:bCs/>
      <w:sz w:val="28"/>
      <w:szCs w:val="24"/>
    </w:rPr>
  </w:style>
  <w:style w:type="character" w:styleId="1182" w:customStyle="1">
    <w:name w:val="Heading 1 Char"/>
    <w:link w:val="817"/>
    <w:uiPriority w:val="0"/>
    <w:qFormat/>
    <w:rPr>
      <w:rFonts w:ascii="楷体_GB2312" w:hAnsi="Times New Roman" w:eastAsia="楷体_GB2312"/>
      <w:sz w:val="28"/>
    </w:rPr>
  </w:style>
  <w:style w:type="character" w:styleId="1183" w:customStyle="1">
    <w:name w:val="c-icon"/>
    <w:link w:val="817"/>
    <w:uiPriority w:val="0"/>
    <w:qFormat/>
  </w:style>
  <w:style w:type="character" w:styleId="1184" w:customStyle="1">
    <w:name w:val="ca-451"/>
    <w:link w:val="817"/>
    <w:uiPriority w:val="0"/>
    <w:qFormat/>
    <w:rPr>
      <w:rFonts w:ascii="Times New Roman" w:hAnsi="Times New Roman" w:cs="Times New Roman"/>
      <w:color w:val="ff0000"/>
      <w:sz w:val="21"/>
      <w:szCs w:val="21"/>
    </w:rPr>
  </w:style>
  <w:style w:type="character" w:styleId="1185" w:customStyle="1">
    <w:name w:val="批注文字 Char Char"/>
    <w:link w:val="817"/>
    <w:uiPriority w:val="0"/>
    <w:qFormat/>
    <w:rPr>
      <w:rFonts w:ascii="宋体" w:hAnsi="Times New Roman" w:eastAsia="宋体" w:cs="Times New Roman"/>
      <w:sz w:val="28"/>
      <w:szCs w:val="20"/>
    </w:rPr>
  </w:style>
  <w:style w:type="character" w:styleId="1186" w:customStyle="1">
    <w:name w:val="Heading 8 Char"/>
    <w:link w:val="817"/>
    <w:uiPriority w:val="0"/>
    <w:qFormat/>
    <w:rPr>
      <w:rFonts w:ascii="Arial" w:hAnsi="Arial" w:eastAsia="黑体"/>
      <w:sz w:val="24"/>
    </w:rPr>
  </w:style>
  <w:style w:type="character" w:styleId="1187" w:customStyle="1">
    <w:name w:val="文字 Char"/>
    <w:link w:val="1188"/>
    <w:uiPriority w:val="0"/>
    <w:qFormat/>
    <w:rPr>
      <w:rFonts w:ascii="宋体" w:hAnsi="Arial"/>
      <w:sz w:val="28"/>
      <w:szCs w:val="18"/>
    </w:rPr>
  </w:style>
  <w:style w:type="paragraph" w:styleId="1188" w:customStyle="1">
    <w:name w:val="文字"/>
    <w:basedOn w:val="817"/>
    <w:link w:val="1187"/>
    <w:uiPriority w:val="0"/>
    <w:qFormat/>
    <w:pPr>
      <w:ind w:right="-210" w:firstLine="556"/>
      <w:spacing w:line="312" w:lineRule="auto"/>
      <w:tabs>
        <w:tab w:val="left" w:pos="8520" w:leader="none"/>
      </w:tabs>
    </w:pPr>
    <w:rPr>
      <w:rFonts w:ascii="宋体" w:hAnsi="Arial"/>
      <w:sz w:val="28"/>
      <w:szCs w:val="18"/>
    </w:rPr>
  </w:style>
  <w:style w:type="character" w:styleId="1189" w:customStyle="1">
    <w:name w:val="纯文本 Char2"/>
    <w:link w:val="817"/>
    <w:uiPriority w:val="0"/>
    <w:qFormat/>
    <w:rPr>
      <w:rFonts w:ascii="宋体" w:hAnsi="Courier New" w:eastAsia="宋体" w:cs="Courier New"/>
      <w:sz w:val="21"/>
      <w:szCs w:val="21"/>
      <w:lang w:val="en-US" w:eastAsia="zh-CN" w:bidi="ar-SA"/>
    </w:rPr>
  </w:style>
  <w:style w:type="character" w:styleId="1190" w:customStyle="1">
    <w:name w:val="Heading 9 Char"/>
    <w:link w:val="817"/>
    <w:uiPriority w:val="0"/>
    <w:qFormat/>
    <w:rPr>
      <w:rFonts w:ascii="Arial" w:hAnsi="Arial" w:eastAsia="黑体"/>
      <w:sz w:val="21"/>
    </w:rPr>
  </w:style>
  <w:style w:type="character" w:styleId="1191" w:customStyle="1">
    <w:name w:val="普通文字1 Char"/>
    <w:link w:val="817"/>
    <w:uiPriority w:val="0"/>
    <w:qFormat/>
    <w:rPr>
      <w:rFonts w:ascii="宋体" w:hAnsi="Courier New" w:eastAsia="宋体"/>
      <w:sz w:val="21"/>
      <w:lang w:val="en-US" w:eastAsia="zh-CN" w:bidi="ar-SA"/>
    </w:rPr>
  </w:style>
  <w:style w:type="character" w:styleId="1192" w:customStyle="1">
    <w:name w:val="c lh15"/>
    <w:link w:val="817"/>
    <w:uiPriority w:val="0"/>
  </w:style>
  <w:style w:type="character" w:styleId="1193" w:customStyle="1">
    <w:name w:val="居中 Char1"/>
    <w:link w:val="817"/>
    <w:uiPriority w:val="0"/>
    <w:qFormat/>
    <w:rPr>
      <w:rFonts w:eastAsia="华文中宋"/>
      <w:sz w:val="44"/>
      <w:szCs w:val="44"/>
      <w:lang w:val="en-US" w:eastAsia="zh-CN" w:bidi="ar-SA"/>
    </w:rPr>
  </w:style>
  <w:style w:type="character" w:styleId="1194" w:customStyle="1">
    <w:name w:val="文档结构图 Char1"/>
    <w:link w:val="817"/>
    <w:uiPriority w:val="0"/>
    <w:qFormat/>
    <w:rPr>
      <w:rFonts w:ascii="宋体"/>
      <w:b/>
      <w:sz w:val="18"/>
      <w:szCs w:val="18"/>
    </w:rPr>
  </w:style>
  <w:style w:type="character" w:styleId="1195" w:customStyle="1">
    <w:name w:val="居中 Char"/>
    <w:link w:val="817"/>
    <w:uiPriority w:val="0"/>
    <w:qFormat/>
    <w:rPr>
      <w:rFonts w:eastAsia="宋体"/>
      <w:spacing w:val="40"/>
      <w:sz w:val="28"/>
      <w:szCs w:val="24"/>
      <w:lang w:val="en-US" w:eastAsia="zh-CN" w:bidi="ar-SA"/>
    </w:rPr>
  </w:style>
  <w:style w:type="character" w:styleId="1196" w:customStyle="1">
    <w:name w:val="Normal Indent Char"/>
    <w:link w:val="817"/>
    <w:uiPriority w:val="0"/>
    <w:qFormat/>
    <w:rPr>
      <w:sz w:val="21"/>
    </w:rPr>
  </w:style>
  <w:style w:type="character" w:styleId="1197" w:customStyle="1">
    <w:name w:val="标题 5 Char1"/>
    <w:link w:val="817"/>
    <w:uiPriority w:val="0"/>
    <w:qFormat/>
    <w:rPr>
      <w:rFonts w:ascii="宋体" w:eastAsia="宋体"/>
      <w:color w:val="000000"/>
      <w:sz w:val="28"/>
      <w:lang w:val="en-US" w:eastAsia="zh-CN" w:bidi="ar-SA"/>
    </w:rPr>
  </w:style>
  <w:style w:type="character" w:styleId="1198" w:customStyle="1">
    <w:name w:val="无间隔 Char"/>
    <w:link w:val="1199"/>
    <w:uiPriority w:val="0"/>
    <w:qFormat/>
    <w:rPr>
      <w:sz w:val="22"/>
      <w:szCs w:val="22"/>
      <w:lang w:val="en-US" w:eastAsia="zh-CN" w:bidi="ar-SA"/>
    </w:rPr>
  </w:style>
  <w:style w:type="paragraph" w:styleId="1199" w:customStyle="1">
    <w:name w:val="无间隔"/>
    <w:link w:val="1198"/>
    <w:uiPriority w:val="0"/>
    <w:qFormat/>
    <w:rPr>
      <w:rFonts w:hint="default" w:ascii="Times New Roman" w:hAnsi="Times New Roman" w:eastAsia="宋体" w:cs="Times New Roman"/>
      <w:sz w:val="22"/>
      <w:szCs w:val="22"/>
      <w:lang w:val="en-US" w:eastAsia="zh-CN" w:bidi="ar-SA"/>
    </w:rPr>
  </w:style>
  <w:style w:type="character" w:styleId="1200" w:customStyle="1">
    <w:name w:val="articleinfo_other"/>
    <w:link w:val="817"/>
    <w:uiPriority w:val="0"/>
    <w:qFormat/>
  </w:style>
  <w:style w:type="character" w:styleId="1201" w:customStyle="1">
    <w:name w:val="En-tête 1.1 Char"/>
    <w:link w:val="817"/>
    <w:uiPriority w:val="0"/>
    <w:qFormat/>
    <w:rPr>
      <w:sz w:val="18"/>
      <w:szCs w:val="18"/>
    </w:rPr>
  </w:style>
  <w:style w:type="character" w:styleId="1202" w:customStyle="1">
    <w:name w:val="Body Text Indent 3 Char"/>
    <w:link w:val="817"/>
    <w:uiPriority w:val="0"/>
    <w:qFormat/>
    <w:rPr>
      <w:rFonts w:ascii="Arial" w:hAnsi="Arial" w:eastAsia="仿宋_GB2312"/>
      <w:color w:val="ffff00"/>
      <w:sz w:val="32"/>
    </w:rPr>
  </w:style>
  <w:style w:type="character" w:styleId="1203" w:customStyle="1">
    <w:name w:val="正文首缩两字 Char1"/>
    <w:link w:val="1204"/>
    <w:uiPriority w:val="0"/>
    <w:qFormat/>
    <w:rPr>
      <w:rFonts w:ascii="Arial" w:hAnsi="Arial" w:cs="Arial"/>
      <w:sz w:val="24"/>
      <w:szCs w:val="24"/>
    </w:rPr>
  </w:style>
  <w:style w:type="paragraph" w:styleId="1204" w:customStyle="1">
    <w:name w:val="正文首缩两字"/>
    <w:basedOn w:val="817"/>
    <w:link w:val="1203"/>
    <w:uiPriority w:val="0"/>
    <w:qFormat/>
    <w:pPr>
      <w:ind w:firstLine="200"/>
      <w:spacing w:line="301" w:lineRule="atLeast"/>
    </w:pPr>
    <w:rPr>
      <w:rFonts w:ascii="Arial" w:hAnsi="Arial"/>
      <w:sz w:val="24"/>
      <w:szCs w:val="24"/>
    </w:rPr>
  </w:style>
  <w:style w:type="character" w:styleId="1205" w:customStyle="1">
    <w:name w:val="标题 2 Char1"/>
    <w:link w:val="817"/>
    <w:uiPriority w:val="0"/>
    <w:qFormat/>
    <w:rPr>
      <w:sz w:val="24"/>
      <w:szCs w:val="24"/>
    </w:rPr>
  </w:style>
  <w:style w:type="character" w:styleId="1206" w:customStyle="1">
    <w:name w:val="批注框文本 Char1"/>
    <w:link w:val="817"/>
    <w:uiPriority w:val="0"/>
    <w:qFormat/>
    <w:rPr>
      <w:sz w:val="18"/>
      <w:szCs w:val="18"/>
    </w:rPr>
  </w:style>
  <w:style w:type="character" w:styleId="1207" w:customStyle="1">
    <w:name w:val=" Char Char5"/>
    <w:link w:val="817"/>
    <w:uiPriority w:val="0"/>
    <w:qFormat/>
    <w:rPr>
      <w:rFonts w:eastAsia="宋体"/>
      <w:sz w:val="24"/>
      <w:szCs w:val="24"/>
      <w:lang w:val="en-US" w:eastAsia="zh-CN" w:bidi="ar-SA"/>
    </w:rPr>
  </w:style>
  <w:style w:type="character" w:styleId="1208" w:customStyle="1">
    <w:name w:val="明显强调"/>
    <w:link w:val="817"/>
    <w:uiPriority w:val="0"/>
    <w:qFormat/>
    <w:rPr>
      <w:b/>
      <w:i/>
      <w:sz w:val="24"/>
      <w:szCs w:val="24"/>
      <w:u w:val="single"/>
    </w:rPr>
  </w:style>
  <w:style w:type="character" w:styleId="1209" w:customStyle="1">
    <w:name w:val="标题 3 Char1"/>
    <w:link w:val="817"/>
    <w:uiPriority w:val="0"/>
    <w:qFormat/>
    <w:rPr>
      <w:rFonts w:eastAsia="宋体"/>
      <w:sz w:val="24"/>
      <w:szCs w:val="24"/>
      <w:lang w:val="en-US" w:eastAsia="zh-CN" w:bidi="ar-SA"/>
    </w:rPr>
  </w:style>
  <w:style w:type="character" w:styleId="1210" w:customStyle="1">
    <w:name w:val="正文首行缩进 Char1"/>
    <w:link w:val="817"/>
    <w:uiPriority w:val="99"/>
    <w:semiHidden/>
    <w:qFormat/>
    <w:rPr>
      <w:sz w:val="21"/>
      <w:szCs w:val="22"/>
    </w:rPr>
  </w:style>
  <w:style w:type="character" w:styleId="1211" w:customStyle="1">
    <w:name w:val="15"/>
    <w:link w:val="817"/>
    <w:uiPriority w:val="0"/>
    <w:qFormat/>
    <w:rPr>
      <w:rFonts w:ascii="Times New Roman" w:hAnsi="Times New Roman" w:cs="Times New Roman"/>
      <w:color w:val="0000ff"/>
      <w:u w:val="single"/>
    </w:rPr>
  </w:style>
  <w:style w:type="character" w:styleId="1212" w:customStyle="1">
    <w:name w:val="正文文本 Char"/>
    <w:link w:val="817"/>
    <w:uiPriority w:val="0"/>
    <w:qFormat/>
  </w:style>
  <w:style w:type="character" w:styleId="1213" w:customStyle="1">
    <w:name w:val="txt1"/>
    <w:link w:val="817"/>
    <w:uiPriority w:val="0"/>
    <w:qFormat/>
    <w:rPr>
      <w:rFonts w:ascii="ˎ̥" w:hAnsi="ˎ̥"/>
      <w:sz w:val="18"/>
      <w:szCs w:val="18"/>
    </w:rPr>
  </w:style>
  <w:style w:type="character" w:styleId="1214" w:customStyle="1">
    <w:name w:val="正文段落_列表 Char"/>
    <w:link w:val="1215"/>
    <w:uiPriority w:val="0"/>
    <w:qFormat/>
    <w:rPr>
      <w:rFonts w:ascii="微软雅黑" w:hAnsi="微软雅黑" w:eastAsia="微软雅黑"/>
      <w:sz w:val="24"/>
    </w:rPr>
  </w:style>
  <w:style w:type="paragraph" w:styleId="1215" w:customStyle="1">
    <w:name w:val="正文段落_列表"/>
    <w:basedOn w:val="817"/>
    <w:link w:val="1214"/>
    <w:uiPriority w:val="0"/>
    <w:qFormat/>
    <w:pPr>
      <w:numPr>
        <w:ilvl w:val="0"/>
        <w:numId w:val="4"/>
      </w:numPr>
      <w:spacing w:line="360" w:lineRule="auto"/>
      <w:tabs>
        <w:tab w:val="left" w:pos="851" w:leader="none"/>
      </w:tabs>
    </w:pPr>
    <w:rPr>
      <w:rFonts w:ascii="微软雅黑" w:hAnsi="微软雅黑" w:eastAsia="微软雅黑"/>
      <w:sz w:val="24"/>
      <w:szCs w:val="20"/>
    </w:rPr>
  </w:style>
  <w:style w:type="character" w:styleId="1216" w:customStyle="1">
    <w:name w:val="HTML 预设格式 Char2"/>
    <w:link w:val="817"/>
    <w:uiPriority w:val="99"/>
    <w:semiHidden/>
    <w:qFormat/>
    <w:rPr>
      <w:rFonts w:ascii="Courier New" w:hAnsi="Courier New" w:cs="Courier New"/>
    </w:rPr>
  </w:style>
  <w:style w:type="character" w:styleId="1217" w:customStyle="1">
    <w:name w:val="ca-151"/>
    <w:link w:val="817"/>
    <w:uiPriority w:val="0"/>
    <w:qFormat/>
    <w:rPr>
      <w:rFonts w:hint="eastAsia" w:ascii="仿宋_GB2312" w:eastAsia="仿宋_GB2312"/>
      <w:sz w:val="24"/>
      <w:szCs w:val="24"/>
    </w:rPr>
  </w:style>
  <w:style w:type="character" w:styleId="1218" w:customStyle="1">
    <w:name w:val="Blockquote Char"/>
    <w:link w:val="1219"/>
    <w:uiPriority w:val="0"/>
    <w:qFormat/>
    <w:rPr>
      <w:rFonts w:ascii="Times New Roman" w:hAnsi="Times New Roman"/>
      <w:sz w:val="24"/>
    </w:rPr>
  </w:style>
  <w:style w:type="paragraph" w:styleId="1219" w:customStyle="1">
    <w:name w:val="Blockquote"/>
    <w:basedOn w:val="817"/>
    <w:link w:val="1218"/>
    <w:uiPriority w:val="0"/>
    <w:qFormat/>
    <w:pPr>
      <w:ind w:left="360" w:right="360"/>
      <w:jc w:val="left"/>
      <w:spacing w:before="100" w:after="100"/>
    </w:pPr>
    <w:rPr>
      <w:sz w:val="24"/>
      <w:szCs w:val="20"/>
    </w:rPr>
  </w:style>
  <w:style w:type="character" w:styleId="1220" w:customStyle="1">
    <w:name w:val="日期 Char"/>
    <w:link w:val="817"/>
    <w:uiPriority w:val="0"/>
    <w:qFormat/>
  </w:style>
  <w:style w:type="character" w:styleId="1221" w:customStyle="1">
    <w:name w:val=" Char Char14"/>
    <w:link w:val="817"/>
    <w:uiPriority w:val="0"/>
    <w:qFormat/>
    <w:rPr>
      <w:rFonts w:ascii="Arial" w:hAnsi="Arial" w:eastAsia="黑体"/>
      <w:sz w:val="21"/>
      <w:szCs w:val="21"/>
      <w:lang w:val="en-US" w:eastAsia="zh-CN" w:bidi="ar-SA"/>
    </w:rPr>
  </w:style>
  <w:style w:type="character" w:styleId="1222" w:customStyle="1">
    <w:name w:val="标题 Char1"/>
    <w:link w:val="817"/>
    <w:uiPriority w:val="0"/>
    <w:qFormat/>
    <w:rPr>
      <w:rFonts w:ascii="Cambria" w:hAnsi="Cambria" w:cs="Times New Roman"/>
      <w:b/>
      <w:bCs/>
      <w:sz w:val="32"/>
      <w:szCs w:val="32"/>
    </w:rPr>
  </w:style>
  <w:style w:type="character" w:styleId="1223" w:customStyle="1">
    <w:name w:val="标题4 Char Char"/>
    <w:link w:val="1224"/>
    <w:uiPriority w:val="0"/>
    <w:qFormat/>
    <w:rPr>
      <w:rFonts w:ascii="Arial" w:hAnsi="Arial"/>
      <w:b/>
      <w:bCs/>
      <w:sz w:val="24"/>
      <w:szCs w:val="32"/>
    </w:rPr>
  </w:style>
  <w:style w:type="paragraph" w:styleId="1224" w:customStyle="1">
    <w:name w:val="标题4"/>
    <w:basedOn w:val="990"/>
    <w:next w:val="1033"/>
    <w:link w:val="1223"/>
    <w:uiPriority w:val="0"/>
    <w:qFormat/>
    <w:pPr>
      <w:spacing w:before="260" w:after="260" w:line="413" w:lineRule="auto"/>
    </w:pPr>
    <w:rPr>
      <w:rFonts w:eastAsia="宋体"/>
      <w:sz w:val="24"/>
    </w:rPr>
  </w:style>
  <w:style w:type="character" w:styleId="1225" w:customStyle="1">
    <w:name w:val="g1"/>
    <w:link w:val="817"/>
    <w:uiPriority w:val="0"/>
    <w:qFormat/>
    <w:rPr>
      <w:color w:val="008000"/>
    </w:rPr>
  </w:style>
  <w:style w:type="character" w:styleId="1226" w:customStyle="1">
    <w:name w:val="Body Text 3 Char"/>
    <w:link w:val="817"/>
    <w:uiPriority w:val="0"/>
    <w:qFormat/>
    <w:rPr>
      <w:rFonts w:ascii="仿宋_GB2312" w:hAnsi="Arial" w:eastAsia="仿宋_GB2312"/>
      <w:sz w:val="32"/>
    </w:rPr>
  </w:style>
  <w:style w:type="character" w:styleId="1227" w:customStyle="1">
    <w:name w:val="正文文本缩进 2 Char1"/>
    <w:link w:val="817"/>
    <w:uiPriority w:val="0"/>
    <w:qFormat/>
    <w:rPr>
      <w:rFonts w:ascii="仿宋_GB2312" w:eastAsia="仿宋_GB2312"/>
      <w:sz w:val="28"/>
      <w:szCs w:val="24"/>
    </w:rPr>
  </w:style>
  <w:style w:type="character" w:styleId="1228" w:customStyle="1">
    <w:name w:val="Header Char"/>
    <w:link w:val="817"/>
    <w:uiPriority w:val="0"/>
    <w:qFormat/>
    <w:rPr>
      <w:rFonts w:eastAsia="宋体"/>
      <w:sz w:val="18"/>
    </w:rPr>
  </w:style>
  <w:style w:type="character" w:styleId="1229" w:customStyle="1">
    <w:name w:val="纯文本 Char"/>
    <w:link w:val="817"/>
    <w:uiPriority w:val="99"/>
    <w:qFormat/>
    <w:rPr>
      <w:rFonts w:ascii="宋体" w:hAnsi="Courier New" w:eastAsia="宋体" w:cs="Courier New"/>
      <w:szCs w:val="21"/>
    </w:rPr>
  </w:style>
  <w:style w:type="character" w:styleId="1230" w:customStyle="1">
    <w:name w:val="p141"/>
    <w:link w:val="817"/>
    <w:uiPriority w:val="0"/>
    <w:qFormat/>
    <w:rPr>
      <w:sz w:val="21"/>
      <w:szCs w:val="21"/>
      <w:u w:val="none"/>
    </w:rPr>
  </w:style>
  <w:style w:type="character" w:styleId="1231" w:customStyle="1">
    <w:name w:val="bt1"/>
    <w:link w:val="817"/>
    <w:uiPriority w:val="0"/>
    <w:qFormat/>
    <w:rPr>
      <w:b/>
      <w:bCs/>
      <w:color w:val="0000ff"/>
      <w:sz w:val="21"/>
      <w:szCs w:val="21"/>
    </w:rPr>
  </w:style>
  <w:style w:type="character" w:styleId="1232" w:customStyle="1">
    <w:name w:val="表格 Char Char"/>
    <w:link w:val="1233"/>
    <w:uiPriority w:val="0"/>
    <w:qFormat/>
    <w:rPr>
      <w:rFonts w:ascii="宋体" w:hAnsi="宋体"/>
    </w:rPr>
  </w:style>
  <w:style w:type="paragraph" w:styleId="1233" w:customStyle="1">
    <w:name w:val="表格"/>
    <w:basedOn w:val="817"/>
    <w:link w:val="1232"/>
    <w:uiPriority w:val="0"/>
    <w:qFormat/>
    <w:pPr>
      <w:ind w:firstLine="42"/>
    </w:pPr>
    <w:rPr>
      <w:rFonts w:ascii="宋体" w:hAnsi="宋体"/>
      <w:sz w:val="20"/>
      <w:szCs w:val="20"/>
    </w:rPr>
  </w:style>
  <w:style w:type="character" w:styleId="1234" w:customStyle="1">
    <w:name w:val="标题 4 Char_0"/>
    <w:link w:val="1235"/>
    <w:uiPriority w:val="0"/>
    <w:qFormat/>
    <w:rPr>
      <w:rFonts w:ascii="Cambria" w:hAnsi="Cambria"/>
      <w:b/>
      <w:bCs/>
      <w:sz w:val="28"/>
      <w:szCs w:val="28"/>
    </w:rPr>
  </w:style>
  <w:style w:type="paragraph" w:styleId="1235" w:customStyle="1">
    <w:name w:val="标题 4_0"/>
    <w:basedOn w:val="1175"/>
    <w:next w:val="1175"/>
    <w:link w:val="1234"/>
    <w:uiPriority w:val="0"/>
    <w:qFormat/>
    <w:pPr>
      <w:keepLines/>
      <w:keepNext/>
      <w:spacing w:before="280" w:after="290" w:line="376" w:lineRule="auto"/>
      <w:outlineLvl w:val="3"/>
    </w:pPr>
    <w:rPr>
      <w:rFonts w:ascii="Cambria" w:hAnsi="Cambria"/>
      <w:b/>
      <w:bCs/>
      <w:sz w:val="28"/>
      <w:szCs w:val="28"/>
    </w:rPr>
  </w:style>
  <w:style w:type="character" w:styleId="1236" w:customStyle="1">
    <w:name w:val="H1 Char"/>
    <w:link w:val="817"/>
    <w:uiPriority w:val="0"/>
    <w:qFormat/>
    <w:rPr>
      <w:rFonts w:eastAsia="宋体"/>
      <w:sz w:val="24"/>
      <w:szCs w:val="24"/>
      <w:lang w:val="en-US" w:eastAsia="zh-CN" w:bidi="ar-SA"/>
    </w:rPr>
  </w:style>
  <w:style w:type="character" w:styleId="1237" w:customStyle="1">
    <w:name w:val="批注文字 Char1"/>
    <w:link w:val="817"/>
    <w:uiPriority w:val="0"/>
    <w:semiHidden/>
    <w:qFormat/>
    <w:rPr>
      <w:sz w:val="21"/>
      <w:szCs w:val="24"/>
    </w:rPr>
  </w:style>
  <w:style w:type="character" w:styleId="1238" w:customStyle="1">
    <w:name w:val="第一层条 Char"/>
    <w:link w:val="817"/>
    <w:uiPriority w:val="0"/>
    <w:qFormat/>
    <w:rPr>
      <w:rFonts w:ascii="Arial" w:hAnsi="Arial" w:eastAsia="幼圆" w:cs="Times New Roman"/>
      <w:b/>
      <w:sz w:val="44"/>
      <w:szCs w:val="20"/>
    </w:rPr>
  </w:style>
  <w:style w:type="character" w:styleId="1239" w:customStyle="1">
    <w:name w:val="正文文本缩进 3 Char1"/>
    <w:link w:val="817"/>
    <w:uiPriority w:val="0"/>
    <w:qFormat/>
    <w:rPr>
      <w:rFonts w:eastAsia="仿宋_GB2312"/>
      <w:sz w:val="32"/>
      <w:szCs w:val="24"/>
      <w:lang w:val="en-US" w:eastAsia="zh-CN" w:bidi="ar-SA"/>
    </w:rPr>
  </w:style>
  <w:style w:type="character" w:styleId="1240" w:customStyle="1">
    <w:name w:val="段 Char Char"/>
    <w:link w:val="817"/>
    <w:uiPriority w:val="0"/>
    <w:qFormat/>
    <w:rPr>
      <w:rFonts w:ascii="宋体" w:hAnsi="Times New Roman" w:eastAsia="宋体" w:cs="Times New Roman"/>
      <w:szCs w:val="20"/>
    </w:rPr>
  </w:style>
  <w:style w:type="character" w:styleId="1241" w:customStyle="1">
    <w:name w:val="apple-converted-space"/>
    <w:link w:val="817"/>
    <w:uiPriority w:val="0"/>
    <w:qFormat/>
  </w:style>
  <w:style w:type="character" w:styleId="1242" w:customStyle="1">
    <w:name w:val="文档结构图 Char2"/>
    <w:link w:val="817"/>
    <w:uiPriority w:val="99"/>
    <w:semiHidden/>
    <w:qFormat/>
    <w:rPr>
      <w:rFonts w:ascii="宋体"/>
      <w:sz w:val="18"/>
      <w:szCs w:val="18"/>
    </w:rPr>
  </w:style>
  <w:style w:type="character" w:styleId="1243" w:customStyle="1">
    <w:name w:val="标题6 Char"/>
    <w:link w:val="1244"/>
    <w:uiPriority w:val="0"/>
    <w:qFormat/>
    <w:rPr>
      <w:rFonts w:ascii="宋体" w:hAnsi="宋体" w:eastAsia="黑体"/>
      <w:sz w:val="32"/>
      <w:szCs w:val="32"/>
    </w:rPr>
  </w:style>
  <w:style w:type="paragraph" w:styleId="1244" w:customStyle="1">
    <w:name w:val="标题6"/>
    <w:basedOn w:val="817"/>
    <w:link w:val="1243"/>
    <w:uiPriority w:val="0"/>
    <w:qFormat/>
    <w:pPr>
      <w:jc w:val="center"/>
      <w:keepLines/>
      <w:keepNext/>
      <w:spacing w:line="400" w:lineRule="exact"/>
      <w:outlineLvl w:val="2"/>
    </w:pPr>
    <w:rPr>
      <w:rFonts w:ascii="宋体" w:hAnsi="宋体" w:eastAsia="黑体"/>
      <w:sz w:val="32"/>
      <w:szCs w:val="32"/>
    </w:rPr>
  </w:style>
  <w:style w:type="character" w:styleId="1245" w:customStyle="1">
    <w:name w:val="样式 小四 Char"/>
    <w:link w:val="817"/>
    <w:uiPriority w:val="0"/>
    <w:qFormat/>
    <w:rPr>
      <w:rFonts w:eastAsia="宋体"/>
      <w:b/>
      <w:sz w:val="24"/>
      <w:szCs w:val="24"/>
      <w:lang w:val="en-US" w:eastAsia="zh-CN" w:bidi="ar-SA"/>
    </w:rPr>
  </w:style>
  <w:style w:type="character" w:styleId="1246" w:customStyle="1">
    <w:name w:val=" Char1 Char Char1"/>
    <w:link w:val="817"/>
    <w:uiPriority w:val="0"/>
    <w:qFormat/>
    <w:rPr>
      <w:rFonts w:ascii="宋体" w:hAnsi="Courier New" w:eastAsia="宋体" w:cs="Courier New"/>
      <w:sz w:val="21"/>
      <w:szCs w:val="21"/>
      <w:lang w:val="en-US" w:eastAsia="zh-CN" w:bidi="ar-SA"/>
    </w:rPr>
  </w:style>
  <w:style w:type="character" w:styleId="1247" w:customStyle="1">
    <w:name w:val="textcontents"/>
    <w:link w:val="817"/>
    <w:uiPriority w:val="0"/>
    <w:rPr>
      <w:rFonts w:cs="Times New Roman"/>
    </w:rPr>
  </w:style>
  <w:style w:type="character" w:styleId="1248" w:customStyle="1">
    <w:name w:val="MM Topic 3 Char"/>
    <w:link w:val="1249"/>
    <w:uiPriority w:val="0"/>
    <w:rPr>
      <w:b/>
      <w:bCs/>
      <w:sz w:val="28"/>
      <w:szCs w:val="28"/>
    </w:rPr>
  </w:style>
  <w:style w:type="paragraph" w:styleId="1249" w:customStyle="1">
    <w:name w:val="MM Topic 3"/>
    <w:basedOn w:val="992"/>
    <w:next w:val="817"/>
    <w:link w:val="1248"/>
    <w:uiPriority w:val="0"/>
    <w:qFormat/>
    <w:pPr>
      <w:numPr>
        <w:ilvl w:val="2"/>
        <w:numId w:val="5"/>
      </w:numPr>
      <w:jc w:val="both"/>
      <w:keepLines/>
      <w:keepNext/>
      <w:spacing w:before="260" w:after="260" w:line="416" w:lineRule="auto"/>
    </w:pPr>
    <w:rPr>
      <w:b/>
      <w:bCs/>
      <w:sz w:val="28"/>
      <w:szCs w:val="28"/>
    </w:rPr>
  </w:style>
  <w:style w:type="character" w:styleId="1250" w:customStyle="1">
    <w:name w:val=" Char1 Char2"/>
    <w:link w:val="817"/>
    <w:uiPriority w:val="0"/>
    <w:qFormat/>
    <w:rPr>
      <w:rFonts w:ascii="宋体" w:hAnsi="Courier New" w:eastAsia="宋体" w:cs="Courier New"/>
      <w:sz w:val="21"/>
      <w:szCs w:val="21"/>
      <w:lang w:val="en-US" w:eastAsia="zh-CN" w:bidi="ar-SA"/>
    </w:rPr>
  </w:style>
  <w:style w:type="character" w:styleId="1251" w:customStyle="1">
    <w:name w:val="En-tête 1.1 Char2"/>
    <w:link w:val="817"/>
    <w:uiPriority w:val="0"/>
    <w:qFormat/>
    <w:rPr>
      <w:rFonts w:eastAsia="宋体"/>
      <w:sz w:val="18"/>
      <w:szCs w:val="18"/>
      <w:lang w:val="en-US" w:eastAsia="zh-CN" w:bidi="ar-SA"/>
    </w:rPr>
  </w:style>
  <w:style w:type="character" w:styleId="1252" w:customStyle="1">
    <w:name w:val=" Char1 Char1"/>
    <w:link w:val="817"/>
    <w:uiPriority w:val="0"/>
    <w:qFormat/>
    <w:rPr>
      <w:rFonts w:ascii="宋体" w:hAnsi="Courier New" w:eastAsia="宋体" w:cs="Courier New"/>
      <w:sz w:val="21"/>
      <w:szCs w:val="21"/>
      <w:lang w:val="en-US" w:eastAsia="zh-CN" w:bidi="ar-SA"/>
    </w:rPr>
  </w:style>
  <w:style w:type="character" w:styleId="1253" w:customStyle="1">
    <w:name w:val=" Char Char1"/>
    <w:link w:val="817"/>
    <w:uiPriority w:val="0"/>
    <w:qFormat/>
    <w:rPr>
      <w:rFonts w:eastAsia="宋体"/>
      <w:sz w:val="18"/>
      <w:szCs w:val="18"/>
      <w:lang w:val="en-US" w:eastAsia="zh-CN" w:bidi="ar-SA"/>
    </w:rPr>
  </w:style>
  <w:style w:type="character" w:styleId="1254" w:customStyle="1">
    <w:name w:val="标题 7 Char1"/>
    <w:link w:val="817"/>
    <w:uiPriority w:val="0"/>
    <w:qFormat/>
    <w:rPr>
      <w:rFonts w:ascii="楷体_GB2312" w:eastAsia="楷体_GB2312"/>
      <w:b/>
      <w:bCs/>
      <w:sz w:val="21"/>
      <w:szCs w:val="24"/>
      <w:lang w:val="en-US" w:eastAsia="zh-CN" w:bidi="ar-SA"/>
    </w:rPr>
  </w:style>
  <w:style w:type="character" w:styleId="1255" w:customStyle="1">
    <w:name w:val="Heading 3 Char"/>
    <w:link w:val="817"/>
    <w:uiPriority w:val="0"/>
    <w:rPr>
      <w:rFonts w:ascii="Times New Roman" w:hAnsi="Times New Roman" w:eastAsia="宋体"/>
      <w:b/>
      <w:sz w:val="32"/>
    </w:rPr>
  </w:style>
  <w:style w:type="character" w:styleId="1256" w:customStyle="1">
    <w:name w:val="p12"/>
    <w:link w:val="817"/>
    <w:uiPriority w:val="0"/>
    <w:qFormat/>
  </w:style>
  <w:style w:type="character" w:styleId="1257" w:customStyle="1">
    <w:name w:val="Heading 6 Char"/>
    <w:link w:val="817"/>
    <w:uiPriority w:val="0"/>
    <w:qFormat/>
    <w:rPr>
      <w:rFonts w:ascii="Arial" w:hAnsi="Arial" w:eastAsia="黑体"/>
      <w:b/>
      <w:sz w:val="24"/>
    </w:rPr>
  </w:style>
  <w:style w:type="character" w:styleId="1258" w:customStyle="1">
    <w:name w:val="Variable"/>
    <w:link w:val="817"/>
    <w:uiPriority w:val="0"/>
    <w:qFormat/>
    <w:rPr>
      <w:i/>
    </w:rPr>
  </w:style>
  <w:style w:type="character" w:styleId="1259" w:customStyle="1">
    <w:name w:val="正文首行缩进 2 Char2"/>
    <w:link w:val="817"/>
    <w:uiPriority w:val="99"/>
    <w:semiHidden/>
    <w:rPr>
      <w:sz w:val="21"/>
      <w:szCs w:val="22"/>
    </w:rPr>
  </w:style>
  <w:style w:type="character" w:styleId="1260" w:customStyle="1">
    <w:name w:val="Balloon Text Char"/>
    <w:link w:val="817"/>
    <w:uiPriority w:val="0"/>
    <w:qFormat/>
    <w:rPr>
      <w:rFonts w:ascii="Times New Roman" w:hAnsi="Times New Roman" w:eastAsia="宋体"/>
      <w:sz w:val="18"/>
    </w:rPr>
  </w:style>
  <w:style w:type="character" w:styleId="1261" w:customStyle="1">
    <w:name w:val="font41"/>
    <w:link w:val="817"/>
    <w:uiPriority w:val="0"/>
    <w:qFormat/>
    <w:rPr>
      <w:rFonts w:hint="eastAsia" w:ascii="宋体" w:hAnsi="宋体" w:eastAsia="宋体" w:cs="宋体"/>
      <w:b/>
      <w:bCs/>
      <w:color w:val="000000"/>
      <w:sz w:val="22"/>
      <w:szCs w:val="22"/>
      <w:u w:val="none"/>
    </w:rPr>
  </w:style>
  <w:style w:type="character" w:styleId="1262" w:customStyle="1">
    <w:name w:val="不明显参考"/>
    <w:link w:val="817"/>
    <w:uiPriority w:val="0"/>
    <w:qFormat/>
    <w:rPr>
      <w:sz w:val="24"/>
      <w:szCs w:val="24"/>
      <w:u w:val="single"/>
    </w:rPr>
  </w:style>
  <w:style w:type="character" w:styleId="1263" w:customStyle="1">
    <w:name w:val="标题 9 Char1"/>
    <w:link w:val="817"/>
    <w:uiPriority w:val="0"/>
    <w:qFormat/>
    <w:rPr>
      <w:rFonts w:ascii="Arial" w:hAnsi="Arial" w:eastAsia="黑体"/>
      <w:sz w:val="21"/>
      <w:szCs w:val="21"/>
      <w:lang w:val="en-US" w:eastAsia="zh-CN" w:bidi="ar-SA"/>
    </w:rPr>
  </w:style>
  <w:style w:type="paragraph" w:styleId="1264" w:customStyle="1">
    <w:name w:val="标准正文"/>
    <w:basedOn w:val="817"/>
    <w:uiPriority w:val="0"/>
    <w:qFormat/>
    <w:pPr>
      <w:ind w:firstLine="482"/>
      <w:spacing w:before="60" w:after="60" w:line="360" w:lineRule="auto"/>
    </w:pPr>
    <w:rPr>
      <w:rFonts w:ascii="Arial" w:hAnsi="Arial"/>
      <w:color w:val="000000"/>
      <w:sz w:val="24"/>
      <w:szCs w:val="20"/>
    </w:rPr>
  </w:style>
  <w:style w:type="paragraph" w:styleId="1265" w:customStyle="1">
    <w:name w:val="列出段落"/>
    <w:basedOn w:val="817"/>
    <w:uiPriority w:val="34"/>
    <w:qFormat/>
    <w:pPr>
      <w:ind w:firstLine="420"/>
    </w:pPr>
    <w:rPr>
      <w:rFonts w:ascii="Times New Roman" w:hAnsi="Times New Roman"/>
      <w:sz w:val="19"/>
      <w:szCs w:val="20"/>
    </w:rPr>
  </w:style>
  <w:style w:type="paragraph" w:styleId="1266" w:customStyle="1">
    <w:name w:val="MM Topic 4"/>
    <w:basedOn w:val="993"/>
    <w:next w:val="817"/>
    <w:uiPriority w:val="0"/>
    <w:qFormat/>
    <w:pPr>
      <w:numPr>
        <w:ilvl w:val="3"/>
        <w:numId w:val="5"/>
      </w:numPr>
    </w:pPr>
    <w:rPr>
      <w:rFonts w:eastAsia="宋体"/>
    </w:rPr>
  </w:style>
  <w:style w:type="paragraph" w:styleId="1267" w:customStyle="1">
    <w:name w:val="列表内容"/>
    <w:basedOn w:val="817"/>
    <w:next w:val="817"/>
    <w:uiPriority w:val="0"/>
    <w:qFormat/>
    <w:pPr>
      <w:numPr>
        <w:ilvl w:val="0"/>
        <w:numId w:val="6"/>
      </w:numPr>
      <w:jc w:val="left"/>
      <w:widowControl/>
      <w:tabs>
        <w:tab w:val="left" w:pos="840" w:leader="none"/>
      </w:tabs>
    </w:pPr>
    <w:rPr>
      <w:sz w:val="18"/>
      <w:szCs w:val="24"/>
    </w:rPr>
  </w:style>
  <w:style w:type="paragraph" w:styleId="1268" w:customStyle="1">
    <w:name w:val="flName"/>
    <w:basedOn w:val="817"/>
    <w:uiPriority w:val="0"/>
    <w:qFormat/>
    <w:pPr>
      <w:jc w:val="center"/>
      <w:spacing w:before="320" w:after="160" w:line="360" w:lineRule="atLeast"/>
    </w:pPr>
    <w:rPr>
      <w:rFonts w:ascii="Arial" w:hAnsi="Times New Roman" w:eastAsia="黑体"/>
      <w:sz w:val="32"/>
      <w:szCs w:val="20"/>
    </w:rPr>
  </w:style>
  <w:style w:type="paragraph" w:styleId="1269" w:customStyle="1">
    <w:name w:val="xl39"/>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270"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71" w:customStyle="1">
    <w:name w:val="Body Text 21"/>
    <w:basedOn w:val="817"/>
    <w:uiPriority w:val="0"/>
    <w:qFormat/>
    <w:pPr>
      <w:spacing w:line="288" w:lineRule="auto"/>
      <w:widowControl/>
    </w:pPr>
    <w:rPr>
      <w:rFonts w:ascii="宋体" w:hAnsi="Times New Roman"/>
      <w:sz w:val="24"/>
      <w:szCs w:val="20"/>
      <w:lang w:bidi="he-IL"/>
    </w:rPr>
  </w:style>
  <w:style w:type="paragraph" w:styleId="1272" w:customStyle="1">
    <w:name w:val="样式 样式 标题1 + 行距: 单倍行距 + 段前: 7.8 磅 段后: 7.8 磅"/>
    <w:basedOn w:val="817"/>
    <w:uiPriority w:val="0"/>
    <w:qFormat/>
    <w:pPr>
      <w:jc w:val="center"/>
      <w:keepLines/>
      <w:keepNext/>
      <w:spacing w:before="156" w:after="156" w:line="360" w:lineRule="auto"/>
      <w:outlineLvl w:val="0"/>
    </w:pPr>
    <w:rPr>
      <w:rFonts w:ascii="Arial" w:hAnsi="Arial" w:eastAsia="仿宋_GB2312"/>
      <w:sz w:val="30"/>
      <w:szCs w:val="20"/>
    </w:rPr>
  </w:style>
  <w:style w:type="paragraph" w:styleId="1273" w:customStyle="1">
    <w:name w:val="xl22"/>
    <w:basedOn w:val="817"/>
    <w:uiPriority w:val="0"/>
    <w:qFormat/>
    <w:pPr>
      <w:jc w:val="center"/>
      <w:spacing w:before="100" w:beforeAutospacing="1" w:after="100" w:afterAutospacing="1"/>
      <w:widowControl/>
    </w:pPr>
    <w:rPr>
      <w:rFonts w:ascii="宋体" w:hAnsi="宋体"/>
      <w:sz w:val="20"/>
      <w:szCs w:val="20"/>
    </w:rPr>
  </w:style>
  <w:style w:type="paragraph" w:styleId="1274" w:customStyle="1">
    <w:name w:val="xl29"/>
    <w:basedOn w:val="81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5" w:customStyle="1">
    <w:name w:val="TTitle"/>
    <w:basedOn w:val="817"/>
    <w:uiPriority w:val="0"/>
    <w:qFormat/>
    <w:pPr>
      <w:jc w:val="center"/>
      <w:spacing w:before="156" w:after="156"/>
    </w:pPr>
    <w:rPr>
      <w:rFonts w:ascii="黑体" w:hAnsi="Times New Roman" w:eastAsia="黑体"/>
      <w:bCs/>
      <w:sz w:val="24"/>
      <w:szCs w:val="21"/>
    </w:rPr>
  </w:style>
  <w:style w:type="paragraph" w:styleId="1276" w:customStyle="1">
    <w:name w:val="MM Topic 5"/>
    <w:basedOn w:val="994"/>
    <w:next w:val="817"/>
    <w:uiPriority w:val="0"/>
    <w:qFormat/>
    <w:pPr>
      <w:numPr>
        <w:ilvl w:val="4"/>
        <w:numId w:val="5"/>
      </w:numPr>
      <w:jc w:val="both"/>
      <w:keepLines/>
      <w:keepNext/>
      <w:spacing w:before="280" w:after="290" w:line="376" w:lineRule="auto"/>
      <w:widowControl w:val="off"/>
    </w:pPr>
    <w:rPr>
      <w:rFonts w:ascii="Times New Roman" w:hAnsi="Times New Roman"/>
      <w:i w:val="0"/>
      <w:iCs w:val="0"/>
      <w:sz w:val="28"/>
      <w:szCs w:val="28"/>
      <w:lang w:eastAsia="zh-CN"/>
    </w:rPr>
  </w:style>
  <w:style w:type="paragraph" w:styleId="1277" w:customStyle="1">
    <w:name w:val="Normal_2"/>
    <w:uiPriority w:val="99"/>
    <w:qFormat/>
    <w:rPr>
      <w:rFonts w:hint="default" w:ascii="Times New Roman" w:hAnsi="Times New Roman" w:eastAsia="Times New Roman" w:cs="Times New Roman"/>
      <w:sz w:val="24"/>
      <w:szCs w:val="24"/>
      <w:lang w:val="en-US" w:eastAsia="zh-CN" w:bidi="ar-SA"/>
    </w:rPr>
  </w:style>
  <w:style w:type="paragraph" w:styleId="1278" w:customStyle="1">
    <w:name w:val="_Style 10"/>
    <w:uiPriority w:val="0"/>
    <w:qFormat/>
    <w:pPr>
      <w:jc w:val="both"/>
      <w:widowControl w:val="off"/>
    </w:pPr>
    <w:rPr>
      <w:rFonts w:hint="default" w:ascii="Times New Roman" w:hAnsi="Times New Roman" w:eastAsia="宋体" w:cs="Times New Roman"/>
      <w:szCs w:val="21"/>
      <w:lang w:val="en-US" w:eastAsia="zh-CN" w:bidi="ar-SA"/>
    </w:rPr>
  </w:style>
  <w:style w:type="paragraph" w:styleId="1279" w:customStyle="1">
    <w:name w:val="样式"/>
    <w:uiPriority w:val="0"/>
    <w:qFormat/>
    <w:pPr>
      <w:widowControl w:val="off"/>
    </w:pPr>
    <w:rPr>
      <w:rFonts w:hint="default" w:ascii="宋体" w:hAnsi="宋体" w:eastAsia="宋体" w:cs="宋体"/>
      <w:sz w:val="24"/>
      <w:szCs w:val="24"/>
      <w:lang w:val="en-US" w:eastAsia="zh-CN" w:bidi="ar-SA"/>
    </w:rPr>
  </w:style>
  <w:style w:type="paragraph" w:styleId="1280" w:customStyle="1">
    <w:name w:val=" Char Char Char"/>
    <w:basedOn w:val="817"/>
    <w:uiPriority w:val="0"/>
    <w:qFormat/>
    <w:rPr>
      <w:rFonts w:ascii="Tahoma" w:hAnsi="Tahoma"/>
      <w:sz w:val="24"/>
      <w:szCs w:val="20"/>
    </w:rPr>
  </w:style>
  <w:style w:type="paragraph" w:styleId="1281" w:customStyle="1">
    <w:name w:val="普通正文"/>
    <w:basedOn w:val="817"/>
    <w:uiPriority w:val="0"/>
    <w:qFormat/>
    <w:pPr>
      <w:ind w:firstLine="480"/>
      <w:jc w:val="left"/>
      <w:spacing w:before="120" w:after="120" w:line="360" w:lineRule="auto"/>
    </w:pPr>
    <w:rPr>
      <w:rFonts w:ascii="Arial" w:hAnsi="Arial"/>
      <w:sz w:val="24"/>
      <w:szCs w:val="24"/>
    </w:rPr>
  </w:style>
  <w:style w:type="paragraph" w:styleId="1282" w:customStyle="1">
    <w:name w:val="Heading 41"/>
    <w:basedOn w:val="817"/>
    <w:uiPriority w:val="99"/>
    <w:qFormat/>
    <w:pPr>
      <w:jc w:val="left"/>
      <w:outlineLvl w:val="4"/>
    </w:pPr>
    <w:rPr>
      <w:rFonts w:ascii="宋体" w:hAnsi="宋体" w:cs="宋体"/>
      <w:sz w:val="32"/>
      <w:szCs w:val="32"/>
      <w:lang w:eastAsia="en-US"/>
    </w:rPr>
  </w:style>
  <w:style w:type="paragraph" w:styleId="1283" w:customStyle="1">
    <w:name w:val=" Char"/>
    <w:basedOn w:val="817"/>
    <w:uiPriority w:val="0"/>
    <w:qFormat/>
    <w:rPr>
      <w:szCs w:val="24"/>
    </w:rPr>
  </w:style>
  <w:style w:type="paragraph" w:styleId="1284" w:customStyle="1">
    <w:name w:val="正文0"/>
    <w:basedOn w:val="817"/>
    <w:uiPriority w:val="0"/>
    <w:pPr>
      <w:ind w:left="215" w:firstLine="431"/>
      <w:spacing w:before="120" w:line="360" w:lineRule="auto"/>
    </w:pPr>
    <w:rPr>
      <w:sz w:val="24"/>
      <w:szCs w:val="20"/>
    </w:rPr>
  </w:style>
  <w:style w:type="paragraph" w:styleId="128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86" w:customStyle="1">
    <w:name w:val="正文格式（小四）"/>
    <w:basedOn w:val="817"/>
    <w:uiPriority w:val="0"/>
    <w:qFormat/>
    <w:pPr>
      <w:ind w:firstLine="482"/>
      <w:jc w:val="left"/>
      <w:spacing w:line="360" w:lineRule="auto"/>
      <w:widowControl/>
    </w:pPr>
    <w:rPr>
      <w:color w:val="000000"/>
      <w:sz w:val="24"/>
      <w:szCs w:val="24"/>
    </w:rPr>
  </w:style>
  <w:style w:type="paragraph" w:styleId="1287" w:customStyle="1">
    <w:name w:val="TOC 标题"/>
    <w:basedOn w:val="989"/>
    <w:next w:val="817"/>
    <w:uiPriority w:val="0"/>
    <w:qFormat/>
    <w:pPr>
      <w:spacing w:before="480" w:after="0" w:line="276" w:lineRule="auto"/>
      <w:widowControl/>
      <w:outlineLvl w:val="9"/>
    </w:pPr>
    <w:rPr>
      <w:rFonts w:ascii="Cambria" w:hAnsi="Cambria"/>
      <w:bCs w:val="0"/>
      <w:color w:val="365f91"/>
      <w:sz w:val="28"/>
      <w:szCs w:val="22"/>
    </w:rPr>
  </w:style>
  <w:style w:type="paragraph" w:styleId="1288" w:customStyle="1">
    <w:name w:val="Char Char Char Char Char Char Char Char"/>
    <w:basedOn w:val="817"/>
    <w:uiPriority w:val="0"/>
    <w:qFormat/>
    <w:pPr>
      <w:tabs>
        <w:tab w:val="left" w:pos="360" w:leader="none"/>
      </w:tabs>
    </w:pPr>
    <w:rPr>
      <w:sz w:val="24"/>
      <w:szCs w:val="24"/>
    </w:rPr>
  </w:style>
  <w:style w:type="paragraph" w:styleId="1289" w:customStyle="1">
    <w:name w:val="编号1"/>
    <w:basedOn w:val="817"/>
    <w:next w:val="817"/>
    <w:uiPriority w:val="0"/>
    <w:qFormat/>
    <w:pPr>
      <w:numPr>
        <w:ilvl w:val="0"/>
        <w:numId w:val="7"/>
      </w:numPr>
      <w:jc w:val="left"/>
      <w:spacing w:line="360" w:lineRule="auto"/>
      <w:tabs>
        <w:tab w:val="left" w:pos="1050" w:leader="none"/>
      </w:tabs>
    </w:pPr>
    <w:rPr>
      <w:sz w:val="24"/>
      <w:szCs w:val="24"/>
    </w:rPr>
  </w:style>
  <w:style w:type="paragraph" w:styleId="1290" w:customStyle="1">
    <w:name w:val="xl34"/>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91" w:customStyle="1">
    <w:name w:val="样式9"/>
    <w:basedOn w:val="1292"/>
    <w:next w:val="990"/>
    <w:uiPriority w:val="0"/>
    <w:qFormat/>
  </w:style>
  <w:style w:type="paragraph" w:styleId="1292" w:customStyle="1">
    <w:name w:val="样式 小四"/>
    <w:basedOn w:val="817"/>
    <w:next w:val="817"/>
    <w:uiPriority w:val="0"/>
    <w:qFormat/>
    <w:pPr>
      <w:ind w:left="538" w:firstLine="361"/>
    </w:pPr>
    <w:rPr>
      <w:rFonts w:ascii="Times New Roman" w:hAnsi="Times New Roman"/>
      <w:b/>
      <w:sz w:val="24"/>
      <w:szCs w:val="24"/>
    </w:rPr>
  </w:style>
  <w:style w:type="paragraph" w:styleId="1293" w:customStyle="1">
    <w:name w:val="1"/>
    <w:basedOn w:val="817"/>
    <w:next w:val="1041"/>
    <w:uiPriority w:val="0"/>
    <w:qFormat/>
    <w:pPr>
      <w:ind w:left="1080"/>
      <w:tabs>
        <w:tab w:val="left" w:pos="1080" w:leader="none"/>
      </w:tabs>
    </w:pPr>
    <w:rPr>
      <w:rFonts w:ascii="Times New Roman" w:hAnsi="Times New Roman"/>
      <w:szCs w:val="24"/>
    </w:rPr>
  </w:style>
  <w:style w:type="paragraph" w:styleId="1294" w:customStyle="1">
    <w:name w:val="Char Char Char Char Char Char Char Char Char Char Char1 Char Char Char1"/>
    <w:basedOn w:val="817"/>
    <w:uiPriority w:val="0"/>
    <w:qFormat/>
    <w:pPr>
      <w:ind w:firstLine="200"/>
      <w:jc w:val="left"/>
    </w:pPr>
    <w:rPr>
      <w:szCs w:val="21"/>
    </w:rPr>
  </w:style>
  <w:style w:type="paragraph" w:styleId="1295" w:customStyle="1">
    <w:name w:val="a"/>
    <w:basedOn w:val="817"/>
    <w:uiPriority w:val="0"/>
    <w:qFormat/>
    <w:pPr>
      <w:jc w:val="left"/>
      <w:spacing w:before="100" w:beforeAutospacing="1" w:after="100" w:afterAutospacing="1"/>
      <w:widowControl/>
    </w:pPr>
    <w:rPr>
      <w:rFonts w:ascii="宋体" w:hAnsi="宋体" w:cs="宋体"/>
      <w:sz w:val="24"/>
      <w:szCs w:val="24"/>
    </w:rPr>
  </w:style>
  <w:style w:type="paragraph" w:styleId="1296" w:customStyle="1">
    <w:name w:val="defaultfont"/>
    <w:basedOn w:val="817"/>
    <w:uiPriority w:val="0"/>
    <w:qFormat/>
    <w:pPr>
      <w:jc w:val="left"/>
      <w:spacing w:before="100" w:beforeAutospacing="1" w:after="100" w:afterAutospacing="1"/>
      <w:widowControl/>
    </w:pPr>
    <w:rPr>
      <w:rFonts w:ascii="宋体" w:hAnsi="宋体" w:cs="宋体"/>
      <w:sz w:val="24"/>
      <w:szCs w:val="24"/>
    </w:rPr>
  </w:style>
  <w:style w:type="paragraph" w:styleId="1297" w:customStyle="1">
    <w:name w:val="font7"/>
    <w:basedOn w:val="817"/>
    <w:uiPriority w:val="0"/>
    <w:qFormat/>
    <w:pPr>
      <w:jc w:val="left"/>
      <w:spacing w:before="100" w:beforeAutospacing="1" w:after="100" w:afterAutospacing="1"/>
      <w:widowControl/>
    </w:pPr>
    <w:rPr>
      <w:rFonts w:ascii="宋体" w:hAnsi="宋体" w:cs="宋体"/>
      <w:sz w:val="20"/>
      <w:szCs w:val="20"/>
    </w:rPr>
  </w:style>
  <w:style w:type="paragraph" w:styleId="1298" w:customStyle="1">
    <w:name w:val="样式6"/>
    <w:basedOn w:val="990"/>
    <w:uiPriority w:val="0"/>
    <w:qFormat/>
    <w:pPr>
      <w:spacing w:before="120" w:after="120" w:line="240" w:lineRule="auto"/>
    </w:pPr>
    <w:rPr>
      <w:rFonts w:ascii="宋体" w:hAnsi="宋体" w:eastAsia="宋体"/>
      <w:sz w:val="24"/>
      <w:szCs w:val="24"/>
    </w:rPr>
  </w:style>
  <w:style w:type="paragraph" w:styleId="1299" w:customStyle="1">
    <w:name w:val="Char1 Char Char Char Char Char Char"/>
    <w:basedOn w:val="817"/>
    <w:uiPriority w:val="0"/>
    <w:qFormat/>
    <w:rPr>
      <w:rFonts w:ascii="Tahoma" w:hAnsi="Tahoma"/>
      <w:sz w:val="24"/>
      <w:szCs w:val="20"/>
    </w:rPr>
  </w:style>
  <w:style w:type="paragraph" w:styleId="1300" w:customStyle="1">
    <w:name w:val="font5"/>
    <w:basedOn w:val="817"/>
    <w:uiPriority w:val="0"/>
    <w:qFormat/>
    <w:pPr>
      <w:jc w:val="left"/>
      <w:spacing w:before="100" w:beforeAutospacing="1" w:after="100" w:afterAutospacing="1"/>
      <w:widowControl/>
    </w:pPr>
    <w:rPr>
      <w:rFonts w:ascii="宋体" w:hAnsi="宋体" w:cs="宋体"/>
      <w:sz w:val="18"/>
      <w:szCs w:val="18"/>
    </w:rPr>
  </w:style>
  <w:style w:type="paragraph" w:styleId="1301" w:customStyle="1">
    <w:name w:val=" Char8"/>
    <w:basedOn w:val="817"/>
    <w:uiPriority w:val="0"/>
    <w:qFormat/>
    <w:pPr>
      <w:ind w:left="390" w:hanging="390"/>
      <w:keepLines/>
      <w:keepNext/>
      <w:pageBreakBefore/>
      <w:tabs>
        <w:tab w:val="left" w:pos="390" w:leader="none"/>
      </w:tabs>
    </w:pPr>
    <w:rPr>
      <w:szCs w:val="20"/>
    </w:rPr>
  </w:style>
  <w:style w:type="paragraph" w:styleId="1302" w:customStyle="1">
    <w:name w:val="Table Contents"/>
    <w:basedOn w:val="817"/>
    <w:uiPriority w:val="0"/>
    <w:qFormat/>
    <w:pPr>
      <w:jc w:val="left"/>
      <w:spacing w:after="120"/>
    </w:pPr>
    <w:rPr>
      <w:rFonts w:ascii="Helvetica" w:hAnsi="Helvetica"/>
      <w:sz w:val="20"/>
      <w:szCs w:val="20"/>
    </w:rPr>
  </w:style>
  <w:style w:type="paragraph" w:styleId="1303" w:customStyle="1">
    <w:name w:val="p0"/>
    <w:basedOn w:val="817"/>
    <w:uiPriority w:val="0"/>
    <w:qFormat/>
    <w:pPr>
      <w:spacing w:line="312" w:lineRule="atLeast"/>
      <w:widowControl/>
    </w:pPr>
    <w:rPr>
      <w:rFonts w:ascii="Times New Roman" w:hAnsi="Times New Roman"/>
      <w:szCs w:val="21"/>
    </w:rPr>
  </w:style>
  <w:style w:type="paragraph" w:styleId="1304" w:customStyle="1">
    <w:name w:val="正文_1_0"/>
    <w:uiPriority w:val="0"/>
    <w:qFormat/>
    <w:rPr>
      <w:rFonts w:hint="default" w:ascii="Times New Roman" w:hAnsi="Times New Roman" w:eastAsia="宋体" w:cs="Times New Roman"/>
      <w:lang w:val="en-US" w:eastAsia="zh-CN" w:bidi="ar-SA"/>
    </w:rPr>
  </w:style>
  <w:style w:type="paragraph" w:styleId="1305" w:customStyle="1">
    <w:name w:val="Char1"/>
    <w:basedOn w:val="817"/>
    <w:uiPriority w:val="0"/>
    <w:qFormat/>
    <w:rPr>
      <w:sz w:val="24"/>
      <w:szCs w:val="24"/>
    </w:rPr>
  </w:style>
  <w:style w:type="paragraph" w:styleId="1306" w:customStyle="1">
    <w:name w:val="正文 第一章"/>
    <w:basedOn w:val="817"/>
    <w:next w:val="1307"/>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307" w:customStyle="1">
    <w:name w:val="正文 1.1"/>
    <w:basedOn w:val="817"/>
    <w:next w:val="1308"/>
    <w:uiPriority w:val="0"/>
    <w:qFormat/>
    <w:pPr>
      <w:numPr>
        <w:ilvl w:val="1"/>
        <w:numId w:val="2"/>
      </w:numPr>
      <w:ind w:left="980" w:hanging="980"/>
      <w:spacing w:line="360" w:lineRule="auto"/>
      <w:outlineLvl w:val="1"/>
    </w:pPr>
    <w:rPr>
      <w:rFonts w:ascii="仿宋" w:hAnsi="仿宋" w:eastAsia="仿宋"/>
      <w:b/>
      <w:sz w:val="28"/>
      <w:szCs w:val="21"/>
    </w:rPr>
  </w:style>
  <w:style w:type="paragraph" w:styleId="1308" w:customStyle="1">
    <w:name w:val="正文 1.1.1"/>
    <w:basedOn w:val="817"/>
    <w:next w:val="817"/>
    <w:uiPriority w:val="0"/>
    <w:qFormat/>
    <w:pPr>
      <w:numPr>
        <w:ilvl w:val="2"/>
        <w:numId w:val="2"/>
      </w:numPr>
      <w:spacing w:line="360" w:lineRule="auto"/>
      <w:outlineLvl w:val="2"/>
    </w:pPr>
    <w:rPr>
      <w:rFonts w:ascii="宋体" w:hAnsi="宋体"/>
      <w:color w:val="ff0000"/>
      <w:sz w:val="28"/>
      <w:szCs w:val="21"/>
    </w:rPr>
  </w:style>
  <w:style w:type="paragraph" w:styleId="1309" w:customStyle="1">
    <w:name w:val="正文_0_0_0"/>
    <w:uiPriority w:val="0"/>
    <w:qFormat/>
    <w:pPr>
      <w:ind w:firstLine="360"/>
      <w:jc w:val="both"/>
      <w:widowControl w:val="off"/>
    </w:pPr>
    <w:rPr>
      <w:rFonts w:hint="default" w:ascii="Times New Roman" w:hAnsi="Times New Roman" w:eastAsia="宋体" w:cs="Times New Roman"/>
      <w:sz w:val="22"/>
      <w:szCs w:val="22"/>
      <w:lang w:val="en-US" w:eastAsia="zh-CN" w:bidi="ar-SA"/>
    </w:rPr>
  </w:style>
  <w:style w:type="paragraph" w:styleId="1310" w:customStyle="1">
    <w:name w:val="样式 标题4 楷体_GB2312 四号 加粗 两端对齐 段前: 7.8 磅 段后: 7.8 磅 行距: 1.5 倍行距 + 段前..."/>
    <w:basedOn w:val="993"/>
    <w:next w:val="1071"/>
    <w:uiPriority w:val="0"/>
    <w:qFormat/>
    <w:pPr>
      <w:jc w:val="left"/>
      <w:spacing w:before="100" w:after="100"/>
      <w:widowControl/>
    </w:pPr>
    <w:rPr>
      <w:rFonts w:eastAsia="仿宋_GB2312"/>
    </w:rPr>
  </w:style>
  <w:style w:type="paragraph" w:styleId="1311" w:customStyle="1">
    <w:name w:val="样式 标题 2 +"/>
    <w:basedOn w:val="990"/>
    <w:uiPriority w:val="0"/>
    <w:qFormat/>
    <w:rPr>
      <w:sz w:val="28"/>
    </w:rPr>
  </w:style>
  <w:style w:type="paragraph" w:styleId="1312" w:customStyle="1">
    <w:name w:val="font8"/>
    <w:basedOn w:val="817"/>
    <w:uiPriority w:val="0"/>
    <w:qFormat/>
    <w:pPr>
      <w:jc w:val="left"/>
      <w:spacing w:before="100" w:beforeAutospacing="1" w:after="100" w:afterAutospacing="1"/>
      <w:widowControl/>
    </w:pPr>
    <w:rPr>
      <w:rFonts w:ascii="宋体" w:hAnsi="宋体" w:cs="宋体"/>
      <w:sz w:val="20"/>
      <w:szCs w:val="20"/>
    </w:rPr>
  </w:style>
  <w:style w:type="paragraph" w:styleId="1313" w:customStyle="1">
    <w:name w:val="正文_1"/>
    <w:uiPriority w:val="0"/>
    <w:qFormat/>
    <w:rPr>
      <w:rFonts w:hint="default" w:ascii="Times New Roman" w:hAnsi="Times New Roman" w:eastAsia="宋体" w:cs="Times New Roman"/>
      <w:lang w:val="en-US" w:eastAsia="zh-CN" w:bidi="ar-SA"/>
    </w:rPr>
  </w:style>
  <w:style w:type="paragraph" w:styleId="1314" w:customStyle="1">
    <w:name w:val="样式4"/>
    <w:basedOn w:val="817"/>
    <w:uiPriority w:val="0"/>
    <w:qFormat/>
    <w:rPr>
      <w:rFonts w:ascii="Times New Roman" w:hAnsi="Times New Roman"/>
      <w:szCs w:val="24"/>
    </w:rPr>
  </w:style>
  <w:style w:type="paragraph" w:styleId="1315" w:customStyle="1">
    <w:name w:val="xl45"/>
    <w:basedOn w:val="817"/>
    <w:uiPriority w:val="0"/>
    <w:qFormat/>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316" w:customStyle="1">
    <w:name w:val="Char Char Char Char Char Char Char Char Char Char"/>
    <w:basedOn w:val="817"/>
    <w:uiPriority w:val="0"/>
    <w:qFormat/>
    <w:pPr>
      <w:spacing w:line="360" w:lineRule="auto"/>
    </w:pPr>
    <w:rPr>
      <w:sz w:val="24"/>
      <w:szCs w:val="20"/>
    </w:rPr>
  </w:style>
  <w:style w:type="paragraph" w:styleId="1317" w:customStyle="1">
    <w:name w:val="blockquote"/>
    <w:basedOn w:val="817"/>
    <w:uiPriority w:val="0"/>
    <w:qFormat/>
    <w:pPr>
      <w:jc w:val="left"/>
      <w:spacing w:before="100" w:beforeAutospacing="1" w:after="100" w:afterAutospacing="1"/>
      <w:widowControl/>
    </w:pPr>
    <w:rPr>
      <w:rFonts w:ascii="宋体" w:hAnsi="宋体"/>
      <w:sz w:val="24"/>
      <w:szCs w:val="24"/>
    </w:rPr>
  </w:style>
  <w:style w:type="paragraph" w:styleId="1318" w:customStyle="1">
    <w:name w:val="标题8"/>
    <w:basedOn w:val="999"/>
    <w:uiPriority w:val="0"/>
    <w:qFormat/>
    <w:pPr>
      <w:keepLines w:val="0"/>
      <w:keepNext w:val="0"/>
      <w:spacing w:before="0" w:after="0" w:line="360" w:lineRule="auto"/>
    </w:pPr>
    <w:rPr>
      <w:rFonts w:eastAsia="仿宋_GB2312"/>
      <w:b w:val="0"/>
      <w:sz w:val="30"/>
    </w:rPr>
  </w:style>
  <w:style w:type="paragraph" w:styleId="1319" w:customStyle="1">
    <w:name w:val="正文 + 行距: 1.5 倍行距"/>
    <w:basedOn w:val="817"/>
    <w:uiPriority w:val="0"/>
    <w:qFormat/>
    <w:pPr>
      <w:ind w:firstLine="480"/>
      <w:jc w:val="left"/>
      <w:spacing w:line="360" w:lineRule="auto"/>
    </w:pPr>
    <w:rPr>
      <w:rFonts w:ascii="新宋体" w:hAnsi="新宋体"/>
      <w:bCs/>
      <w:sz w:val="24"/>
      <w:szCs w:val="24"/>
    </w:rPr>
  </w:style>
  <w:style w:type="paragraph" w:styleId="1320" w:customStyle="1">
    <w:name w:val="正文2"/>
    <w:basedOn w:val="817"/>
    <w:uiPriority w:val="0"/>
    <w:qFormat/>
    <w:pPr>
      <w:ind w:left="57" w:right="57"/>
      <w:jc w:val="center"/>
      <w:spacing w:after="60" w:line="360" w:lineRule="atLeast"/>
    </w:pPr>
    <w:rPr>
      <w:rFonts w:ascii="宋体"/>
      <w:szCs w:val="20"/>
    </w:rPr>
  </w:style>
  <w:style w:type="paragraph" w:styleId="1321" w:customStyle="1">
    <w:name w:val="pa-59"/>
    <w:basedOn w:val="817"/>
    <w:uiPriority w:val="0"/>
    <w:qFormat/>
    <w:pPr>
      <w:ind w:firstLine="420"/>
      <w:spacing w:line="300" w:lineRule="atLeast"/>
      <w:widowControl/>
    </w:pPr>
    <w:rPr>
      <w:rFonts w:ascii="宋体" w:hAnsi="宋体" w:cs="宋体"/>
      <w:sz w:val="24"/>
      <w:szCs w:val="24"/>
    </w:rPr>
  </w:style>
  <w:style w:type="paragraph" w:styleId="1322" w:customStyle="1">
    <w:name w:val="样式 标题 5 + 右侧:  -0.18 字符"/>
    <w:basedOn w:val="817"/>
    <w:uiPriority w:val="0"/>
    <w:qFormat/>
    <w:pPr>
      <w:numPr>
        <w:ilvl w:val="4"/>
        <w:numId w:val="8"/>
      </w:numPr>
      <w:tabs>
        <w:tab w:val="left" w:pos="1008" w:leader="none"/>
      </w:tabs>
    </w:pPr>
    <w:rPr>
      <w:szCs w:val="20"/>
    </w:rPr>
  </w:style>
  <w:style w:type="paragraph" w:styleId="1323" w:customStyle="1">
    <w:name w:val=" Char Char Char Char Char Char"/>
    <w:basedOn w:val="817"/>
    <w:uiPriority w:val="0"/>
    <w:qFormat/>
    <w:pPr>
      <w:spacing w:line="360" w:lineRule="auto"/>
    </w:pPr>
    <w:rPr>
      <w:sz w:val="24"/>
      <w:szCs w:val="20"/>
    </w:rPr>
  </w:style>
  <w:style w:type="paragraph" w:styleId="1324"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25" w:customStyle="1">
    <w:name w:val="样式3"/>
    <w:basedOn w:val="990"/>
    <w:uiPriority w:val="0"/>
    <w:qFormat/>
    <w:pPr>
      <w:spacing w:before="120" w:after="120" w:line="240" w:lineRule="auto"/>
    </w:pPr>
    <w:rPr>
      <w:rFonts w:ascii="宋体" w:hAnsi="宋体" w:eastAsia="宋体"/>
      <w:sz w:val="24"/>
      <w:szCs w:val="24"/>
    </w:rPr>
  </w:style>
  <w:style w:type="paragraph" w:styleId="1326" w:customStyle="1">
    <w:name w:val="MM Topic 6"/>
    <w:basedOn w:val="997"/>
    <w:next w:val="817"/>
    <w:uiPriority w:val="0"/>
    <w:qFormat/>
    <w:pPr>
      <w:numPr>
        <w:ilvl w:val="5"/>
        <w:numId w:val="5"/>
      </w:numPr>
      <w:jc w:val="both"/>
      <w:keepLines/>
      <w:keepNext/>
      <w:spacing w:after="64" w:line="320" w:lineRule="auto"/>
      <w:widowControl w:val="off"/>
    </w:pPr>
    <w:rPr>
      <w:rFonts w:ascii="Arial" w:hAnsi="Arial"/>
      <w:sz w:val="28"/>
      <w:szCs w:val="24"/>
      <w:lang w:eastAsia="zh-CN"/>
    </w:rPr>
  </w:style>
  <w:style w:type="paragraph" w:styleId="1327" w:customStyle="1">
    <w:name w:val="MM Topic 1"/>
    <w:basedOn w:val="989"/>
    <w:next w:val="1071"/>
    <w:uiPriority w:val="0"/>
    <w:qFormat/>
    <w:pPr>
      <w:numPr>
        <w:ilvl w:val="0"/>
        <w:numId w:val="5"/>
      </w:numPr>
    </w:pPr>
    <w:rPr>
      <w:sz w:val="32"/>
      <w:szCs w:val="28"/>
    </w:rPr>
  </w:style>
  <w:style w:type="paragraph" w:styleId="1328" w:customStyle="1">
    <w:name w:val="Address"/>
    <w:basedOn w:val="817"/>
    <w:next w:val="817"/>
    <w:uiPriority w:val="0"/>
    <w:qFormat/>
    <w:rPr>
      <w:i/>
      <w:sz w:val="24"/>
    </w:rPr>
  </w:style>
  <w:style w:type="paragraph" w:styleId="1329" w:customStyle="1">
    <w:name w:val="xl35"/>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0" w:customStyle="1">
    <w:name w:val="图表"/>
    <w:basedOn w:val="817"/>
    <w:uiPriority w:val="0"/>
    <w:qFormat/>
    <w:pPr>
      <w:jc w:val="center"/>
    </w:pPr>
    <w:rPr>
      <w:rFonts w:ascii="仿宋_GB2312" w:eastAsia="仿宋_GB2312"/>
      <w:szCs w:val="21"/>
    </w:rPr>
  </w:style>
  <w:style w:type="paragraph" w:styleId="1331" w:customStyle="1">
    <w:name w:val="正文缩进_0"/>
    <w:basedOn w:val="1313"/>
    <w:uiPriority w:val="0"/>
    <w:qFormat/>
    <w:pPr>
      <w:ind w:firstLine="420"/>
      <w:jc w:val="both"/>
      <w:widowControl w:val="off"/>
    </w:pPr>
    <w:rPr>
      <w:sz w:val="21"/>
      <w:u w:val="single"/>
    </w:rPr>
  </w:style>
  <w:style w:type="paragraph" w:styleId="1332" w:customStyle="1">
    <w:name w:val="Char Char Char Char Char Char Char Char1"/>
    <w:basedOn w:val="817"/>
    <w:uiPriority w:val="0"/>
    <w:qFormat/>
    <w:pPr>
      <w:jc w:val="left"/>
      <w:spacing w:after="160" w:line="240" w:lineRule="exact"/>
      <w:widowControl/>
    </w:pPr>
    <w:rPr>
      <w:rFonts w:ascii="Verdana" w:hAnsi="Verdana"/>
      <w:sz w:val="20"/>
      <w:szCs w:val="20"/>
      <w:lang w:eastAsia="en-US"/>
    </w:rPr>
  </w:style>
  <w:style w:type="paragraph" w:styleId="1333" w:customStyle="1">
    <w:name w:val="标题3"/>
    <w:basedOn w:val="992"/>
    <w:uiPriority w:val="0"/>
    <w:qFormat/>
    <w:pPr>
      <w:jc w:val="both"/>
      <w:spacing w:line="360" w:lineRule="auto"/>
    </w:pPr>
    <w:rPr>
      <w:rFonts w:eastAsia="仿宋_GB2312"/>
      <w:bCs/>
      <w:sz w:val="30"/>
      <w:szCs w:val="32"/>
    </w:rPr>
  </w:style>
  <w:style w:type="paragraph" w:styleId="1334" w:customStyle="1">
    <w:name w:val="样式 首行缩进:  2 字符1"/>
    <w:basedOn w:val="817"/>
    <w:uiPriority w:val="0"/>
    <w:qFormat/>
    <w:pPr>
      <w:ind w:firstLine="200"/>
      <w:spacing w:line="360" w:lineRule="auto"/>
      <w:widowControl/>
    </w:pPr>
    <w:rPr>
      <w:rFonts w:ascii="Times New Roman" w:hAnsi="Times New Roman" w:cs="宋体"/>
      <w:sz w:val="24"/>
      <w:szCs w:val="20"/>
      <w:lang w:eastAsia="en-US" w:bidi="he-IL"/>
    </w:rPr>
  </w:style>
  <w:style w:type="paragraph" w:styleId="1335" w:customStyle="1">
    <w:name w:val="标准段落"/>
    <w:basedOn w:val="817"/>
    <w:uiPriority w:val="0"/>
    <w:qFormat/>
    <w:pPr>
      <w:ind w:firstLine="560"/>
      <w:spacing w:line="360" w:lineRule="auto"/>
    </w:pPr>
    <w:rPr>
      <w:rFonts w:eastAsia="仿宋_GB2312"/>
      <w:sz w:val="28"/>
      <w:szCs w:val="24"/>
      <w:lang w:bidi="th-TH"/>
    </w:rPr>
  </w:style>
  <w:style w:type="paragraph" w:styleId="1336" w:customStyle="1">
    <w:name w:val="Char Char Char Char Char Char Char Char Char Char Char Char Char Char Char Char"/>
    <w:basedOn w:val="817"/>
    <w:uiPriority w:val="0"/>
    <w:pPr>
      <w:ind w:left="200"/>
      <w:jc w:val="left"/>
      <w:widowControl/>
    </w:pPr>
    <w:rPr>
      <w:rFonts w:ascii="Tahoma" w:hAnsi="Tahoma"/>
      <w:sz w:val="24"/>
      <w:szCs w:val="24"/>
    </w:rPr>
  </w:style>
  <w:style w:type="paragraph" w:styleId="1337" w:customStyle="1">
    <w:name w:val="tabletext"/>
    <w:basedOn w:val="817"/>
    <w:uiPriority w:val="0"/>
    <w:qFormat/>
    <w:pPr>
      <w:jc w:val="left"/>
      <w:spacing w:before="100" w:beforeAutospacing="1" w:after="100" w:afterAutospacing="1"/>
      <w:widowControl/>
    </w:pPr>
    <w:rPr>
      <w:rFonts w:ascii="宋体" w:hAnsi="宋体" w:cs="宋体"/>
      <w:sz w:val="24"/>
      <w:szCs w:val="24"/>
    </w:rPr>
  </w:style>
  <w:style w:type="paragraph" w:styleId="1338" w:customStyle="1">
    <w:name w:val="表格文字"/>
    <w:next w:val="817"/>
    <w:uiPriority w:val="0"/>
    <w:qFormat/>
    <w:rPr>
      <w:rFonts w:hint="default" w:ascii="Times New Roman" w:hAnsi="Times New Roman" w:eastAsia="宋体" w:cs="Times New Roman"/>
      <w:sz w:val="21"/>
      <w:lang w:val="en-US" w:eastAsia="zh-CN" w:bidi="ar-SA"/>
    </w:rPr>
  </w:style>
  <w:style w:type="paragraph" w:styleId="1339" w:customStyle="1">
    <w:name w:val="Table Paragraph"/>
    <w:basedOn w:val="817"/>
    <w:uiPriority w:val="99"/>
    <w:qFormat/>
    <w:pPr>
      <w:jc w:val="left"/>
    </w:pPr>
    <w:rPr>
      <w:rFonts w:cs="Calibri"/>
      <w:sz w:val="22"/>
      <w:lang w:eastAsia="en-US"/>
    </w:rPr>
  </w:style>
  <w:style w:type="paragraph" w:styleId="1340" w:customStyle="1">
    <w:name w:val="标题2"/>
    <w:basedOn w:val="990"/>
    <w:uiPriority w:val="0"/>
    <w:qFormat/>
    <w:pPr>
      <w:numPr>
        <w:ilvl w:val="0"/>
        <w:numId w:val="9"/>
      </w:numPr>
      <w:ind w:left="0" w:firstLine="0"/>
      <w:keepLines w:val="0"/>
      <w:keepNext w:val="0"/>
      <w:spacing w:line="360" w:lineRule="auto"/>
      <w:tabs>
        <w:tab w:val="left" w:pos="0" w:leader="none"/>
      </w:tabs>
    </w:pPr>
    <w:rPr>
      <w:rFonts w:eastAsia="仿宋_GB2312"/>
      <w:b w:val="0"/>
      <w:sz w:val="30"/>
    </w:rPr>
  </w:style>
  <w:style w:type="paragraph" w:styleId="1341" w:customStyle="1">
    <w:name w:val="样式 楷体_GB2312 三号 加粗 行距: 固定值 19.5 磅"/>
    <w:basedOn w:val="1047"/>
    <w:next w:val="817"/>
    <w:uiPriority w:val="0"/>
    <w:qFormat/>
    <w:pPr>
      <w:ind w:firstLine="2891"/>
      <w:spacing w:line="390" w:lineRule="exact"/>
    </w:pPr>
    <w:rPr>
      <w:rFonts w:ascii="楷体_GB2312" w:hAnsi="宋体" w:eastAsia="楷体_GB2312" w:cs="宋体"/>
      <w:b/>
      <w:bCs/>
      <w:sz w:val="32"/>
      <w:szCs w:val="20"/>
    </w:rPr>
  </w:style>
  <w:style w:type="paragraph" w:styleId="1342" w:customStyle="1">
    <w:name w:val=" Char1 Char Char Char Char Char Char"/>
    <w:basedOn w:val="817"/>
    <w:uiPriority w:val="0"/>
    <w:qFormat/>
    <w:rPr>
      <w:rFonts w:ascii="Tahoma" w:hAnsi="Tahoma"/>
      <w:sz w:val="24"/>
      <w:szCs w:val="20"/>
    </w:rPr>
  </w:style>
  <w:style w:type="paragraph" w:styleId="1343" w:customStyle="1">
    <w:name w:val="??"/>
    <w:uiPriority w:val="0"/>
    <w:qFormat/>
    <w:pPr>
      <w:widowControl w:val="off"/>
    </w:pPr>
    <w:rPr>
      <w:rFonts w:hint="default" w:ascii="??" w:hAnsi="Times New Roman" w:eastAsia="??" w:cs="Times New Roman"/>
      <w:lang w:val="en-US" w:eastAsia="zh-CN" w:bidi="ar-SA"/>
    </w:rPr>
  </w:style>
  <w:style w:type="paragraph" w:styleId="1344" w:customStyle="1">
    <w:name w:val="图形文字"/>
    <w:next w:val="817"/>
    <w:uiPriority w:val="0"/>
    <w:qFormat/>
    <w:pPr>
      <w:jc w:val="center"/>
    </w:pPr>
    <w:rPr>
      <w:rFonts w:hint="default" w:ascii="Times New Roman" w:hAnsi="Times New Roman" w:eastAsia="宋体" w:cs="Times New Roman"/>
      <w:color w:val="000000"/>
      <w:sz w:val="24"/>
      <w:lang w:val="en-US" w:eastAsia="zh-CN" w:bidi="ar-SA"/>
    </w:rPr>
  </w:style>
  <w:style w:type="paragraph" w:styleId="1345" w:customStyle="1">
    <w:name w:val="列出段落2"/>
    <w:basedOn w:val="817"/>
    <w:uiPriority w:val="0"/>
    <w:qFormat/>
    <w:pPr>
      <w:ind w:firstLine="420"/>
    </w:pPr>
    <w:rPr>
      <w:rFonts w:ascii="Calibri" w:hAnsi="Calibri" w:cs="Calibri"/>
      <w:szCs w:val="21"/>
    </w:rPr>
  </w:style>
  <w:style w:type="paragraph" w:styleId="1346" w:customStyle="1">
    <w:name w:val="pa-23"/>
    <w:basedOn w:val="817"/>
    <w:uiPriority w:val="0"/>
    <w:qFormat/>
    <w:pPr>
      <w:spacing w:line="280" w:lineRule="atLeast"/>
      <w:widowControl/>
    </w:pPr>
    <w:rPr>
      <w:rFonts w:ascii="宋体" w:hAnsi="宋体" w:cs="宋体"/>
      <w:sz w:val="24"/>
      <w:szCs w:val="24"/>
    </w:rPr>
  </w:style>
  <w:style w:type="paragraph" w:styleId="1347" w:customStyle="1">
    <w:name w:val="正文 + 五号"/>
    <w:basedOn w:val="817"/>
    <w:uiPriority w:val="0"/>
    <w:qFormat/>
    <w:pPr>
      <w:ind w:firstLine="420"/>
      <w:jc w:val="left"/>
      <w:spacing w:line="360" w:lineRule="auto"/>
      <w:widowControl/>
    </w:pPr>
    <w:rPr>
      <w:rFonts w:ascii="Times New Roman" w:hAnsi="Times New Roman"/>
      <w:szCs w:val="21"/>
    </w:rPr>
  </w:style>
  <w:style w:type="paragraph" w:styleId="1348" w:customStyle="1">
    <w:name w:val="Normal_0"/>
    <w:uiPriority w:val="99"/>
    <w:qFormat/>
    <w:rPr>
      <w:rFonts w:hint="default" w:ascii="Times New Roman" w:hAnsi="Times New Roman" w:eastAsia="Times New Roman" w:cs="Times New Roman"/>
      <w:sz w:val="24"/>
      <w:szCs w:val="24"/>
      <w:lang w:val="en-US" w:eastAsia="zh-CN" w:bidi="ar-SA"/>
    </w:rPr>
  </w:style>
  <w:style w:type="paragraph" w:styleId="1349" w:customStyle="1">
    <w:name w:val="a0"/>
    <w:basedOn w:val="817"/>
    <w:uiPriority w:val="0"/>
    <w:qFormat/>
    <w:pPr>
      <w:jc w:val="left"/>
      <w:spacing w:before="100" w:beforeAutospacing="1" w:after="100" w:afterAutospacing="1"/>
      <w:widowControl/>
    </w:pPr>
    <w:rPr>
      <w:rFonts w:ascii="宋体" w:hAnsi="宋体" w:cs="宋体"/>
      <w:sz w:val="24"/>
      <w:szCs w:val="24"/>
    </w:rPr>
  </w:style>
  <w:style w:type="paragraph" w:styleId="1350" w:customStyle="1">
    <w:name w:val="xl36"/>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351" w:customStyle="1">
    <w:name w:val="xl42"/>
    <w:basedOn w:val="817"/>
    <w:uiPriority w:val="0"/>
    <w:qFormat/>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352" w:customStyle="1">
    <w:name w:val="正文 + 宋体"/>
    <w:basedOn w:val="817"/>
    <w:uiPriority w:val="0"/>
    <w:qFormat/>
    <w:pPr>
      <w:jc w:val="center"/>
      <w:spacing w:line="499" w:lineRule="exact"/>
    </w:pPr>
    <w:rPr>
      <w:rFonts w:ascii="宋体" w:hAnsi="宋体"/>
      <w:sz w:val="24"/>
      <w:szCs w:val="24"/>
    </w:rPr>
  </w:style>
  <w:style w:type="paragraph" w:styleId="1353" w:customStyle="1">
    <w:name w:val="xl26"/>
    <w:basedOn w:val="817"/>
    <w:uiPriority w:val="0"/>
    <w:qFormat/>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54" w:customStyle="1">
    <w:name w:val="样式 标题 3 + (中文) 黑体 小四 非加粗 段前: 7.8 磅 段后: 0 磅 行距: 固定值 20 磅"/>
    <w:basedOn w:val="992"/>
    <w:uiPriority w:val="0"/>
    <w:qFormat/>
    <w:pPr>
      <w:jc w:val="both"/>
      <w:keepLines/>
      <w:keepNext/>
      <w:spacing w:line="400" w:lineRule="exact"/>
    </w:pPr>
    <w:rPr>
      <w:rFonts w:ascii="Cambria" w:hAnsi="Cambria" w:eastAsia="黑体" w:cs="宋体"/>
      <w:bCs/>
      <w:szCs w:val="20"/>
    </w:rPr>
  </w:style>
  <w:style w:type="paragraph" w:styleId="1355" w:customStyle="1">
    <w:name w:val="第三层标题"/>
    <w:basedOn w:val="817"/>
    <w:uiPriority w:val="0"/>
    <w:qFormat/>
    <w:pPr>
      <w:numPr>
        <w:ilvl w:val="2"/>
        <w:numId w:val="10"/>
      </w:numPr>
      <w:spacing w:before="240" w:line="360" w:lineRule="auto"/>
      <w:tabs>
        <w:tab w:val="left" w:pos="1260" w:leader="none"/>
      </w:tabs>
    </w:pPr>
    <w:rPr>
      <w:b/>
      <w:sz w:val="24"/>
      <w:szCs w:val="20"/>
    </w:rPr>
  </w:style>
  <w:style w:type="paragraph" w:styleId="1356" w:customStyle="1">
    <w:name w:val="修订"/>
    <w:uiPriority w:val="0"/>
    <w:qFormat/>
    <w:rPr>
      <w:rFonts w:hint="default" w:ascii="Times New Roman" w:hAnsi="Times New Roman" w:eastAsia="宋体" w:cs="Times New Roman"/>
      <w:sz w:val="21"/>
      <w:lang w:val="en-US" w:eastAsia="zh-CN" w:bidi="ar-SA"/>
    </w:rPr>
  </w:style>
  <w:style w:type="paragraph" w:styleId="1357" w:customStyle="1">
    <w:name w:val="xl46"/>
    <w:basedOn w:val="81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58" w:customStyle="1">
    <w:name w:val="正文缩进_1"/>
    <w:basedOn w:val="1127"/>
    <w:uiPriority w:val="0"/>
    <w:qFormat/>
    <w:pPr>
      <w:ind w:firstLine="420"/>
      <w:jc w:val="both"/>
      <w:widowControl w:val="off"/>
    </w:pPr>
    <w:rPr>
      <w:sz w:val="21"/>
      <w:u w:val="single"/>
    </w:rPr>
  </w:style>
  <w:style w:type="paragraph" w:styleId="1359" w:customStyle="1">
    <w:name w:val="样式 标题 2 + Times New Roman 四号 非加粗 段前: 5 磅 段后: 0 磅 行距: 固定值 20..."/>
    <w:basedOn w:val="990"/>
    <w:uiPriority w:val="0"/>
    <w:qFormat/>
    <w:pPr>
      <w:jc w:val="left"/>
      <w:keepLines w:val="0"/>
      <w:spacing w:before="100" w:line="400" w:lineRule="exact"/>
      <w:widowControl/>
    </w:pPr>
    <w:rPr>
      <w:rFonts w:ascii="Times New Roman" w:hAnsi="Times New Roman" w:eastAsia="宋体" w:cs="宋体"/>
      <w:b w:val="0"/>
      <w:i/>
      <w:iCs/>
      <w:sz w:val="28"/>
      <w:szCs w:val="20"/>
    </w:rPr>
  </w:style>
  <w:style w:type="paragraph" w:styleId="1360" w:customStyle="1">
    <w:name w:val="reader-word-layer reader-word-s1-13"/>
    <w:basedOn w:val="817"/>
    <w:uiPriority w:val="0"/>
    <w:qFormat/>
    <w:pPr>
      <w:jc w:val="left"/>
      <w:spacing w:before="100" w:beforeAutospacing="1" w:after="100" w:afterAutospacing="1"/>
      <w:widowControl/>
    </w:pPr>
    <w:rPr>
      <w:rFonts w:ascii="宋体" w:hAnsi="宋体" w:cs="宋体"/>
      <w:sz w:val="24"/>
      <w:szCs w:val="24"/>
    </w:rPr>
  </w:style>
  <w:style w:type="paragraph" w:styleId="1361" w:customStyle="1">
    <w:name w:val="样式5"/>
    <w:basedOn w:val="817"/>
    <w:next w:val="990"/>
    <w:uiPriority w:val="0"/>
    <w:qFormat/>
    <w:rPr>
      <w:rFonts w:ascii="Times New Roman" w:hAnsi="Times New Roman"/>
      <w:i/>
      <w:szCs w:val="24"/>
    </w:rPr>
  </w:style>
  <w:style w:type="paragraph" w:styleId="1362" w:customStyle="1">
    <w:name w:val=" Char1 Char Char Char"/>
    <w:basedOn w:val="817"/>
    <w:uiPriority w:val="0"/>
    <w:qFormat/>
    <w:rPr>
      <w:szCs w:val="24"/>
    </w:rPr>
  </w:style>
  <w:style w:type="paragraph" w:styleId="1363" w:customStyle="1">
    <w:name w:val="reader-word-layer reader-word-s1-15"/>
    <w:basedOn w:val="817"/>
    <w:uiPriority w:val="0"/>
    <w:qFormat/>
    <w:pPr>
      <w:jc w:val="left"/>
      <w:spacing w:before="100" w:beforeAutospacing="1" w:after="100" w:afterAutospacing="1"/>
      <w:widowControl/>
    </w:pPr>
    <w:rPr>
      <w:rFonts w:ascii="宋体" w:hAnsi="宋体" w:cs="宋体"/>
      <w:sz w:val="24"/>
      <w:szCs w:val="24"/>
    </w:rPr>
  </w:style>
  <w:style w:type="paragraph" w:styleId="1364" w:customStyle="1">
    <w:name w:val="表格正文"/>
    <w:basedOn w:val="817"/>
    <w:uiPriority w:val="0"/>
    <w:qFormat/>
    <w:pPr>
      <w:jc w:val="center"/>
    </w:pPr>
    <w:rPr>
      <w:rFonts w:eastAsia="仿宋_GB2312"/>
      <w:szCs w:val="24"/>
    </w:rPr>
  </w:style>
  <w:style w:type="paragraph" w:styleId="1365" w:customStyle="1">
    <w:name w:val=" Char Char Char Char Char Char Char Char Char Char"/>
    <w:basedOn w:val="817"/>
    <w:uiPriority w:val="0"/>
    <w:qFormat/>
    <w:rPr>
      <w:szCs w:val="20"/>
    </w:rPr>
  </w:style>
  <w:style w:type="paragraph" w:styleId="1366" w:customStyle="1">
    <w:name w:val="标题9"/>
    <w:basedOn w:val="1000"/>
    <w:uiPriority w:val="0"/>
    <w:qFormat/>
    <w:pPr>
      <w:keepLines w:val="0"/>
      <w:keepNext w:val="0"/>
      <w:spacing w:before="0" w:after="0" w:line="360" w:lineRule="auto"/>
    </w:pPr>
    <w:rPr>
      <w:rFonts w:eastAsia="仿宋_GB2312"/>
      <w:sz w:val="30"/>
    </w:rPr>
  </w:style>
  <w:style w:type="paragraph" w:styleId="1367" w:customStyle="1">
    <w:name w:val="jk3"/>
    <w:basedOn w:val="817"/>
    <w:uiPriority w:val="0"/>
    <w:qFormat/>
    <w:pPr>
      <w:ind w:firstLine="482"/>
      <w:spacing w:line="520" w:lineRule="exact"/>
    </w:pPr>
    <w:rPr>
      <w:rFonts w:ascii="Times New Roman" w:hAnsi="Times New Roman"/>
      <w:b/>
      <w:sz w:val="24"/>
      <w:szCs w:val="24"/>
    </w:rPr>
  </w:style>
  <w:style w:type="paragraph" w:styleId="1368" w:customStyle="1">
    <w:name w:val="正文 New"/>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9" w:customStyle="1">
    <w:name w:val="xl28"/>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70" w:customStyle="1">
    <w:name w:val="正文3"/>
    <w:uiPriority w:val="0"/>
    <w:qFormat/>
    <w:rPr>
      <w:rFonts w:hint="default" w:ascii="Times New Roman" w:hAnsi="Times New Roman" w:eastAsia="宋体" w:cs="Times New Roman"/>
      <w:lang w:val="en-US" w:eastAsia="zh-CN" w:bidi="ar-SA"/>
    </w:rPr>
  </w:style>
  <w:style w:type="paragraph" w:styleId="1371" w:customStyle="1">
    <w:name w:val="xl43"/>
    <w:basedOn w:val="81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372" w:customStyle="1">
    <w:name w:val="标题1"/>
    <w:basedOn w:val="817"/>
    <w:next w:val="81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73" w:customStyle="1">
    <w:name w:val="图片"/>
    <w:uiPriority w:val="0"/>
    <w:qFormat/>
    <w:pPr>
      <w:jc w:val="center"/>
    </w:pPr>
    <w:rPr>
      <w:rFonts w:hint="default" w:ascii="Times New Roman" w:hAnsi="Times New Roman" w:eastAsia="宋体" w:cs="宋体"/>
      <w:sz w:val="24"/>
      <w:lang w:val="en-US" w:eastAsia="zh-CN" w:bidi="ar-SA"/>
    </w:rPr>
  </w:style>
  <w:style w:type="paragraph" w:styleId="1374" w:customStyle="1">
    <w:name w:val="pa-64"/>
    <w:basedOn w:val="817"/>
    <w:uiPriority w:val="0"/>
    <w:qFormat/>
    <w:pPr>
      <w:spacing w:line="300" w:lineRule="atLeast"/>
      <w:widowControl/>
    </w:pPr>
    <w:rPr>
      <w:rFonts w:ascii="宋体" w:hAnsi="宋体" w:cs="宋体"/>
      <w:sz w:val="24"/>
      <w:szCs w:val="24"/>
    </w:rPr>
  </w:style>
  <w:style w:type="paragraph" w:styleId="1375" w:customStyle="1">
    <w:name w:val="Char1 Char Char Char"/>
    <w:basedOn w:val="817"/>
    <w:uiPriority w:val="0"/>
    <w:qFormat/>
    <w:pPr>
      <w:ind w:firstLine="200"/>
      <w:spacing w:line="360" w:lineRule="auto"/>
    </w:pPr>
    <w:rPr>
      <w:rFonts w:ascii="Tahoma" w:hAnsi="Tahoma"/>
      <w:sz w:val="24"/>
      <w:szCs w:val="20"/>
    </w:rPr>
  </w:style>
  <w:style w:type="paragraph" w:styleId="1376" w:customStyle="1">
    <w:name w:val="xl37"/>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377" w:customStyle="1">
    <w:name w:val="正文3b"/>
    <w:basedOn w:val="817"/>
    <w:uiPriority w:val="0"/>
    <w:qFormat/>
    <w:pPr>
      <w:numPr>
        <w:ilvl w:val="0"/>
        <w:numId w:val="11"/>
      </w:numPr>
      <w:spacing w:before="120" w:line="360" w:lineRule="auto"/>
      <w:widowControl/>
      <w:tabs>
        <w:tab w:val="left" w:pos="1075" w:leader="none"/>
        <w:tab w:val="left" w:pos="3010" w:leader="none"/>
      </w:tabs>
    </w:pPr>
    <w:rPr>
      <w:sz w:val="24"/>
      <w:szCs w:val="20"/>
    </w:rPr>
  </w:style>
  <w:style w:type="paragraph" w:styleId="1378" w:customStyle="1">
    <w:name w:val="列出段落_0"/>
    <w:basedOn w:val="1175"/>
    <w:uiPriority w:val="34"/>
    <w:qFormat/>
    <w:pPr>
      <w:ind w:firstLine="420"/>
      <w:jc w:val="both"/>
      <w:widowControl w:val="off"/>
    </w:pPr>
    <w:rPr>
      <w:sz w:val="21"/>
      <w:szCs w:val="22"/>
    </w:rPr>
  </w:style>
  <w:style w:type="paragraph" w:styleId="1379" w:customStyle="1">
    <w:name w:val="Main"/>
    <w:basedOn w:val="817"/>
    <w:uiPriority w:val="0"/>
    <w:qFormat/>
    <w:pPr>
      <w:ind w:left="720"/>
      <w:jc w:val="left"/>
      <w:spacing w:before="240"/>
      <w:widowControl/>
    </w:pPr>
    <w:rPr>
      <w:rFonts w:ascii="Arial" w:hAnsi="Arial"/>
      <w:color w:val="000000"/>
      <w:sz w:val="22"/>
      <w:szCs w:val="20"/>
      <w:lang w:eastAsia="en-US"/>
    </w:rPr>
  </w:style>
  <w:style w:type="paragraph" w:styleId="1380" w:customStyle="1">
    <w:name w:val="样式8"/>
    <w:basedOn w:val="817"/>
    <w:uiPriority w:val="0"/>
    <w:qFormat/>
    <w:rPr>
      <w:rFonts w:ascii="Times New Roman" w:hAnsi="Times New Roman"/>
      <w:sz w:val="24"/>
      <w:szCs w:val="24"/>
    </w:rPr>
  </w:style>
  <w:style w:type="paragraph" w:styleId="1381" w:customStyle="1">
    <w:name w:val=" Char8 Char Char"/>
    <w:basedOn w:val="817"/>
    <w:uiPriority w:val="0"/>
    <w:qFormat/>
    <w:pPr>
      <w:ind w:left="390" w:hanging="390"/>
      <w:keepLines/>
      <w:keepNext/>
      <w:pageBreakBefore/>
      <w:tabs>
        <w:tab w:val="left" w:pos="390" w:leader="none"/>
      </w:tabs>
    </w:pPr>
    <w:rPr>
      <w:szCs w:val="20"/>
    </w:rPr>
  </w:style>
  <w:style w:type="paragraph" w:styleId="1382" w:customStyle="1">
    <w:name w:val=" Char Char Char Char"/>
    <w:basedOn w:val="817"/>
    <w:uiPriority w:val="0"/>
    <w:qFormat/>
    <w:pPr>
      <w:jc w:val="left"/>
      <w:spacing w:after="160" w:line="360" w:lineRule="auto"/>
      <w:widowControl/>
    </w:pPr>
    <w:rPr>
      <w:sz w:val="24"/>
      <w:szCs w:val="24"/>
      <w:lang w:eastAsia="en-US"/>
    </w:rPr>
  </w:style>
  <w:style w:type="paragraph" w:styleId="1383" w:customStyle="1">
    <w:name w:val="第四级"/>
    <w:basedOn w:val="817"/>
    <w:next w:val="817"/>
    <w:uiPriority w:val="0"/>
    <w:qFormat/>
    <w:pPr>
      <w:numPr>
        <w:ilvl w:val="3"/>
        <w:numId w:val="2"/>
      </w:numPr>
      <w:spacing w:line="360" w:lineRule="auto"/>
    </w:pPr>
    <w:rPr>
      <w:rFonts w:ascii="宋体" w:hAnsi="宋体" w:eastAsia="仿宋"/>
      <w:sz w:val="28"/>
      <w:szCs w:val="21"/>
    </w:rPr>
  </w:style>
  <w:style w:type="paragraph" w:styleId="1384" w:customStyle="1">
    <w:name w:val="空半行"/>
    <w:basedOn w:val="817"/>
    <w:uiPriority w:val="0"/>
    <w:qFormat/>
    <w:pPr>
      <w:spacing w:line="120" w:lineRule="exact"/>
    </w:pPr>
    <w:rPr>
      <w:rFonts w:ascii="Times New Roman" w:hAnsi="Times New Roman" w:eastAsia="仿宋_GB2312"/>
      <w:color w:val="ffffff"/>
      <w:sz w:val="30"/>
      <w:szCs w:val="20"/>
    </w:rPr>
  </w:style>
  <w:style w:type="paragraph" w:styleId="1385" w:customStyle="1">
    <w:name w:val="样式 Default + 仿宋_GB2312 三号 自动设置 首行缩进:  0.84 厘米 右侧:  0.28 厘米 ..."/>
    <w:basedOn w:val="817"/>
    <w:uiPriority w:val="0"/>
    <w:qFormat/>
    <w:pPr>
      <w:ind w:right="158" w:firstLine="478"/>
      <w:jc w:val="left"/>
      <w:spacing w:line="620" w:lineRule="atLeast"/>
    </w:pPr>
    <w:rPr>
      <w:rFonts w:ascii="仿宋_GB2312" w:eastAsia="仿宋_GB2312"/>
      <w:sz w:val="28"/>
      <w:szCs w:val="20"/>
    </w:rPr>
  </w:style>
  <w:style w:type="paragraph" w:styleId="1386" w:customStyle="1">
    <w:name w:val="Achievement"/>
    <w:basedOn w:val="817"/>
    <w:uiPriority w:val="0"/>
    <w:qFormat/>
    <w:pPr>
      <w:ind w:left="3600" w:hanging="360"/>
      <w:tabs>
        <w:tab w:val="left" w:pos="3600" w:leader="none"/>
      </w:tabs>
    </w:pPr>
    <w:rPr>
      <w:rFonts w:ascii="Times New Roman" w:hAnsi="Times New Roman"/>
      <w:szCs w:val="24"/>
    </w:rPr>
  </w:style>
  <w:style w:type="paragraph" w:styleId="1387" w:customStyle="1">
    <w:name w:val="样式7"/>
    <w:basedOn w:val="817"/>
    <w:next w:val="1298"/>
    <w:uiPriority w:val="0"/>
    <w:qFormat/>
    <w:rPr>
      <w:rFonts w:ascii="Times New Roman" w:hAnsi="Times New Roman"/>
      <w:szCs w:val="24"/>
    </w:rPr>
  </w:style>
  <w:style w:type="paragraph" w:styleId="1388" w:customStyle="1">
    <w:name w:val="WPSOffice手动目录 1"/>
    <w:uiPriority w:val="0"/>
    <w:qFormat/>
    <w:rPr>
      <w:rFonts w:hint="default" w:ascii="Times New Roman" w:hAnsi="Times New Roman" w:eastAsia="宋体" w:cs="Times New Roman"/>
      <w:lang w:val="en-US" w:eastAsia="zh-CN" w:bidi="ar-SA"/>
    </w:rPr>
  </w:style>
  <w:style w:type="paragraph" w:styleId="1389" w:customStyle="1">
    <w:name w:val="Normal_1"/>
    <w:uiPriority w:val="99"/>
    <w:qFormat/>
    <w:rPr>
      <w:rFonts w:hint="default" w:ascii="Times New Roman" w:hAnsi="Times New Roman" w:eastAsia="Times New Roman" w:cs="Times New Roman"/>
      <w:sz w:val="24"/>
      <w:szCs w:val="24"/>
      <w:lang w:val="en-US" w:eastAsia="zh-CN" w:bidi="ar-SA"/>
    </w:rPr>
  </w:style>
  <w:style w:type="paragraph" w:styleId="1390" w:customStyle="1">
    <w:name w:val="Char Char Char1 Char Char Char Char"/>
    <w:basedOn w:val="817"/>
    <w:uiPriority w:val="0"/>
    <w:qFormat/>
    <w:pPr>
      <w:jc w:val="left"/>
      <w:spacing w:after="160" w:line="240" w:lineRule="exact"/>
      <w:widowControl/>
    </w:pPr>
    <w:rPr>
      <w:rFonts w:ascii="Verdana" w:hAnsi="Verdana"/>
      <w:sz w:val="20"/>
      <w:szCs w:val="20"/>
      <w:lang w:eastAsia="en-US"/>
    </w:rPr>
  </w:style>
  <w:style w:type="paragraph" w:styleId="1391" w:customStyle="1">
    <w:name w:val="方框下的123标题"/>
    <w:basedOn w:val="817"/>
    <w:uiPriority w:val="0"/>
    <w:qFormat/>
    <w:pPr>
      <w:numPr>
        <w:ilvl w:val="0"/>
        <w:numId w:val="12"/>
      </w:numPr>
      <w:spacing w:line="360" w:lineRule="auto"/>
      <w:tabs>
        <w:tab w:val="left" w:pos="420" w:leader="none"/>
      </w:tabs>
    </w:pPr>
    <w:rPr>
      <w:szCs w:val="24"/>
    </w:rPr>
  </w:style>
  <w:style w:type="paragraph" w:styleId="1392" w:customStyle="1">
    <w:name w:val="Char"/>
    <w:basedOn w:val="817"/>
    <w:uiPriority w:val="0"/>
    <w:qFormat/>
    <w:pPr>
      <w:ind w:left="780" w:hanging="360"/>
    </w:pPr>
    <w:rPr>
      <w:sz w:val="24"/>
      <w:szCs w:val="24"/>
    </w:rPr>
  </w:style>
  <w:style w:type="paragraph" w:styleId="1393" w:customStyle="1">
    <w:name w:val="Char Char Char Char1"/>
    <w:basedOn w:val="1019"/>
    <w:uiPriority w:val="0"/>
    <w:qFormat/>
    <w:pPr>
      <w:spacing w:line="360" w:lineRule="auto"/>
    </w:pPr>
    <w:rPr>
      <w:rFonts w:ascii="Tahoma" w:hAnsi="Tahoma"/>
    </w:rPr>
  </w:style>
  <w:style w:type="paragraph" w:styleId="1394" w:customStyle="1">
    <w:name w:val="xl25"/>
    <w:basedOn w:val="817"/>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395" w:customStyle="1">
    <w:name w:val="table_1stline"/>
    <w:basedOn w:val="817"/>
    <w:uiPriority w:val="0"/>
    <w:qFormat/>
    <w:pPr>
      <w:jc w:val="left"/>
      <w:spacing w:before="120"/>
      <w:widowControl/>
    </w:pPr>
    <w:rPr>
      <w:bCs/>
      <w:sz w:val="20"/>
      <w:szCs w:val="20"/>
    </w:rPr>
  </w:style>
  <w:style w:type="paragraph" w:styleId="1396" w:customStyle="1">
    <w:name w:val="并列条文1）2）"/>
    <w:basedOn w:val="817"/>
    <w:uiPriority w:val="0"/>
    <w:qFormat/>
    <w:pPr>
      <w:numPr>
        <w:ilvl w:val="0"/>
        <w:numId w:val="13"/>
      </w:numPr>
      <w:ind w:left="720" w:hanging="180"/>
      <w:spacing w:line="360" w:lineRule="auto"/>
      <w:widowControl/>
      <w:tabs>
        <w:tab w:val="left" w:pos="900" w:leader="none"/>
      </w:tabs>
    </w:pPr>
    <w:rPr>
      <w:rFonts w:ascii="宋体" w:hAnsi="宋体"/>
      <w:sz w:val="24"/>
      <w:szCs w:val="20"/>
    </w:rPr>
  </w:style>
  <w:style w:type="paragraph" w:styleId="1397" w:customStyle="1">
    <w:name w:val="样式2"/>
    <w:basedOn w:val="817"/>
    <w:uiPriority w:val="0"/>
    <w:qFormat/>
    <w:rPr>
      <w:rFonts w:ascii="Times New Roman" w:hAnsi="Times New Roman"/>
      <w:b/>
      <w:szCs w:val="24"/>
    </w:rPr>
  </w:style>
  <w:style w:type="paragraph" w:styleId="1398" w:customStyle="1">
    <w:name w:val="Normal_4"/>
    <w:uiPriority w:val="0"/>
    <w:qFormat/>
    <w:rPr>
      <w:rFonts w:hint="default" w:ascii="Times New Roman" w:hAnsi="Times New Roman" w:eastAsia="Times New Roman" w:cs="Times New Roman"/>
      <w:sz w:val="24"/>
      <w:szCs w:val="24"/>
      <w:lang w:bidi="ar-SA"/>
    </w:rPr>
  </w:style>
  <w:style w:type="paragraph" w:styleId="1399" w:customStyle="1">
    <w:name w:val="font6"/>
    <w:basedOn w:val="817"/>
    <w:uiPriority w:val="0"/>
    <w:qFormat/>
    <w:pPr>
      <w:jc w:val="left"/>
      <w:spacing w:before="100" w:beforeAutospacing="1" w:after="100" w:afterAutospacing="1"/>
      <w:widowControl/>
    </w:pPr>
    <w:rPr>
      <w:rFonts w:ascii="Helv" w:hAnsi="Helv" w:cs="宋体"/>
      <w:sz w:val="20"/>
      <w:szCs w:val="20"/>
    </w:rPr>
  </w:style>
  <w:style w:type="paragraph" w:styleId="1400" w:customStyle="1">
    <w:name w:val="Char Char Char Char"/>
    <w:basedOn w:val="817"/>
    <w:uiPriority w:val="0"/>
    <w:qFormat/>
    <w:pPr>
      <w:jc w:val="left"/>
      <w:spacing w:after="160" w:line="240" w:lineRule="exact"/>
      <w:widowControl/>
    </w:pPr>
    <w:rPr>
      <w:rFonts w:ascii="Verdana" w:hAnsi="Verdana" w:eastAsia="仿宋_GB2312"/>
      <w:sz w:val="24"/>
      <w:szCs w:val="20"/>
      <w:lang w:eastAsia="en-US"/>
    </w:rPr>
  </w:style>
  <w:style w:type="paragraph" w:styleId="1401" w:customStyle="1">
    <w:name w:val="Item List in Table"/>
    <w:basedOn w:val="817"/>
    <w:uiPriority w:val="0"/>
    <w:qFormat/>
    <w:pPr>
      <w:numPr>
        <w:ilvl w:val="0"/>
        <w:numId w:val="11"/>
      </w:numPr>
      <w:jc w:val="left"/>
      <w:spacing w:before="80" w:after="80" w:line="240" w:lineRule="atLeast"/>
      <w:widowControl/>
      <w:tabs>
        <w:tab w:val="left" w:pos="360" w:leader="none"/>
      </w:tabs>
    </w:pPr>
    <w:rPr>
      <w:rFonts w:hint="eastAsia" w:cs="Arial"/>
      <w:szCs w:val="21"/>
    </w:rPr>
  </w:style>
  <w:style w:type="paragraph" w:styleId="1402" w:customStyle="1">
    <w:name w:val="no body"/>
    <w:basedOn w:val="1026"/>
    <w:uiPriority w:val="0"/>
    <w:qFormat/>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403" w:customStyle="1">
    <w:name w:val="pa-67"/>
    <w:basedOn w:val="817"/>
    <w:uiPriority w:val="0"/>
    <w:qFormat/>
    <w:pPr>
      <w:jc w:val="left"/>
      <w:spacing w:line="300" w:lineRule="atLeast"/>
      <w:widowControl/>
    </w:pPr>
    <w:rPr>
      <w:rFonts w:ascii="宋体" w:hAnsi="宋体" w:cs="宋体"/>
      <w:sz w:val="24"/>
      <w:szCs w:val="24"/>
    </w:rPr>
  </w:style>
  <w:style w:type="paragraph" w:styleId="1404" w:customStyle="1">
    <w:name w:val="MM Topic 2"/>
    <w:basedOn w:val="990"/>
    <w:next w:val="817"/>
    <w:uiPriority w:val="0"/>
    <w:qFormat/>
    <w:pPr>
      <w:numPr>
        <w:ilvl w:val="1"/>
        <w:numId w:val="5"/>
      </w:numPr>
      <w:ind w:right="100"/>
      <w:spacing w:before="260" w:after="260"/>
    </w:pPr>
    <w:rPr>
      <w:rFonts w:eastAsia="宋体"/>
      <w:sz w:val="30"/>
      <w:szCs w:val="28"/>
    </w:rPr>
  </w:style>
  <w:style w:type="paragraph" w:styleId="1405" w:customStyle="1">
    <w:name w:val="Char2"/>
    <w:basedOn w:val="817"/>
    <w:uiPriority w:val="0"/>
    <w:qFormat/>
    <w:pPr>
      <w:ind w:left="300" w:hanging="420"/>
    </w:pPr>
    <w:rPr>
      <w:sz w:val="24"/>
      <w:szCs w:val="24"/>
    </w:rPr>
  </w:style>
  <w:style w:type="paragraph" w:styleId="1406" w:customStyle="1">
    <w:name w:val="flNote"/>
    <w:basedOn w:val="817"/>
    <w:uiPriority w:val="0"/>
    <w:qFormat/>
    <w:pPr>
      <w:jc w:val="center"/>
      <w:spacing w:before="320" w:after="160" w:line="360" w:lineRule="atLeast"/>
    </w:pPr>
    <w:rPr>
      <w:rFonts w:ascii="Arial" w:hAnsi="Times New Roman" w:eastAsia="黑体"/>
      <w:sz w:val="30"/>
      <w:szCs w:val="20"/>
    </w:rPr>
  </w:style>
  <w:style w:type="paragraph" w:styleId="1407" w:customStyle="1">
    <w:name w:val="xl30"/>
    <w:basedOn w:val="817"/>
    <w:uiPriority w:val="0"/>
    <w:qFormat/>
    <w:pPr>
      <w:jc w:val="center"/>
      <w:spacing w:before="100" w:beforeAutospacing="1" w:after="100" w:afterAutospacing="1"/>
      <w:widowControl/>
    </w:pPr>
    <w:rPr>
      <w:rFonts w:ascii="宋体" w:hAnsi="宋体"/>
      <w:b/>
      <w:bCs/>
      <w:sz w:val="36"/>
      <w:szCs w:val="36"/>
    </w:rPr>
  </w:style>
  <w:style w:type="paragraph" w:styleId="1408" w:customStyle="1">
    <w:name w:val="第一层标题左"/>
    <w:basedOn w:val="817"/>
    <w:uiPriority w:val="0"/>
    <w:qFormat/>
    <w:pPr>
      <w:numPr>
        <w:ilvl w:val="0"/>
        <w:numId w:val="14"/>
      </w:numPr>
      <w:ind w:left="275" w:hanging="375"/>
      <w:spacing w:before="960" w:after="120" w:line="360" w:lineRule="auto"/>
      <w:tabs>
        <w:tab w:val="left" w:pos="275" w:leader="none"/>
      </w:tabs>
    </w:pPr>
    <w:rPr>
      <w:b/>
      <w:sz w:val="44"/>
      <w:szCs w:val="20"/>
    </w:rPr>
  </w:style>
  <w:style w:type="paragraph" w:styleId="1409" w:customStyle="1">
    <w:name w:val="Char Char"/>
    <w:basedOn w:val="817"/>
    <w:uiPriority w:val="0"/>
    <w:qFormat/>
    <w:pPr>
      <w:spacing w:line="360" w:lineRule="auto"/>
    </w:pPr>
    <w:rPr>
      <w:rFonts w:ascii="Tahoma" w:hAnsi="Tahoma"/>
      <w:sz w:val="24"/>
      <w:szCs w:val="20"/>
    </w:rPr>
  </w:style>
  <w:style w:type="paragraph" w:styleId="1410" w:customStyle="1">
    <w:name w:val="Char Char2 Char"/>
    <w:basedOn w:val="817"/>
    <w:uiPriority w:val="0"/>
    <w:qFormat/>
    <w:pPr>
      <w:ind w:left="390" w:hanging="390"/>
      <w:keepLines/>
      <w:keepNext/>
      <w:pageBreakBefore/>
      <w:tabs>
        <w:tab w:val="left" w:pos="390" w:leader="none"/>
      </w:tabs>
    </w:pPr>
    <w:rPr>
      <w:szCs w:val="20"/>
    </w:rPr>
  </w:style>
  <w:style w:type="paragraph" w:styleId="1411">
    <w:name w:val="List Paragraph"/>
    <w:basedOn w:val="817"/>
    <w:uiPriority w:val="0"/>
    <w:qFormat/>
    <w:pPr>
      <w:ind w:firstLine="420"/>
    </w:pPr>
    <w:rPr>
      <w:rFonts w:ascii="Times New Roman" w:hAnsi="Times New Roman"/>
      <w:szCs w:val="21"/>
    </w:rPr>
  </w:style>
  <w:style w:type="paragraph" w:styleId="1412" w:customStyle="1">
    <w:name w:val="xl24"/>
    <w:basedOn w:val="817"/>
    <w:uiPriority w:val="0"/>
    <w:qFormat/>
    <w:pPr>
      <w:jc w:val="center"/>
      <w:spacing w:before="100" w:beforeAutospacing="1" w:after="100" w:afterAutospacing="1"/>
      <w:widowControl/>
    </w:pPr>
    <w:rPr>
      <w:rFonts w:ascii="宋体" w:hAnsi="宋体"/>
      <w:sz w:val="24"/>
      <w:szCs w:val="24"/>
    </w:rPr>
  </w:style>
  <w:style w:type="paragraph" w:styleId="1413" w:customStyle="1">
    <w:name w:val="正文段"/>
    <w:basedOn w:val="817"/>
    <w:uiPriority w:val="0"/>
    <w:qFormat/>
    <w:pPr>
      <w:ind w:firstLine="454"/>
      <w:spacing w:after="240" w:line="360" w:lineRule="atLeast"/>
      <w:widowControl/>
    </w:pPr>
    <w:rPr>
      <w:rFonts w:ascii="宋体"/>
      <w:sz w:val="24"/>
      <w:szCs w:val="20"/>
    </w:rPr>
  </w:style>
  <w:style w:type="paragraph" w:styleId="1414" w:customStyle="1">
    <w:name w:val="table_lines"/>
    <w:basedOn w:val="817"/>
    <w:uiPriority w:val="0"/>
    <w:qFormat/>
    <w:pPr>
      <w:jc w:val="left"/>
      <w:widowControl/>
    </w:pPr>
    <w:rPr>
      <w:sz w:val="20"/>
      <w:szCs w:val="20"/>
    </w:rPr>
  </w:style>
  <w:style w:type="paragraph" w:styleId="1415" w:customStyle="1">
    <w:name w:val="项目符号1 Char"/>
    <w:basedOn w:val="817"/>
    <w:uiPriority w:val="0"/>
    <w:qFormat/>
    <w:pPr>
      <w:numPr>
        <w:ilvl w:val="0"/>
        <w:numId w:val="12"/>
      </w:numPr>
      <w:jc w:val="left"/>
      <w:spacing w:line="360" w:lineRule="auto"/>
      <w:tabs>
        <w:tab w:val="left" w:pos="420" w:leader="none"/>
      </w:tabs>
    </w:pPr>
    <w:rPr>
      <w:sz w:val="24"/>
      <w:szCs w:val="24"/>
    </w:rPr>
  </w:style>
  <w:style w:type="paragraph" w:styleId="1416" w:customStyle="1">
    <w:name w:val="图"/>
    <w:basedOn w:val="817"/>
    <w:uiPriority w:val="0"/>
    <w:qFormat/>
    <w:pPr>
      <w:jc w:val="center"/>
      <w:keepNext/>
      <w:spacing w:before="60" w:after="60" w:line="300" w:lineRule="auto"/>
    </w:pPr>
    <w:rPr>
      <w:rFonts w:ascii="Times New Roman" w:hAnsi="Times New Roman"/>
      <w:spacing w:val="20"/>
      <w:sz w:val="24"/>
      <w:szCs w:val="20"/>
    </w:rPr>
  </w:style>
  <w:style w:type="paragraph" w:styleId="1417" w:customStyle="1">
    <w:name w:val="正文_2_0"/>
    <w:uiPriority w:val="0"/>
    <w:qFormat/>
    <w:rPr>
      <w:rFonts w:hint="default" w:ascii="Times New Roman" w:hAnsi="Times New Roman" w:eastAsia="宋体" w:cs="Times New Roman"/>
      <w:lang w:val="en-US" w:eastAsia="zh-CN" w:bidi="ar-SA"/>
    </w:rPr>
  </w:style>
  <w:style w:type="paragraph" w:styleId="1418" w:customStyle="1">
    <w:name w:val="xl44"/>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419" w:customStyle="1">
    <w:name w:val="Heading 71"/>
    <w:basedOn w:val="817"/>
    <w:uiPriority w:val="99"/>
    <w:qFormat/>
    <w:pPr>
      <w:jc w:val="left"/>
      <w:outlineLvl w:val="7"/>
    </w:pPr>
    <w:rPr>
      <w:rFonts w:ascii="宋体" w:hAnsi="宋体" w:cs="宋体"/>
      <w:sz w:val="28"/>
      <w:szCs w:val="28"/>
      <w:lang w:eastAsia="en-US"/>
    </w:rPr>
  </w:style>
  <w:style w:type="paragraph" w:styleId="1420" w:customStyle="1">
    <w:name w:val="样式 标题 2市检方案标题2第一层条h22章标题节标题第一章 标题 2Heading 2 HiddenHead..."/>
    <w:basedOn w:val="990"/>
    <w:uiPriority w:val="0"/>
    <w:qFormat/>
    <w:pPr>
      <w:jc w:val="left"/>
      <w:keepLines w:val="0"/>
      <w:keepNext w:val="0"/>
      <w:spacing w:line="360" w:lineRule="auto"/>
    </w:pPr>
    <w:rPr>
      <w:rFonts w:ascii="楷体_GB2312" w:hAnsi="Times New Roman" w:eastAsia="楷体_GB2312" w:cs="宋体"/>
      <w:bCs w:val="0"/>
      <w:sz w:val="21"/>
      <w:szCs w:val="21"/>
    </w:rPr>
  </w:style>
  <w:style w:type="paragraph" w:styleId="1421" w:customStyle="1">
    <w:name w:val="xl27"/>
    <w:basedOn w:val="8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22" w:customStyle="1">
    <w:name w:val="xl38"/>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23" w:customStyle="1">
    <w:name w:val=" Char Char Char Char Char Char Char Char Char Char Char Char Char Char Char Char"/>
    <w:basedOn w:val="817"/>
    <w:uiPriority w:val="0"/>
    <w:qFormat/>
    <w:rPr>
      <w:rFonts w:ascii="Tahoma" w:hAnsi="Tahoma"/>
      <w:sz w:val="24"/>
      <w:szCs w:val="20"/>
    </w:rPr>
  </w:style>
  <w:style w:type="paragraph" w:styleId="1424" w:customStyle="1">
    <w:name w:val="2"/>
    <w:basedOn w:val="817"/>
    <w:next w:val="1060"/>
    <w:uiPriority w:val="0"/>
    <w:qFormat/>
    <w:pPr>
      <w:spacing w:before="20" w:after="20"/>
    </w:pPr>
    <w:rPr>
      <w:rFonts w:ascii="宋体" w:hAnsi="宋体"/>
      <w:color w:val="ff00ff"/>
      <w:sz w:val="24"/>
      <w:szCs w:val="24"/>
    </w:rPr>
  </w:style>
  <w:style w:type="paragraph" w:styleId="1425" w:customStyle="1">
    <w:name w:val="font0"/>
    <w:basedOn w:val="817"/>
    <w:uiPriority w:val="0"/>
    <w:qFormat/>
    <w:pPr>
      <w:jc w:val="left"/>
      <w:spacing w:before="100" w:beforeAutospacing="1" w:after="100" w:afterAutospacing="1"/>
      <w:widowControl/>
    </w:pPr>
    <w:rPr>
      <w:rFonts w:hint="eastAsia" w:ascii="宋体" w:hAnsi="宋体" w:cs="Arial Unicode MS"/>
      <w:sz w:val="24"/>
      <w:szCs w:val="24"/>
    </w:rPr>
  </w:style>
  <w:style w:type="paragraph" w:styleId="1426" w:customStyle="1">
    <w:name w:val="xl41"/>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427" w:customStyle="1">
    <w:name w:val="xl40"/>
    <w:basedOn w:val="8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28" w:customStyle="1">
    <w:name w:val="项目排列"/>
    <w:basedOn w:val="817"/>
    <w:uiPriority w:val="0"/>
    <w:qFormat/>
    <w:pPr>
      <w:numPr>
        <w:ilvl w:val="0"/>
        <w:numId w:val="8"/>
      </w:numPr>
      <w:spacing w:before="50" w:after="50" w:line="300" w:lineRule="auto"/>
      <w:tabs>
        <w:tab w:val="left" w:pos="900" w:leader="none"/>
      </w:tabs>
    </w:pPr>
    <w:rPr>
      <w:sz w:val="24"/>
      <w:szCs w:val="24"/>
    </w:rPr>
  </w:style>
  <w:style w:type="paragraph" w:styleId="1429" w:customStyle="1">
    <w:name w:val="正文空2格  1."/>
    <w:basedOn w:val="817"/>
    <w:uiPriority w:val="0"/>
    <w:qFormat/>
    <w:pPr>
      <w:ind w:firstLine="480"/>
    </w:pPr>
    <w:rPr>
      <w:rFonts w:ascii="Times New Roman" w:hAnsi="Times New Roman" w:cs="宋体"/>
      <w:sz w:val="28"/>
      <w:szCs w:val="20"/>
    </w:rPr>
  </w:style>
  <w:style w:type="paragraph" w:styleId="1430" w:customStyle="1">
    <w:name w:val="符号列表"/>
    <w:basedOn w:val="817"/>
    <w:uiPriority w:val="0"/>
    <w:qFormat/>
    <w:pPr>
      <w:numPr>
        <w:ilvl w:val="3"/>
        <w:numId w:val="15"/>
      </w:numPr>
      <w:jc w:val="left"/>
      <w:spacing w:line="440" w:lineRule="exact"/>
      <w:widowControl/>
      <w:tabs>
        <w:tab w:val="left" w:pos="964" w:leader="none"/>
      </w:tabs>
    </w:pPr>
    <w:rPr>
      <w:color w:val="000000"/>
      <w:sz w:val="24"/>
      <w:szCs w:val="24"/>
    </w:rPr>
  </w:style>
  <w:style w:type="paragraph" w:styleId="1431" w:customStyle="1">
    <w:name w:val="图标"/>
    <w:basedOn w:val="817"/>
    <w:next w:val="81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32" w:customStyle="1">
    <w:name w:val="列出段落11"/>
    <w:basedOn w:val="817"/>
    <w:uiPriority w:val="0"/>
    <w:qFormat/>
    <w:pPr>
      <w:contextualSpacing/>
      <w:ind w:left="720"/>
      <w:jc w:val="left"/>
      <w:widowControl/>
    </w:pPr>
    <w:rPr>
      <w:rFonts w:ascii="Arial" w:hAnsi="Arial" w:eastAsia="黑体"/>
      <w:sz w:val="24"/>
      <w:szCs w:val="24"/>
      <w:lang w:eastAsia="en-US"/>
    </w:rPr>
  </w:style>
  <w:style w:type="numbering" w:styleId="14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dc:creator>
  <cp:lastModifiedBy>屸川（主）</cp:lastModifiedBy>
  <cp:revision>8</cp:revision>
  <dcterms:created xsi:type="dcterms:W3CDTF">2023-10-23T02:13:00Z</dcterms:created>
  <dcterms:modified xsi:type="dcterms:W3CDTF">2026-06-25T07:41:13Z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eyJoZGlkIjoiNDdiNzJjZjRjNjBhNTNhZjU0NzQ2Zjk5YTE3NGE5NDgiLCJ1c2VySWQiOiI1MzMwMTAxNDEifQ==</vt:lpwstr>
  </property>
  <property fmtid="{D5CDD505-2E9C-101B-9397-08002B2CF9AE}" pid="3" name="KSOProductBuildVer">
    <vt:lpwstr>2052-12.1.0.26895</vt:lpwstr>
  </property>
  <property fmtid="{D5CDD505-2E9C-101B-9397-08002B2CF9AE}" pid="4" name="ICV">
    <vt:lpwstr>85D2125D2A804E37AE991575B42A162C_12</vt:lpwstr>
  </property>
</Properties>
</file>