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b/>
          <w:bCs/>
          <w:color w:val="auto"/>
          <w:sz w:val="30"/>
          <w:szCs w:val="30"/>
          <w:highlight w:val="none"/>
        </w:rPr>
      </w:pPr>
      <w:r/>
      <w:bookmarkStart w:id="0" w:name="_Toc120614210"/>
      <w:r/>
      <w:bookmarkStart w:id="1" w:name="_Toc523127445"/>
      <w:r/>
      <w:bookmarkStart w:id="2" w:name="_Toc16938516"/>
      <w:r/>
      <w:bookmarkStart w:id="3" w:name="_Toc479757206"/>
      <w:r/>
      <w:bookmarkStart w:id="4" w:name="_Toc20823272"/>
      <w:r/>
      <w:bookmarkStart w:id="5" w:name="_Toc513029200"/>
      <w:r/>
      <w:r/>
    </w:p>
    <w:p>
      <w:pPr>
        <w:jc w:val="center"/>
        <w:spacing w:before="120" w:after="120" w:line="360" w:lineRule="auto"/>
        <w:rPr>
          <w:rFonts w:hint="eastAsia" w:ascii="Arial" w:hAnsi="Arial" w:eastAsia="宋体" w:cs="Times New Roman"/>
          <w:b/>
          <w:bCs/>
          <w:color w:val="auto"/>
          <w:sz w:val="40"/>
          <w:szCs w:val="40"/>
          <w:highlight w:val="none"/>
          <w:lang w:eastAsia="zh-CN"/>
        </w:rPr>
      </w:pPr>
      <w:r>
        <w:rPr>
          <w:rFonts w:hint="eastAsia" w:ascii="Arial" w:hAnsi="Arial" w:cs="Times New Roman"/>
          <w:b/>
          <w:bCs/>
          <w:color w:val="auto"/>
          <w:sz w:val="36"/>
          <w:szCs w:val="36"/>
          <w:highlight w:val="none"/>
          <w:lang w:val="en-US" w:eastAsia="zh-CN"/>
        </w:rPr>
        <w:t xml:space="preserve">南通市通州区</w:t>
      </w:r>
      <w:r>
        <w:rPr>
          <w:rFonts w:hint="eastAsia" w:ascii="Arial" w:hAnsi="Arial" w:eastAsia="宋体" w:cs="Times New Roman"/>
          <w:b/>
          <w:bCs/>
          <w:color w:val="auto"/>
          <w:sz w:val="36"/>
          <w:szCs w:val="36"/>
          <w:highlight w:val="none"/>
          <w:lang w:eastAsia="zh-CN"/>
        </w:rPr>
        <w:t xml:space="preserve">兴仁镇</w:t>
      </w:r>
      <w:r>
        <w:rPr>
          <w:rFonts w:hint="eastAsia" w:ascii="Arial" w:hAnsi="Arial" w:cs="Times New Roman"/>
          <w:b/>
          <w:bCs/>
          <w:color w:val="auto"/>
          <w:sz w:val="36"/>
          <w:szCs w:val="36"/>
          <w:highlight w:val="none"/>
          <w:lang w:val="en-US" w:eastAsia="zh-CN"/>
        </w:rPr>
        <w:t xml:space="preserve">2026年一事一议财政奖补项目</w:t>
      </w:r>
      <w:r/>
    </w:p>
    <w:p>
      <w:pPr>
        <w:jc w:val="center"/>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r>
      <w:r/>
    </w:p>
    <w:p>
      <w:pPr>
        <w:jc w:val="center"/>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t xml:space="preserve">项目编号：JSZC-320612-NTJD-C2026-0015</w:t>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pStyle w:val="1026"/>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rPr>
          <w:rFonts w:hint="eastAsia"/>
          <w:color w:val="auto"/>
          <w:highlight w:val="none"/>
        </w:rPr>
      </w:pPr>
      <w:r>
        <w:rPr>
          <w:rFonts w:hint="eastAsia"/>
          <w:color w:val="auto"/>
          <w:highlight w:val="none"/>
        </w:rPr>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1626870</wp:posOffset>
                </wp:positionH>
                <wp:positionV relativeFrom="paragraph">
                  <wp:posOffset>190500</wp:posOffset>
                </wp:positionV>
                <wp:extent cx="2334260" cy="1789430"/>
                <wp:effectExtent l="0" t="0" r="0" b="0"/>
                <wp:wrapTopAndBottom/>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22" o:title=""/>
              </v:shape>
            </w:pict>
          </mc:Fallback>
        </mc:AlternateContent>
      </w:r>
      <w:r/>
    </w:p>
    <w:p>
      <w:pPr>
        <w:pStyle w:val="121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jc w:val="center"/>
        <w:spacing w:line="360" w:lineRule="auto"/>
        <w:rPr>
          <w:rFonts w:hint="default"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南通市通州区兴仁镇人民政府</w:t>
      </w:r>
      <w:r/>
    </w:p>
    <w:p>
      <w:pPr>
        <w:pStyle w:val="1290"/>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月</w:t>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1022"/>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jc w:val="center"/>
          <w:trHeight w:val="4759"/>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 xml:space="preserve">采购</w:t>
            </w:r>
            <w:r>
              <w:rPr>
                <w:rFonts w:hint="eastAsia" w:ascii="宋体" w:hAnsi="宋体" w:eastAsia="宋体" w:cs="宋体"/>
                <w:color w:val="auto"/>
                <w:sz w:val="28"/>
                <w:szCs w:val="28"/>
                <w:highlight w:val="none"/>
                <w:lang w:bidi="ar"/>
              </w:rPr>
              <w:t xml:space="preserve">代理：</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bidi="ar"/>
              </w:rPr>
              <w:t xml:space="preserve">编制人：</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jc w:val="cente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058"/>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采购人：</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hint="default" w:ascii="Times New Roman" w:hAnsi="Times New Roman" w:eastAsia="宋体" w:cs="Times New Roman"/>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outlineLvl w:val="0"/>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南通市通州区</w:t>
      </w:r>
      <w:r>
        <w:rPr>
          <w:rFonts w:hint="eastAsia" w:ascii="宋体" w:hAnsi="宋体" w:cs="宋体"/>
          <w:color w:val="auto"/>
          <w:sz w:val="24"/>
          <w:szCs w:val="24"/>
          <w:highlight w:val="none"/>
          <w:u w:val="none"/>
          <w:lang w:val="en-US" w:eastAsia="zh-CN"/>
        </w:rPr>
        <w:t xml:space="preserve">兴仁</w:t>
      </w:r>
      <w:r>
        <w:rPr>
          <w:rFonts w:hint="eastAsia" w:ascii="宋体" w:hAnsi="宋体" w:cs="宋体"/>
          <w:color w:val="auto"/>
          <w:sz w:val="24"/>
          <w:szCs w:val="24"/>
          <w:highlight w:val="none"/>
          <w:u w:val="none"/>
          <w:lang w:eastAsia="zh-CN"/>
        </w:rPr>
        <w:t xml:space="preserve">镇人民政府</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南通俊达工程造价咨询有限公司</w:t>
      </w:r>
      <w:r>
        <w:rPr>
          <w:rFonts w:hint="eastAsia" w:ascii="宋体" w:hAnsi="宋体" w:eastAsia="宋体" w:cs="宋体"/>
          <w:color w:val="auto"/>
          <w:sz w:val="24"/>
          <w:szCs w:val="24"/>
          <w:highlight w:val="none"/>
          <w:u w:val="none"/>
        </w:rPr>
        <w:t xml:space="preserve">就</w:t>
      </w:r>
      <w:r>
        <w:rPr>
          <w:rFonts w:hint="eastAsia" w:ascii="宋体" w:hAnsi="宋体" w:cs="宋体"/>
          <w:color w:val="auto"/>
          <w:sz w:val="24"/>
          <w:szCs w:val="24"/>
          <w:highlight w:val="none"/>
          <w:u w:val="none"/>
          <w:lang w:eastAsia="zh-CN"/>
        </w:rPr>
        <w:t xml:space="preserve">南通市通州区</w:t>
      </w:r>
      <w:r>
        <w:rPr>
          <w:rFonts w:hint="eastAsia" w:ascii="宋体" w:hAnsi="宋体" w:eastAsia="宋体" w:cs="宋体"/>
          <w:color w:val="auto"/>
          <w:sz w:val="24"/>
          <w:szCs w:val="24"/>
          <w:highlight w:val="none"/>
          <w:u w:val="none"/>
        </w:rPr>
        <w:t xml:space="preserve">兴仁镇2026年一事一议财政奖补项目</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lang w:val="en-US" w:eastAsia="zh-CN"/>
        </w:rPr>
        <w:t xml:space="preserve">项目编号：JSZC-320612-NTJD-C2026-0015）</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南通市通州区</w:t>
      </w:r>
      <w:r>
        <w:rPr>
          <w:rFonts w:hint="eastAsia" w:ascii="宋体" w:hAnsi="宋体" w:eastAsia="宋体" w:cs="宋体"/>
          <w:color w:val="auto"/>
          <w:sz w:val="24"/>
          <w:szCs w:val="24"/>
          <w:highlight w:val="none"/>
          <w:u w:val="single"/>
        </w:rPr>
        <w:t xml:space="preserve">兴仁镇2026年一事一议财政奖补项目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bookmarkStart w:id="12" w:name="_Toc38985264"/>
      <w:r/>
      <w:bookmarkStart w:id="13" w:name="_Toc35393622"/>
      <w:r/>
      <w:bookmarkStart w:id="14" w:name="_Toc28359080"/>
      <w:r/>
      <w:bookmarkStart w:id="15" w:name="_Toc28359003"/>
      <w:r/>
      <w:bookmarkStart w:id="16" w:name="_Toc35393791"/>
      <w:r>
        <w:rPr>
          <w:rFonts w:hint="eastAsia" w:ascii="宋体" w:hAnsi="宋体" w:eastAsia="宋体" w:cs="宋体"/>
          <w:color w:val="auto"/>
          <w:sz w:val="24"/>
          <w:szCs w:val="24"/>
          <w:highlight w:val="none"/>
        </w:rPr>
        <w:t xml:space="preserve">1.项目编号：JSZC-320612-NTJD-C2026-0015</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u w:val="none"/>
          <w:lang w:eastAsia="zh-CN"/>
        </w:rPr>
        <w:t xml:space="preserve">南通市通州区</w:t>
      </w:r>
      <w:r>
        <w:rPr>
          <w:rFonts w:hint="eastAsia" w:ascii="宋体" w:hAnsi="宋体" w:eastAsia="宋体" w:cs="宋体"/>
          <w:color w:val="auto"/>
          <w:sz w:val="24"/>
          <w:szCs w:val="24"/>
          <w:highlight w:val="none"/>
        </w:rPr>
        <w:t xml:space="preserve">兴仁镇2026年一事一议财政奖补项目</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eastAsia="宋体" w:cs="宋体"/>
          <w:color w:val="auto"/>
          <w:sz w:val="24"/>
          <w:szCs w:val="24"/>
          <w:highlight w:val="none"/>
          <w:lang w:val="en-US" w:eastAsia="zh-CN"/>
        </w:rPr>
        <w:t xml:space="preserve">工程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项目所属行业：建筑业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127万</w:t>
      </w:r>
      <w:r>
        <w:rPr>
          <w:rFonts w:hint="eastAsia" w:ascii="宋体" w:hAnsi="宋体" w:eastAsia="宋体" w:cs="宋体"/>
          <w:color w:val="auto"/>
          <w:sz w:val="24"/>
          <w:szCs w:val="24"/>
          <w:highlight w:val="none"/>
        </w:rPr>
        <w:t xml:space="preserve">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107.95</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施工内容包含</w:t>
      </w:r>
      <w:r>
        <w:rPr>
          <w:rFonts w:hint="eastAsia" w:ascii="Times New Roman" w:hAnsi="Times New Roman" w:eastAsia="宋体" w:cs="Times New Roman"/>
          <w:sz w:val="24"/>
          <w:lang w:val="en-US" w:eastAsia="zh-CN"/>
        </w:rPr>
        <w:t xml:space="preserve">道路拆除、道路修补、道口警示桩等</w:t>
      </w:r>
      <w:r>
        <w:rPr>
          <w:rFonts w:hint="eastAsia" w:eastAsia="宋体" w:cs="Times New Roman"/>
          <w:sz w:val="24"/>
          <w:lang w:val="en-US" w:eastAsia="zh-CN"/>
        </w:rPr>
        <w:t xml:space="preserve">，</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red"/>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9.本项目不接受分包。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28359004"/>
      <w:r/>
      <w:bookmarkStart w:id="18" w:name="_Toc38985265"/>
      <w:r/>
      <w:bookmarkStart w:id="19" w:name="_Toc28359081"/>
      <w:r/>
      <w:bookmarkStart w:id="20" w:name="_Toc35393623"/>
      <w:r/>
      <w:bookmarkStart w:id="21" w:name="_Toc35393792"/>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2025年度</w:t>
      </w:r>
      <w:r>
        <w:rPr>
          <w:rFonts w:hint="eastAsia" w:ascii="宋体" w:hAnsi="宋体" w:eastAsia="宋体" w:cs="宋体"/>
          <w:b w:val="0"/>
          <w:bCs/>
          <w:color w:val="auto"/>
          <w:sz w:val="24"/>
          <w:szCs w:val="24"/>
          <w:highlight w:val="none"/>
          <w:lang w:val="en-US" w:eastAsia="zh-CN"/>
        </w:rPr>
        <w:t xml:space="preserve">由会计师事务所（或者审计机构）出具的</w:t>
      </w:r>
      <w:r>
        <w:rPr>
          <w:rFonts w:hint="eastAsia" w:ascii="宋体" w:hAnsi="宋体" w:cs="宋体"/>
          <w:b w:val="0"/>
          <w:bCs/>
          <w:color w:val="auto"/>
          <w:sz w:val="24"/>
          <w:szCs w:val="24"/>
          <w:highlight w:val="none"/>
          <w:lang w:val="en-US" w:eastAsia="zh-CN"/>
        </w:rPr>
        <w:t xml:space="preserve">完整的</w:t>
      </w:r>
      <w:r>
        <w:rPr>
          <w:rFonts w:hint="eastAsia" w:ascii="宋体" w:hAnsi="宋体" w:eastAsia="宋体" w:cs="宋体"/>
          <w:b w:val="0"/>
          <w:bCs/>
          <w:color w:val="auto"/>
          <w:sz w:val="24"/>
          <w:szCs w:val="24"/>
          <w:highlight w:val="none"/>
          <w:lang w:val="en-US" w:eastAsia="zh-CN"/>
        </w:rPr>
        <w:t xml:space="preserve">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rPr>
        <w:t xml:space="preserve">（响应文件中无需提供证明材料）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bCs/>
          <w:color w:val="auto"/>
          <w:sz w:val="24"/>
          <w:szCs w:val="24"/>
          <w:highlight w:val="none"/>
          <w:lang w:eastAsia="zh-CN" w:bidi="ar"/>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lang w:bidi="ar"/>
        </w:rPr>
        <w:t xml:space="preserve">企业资质证书（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施工总承包三级及以上</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）及安全生产许可证</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bidi="ar"/>
        </w:rPr>
        <w:t xml:space="preserve">拟派项目负责人资格证书（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贰级及以上注册建造师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bidi="ar"/>
        </w:rPr>
        <w:t xml:space="preserve">拟派项目负责人无在建</w:t>
      </w:r>
      <w:r>
        <w:rPr>
          <w:rFonts w:hint="eastAsia" w:ascii="宋体" w:hAnsi="宋体" w:eastAsia="宋体" w:cs="宋体"/>
          <w:bCs/>
          <w:color w:val="auto"/>
          <w:sz w:val="24"/>
          <w:szCs w:val="24"/>
          <w:highlight w:val="none"/>
          <w:lang w:val="en-US" w:eastAsia="zh-CN" w:bidi="ar"/>
        </w:rPr>
        <w:t xml:space="preserve">工程</w:t>
      </w:r>
      <w:r>
        <w:rPr>
          <w:rFonts w:hint="eastAsia" w:ascii="宋体" w:hAnsi="宋体" w:eastAsia="宋体" w:cs="宋体"/>
          <w:bCs/>
          <w:color w:val="auto"/>
          <w:sz w:val="24"/>
          <w:szCs w:val="24"/>
          <w:highlight w:val="none"/>
          <w:lang w:bidi="ar"/>
        </w:rPr>
        <w:t xml:space="preserve">承诺书</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3.拟派授权委托人、拟派项目负责人和企业签订的有效劳动合同，投标企业所在地社保机构出具的由企业为授权委托人、拟派项目负责人缴纳的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cs="宋体"/>
          <w:color w:val="auto"/>
          <w:sz w:val="24"/>
          <w:highlight w:val="none"/>
          <w:lang w:eastAsia="zh-CN"/>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自磋商文件公告发布之日起至提交响应文件截止之日止</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35393794"/>
      <w:r/>
      <w:bookmarkStart w:id="28" w:name="_Toc35393625"/>
      <w:r/>
      <w:bookmarkStart w:id="29" w:name="_Toc38985267"/>
      <w:r/>
      <w:bookmarkStart w:id="30" w:name="_Toc28359007"/>
      <w:r/>
      <w:bookmarkStart w:id="31" w:name="_Toc28359084"/>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795"/>
      <w:r/>
      <w:bookmarkStart w:id="33" w:name="_Toc35393626"/>
      <w:r/>
      <w:bookmarkStart w:id="34" w:name="_Toc38985268"/>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35" w:name="_Toc35393627"/>
      <w:r/>
      <w:bookmarkStart w:id="36" w:name="_Toc28359008"/>
      <w:r/>
      <w:bookmarkStart w:id="37" w:name="_Toc35393796"/>
      <w:r/>
      <w:bookmarkStart w:id="38" w:name="_Toc38985269"/>
      <w:r/>
      <w:bookmarkStart w:id="39" w:name="_Toc28359085"/>
      <w:r>
        <w:rPr>
          <w:rFonts w:hint="eastAsia" w:ascii="宋体" w:hAnsi="宋体" w:eastAsia="宋体" w:cs="宋体"/>
          <w:color w:val="auto"/>
          <w:sz w:val="24"/>
          <w:szCs w:val="24"/>
          <w:highlight w:val="none"/>
          <w:lang w:val="en-US" w:eastAsia="zh-CN" w:bidi="ar-SA"/>
        </w:rPr>
        <w:t xml:space="preserve">1.</w:t>
      </w:r>
      <w:r>
        <w:rPr>
          <w:rFonts w:hint="eastAsia" w:ascii="宋体" w:hAnsi="宋体"/>
          <w:bCs/>
          <w:color w:val="auto"/>
          <w:sz w:val="24"/>
          <w:szCs w:val="24"/>
          <w:highlight w:val="none"/>
        </w:rPr>
        <w:t xml:space="preserve">本次磋商不收取磋商保证金。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bCs/>
          <w:color w:val="auto"/>
          <w:sz w:val="24"/>
          <w:szCs w:val="24"/>
          <w:highlight w:val="none"/>
        </w:rPr>
        <w:t xml:space="preserve">有关本次磋商的事项若存在变动或修改，敬请及时关注</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在“江苏政府采购网”发布的更正公告。</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bCs/>
          <w:color w:val="auto"/>
          <w:sz w:val="24"/>
          <w:szCs w:val="24"/>
          <w:highlight w:val="none"/>
        </w:rPr>
        <w:t xml:space="preserve">“苏采云”系统使用相关提醒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3.1.根据省财政厅《关于</w:t>
      </w:r>
      <w:r>
        <w:rPr>
          <w:rFonts w:hint="eastAsia" w:ascii="宋体" w:hAnsi="宋体" w:eastAsia="宋体" w:cs="宋体"/>
          <w:color w:val="auto"/>
          <w:sz w:val="24"/>
          <w:szCs w:val="24"/>
          <w:highlight w:val="none"/>
          <w:lang w:val="en-US" w:eastAsia="zh-CN" w:bidi="ar-SA"/>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p>
    <w:p>
      <w:pPr>
        <w:ind w:left="0" w:right="0" w:firstLine="480"/>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4.供应商在制作及上传响应文件时，特别要注意IP地址、MAC地址、标书制作工具客户端标识码，如果不同供应商的响应文件及制作过程出现了评标委员会认为的不应当雷同的情况，后果由供应商自负。</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7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南通市通州区</w:t>
      </w:r>
      <w:r>
        <w:rPr>
          <w:rFonts w:hint="eastAsia" w:ascii="宋体" w:hAnsi="宋体" w:cs="宋体"/>
          <w:color w:val="auto"/>
          <w:sz w:val="24"/>
          <w:szCs w:val="24"/>
          <w:highlight w:val="none"/>
          <w:u w:val="single"/>
          <w:lang w:val="en-US" w:eastAsia="zh-CN"/>
        </w:rPr>
        <w:t xml:space="preserve">兴仁</w:t>
      </w:r>
      <w:r>
        <w:rPr>
          <w:rFonts w:hint="eastAsia" w:ascii="宋体" w:hAnsi="宋体" w:cs="宋体"/>
          <w:color w:val="auto"/>
          <w:sz w:val="24"/>
          <w:szCs w:val="24"/>
          <w:highlight w:val="none"/>
          <w:u w:val="single"/>
          <w:lang w:eastAsia="zh-CN"/>
        </w:rPr>
        <w:t xml:space="preserve">镇人民政府</w:t>
      </w:r>
      <w:r/>
    </w:p>
    <w:p>
      <w:pPr>
        <w:ind w:left="0" w:firstLine="7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u w:val="single"/>
          <w:lang w:eastAsia="zh-CN"/>
        </w:rPr>
        <w:t xml:space="preserve">通州区</w:t>
      </w:r>
      <w:r>
        <w:rPr>
          <w:rFonts w:hint="eastAsia" w:ascii="宋体" w:hAnsi="宋体" w:cs="宋体"/>
          <w:color w:val="auto"/>
          <w:sz w:val="24"/>
          <w:szCs w:val="24"/>
          <w:highlight w:val="none"/>
          <w:u w:val="single"/>
          <w:lang w:val="en-US" w:eastAsia="zh-CN"/>
        </w:rPr>
        <w:t xml:space="preserve">兴仁</w:t>
      </w:r>
      <w:r>
        <w:rPr>
          <w:rFonts w:hint="eastAsia" w:ascii="宋体" w:hAnsi="宋体" w:cs="宋体"/>
          <w:color w:val="auto"/>
          <w:sz w:val="24"/>
          <w:szCs w:val="24"/>
          <w:highlight w:val="none"/>
          <w:u w:val="single"/>
          <w:lang w:eastAsia="zh-CN"/>
        </w:rPr>
        <w:t xml:space="preserve">镇</w:t>
      </w:r>
      <w:r/>
    </w:p>
    <w:p>
      <w:pPr>
        <w:ind w:left="0" w:firstLine="7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邢先生</w:t>
      </w:r>
      <w:r/>
    </w:p>
    <w:p>
      <w:pPr>
        <w:ind w:left="0" w:firstLine="720"/>
        <w:jc w:val="left"/>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sz w:val="24"/>
          <w:u w:val="single"/>
          <w:lang w:val="en-US" w:eastAsia="zh-CN"/>
        </w:rPr>
        <w:t xml:space="preserve">13912292446</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0" w:name="_Toc28359087"/>
      <w:r/>
      <w:bookmarkStart w:id="41" w:name="_Toc28359010"/>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代理信息</w:t>
      </w:r>
      <w:r/>
    </w:p>
    <w:p>
      <w:pPr>
        <w:ind w:left="0" w:firstLine="720"/>
        <w:jc w:val="lef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南通俊达工程造价咨询有限公司</w:t>
      </w:r>
      <w:r/>
    </w:p>
    <w:p>
      <w:pPr>
        <w:ind w:left="0" w:firstLine="720"/>
        <w:jc w:val="left"/>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南通市</w:t>
      </w:r>
      <w:r>
        <w:rPr>
          <w:rFonts w:hint="eastAsia" w:ascii="宋体" w:hAnsi="宋体" w:cs="宋体"/>
          <w:color w:val="auto"/>
          <w:sz w:val="24"/>
          <w:szCs w:val="24"/>
          <w:highlight w:val="none"/>
          <w:u w:val="single"/>
          <w:lang w:val="en-US" w:eastAsia="zh-CN"/>
        </w:rPr>
        <w:t xml:space="preserve">崇川区外环东路80号</w:t>
      </w:r>
      <w:r/>
    </w:p>
    <w:p>
      <w:pPr>
        <w:ind w:left="0" w:firstLine="7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周女士</w:t>
      </w:r>
      <w:r>
        <w:rPr>
          <w:rFonts w:hint="eastAsia" w:ascii="宋体" w:hAnsi="宋体" w:eastAsia="宋体" w:cs="宋体"/>
          <w:color w:val="auto"/>
          <w:sz w:val="24"/>
          <w:szCs w:val="24"/>
          <w:highlight w:val="none"/>
        </w:rPr>
        <w:t xml:space="preserve">  </w:t>
      </w:r>
      <w:r/>
    </w:p>
    <w:p>
      <w:pPr>
        <w:ind w:left="0" w:firstLine="7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bookmarkEnd w:id="40"/>
      <w:r/>
      <w:bookmarkEnd w:id="41"/>
      <w:r/>
      <w:bookmarkStart w:id="42" w:name="_Toc120614211"/>
      <w:r>
        <w:rPr>
          <w:rFonts w:hint="eastAsia" w:ascii="宋体" w:hAnsi="宋体" w:cs="宋体"/>
          <w:color w:val="auto"/>
          <w:sz w:val="24"/>
          <w:szCs w:val="24"/>
          <w:highlight w:val="none"/>
          <w:u w:val="single"/>
          <w:lang w:val="en-US" w:eastAsia="zh-CN"/>
        </w:rPr>
        <w:t xml:space="preserve">0513-86101116、15370486809</w:t>
      </w:r>
      <w:r/>
    </w:p>
    <w:p>
      <w:pPr>
        <w:ind w:firstLine="4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交易系统软件维护人员：</w:t>
      </w:r>
      <w:r>
        <w:rPr>
          <w:rFonts w:hint="eastAsia" w:ascii="宋体" w:hAnsi="宋体" w:eastAsia="宋体" w:cs="宋体"/>
          <w:color w:val="auto"/>
          <w:sz w:val="24"/>
          <w:szCs w:val="24"/>
          <w:highlight w:val="none"/>
          <w:u w:val="single"/>
          <w:lang w:eastAsia="zh-CN"/>
        </w:rPr>
        <w:t xml:space="preserve">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3" w:name="_Toc513029203"/>
      <w:r/>
      <w:bookmarkStart w:id="44" w:name="_Toc16938519"/>
      <w:r/>
      <w:bookmarkStart w:id="45" w:name="_Toc120614214"/>
      <w:r/>
      <w:bookmarkStart w:id="46" w:name="_Toc20823275"/>
      <w:r>
        <w:rPr>
          <w:rFonts w:hint="eastAsia" w:ascii="宋体" w:hAnsi="宋体" w:eastAsia="宋体" w:cs="宋体"/>
          <w:b/>
          <w:bCs/>
          <w:color w:val="auto"/>
          <w:sz w:val="32"/>
          <w:szCs w:val="32"/>
          <w:highlight w:val="none"/>
        </w:rPr>
        <w:t xml:space="preserve">一、总则</w:t>
      </w:r>
      <w:bookmarkEnd w:id="43"/>
      <w:r/>
      <w:bookmarkEnd w:id="44"/>
      <w:r/>
      <w:bookmarkEnd w:id="45"/>
      <w:r/>
      <w:bookmarkEnd w:id="4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宋体" w:hAnsi="宋体" w:eastAsia="宋体" w:cs="宋体"/>
          <w:color w:val="auto"/>
          <w:sz w:val="28"/>
          <w:szCs w:val="28"/>
          <w:highlight w:val="none"/>
        </w:rPr>
        <w:t xml:space="preserve">1</w:t>
      </w:r>
      <w:bookmarkEnd w:id="48"/>
      <w:r>
        <w:rPr>
          <w:rFonts w:hint="eastAsia" w:ascii="宋体" w:hAnsi="宋体" w:eastAsia="宋体" w:cs="宋体"/>
          <w:color w:val="auto"/>
          <w:sz w:val="28"/>
          <w:szCs w:val="28"/>
          <w:highlight w:val="none"/>
        </w:rPr>
        <w:t xml:space="preserve">、采购方式</w:t>
      </w:r>
      <w:bookmarkEnd w:id="49"/>
      <w:r/>
      <w:bookmarkEnd w:id="50"/>
      <w:r/>
      <w:bookmarkEnd w:id="51"/>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2" w:name="_Toc20823277"/>
      <w:r/>
      <w:bookmarkStart w:id="53" w:name="_Toc513029205"/>
      <w:r/>
      <w:bookmarkStart w:id="54" w:name="_Toc16938521"/>
      <w:r>
        <w:rPr>
          <w:rFonts w:hint="eastAsia" w:ascii="宋体" w:hAnsi="宋体" w:eastAsia="宋体" w:cs="宋体"/>
          <w:color w:val="auto"/>
          <w:sz w:val="28"/>
          <w:szCs w:val="28"/>
          <w:highlight w:val="none"/>
        </w:rPr>
        <w:t xml:space="preserve">2、合格的</w:t>
      </w:r>
      <w:bookmarkEnd w:id="52"/>
      <w:r/>
      <w:bookmarkEnd w:id="53"/>
      <w:r/>
      <w:bookmarkEnd w:id="54"/>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5" w:name="_Toc513029206"/>
      <w:r/>
      <w:bookmarkStart w:id="56" w:name="_Toc16938522"/>
      <w:r/>
      <w:bookmarkStart w:id="57" w:name="_Toc20823278"/>
      <w:r>
        <w:rPr>
          <w:rFonts w:hint="eastAsia" w:ascii="宋体" w:hAnsi="宋体" w:eastAsia="宋体" w:cs="宋体"/>
          <w:color w:val="auto"/>
          <w:sz w:val="28"/>
          <w:szCs w:val="28"/>
          <w:highlight w:val="none"/>
        </w:rPr>
        <w:t xml:space="preserve">3、适用法律</w:t>
      </w:r>
      <w:bookmarkEnd w:id="55"/>
      <w:r/>
      <w:bookmarkEnd w:id="56"/>
      <w:r/>
      <w:bookmarkEnd w:id="5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8" w:name="_Toc462564067"/>
      <w:r/>
      <w:bookmarkStart w:id="59" w:name="_Toc20823279"/>
      <w:r/>
      <w:bookmarkStart w:id="60" w:name="_Toc16938523"/>
      <w:r/>
      <w:bookmarkStart w:id="61" w:name="_Toc513029207"/>
      <w:r>
        <w:rPr>
          <w:rFonts w:hint="eastAsia" w:ascii="宋体" w:hAnsi="宋体" w:eastAsia="宋体" w:cs="宋体"/>
          <w:color w:val="auto"/>
          <w:sz w:val="28"/>
          <w:szCs w:val="28"/>
          <w:highlight w:val="none"/>
        </w:rPr>
        <w:t xml:space="preserve">4、磋商费用</w:t>
      </w:r>
      <w:bookmarkEnd w:id="58"/>
      <w:r/>
      <w:bookmarkEnd w:id="59"/>
      <w:r/>
      <w:bookmarkEnd w:id="60"/>
      <w:r/>
      <w:bookmarkEnd w:id="6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通州区公共资源交易中心不收取</w:t>
      </w:r>
      <w:r>
        <w:rPr>
          <w:rFonts w:hint="eastAsia" w:ascii="宋体" w:hAnsi="宋体" w:eastAsia="宋体" w:cs="宋体"/>
          <w:color w:val="auto"/>
          <w:sz w:val="24"/>
          <w:szCs w:val="24"/>
          <w:highlight w:val="none"/>
        </w:rPr>
        <w:t xml:space="preserve">成交服务费。</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auto"/>
          <w:sz w:val="24"/>
          <w:szCs w:val="24"/>
          <w:highlight w:val="none"/>
          <w:lang w:val="en-US" w:eastAsia="zh-CN"/>
        </w:rPr>
        <w:t xml:space="preserve">〔2022〕</w:t>
      </w:r>
      <w:r>
        <w:rPr>
          <w:rFonts w:hint="eastAsia" w:ascii="宋体" w:hAnsi="宋体" w:eastAsia="宋体" w:cs="宋体"/>
          <w:color w:val="auto"/>
          <w:sz w:val="24"/>
          <w:szCs w:val="24"/>
          <w:highlight w:val="none"/>
          <w:lang w:val="en-US" w:eastAsia="zh-CN"/>
        </w:rPr>
        <w:t xml:space="preserve">002文</w:t>
      </w:r>
      <w:r>
        <w:rPr>
          <w:rFonts w:hint="eastAsia" w:ascii="宋体" w:hAnsi="宋体" w:cs="宋体"/>
          <w:color w:val="auto"/>
          <w:sz w:val="24"/>
          <w:szCs w:val="24"/>
          <w:highlight w:val="none"/>
          <w:lang w:val="en-US" w:eastAsia="zh-CN"/>
        </w:rPr>
        <w:t xml:space="preserve">六折</w:t>
      </w:r>
      <w:r>
        <w:rPr>
          <w:rFonts w:hint="eastAsia" w:ascii="宋体" w:hAnsi="宋体" w:eastAsia="宋体" w:cs="宋体"/>
          <w:color w:val="auto"/>
          <w:sz w:val="24"/>
          <w:szCs w:val="24"/>
          <w:highlight w:val="none"/>
          <w:lang w:val="en-US" w:eastAsia="zh-CN"/>
        </w:rPr>
        <w:t xml:space="preserve">计取，报价综合考虑，由成交供应商支付</w:t>
      </w:r>
      <w:r>
        <w:rPr>
          <w:rFonts w:hint="eastAsia" w:ascii="宋体" w:hAnsi="宋体" w:eastAsia="宋体" w:cs="宋体"/>
          <w:color w:val="auto"/>
          <w:sz w:val="24"/>
          <w:szCs w:val="24"/>
          <w:highlight w:val="none"/>
          <w:lang w:eastAsia="zh-CN"/>
        </w:rPr>
        <w:t xml:space="preserve">。</w:t>
      </w:r>
      <w:r/>
    </w:p>
    <w:p>
      <w:pPr>
        <w:ind w:firstLine="420"/>
        <w:jc w:val="center"/>
        <w:spacing w:line="360" w:lineRule="auto"/>
        <w:tabs>
          <w:tab w:val="left" w:pos="900" w:leader="none"/>
        </w:tabs>
        <w:rPr>
          <w:rFonts w:hint="eastAsia" w:ascii="宋体" w:hAnsi="宋体" w:eastAsia="宋体" w:cs="Times New Roman"/>
          <w:color w:val="auto"/>
          <w:sz w:val="24"/>
          <w:highlight w:val="none"/>
          <w:lang w:val="en-US" w:eastAsia="zh-CN"/>
        </w:rPr>
      </w:pPr>
      <w:r>
        <w:rPr>
          <w:rFonts w:hint="eastAsia"/>
          <w:color w:val="auto"/>
          <w:highlight w:val="none"/>
        </w:rPr>
        <mc:AlternateContent>
          <mc:Choice Requires="wpg">
            <w:drawing>
              <wp:inline xmlns:wp="http://schemas.openxmlformats.org/drawingml/2006/wordprocessingDrawing" distT="0" distB="0" distL="0" distR="0">
                <wp:extent cx="3382010" cy="718820"/>
                <wp:effectExtent l="0" t="0" r="8890" b="5080"/>
                <wp:docPr id="11" name="图片 2" descr="4e82181609d052ed96ccb175d07c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4e82181609d052ed96ccb175d07cd22"/>
                        <pic:cNvPicPr>
                          <a:picLocks noChangeAspect="1"/>
                        </pic:cNvPicPr>
                        <pic:nvPr/>
                      </pic:nvPicPr>
                      <pic:blipFill>
                        <a:blip r:embed="rId23"/>
                        <a:srcRect l="0" t="0" r="0" b="22843"/>
                        <a:stretch/>
                      </pic:blipFill>
                      <pic:spPr bwMode="auto">
                        <a:xfrm>
                          <a:off x="0" y="0"/>
                          <a:ext cx="3382010" cy="718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66.3pt;height:56.6pt;mso-wrap-distance-left:0.0pt;mso-wrap-distance-top:0.0pt;mso-wrap-distance-right:0.0pt;mso-wrap-distance-bottom:0.0pt;" stroked="f">
                <v:path textboxrect="0,0,0,0"/>
                <v:imagedata r:id="rId23" o:title=""/>
              </v:shape>
            </w:pict>
          </mc:Fallback>
        </mc:AlternateContent>
      </w:r>
      <w:r/>
    </w:p>
    <w:p>
      <w:pPr>
        <w:ind w:firstLine="480"/>
        <w:keepLines w:val="0"/>
        <w:keepNext w:val="0"/>
        <w:pageBreakBefore w:val="0"/>
        <w:spacing w:line="440" w:lineRule="exact"/>
        <w:widowControl w:val="off"/>
        <w:tabs>
          <w:tab w:val="left" w:pos="900" w:leader="none"/>
        </w:tabs>
        <w:rPr>
          <w:rFonts w:hint="eastAsia"/>
          <w:color w:val="auto"/>
          <w:highlight w:val="none"/>
          <w:lang w:eastAsia="zh-CN"/>
        </w:rPr>
      </w:pPr>
      <w:r>
        <w:rPr>
          <w:rFonts w:hint="eastAsia" w:ascii="宋体" w:hAnsi="宋体" w:eastAsia="宋体" w:cs="Times New Roman"/>
          <w:color w:val="auto"/>
          <w:sz w:val="24"/>
          <w:highlight w:val="none"/>
          <w:lang w:val="en-US" w:eastAsia="zh-CN"/>
        </w:rPr>
        <w:t xml:space="preserve">当50万元＜中标价≤400万元时，代理费=</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中标价-50）*1.5%</w:t>
      </w:r>
      <w:r>
        <w:rPr>
          <w:rFonts w:hint="eastAsia" w:ascii="宋体" w:hAnsi="宋体" w:cs="Times New Roman"/>
          <w:color w:val="auto"/>
          <w:sz w:val="24"/>
          <w:highlight w:val="none"/>
          <w:lang w:val="en-US" w:eastAsia="zh-CN"/>
        </w:rPr>
        <w:t xml:space="preserve">]*60%</w:t>
      </w:r>
      <w:r>
        <w:rPr>
          <w:rFonts w:hint="eastAsia" w:ascii="宋体" w:hAnsi="宋体" w:eastAsia="宋体" w:cs="Times New Roman"/>
          <w:color w:val="auto"/>
          <w:sz w:val="24"/>
          <w:highlight w:val="none"/>
          <w:lang w:val="en-US" w:eastAsia="zh-CN"/>
        </w:rPr>
        <w:t xml:space="preserve">。</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2" w:name="_Toc16938525"/>
      <w:r/>
      <w:bookmarkStart w:id="63" w:name="_Toc20823281"/>
      <w:r/>
      <w:bookmarkStart w:id="64" w:name="_Toc120614215"/>
      <w:r/>
      <w:bookmarkStart w:id="65" w:name="_Toc513029209"/>
      <w:r>
        <w:rPr>
          <w:rFonts w:hint="eastAsia" w:ascii="宋体" w:hAnsi="宋体" w:eastAsia="宋体" w:cs="宋体"/>
          <w:b/>
          <w:bCs/>
          <w:color w:val="auto"/>
          <w:sz w:val="32"/>
          <w:szCs w:val="32"/>
          <w:highlight w:val="none"/>
        </w:rPr>
        <w:t xml:space="preserve">二、</w:t>
      </w:r>
      <w:bookmarkEnd w:id="62"/>
      <w:r/>
      <w:bookmarkEnd w:id="63"/>
      <w:r/>
      <w:bookmarkEnd w:id="64"/>
      <w:r/>
      <w:bookmarkEnd w:id="65"/>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6" w:name="_Toc513029210"/>
      <w:r/>
      <w:bookmarkStart w:id="67" w:name="_Toc20823282"/>
      <w:r/>
      <w:bookmarkStart w:id="68" w:name="_Toc16938526"/>
      <w:r>
        <w:rPr>
          <w:rFonts w:hint="eastAsia" w:ascii="宋体" w:hAnsi="宋体" w:eastAsia="宋体" w:cs="宋体"/>
          <w:color w:val="auto"/>
          <w:sz w:val="28"/>
          <w:szCs w:val="28"/>
          <w:highlight w:val="none"/>
        </w:rPr>
        <w:t xml:space="preserve">6、磋商文件构成</w:t>
      </w:r>
      <w:bookmarkEnd w:id="66"/>
      <w:r/>
      <w:bookmarkEnd w:id="67"/>
      <w:r/>
      <w:bookmarkEnd w:id="6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9" w:name="_Toc462564070"/>
      <w:r/>
      <w:bookmarkStart w:id="70" w:name="_Toc20823283"/>
      <w:r/>
      <w:bookmarkStart w:id="71" w:name="_Toc16938527"/>
      <w:r/>
      <w:bookmarkStart w:id="72" w:name="_Toc513029211"/>
      <w:r>
        <w:rPr>
          <w:rFonts w:hint="eastAsia" w:ascii="宋体" w:hAnsi="宋体" w:eastAsia="宋体" w:cs="宋体"/>
          <w:color w:val="auto"/>
          <w:sz w:val="28"/>
          <w:szCs w:val="28"/>
          <w:highlight w:val="none"/>
        </w:rPr>
        <w:t xml:space="preserve">7、磋商文件的澄清</w:t>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3" w:name="_Toc462564071"/>
      <w:r/>
      <w:bookmarkStart w:id="74" w:name="_Toc513029212"/>
      <w:r/>
      <w:bookmarkStart w:id="75" w:name="_Toc20823284"/>
      <w:r/>
      <w:bookmarkStart w:id="76" w:name="_Toc16938528"/>
      <w:r>
        <w:rPr>
          <w:rFonts w:hint="eastAsia" w:ascii="宋体" w:hAnsi="宋体" w:eastAsia="宋体" w:cs="宋体"/>
          <w:color w:val="auto"/>
          <w:sz w:val="28"/>
          <w:szCs w:val="28"/>
          <w:highlight w:val="none"/>
        </w:rPr>
        <w:t xml:space="preserve">8、磋商文件的澄清和修改</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7" w:name="_Toc462564072"/>
      <w:r/>
      <w:bookmarkStart w:id="78" w:name="_Toc16938529"/>
      <w:r/>
      <w:bookmarkStart w:id="79" w:name="_Toc20823285"/>
      <w:r/>
      <w:bookmarkStart w:id="80" w:name="_Toc513029213"/>
      <w:r/>
      <w:bookmarkStart w:id="81" w:name="_Toc120614216"/>
      <w:r>
        <w:rPr>
          <w:rFonts w:hint="eastAsia" w:ascii="宋体" w:hAnsi="宋体" w:eastAsia="宋体" w:cs="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2" w:name="_Toc16938530"/>
      <w:r/>
      <w:bookmarkStart w:id="83" w:name="_Toc20823286"/>
      <w:r/>
      <w:bookmarkStart w:id="84" w:name="_Toc462564073"/>
      <w:r/>
      <w:bookmarkStart w:id="85" w:name="_Toc513029214"/>
      <w:r>
        <w:rPr>
          <w:rFonts w:hint="eastAsia" w:ascii="宋体" w:hAnsi="宋体" w:eastAsia="宋体" w:cs="宋体"/>
          <w:color w:val="auto"/>
          <w:sz w:val="28"/>
          <w:szCs w:val="28"/>
          <w:highlight w:val="none"/>
        </w:rPr>
        <w:t xml:space="preserve">9、响应文件的语言及度量衡单位</w:t>
      </w:r>
      <w:bookmarkEnd w:id="82"/>
      <w:r/>
      <w:bookmarkEnd w:id="83"/>
      <w:r/>
      <w:bookmarkEnd w:id="84"/>
      <w:r/>
      <w:bookmarkEnd w:id="8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6" w:name="_Toc462564074"/>
      <w:r/>
      <w:bookmarkStart w:id="87" w:name="_Toc16938531"/>
      <w:r/>
      <w:bookmarkStart w:id="88" w:name="_Toc20823287"/>
      <w:r/>
      <w:bookmarkStart w:id="89" w:name="_Toc513029215"/>
      <w:r>
        <w:rPr>
          <w:rFonts w:hint="eastAsia" w:ascii="宋体" w:hAnsi="宋体" w:eastAsia="宋体" w:cs="宋体"/>
          <w:color w:val="auto"/>
          <w:sz w:val="28"/>
          <w:szCs w:val="28"/>
          <w:highlight w:val="none"/>
        </w:rPr>
        <w:t xml:space="preserve">10、响应文件构成</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10.1供应商编写的响应文件应包括资格证明文件、</w:t>
      </w:r>
      <w:r>
        <w:rPr>
          <w:rFonts w:hint="eastAsia" w:ascii="宋体" w:hAnsi="宋体" w:eastAsia="宋体" w:cs="宋体"/>
          <w:bCs/>
          <w:color w:val="auto"/>
          <w:sz w:val="24"/>
          <w:szCs w:val="21"/>
          <w:highlight w:val="none"/>
          <w:lang w:val="en-US" w:eastAsia="zh-CN"/>
        </w:rPr>
        <w:t xml:space="preserve">符合性证明文件、商务技术要求响应文件、价格文件</w:t>
      </w:r>
      <w:r>
        <w:rPr>
          <w:rFonts w:hint="eastAsia" w:ascii="宋体" w:hAnsi="宋体" w:eastAsia="宋体" w:cs="宋体"/>
          <w:bCs/>
          <w:color w:val="auto"/>
          <w:sz w:val="24"/>
          <w:szCs w:val="21"/>
          <w:highlight w:val="none"/>
        </w:rPr>
        <w:t xml:space="preserve">。供应商按“第</w:t>
      </w:r>
      <w:r>
        <w:rPr>
          <w:rFonts w:hint="eastAsia" w:ascii="宋体" w:hAnsi="宋体" w:eastAsia="宋体" w:cs="宋体"/>
          <w:bCs/>
          <w:color w:val="auto"/>
          <w:sz w:val="24"/>
          <w:szCs w:val="21"/>
          <w:highlight w:val="none"/>
          <w:lang w:val="en-US" w:eastAsia="zh-CN"/>
        </w:rPr>
        <w:t xml:space="preserve">六章</w:t>
      </w:r>
      <w:r>
        <w:rPr>
          <w:rFonts w:hint="eastAsia" w:ascii="宋体" w:hAnsi="宋体" w:eastAsia="宋体" w:cs="宋体"/>
          <w:bCs/>
          <w:color w:val="auto"/>
          <w:sz w:val="24"/>
          <w:szCs w:val="21"/>
          <w:highlight w:val="none"/>
        </w:rPr>
        <w:t xml:space="preserve"> 响应文件</w:t>
      </w:r>
      <w:r>
        <w:rPr>
          <w:rFonts w:hint="eastAsia" w:ascii="宋体" w:hAnsi="宋体" w:eastAsia="宋体" w:cs="宋体"/>
          <w:bCs/>
          <w:color w:val="auto"/>
          <w:sz w:val="24"/>
          <w:szCs w:val="21"/>
          <w:highlight w:val="none"/>
          <w:lang w:val="en-US" w:eastAsia="zh-CN"/>
        </w:rPr>
        <w:t xml:space="preserve">格式</w:t>
      </w:r>
      <w:r>
        <w:rPr>
          <w:rFonts w:hint="eastAsia" w:ascii="宋体" w:hAnsi="宋体" w:eastAsia="宋体" w:cs="宋体"/>
          <w:bCs/>
          <w:color w:val="auto"/>
          <w:sz w:val="24"/>
          <w:szCs w:val="21"/>
          <w:highlight w:val="none"/>
        </w:rPr>
        <w:t xml:space="preserve">”要求编写响应文件。</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0" w:name="_Hlt26668975"/>
      <w:r/>
      <w:bookmarkEnd w:id="90"/>
      <w:r/>
      <w:bookmarkStart w:id="91" w:name="_Hlt26954838"/>
      <w:r/>
      <w:bookmarkEnd w:id="91"/>
      <w:r/>
      <w:bookmarkStart w:id="92" w:name="_Hlt26670360"/>
      <w:r/>
      <w:bookmarkEnd w:id="92"/>
      <w:r/>
      <w:bookmarkStart w:id="93" w:name="_Toc49090510"/>
      <w:r/>
      <w:bookmarkStart w:id="94" w:name="_Toc14577359"/>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w:t>
      </w:r>
      <w:r>
        <w:rPr>
          <w:rFonts w:hint="eastAsia" w:ascii="宋体" w:hAnsi="宋体" w:eastAsia="宋体" w:cs="宋体"/>
          <w:color w:val="auto"/>
          <w:sz w:val="24"/>
          <w:szCs w:val="24"/>
          <w:highlight w:val="none"/>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13.2供应商需根据磋商文件要求提供</w:t>
      </w:r>
      <w:r>
        <w:rPr>
          <w:rFonts w:hint="eastAsia" w:ascii="宋体" w:hAnsi="宋体" w:eastAsia="宋体" w:cs="宋体"/>
          <w:color w:val="auto"/>
          <w:sz w:val="24"/>
          <w:szCs w:val="24"/>
          <w:highlight w:val="none"/>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3"/>
      <w:r/>
      <w:bookmarkEnd w:id="9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5" w:name="_Toc14577360"/>
      <w:r/>
      <w:bookmarkStart w:id="96" w:name="_Toc4909051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5"/>
      <w:r/>
      <w:bookmarkEnd w:id="96"/>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7" w:name="_Hlt26954852"/>
      <w:r/>
      <w:bookmarkEnd w:id="97"/>
      <w:r/>
      <w:bookmarkStart w:id="98" w:name="_Hlt26954739"/>
      <w:r/>
      <w:bookmarkEnd w:id="98"/>
      <w:r/>
      <w:bookmarkStart w:id="99" w:name="_Toc20823296"/>
      <w:r/>
      <w:bookmarkStart w:id="100" w:name="_Toc513029224"/>
      <w:r/>
      <w:bookmarkStart w:id="101" w:name="_Toc16938540"/>
      <w:r/>
      <w:bookmarkStart w:id="102" w:name="_Toc120614217"/>
      <w:r>
        <w:rPr>
          <w:rFonts w:hint="eastAsia" w:ascii="宋体" w:hAnsi="宋体" w:eastAsia="宋体" w:cs="宋体"/>
          <w:b/>
          <w:bCs/>
          <w:color w:val="auto"/>
          <w:sz w:val="32"/>
          <w:szCs w:val="32"/>
          <w:highlight w:val="none"/>
        </w:rPr>
        <w:t xml:space="preserve">四、响应文件的递交</w:t>
      </w:r>
      <w:bookmarkEnd w:id="99"/>
      <w:r/>
      <w:bookmarkEnd w:id="100"/>
      <w:r/>
      <w:bookmarkEnd w:id="101"/>
      <w:r/>
      <w:bookmarkEnd w:id="102"/>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3" w:name="_Toc462564084"/>
      <w:r/>
      <w:bookmarkStart w:id="104" w:name="_Toc20823297"/>
      <w:r/>
      <w:bookmarkStart w:id="105" w:name="_Toc513029225"/>
      <w:r/>
      <w:bookmarkStart w:id="106" w:name="_Toc16938541"/>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3"/>
      <w:r/>
      <w:bookmarkEnd w:id="104"/>
      <w:r/>
      <w:bookmarkEnd w:id="105"/>
      <w:r/>
      <w:bookmarkEnd w:id="106"/>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7" w:name="_Toc20823298"/>
      <w:r/>
      <w:bookmarkStart w:id="108" w:name="_Toc513029226"/>
      <w:r/>
      <w:bookmarkStart w:id="109" w:name="_Toc16938542"/>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7"/>
      <w:r/>
      <w:bookmarkEnd w:id="108"/>
      <w:r/>
      <w:bookmarkEnd w:id="109"/>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0" w:name="_Toc16938543"/>
      <w:r/>
      <w:bookmarkStart w:id="111" w:name="_Toc513029227"/>
      <w:r/>
      <w:bookmarkStart w:id="112" w:name="_Toc20823299"/>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0"/>
      <w:r/>
      <w:bookmarkEnd w:id="111"/>
      <w:r/>
      <w:bookmarkEnd w:id="112"/>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3" w:name="_Toc20823300"/>
      <w:r/>
      <w:bookmarkStart w:id="114" w:name="_Toc513029228"/>
      <w:r/>
      <w:bookmarkStart w:id="115" w:name="_Toc16938544"/>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3"/>
      <w:r/>
      <w:bookmarkEnd w:id="114"/>
      <w:r/>
      <w:bookmarkEnd w:id="11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6" w:name="_Toc16938545"/>
      <w:r/>
      <w:bookmarkStart w:id="117" w:name="_Toc513029229"/>
      <w:r/>
      <w:bookmarkStart w:id="118" w:name="_Toc120614218"/>
      <w:r/>
      <w:bookmarkStart w:id="119" w:name="_Toc20823301"/>
      <w:r>
        <w:rPr>
          <w:rFonts w:hint="eastAsia" w:ascii="宋体" w:hAnsi="宋体" w:eastAsia="宋体" w:cs="宋体"/>
          <w:b/>
          <w:bCs/>
          <w:color w:val="auto"/>
          <w:sz w:val="32"/>
          <w:szCs w:val="32"/>
          <w:highlight w:val="none"/>
        </w:rPr>
        <w:t xml:space="preserve">五、响应文件的解密与评审</w:t>
      </w:r>
      <w:bookmarkEnd w:id="116"/>
      <w:r/>
      <w:bookmarkEnd w:id="117"/>
      <w:r/>
      <w:bookmarkEnd w:id="118"/>
      <w:r/>
      <w:bookmarkEnd w:id="119"/>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0" w:name="_Toc16938546"/>
      <w:r/>
      <w:bookmarkStart w:id="121" w:name="_Toc513029230"/>
      <w:r/>
      <w:bookmarkStart w:id="122" w:name="_Toc20823302"/>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0"/>
      <w:r/>
      <w:bookmarkEnd w:id="121"/>
      <w:r/>
      <w:bookmarkEnd w:id="122"/>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3" w:name="_Toc20823303"/>
      <w:r/>
      <w:bookmarkStart w:id="124" w:name="_Toc513029231"/>
      <w:r/>
      <w:bookmarkStart w:id="125" w:name="_Toc16938547"/>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3"/>
      <w:r/>
      <w:bookmarkEnd w:id="124"/>
      <w:r/>
      <w:bookmarkEnd w:id="125"/>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6" w:name="_Toc16938548"/>
      <w:r/>
      <w:bookmarkStart w:id="127" w:name="_Toc20823304"/>
      <w:r/>
      <w:bookmarkStart w:id="128" w:name="_Toc513029232"/>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6"/>
      <w:r/>
      <w:bookmarkEnd w:id="127"/>
      <w:r/>
      <w:bookmarkEnd w:id="12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9" w:name="_Toc20823305"/>
      <w:r/>
      <w:bookmarkStart w:id="130" w:name="_Toc16938549"/>
      <w:r/>
      <w:bookmarkStart w:id="131" w:name="_Toc513029233"/>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29"/>
      <w:r/>
      <w:bookmarkEnd w:id="130"/>
      <w:r/>
      <w:bookmarkEnd w:id="131"/>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2" w:name="_Toc513029234"/>
      <w:r/>
      <w:bookmarkStart w:id="133" w:name="_Toc16938550"/>
      <w:r/>
      <w:bookmarkStart w:id="134" w:name="_Toc20823306"/>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2"/>
      <w:r/>
      <w:bookmarkEnd w:id="133"/>
      <w:r/>
      <w:bookmarkEnd w:id="134"/>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最后报价是供应商响应文件的有效组成部分。提交最后报价的供应商</w:t>
      </w:r>
      <w:r>
        <w:rPr>
          <w:rFonts w:hint="eastAsia" w:ascii="宋体" w:hAnsi="宋体" w:eastAsia="宋体" w:cs="宋体"/>
          <w:color w:val="auto"/>
          <w:sz w:val="24"/>
          <w:szCs w:val="24"/>
          <w:highlight w:val="none"/>
          <w:lang w:val="en-US" w:eastAsia="zh-CN"/>
        </w:rPr>
        <w:t xml:space="preserve">不得少于3家</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5" w:name="_Toc20823307"/>
      <w:r/>
      <w:bookmarkStart w:id="136" w:name="_Toc120614219"/>
      <w:r/>
      <w:bookmarkStart w:id="137" w:name="_Toc513029235"/>
      <w:r/>
      <w:bookmarkStart w:id="138" w:name="_Toc16938551"/>
      <w:r>
        <w:rPr>
          <w:rFonts w:hint="eastAsia" w:ascii="宋体" w:hAnsi="宋体" w:eastAsia="宋体" w:cs="宋体"/>
          <w:b/>
          <w:bCs/>
          <w:color w:val="auto"/>
          <w:sz w:val="32"/>
          <w:szCs w:val="32"/>
          <w:highlight w:val="none"/>
        </w:rPr>
        <w:t xml:space="preserve">六、</w:t>
      </w:r>
      <w:bookmarkEnd w:id="135"/>
      <w:r/>
      <w:bookmarkEnd w:id="136"/>
      <w:r/>
      <w:bookmarkEnd w:id="137"/>
      <w:r/>
      <w:bookmarkEnd w:id="138"/>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39" w:name="_Toc513029238"/>
      <w:r/>
      <w:bookmarkStart w:id="140" w:name="_Toc20823310"/>
      <w:r/>
      <w:bookmarkStart w:id="141" w:name="_Toc16938554"/>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7</w:t>
      </w:r>
      <w:r>
        <w:rPr>
          <w:rFonts w:hint="eastAsia" w:ascii="宋体" w:hAnsi="宋体" w:eastAsia="宋体" w:cs="宋体"/>
          <w:bCs/>
          <w:color w:val="auto"/>
          <w:sz w:val="30"/>
          <w:szCs w:val="30"/>
          <w:highlight w:val="none"/>
        </w:rPr>
        <w:t xml:space="preserve">、</w:t>
      </w:r>
      <w:bookmarkEnd w:id="139"/>
      <w:r>
        <w:rPr>
          <w:rFonts w:hint="eastAsia" w:ascii="宋体" w:hAnsi="宋体" w:eastAsia="宋体" w:cs="宋体"/>
          <w:bCs/>
          <w:color w:val="auto"/>
          <w:sz w:val="30"/>
          <w:szCs w:val="30"/>
          <w:highlight w:val="none"/>
        </w:rPr>
        <w:t xml:space="preserve">确定</w:t>
      </w:r>
      <w:bookmarkEnd w:id="140"/>
      <w:r/>
      <w:bookmarkEnd w:id="141"/>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2"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3" w:name="_Toc120614220"/>
      <w:r/>
      <w:bookmarkStart w:id="144" w:name="_Toc513029236"/>
      <w:r/>
      <w:bookmarkStart w:id="145" w:name="_Toc16938552"/>
      <w:r/>
      <w:bookmarkStart w:id="146" w:name="_Toc20823308"/>
      <w:r>
        <w:rPr>
          <w:rFonts w:hint="eastAsia" w:ascii="宋体" w:hAnsi="宋体" w:eastAsia="宋体" w:cs="宋体"/>
          <w:b/>
          <w:bCs/>
          <w:color w:val="auto"/>
          <w:sz w:val="32"/>
          <w:szCs w:val="32"/>
          <w:highlight w:val="none"/>
        </w:rPr>
        <w:t xml:space="preserve">七、授予合同</w:t>
      </w:r>
      <w:bookmarkEnd w:id="143"/>
      <w:r/>
      <w:bookmarkEnd w:id="144"/>
      <w:r/>
      <w:bookmarkEnd w:id="145"/>
      <w:r/>
      <w:bookmarkEnd w:id="146"/>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7" w:name="_Toc16938553"/>
      <w:r/>
      <w:bookmarkStart w:id="148" w:name="_Toc513029237"/>
      <w:r/>
      <w:bookmarkStart w:id="149" w:name="_Toc20823309"/>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
    </w:p>
    <w:p>
      <w:pPr>
        <w:numPr>
          <w:ilvl w:val="0"/>
          <w:numId w:val="5"/>
        </w:num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32.1</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供应商在收到</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color w:val="auto"/>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auto"/>
          <w:sz w:val="24"/>
          <w:szCs w:val="24"/>
          <w:highlight w:val="none"/>
        </w:rPr>
        <w:t xml:space="preserve">等形式提交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逾期视为</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自动放弃</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资格，</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有权按照相关程序另行确定</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32.2</w:t>
      </w:r>
      <w:r>
        <w:rPr>
          <w:rFonts w:hint="eastAsia" w:ascii="宋体" w:hAnsi="宋体" w:eastAsia="宋体" w:cs="宋体"/>
          <w:bCs/>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供应商未缴纳履约保证金，采购人有权取消本次采购中标决定。</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lang w:val="en-US" w:eastAsia="zh-CN"/>
        </w:rPr>
        <w:outlineLvl w:val="3"/>
      </w:pPr>
      <w:r>
        <w:rPr>
          <w:rFonts w:hint="eastAsia" w:ascii="宋体" w:hAnsi="宋体" w:eastAsia="宋体" w:cs="宋体"/>
          <w:bCs/>
          <w:color w:val="auto"/>
          <w:sz w:val="30"/>
          <w:szCs w:val="30"/>
          <w:highlight w:val="none"/>
          <w:lang w:val="en-US" w:eastAsia="zh-CN"/>
        </w:rPr>
        <w:t xml:space="preserve">33</w:t>
      </w:r>
      <w:r>
        <w:rPr>
          <w:rFonts w:hint="eastAsia" w:ascii="宋体" w:hAnsi="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差额履约保证金</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33.1</w:t>
      </w:r>
      <w:r>
        <w:rPr>
          <w:rFonts w:hint="eastAsia" w:ascii="宋体" w:hAnsi="宋体" w:eastAsia="宋体" w:cs="宋体"/>
          <w:bCs/>
          <w:color w:val="auto"/>
          <w:sz w:val="24"/>
          <w:szCs w:val="24"/>
          <w:highlight w:val="yellow"/>
          <w:lang w:val="en-US" w:eastAsia="zh-CN"/>
        </w:rPr>
        <w:t xml:space="preserve">如成交价过低（过低的界定详见磋商文件《第五章评审方法与评审标准》（五）</w:t>
      </w:r>
      <w:r>
        <w:rPr>
          <w:rFonts w:hint="default" w:ascii="宋体" w:hAnsi="宋体" w:eastAsia="宋体" w:cs="宋体"/>
          <w:bCs/>
          <w:color w:val="auto"/>
          <w:sz w:val="24"/>
          <w:szCs w:val="24"/>
          <w:highlight w:val="yellow"/>
          <w:lang w:val="en-US" w:eastAsia="zh-CN"/>
        </w:rPr>
        <w:t xml:space="preserve">政府采购异常低价审查的</w:t>
      </w:r>
      <w:r>
        <w:rPr>
          <w:rFonts w:hint="eastAsia" w:ascii="宋体" w:hAnsi="宋体" w:eastAsia="宋体" w:cs="宋体"/>
          <w:bCs/>
          <w:color w:val="auto"/>
          <w:sz w:val="24"/>
          <w:szCs w:val="24"/>
          <w:highlight w:val="yellow"/>
          <w:lang w:val="en-US" w:eastAsia="zh-CN"/>
        </w:rPr>
        <w:t xml:space="preserve">实施），采购人除要求成交人提供履约保证金外，可要求成交人向采购人提供差额履约保证金，金额为最高限价与成交价的差值。</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33.2差额履约保证金的缴纳方式和退还</w:t>
      </w:r>
      <w:r>
        <w:rPr>
          <w:rFonts w:hint="eastAsia" w:ascii="宋体" w:hAnsi="宋体" w:cs="宋体"/>
          <w:bCs/>
          <w:color w:val="auto"/>
          <w:sz w:val="24"/>
          <w:szCs w:val="24"/>
          <w:highlight w:val="none"/>
          <w:lang w:val="en-US" w:eastAsia="zh-CN"/>
        </w:rPr>
        <w:t xml:space="preserve">方式</w:t>
      </w:r>
      <w:r>
        <w:rPr>
          <w:rFonts w:hint="eastAsia" w:ascii="宋体" w:hAnsi="宋体" w:eastAsia="宋体" w:cs="宋体"/>
          <w:bCs/>
          <w:color w:val="auto"/>
          <w:sz w:val="24"/>
          <w:szCs w:val="24"/>
          <w:highlight w:val="none"/>
          <w:lang w:val="en-US" w:eastAsia="zh-CN"/>
        </w:rPr>
        <w:t xml:space="preserve">同履约保证金。</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0" w:name="_Toc120614221"/>
      <w:r/>
      <w:bookmarkStart w:id="151" w:name="_Toc513029242"/>
      <w:r/>
      <w:bookmarkStart w:id="152" w:name="_Toc16938558"/>
      <w:r/>
      <w:bookmarkStart w:id="153" w:name="_Toc479757207"/>
      <w:r/>
      <w:bookmarkStart w:id="154" w:name="_Toc20823314"/>
      <w:r>
        <w:rPr>
          <w:rFonts w:hint="eastAsia" w:ascii="宋体" w:hAnsi="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34.1</w:t>
      </w:r>
      <w:r>
        <w:rPr>
          <w:rFonts w:hint="eastAsia" w:ascii="宋体" w:hAnsi="宋体" w:eastAsia="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34.2</w:t>
      </w:r>
      <w:r>
        <w:rPr>
          <w:rFonts w:hint="eastAsia" w:ascii="宋体" w:hAnsi="宋体" w:eastAsia="宋体" w:cs="宋体"/>
          <w:color w:val="auto"/>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w:t>
      </w:r>
      <w:r>
        <w:rPr>
          <w:rFonts w:hint="eastAsia" w:ascii="宋体" w:hAnsi="宋体" w:cs="宋体"/>
          <w:bCs/>
          <w:color w:val="auto"/>
          <w:sz w:val="30"/>
          <w:szCs w:val="30"/>
          <w:highlight w:val="none"/>
          <w:lang w:val="en-US" w:eastAsia="zh-CN"/>
        </w:rPr>
        <w:t xml:space="preserve">5</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t xml:space="preserve">履约验收</w:t>
      </w:r>
      <w:r/>
    </w:p>
    <w:p>
      <w:pPr>
        <w:pStyle w:val="1209"/>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履约验收的基本要求：中标供应商应按照合同约定的时间、质量、数量等要求完成本项目。本项目将严格按照项目需求中的质量和技术要求和标准进行履约验收。</w:t>
      </w:r>
      <w:r/>
    </w:p>
    <w:p>
      <w:pPr>
        <w:pStyle w:val="1209"/>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p>
    <w:p>
      <w:pPr>
        <w:pStyle w:val="1209"/>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p>
    <w:p>
      <w:pPr>
        <w:pStyle w:val="1209"/>
        <w:ind w:firstLine="420"/>
        <w:spacing w:before="0" w:after="0" w:line="440" w:lineRule="exact"/>
        <w:rPr>
          <w:rFonts w:hint="default" w:ascii="宋体" w:hAnsi="宋体" w:eastAsia="宋体" w:cs="宋体"/>
          <w:b w:val="0"/>
          <w:bCs w:val="0"/>
          <w:color w:val="auto"/>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auto"/>
          <w:sz w:val="44"/>
          <w:szCs w:val="28"/>
          <w:highlight w:val="none"/>
        </w:rPr>
        <w:t xml:space="preserve">文本</w:t>
      </w:r>
      <w:r/>
    </w:p>
    <w:p>
      <w:pPr>
        <w:ind w:firstLine="480"/>
        <w:pageBreakBefore w:val="0"/>
        <w:spacing w:line="360" w:lineRule="auto"/>
        <w:widowControl w:val="off"/>
        <w:rPr>
          <w:rFonts w:hint="eastAsia" w:ascii="宋体" w:hAnsi="宋体" w:eastAsia="宋体" w:cs="宋体"/>
          <w:bCs/>
          <w:color w:val="auto"/>
          <w:sz w:val="24"/>
          <w:szCs w:val="24"/>
          <w:highlight w:val="none"/>
        </w:rPr>
      </w:pPr>
      <w:r/>
      <w:bookmarkStart w:id="155" w:name="_Toc513029243"/>
      <w:r/>
      <w:bookmarkStart w:id="156" w:name="_Toc16938559"/>
      <w:r/>
      <w:bookmarkStart w:id="157" w:name="_Toc20823315"/>
      <w:r/>
      <w:bookmarkStart w:id="158" w:name="_Toc120614244"/>
      <w:r/>
      <w:bookmarkStart w:id="159" w:name="_Toc16938590"/>
      <w:r/>
      <w:bookmarkStart w:id="160" w:name="_Toc20823346"/>
      <w:r/>
      <w:bookmarkStart w:id="161" w:name="_Toc479757211"/>
      <w:r/>
      <w:bookmarkStart w:id="162" w:name="_Toc462564139"/>
      <w:r>
        <w:rPr>
          <w:rFonts w:hint="eastAsia" w:ascii="宋体" w:hAnsi="宋体" w:eastAsia="宋体" w:cs="宋体"/>
          <w:bCs/>
          <w:color w:val="auto"/>
          <w:sz w:val="24"/>
          <w:szCs w:val="24"/>
          <w:highlight w:val="none"/>
        </w:rPr>
        <w:t xml:space="preserve">以下为成交后签定本项目合同的通用条款，成交供应商不得提出实质性的修改。</w:t>
      </w:r>
      <w:r/>
    </w:p>
    <w:p>
      <w:pPr>
        <w:jc w:val="center"/>
        <w:pageBreakBefore w:val="0"/>
        <w:spacing w:before="145" w:after="145"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bookmarkEnd w:id="155"/>
      <w:r/>
      <w:bookmarkEnd w:id="156"/>
      <w:r/>
      <w:bookmarkEnd w:id="157"/>
      <w:r/>
      <w:r/>
    </w:p>
    <w:p>
      <w:pPr>
        <w:ind w:firstLine="2560"/>
        <w:jc w:val="left"/>
        <w:rPr>
          <w:rFonts w:hint="default" w:ascii="Times New Roman" w:hAnsi="Times New Roman" w:eastAsia="仿宋_GB2312"/>
          <w:color w:val="auto"/>
          <w:sz w:val="32"/>
          <w:szCs w:val="24"/>
        </w:rPr>
      </w:pPr>
      <w:r>
        <w:rPr>
          <w:rFonts w:hint="eastAsia" w:ascii="Times New Roman" w:hAnsi="Times New Roman" w:eastAsia="仿宋_GB2312"/>
          <w:color w:val="auto"/>
          <w:sz w:val="32"/>
          <w:szCs w:val="24"/>
        </w:rPr>
        <w:t xml:space="preserve">（GF—2017</w:t>
      </w:r>
      <w:r>
        <w:rPr>
          <w:rFonts w:hint="default" w:ascii="Times New Roman" w:hAnsi="Times New Roman" w:eastAsia="仿宋_GB2312"/>
          <w:color w:val="auto"/>
          <w:sz w:val="32"/>
          <w:szCs w:val="24"/>
        </w:rPr>
        <w:t xml:space="preserve">—</w:t>
      </w:r>
      <w:r>
        <w:rPr>
          <w:rFonts w:hint="eastAsia" w:ascii="Times New Roman" w:hAnsi="Times New Roman" w:eastAsia="仿宋_GB2312"/>
          <w:color w:val="auto"/>
          <w:sz w:val="32"/>
          <w:szCs w:val="24"/>
        </w:rPr>
        <w:t xml:space="preserve">0201）</w:t>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jc w:val="center"/>
        <w:rPr>
          <w:rFonts w:hint="default" w:ascii="Times New Roman" w:hAnsi="Times New Roman" w:eastAsia="华文中宋"/>
          <w:b/>
          <w:color w:val="auto"/>
          <w:sz w:val="72"/>
          <w:szCs w:val="24"/>
        </w:rPr>
      </w:pPr>
      <w:r>
        <w:rPr>
          <w:rFonts w:hint="eastAsia" w:ascii="Times New Roman" w:hAnsi="Times New Roman" w:eastAsia="华文中宋"/>
          <w:b/>
          <w:color w:val="auto"/>
          <w:sz w:val="72"/>
          <w:szCs w:val="24"/>
        </w:rPr>
        <w:t xml:space="preserve">建设工程施工合同</w:t>
      </w:r>
      <w:r/>
    </w:p>
    <w:p>
      <w:pPr>
        <w:jc w:val="center"/>
        <w:rPr>
          <w:rFonts w:hint="default" w:ascii="Times New Roman" w:hAnsi="Times New Roman" w:eastAsia="华文中宋"/>
          <w:b/>
          <w:color w:val="auto"/>
          <w:sz w:val="52"/>
          <w:szCs w:val="24"/>
        </w:rPr>
      </w:pPr>
      <w:r>
        <w:rPr>
          <w:rFonts w:hint="eastAsia" w:ascii="Times New Roman" w:hAnsi="Times New Roman" w:eastAsia="华文中宋"/>
          <w:b/>
          <w:color w:val="auto"/>
          <w:sz w:val="52"/>
          <w:szCs w:val="24"/>
        </w:rPr>
        <w:t xml:space="preserve">（示范文本）</w:t>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ind w:right="2719" w:firstLine="2738"/>
        <w:jc w:val="both"/>
        <w:rPr>
          <w:rFonts w:hint="default"/>
          <w:b/>
          <w:color w:val="auto"/>
          <w:sz w:val="32"/>
          <w:szCs w:val="24"/>
        </w:rPr>
      </w:pPr>
      <w:r>
        <w:rPr>
          <w:rFonts w:hint="default"/>
          <w:color w:val="auto"/>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12"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hint="default"/>
                                <w:b/>
                                <w:sz w:val="32"/>
                                <w:szCs w:val="24"/>
                              </w:rPr>
                            </w:pPr>
                            <w:r>
                              <w:rPr>
                                <w:rFonts w:hint="eastAsia" w:eastAsia="宋体"/>
                                <w:b/>
                                <w:sz w:val="32"/>
                                <w:szCs w:val="24"/>
                              </w:rPr>
                              <w:t xml:space="preserve">制定</w:t>
                            </w:r>
                            <w:r/>
                          </w:p>
                        </w:txbxContent>
                      </wps:txbx>
                      <wps:bodyPr upright="1"/>
                    </wps:wsp>
                  </a:graphicData>
                </a:graphic>
              </wp:anchor>
            </w:drawing>
          </mc:Choice>
          <mc:Fallback>
            <w:pict>
              <v:shape id="shape 11" o:spid="_x0000_s11" o:spt="202" type="#_x0000_t202" style="position:absolute;z-index:251666432;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default"/>
                          <w:b/>
                          <w:sz w:val="32"/>
                          <w:szCs w:val="24"/>
                        </w:rPr>
                      </w:pPr>
                      <w:r>
                        <w:rPr>
                          <w:rFonts w:hint="eastAsia" w:eastAsia="宋体"/>
                          <w:b/>
                          <w:sz w:val="32"/>
                          <w:szCs w:val="24"/>
                        </w:rPr>
                        <w:t xml:space="preserve">制定</w:t>
                      </w:r>
                      <w:r/>
                    </w:p>
                  </w:txbxContent>
                </v:textbox>
              </v:shape>
            </w:pict>
          </mc:Fallback>
        </mc:AlternateContent>
      </w:r>
      <w:r>
        <w:rPr>
          <w:rFonts w:hint="eastAsia" w:eastAsia="宋体"/>
          <w:b/>
          <w:color w:val="auto"/>
          <w:sz w:val="32"/>
          <w:szCs w:val="24"/>
        </w:rPr>
        <w:t xml:space="preserve">住房城乡建设部</w:t>
      </w:r>
      <w:r/>
    </w:p>
    <w:p>
      <w:pPr>
        <w:ind w:right="2719" w:firstLine="2750"/>
        <w:jc w:val="both"/>
        <w:rPr>
          <w:rFonts w:hint="default"/>
          <w:b/>
          <w:color w:val="auto"/>
          <w:sz w:val="32"/>
          <w:szCs w:val="24"/>
        </w:rPr>
      </w:pPr>
      <w:r>
        <w:rPr>
          <w:rFonts w:hint="eastAsia" w:eastAsia="宋体"/>
          <w:b/>
          <w:color w:val="auto"/>
          <w:sz w:val="32"/>
          <w:szCs w:val="24"/>
        </w:rPr>
        <w:t xml:space="preserve">国家工商行政管理总局</w:t>
      </w:r>
      <w:r/>
    </w:p>
    <w:p>
      <w:pPr>
        <w:rPr>
          <w:rFonts w:hint="default"/>
          <w:b/>
          <w:color w:val="auto"/>
          <w:sz w:val="21"/>
          <w:szCs w:val="24"/>
        </w:rPr>
      </w:pPr>
      <w:r>
        <w:rPr>
          <w:rFonts w:hint="default"/>
          <w:b/>
          <w:color w:val="auto"/>
          <w:sz w:val="21"/>
          <w:szCs w:val="24"/>
        </w:rPr>
      </w:r>
      <w:r/>
    </w:p>
    <w:p>
      <w:pPr>
        <w:pStyle w:val="1013"/>
        <w:rPr>
          <w:rFonts w:hint="eastAsia" w:ascii="宋体" w:hAnsi="宋体" w:cs="宋体"/>
          <w:b/>
          <w:color w:val="auto"/>
          <w:sz w:val="24"/>
          <w:szCs w:val="24"/>
          <w:lang w:eastAsia="zh-CN"/>
        </w:rPr>
      </w:pPr>
      <w:r>
        <w:rPr>
          <w:rFonts w:hint="default"/>
          <w:b w:val="0"/>
          <w:color w:val="auto"/>
          <w:sz w:val="32"/>
          <w:szCs w:val="24"/>
        </w:rPr>
        <w:br w:type="page" w:clear="all"/>
      </w:r>
      <w:r/>
    </w:p>
    <w:p>
      <w:pPr>
        <w:pStyle w:val="1014"/>
        <w:jc w:val="center"/>
        <w:rPr>
          <w:rFonts w:hint="eastAsia" w:ascii="宋体" w:hAnsi="宋体" w:eastAsia="宋体"/>
          <w:b w:val="0"/>
          <w:color w:val="000000"/>
          <w:sz w:val="24"/>
          <w:szCs w:val="24"/>
        </w:rPr>
      </w:pPr>
      <w:r/>
      <w:bookmarkStart w:id="163" w:name="_Toc26644"/>
      <w:r>
        <w:rPr>
          <w:rFonts w:hint="eastAsia" w:ascii="宋体" w:hAnsi="宋体" w:eastAsia="宋体"/>
          <w:sz w:val="24"/>
          <w:szCs w:val="24"/>
        </w:rPr>
        <w:t xml:space="preserve">第一部分 合同协议书</w:t>
      </w:r>
      <w:bookmarkEnd w:id="163"/>
      <w:r/>
      <w:r/>
    </w:p>
    <w:p>
      <w:pPr>
        <w:spacing w:line="360" w:lineRule="auto"/>
        <w:rPr>
          <w:rFonts w:hint="eastAsia" w:ascii="宋体" w:hAnsi="宋体"/>
          <w:b/>
          <w:color w:val="000000"/>
          <w:szCs w:val="21"/>
          <w:u w:val="single"/>
        </w:rPr>
      </w:pPr>
      <w:r>
        <w:rPr>
          <w:rFonts w:hint="eastAsia" w:ascii="宋体" w:hAnsi="宋体"/>
          <w:b/>
          <w:color w:val="000000"/>
          <w:szCs w:val="21"/>
        </w:rPr>
        <w:t xml:space="preserve">发包人（全称）：</w:t>
      </w:r>
      <w:r>
        <w:rPr>
          <w:rFonts w:hint="eastAsia" w:ascii="宋体" w:hAnsi="宋体"/>
          <w:b/>
          <w:color w:val="000000"/>
          <w:szCs w:val="21"/>
          <w:u w:val="single"/>
          <w:lang w:eastAsia="zh-CN"/>
        </w:rPr>
        <w:t xml:space="preserve">南通市通州区</w:t>
      </w:r>
      <w:r>
        <w:rPr>
          <w:rFonts w:hint="eastAsia" w:ascii="宋体" w:hAnsi="宋体"/>
          <w:b/>
          <w:color w:val="000000"/>
          <w:szCs w:val="21"/>
          <w:u w:val="single"/>
          <w:lang w:val="en-US" w:eastAsia="zh-CN"/>
        </w:rPr>
        <w:t xml:space="preserve">兴仁</w:t>
      </w:r>
      <w:r>
        <w:rPr>
          <w:rFonts w:hint="eastAsia" w:ascii="宋体" w:hAnsi="宋体"/>
          <w:b/>
          <w:color w:val="000000"/>
          <w:szCs w:val="21"/>
          <w:u w:val="single"/>
          <w:lang w:eastAsia="zh-CN"/>
        </w:rPr>
        <w:t xml:space="preserve">镇人民政府</w:t>
      </w:r>
      <w:r>
        <w:rPr>
          <w:rFonts w:hint="eastAsia" w:ascii="宋体" w:hAnsi="宋体"/>
          <w:b/>
          <w:color w:val="000000"/>
          <w:szCs w:val="21"/>
          <w:u w:val="single"/>
        </w:rPr>
        <w:t xml:space="preserve"> </w:t>
      </w:r>
      <w:r>
        <w:rPr>
          <w:rFonts w:hint="eastAsia" w:ascii="宋体" w:hAnsi="宋体"/>
          <w:b/>
          <w:color w:val="000000"/>
          <w:szCs w:val="21"/>
          <w:u w:val="single"/>
          <w:lang w:val="en-US" w:eastAsia="zh-CN"/>
        </w:rPr>
        <w:t xml:space="preserve"> </w:t>
      </w:r>
      <w:r/>
    </w:p>
    <w:p>
      <w:pPr>
        <w:spacing w:line="360" w:lineRule="auto"/>
        <w:rPr>
          <w:rFonts w:hint="eastAsia" w:ascii="宋体" w:hAnsi="宋体"/>
          <w:b/>
          <w:color w:val="000000"/>
          <w:szCs w:val="21"/>
          <w:u w:val="single"/>
        </w:rPr>
      </w:pPr>
      <w:r>
        <w:rPr>
          <w:rFonts w:hint="eastAsia" w:ascii="宋体" w:hAnsi="宋体"/>
          <w:b/>
          <w:color w:val="000000"/>
          <w:szCs w:val="21"/>
        </w:rPr>
        <w:t xml:space="preserve">承包人（全称）：</w:t>
      </w:r>
      <w:r>
        <w:rPr>
          <w:rFonts w:hint="eastAsia" w:ascii="宋体" w:hAnsi="宋体"/>
          <w:b/>
          <w:color w:val="000000"/>
          <w:szCs w:val="21"/>
          <w:u w:val="single"/>
        </w:rPr>
        <w:t xml:space="preserve">                            </w:t>
      </w:r>
      <w:r/>
    </w:p>
    <w:p>
      <w:pPr>
        <w:ind w:firstLine="420"/>
        <w:spacing w:line="440" w:lineRule="exact"/>
        <w:rPr>
          <w:rFonts w:hint="eastAsia" w:ascii="宋体" w:hAnsi="宋体"/>
          <w:color w:val="000000"/>
          <w:szCs w:val="21"/>
        </w:rPr>
      </w:pPr>
      <w:r>
        <w:rPr>
          <w:rFonts w:hint="eastAsia" w:ascii="宋体" w:hAnsi="宋体"/>
          <w:color w:val="000000"/>
          <w:szCs w:val="21"/>
        </w:rPr>
        <w:t xml:space="preserve">根据《中华人民共和国</w:t>
      </w:r>
      <w:r>
        <w:rPr>
          <w:rFonts w:hint="default" w:ascii="宋体" w:hAnsi="宋体"/>
          <w:color w:val="000000"/>
          <w:szCs w:val="21"/>
        </w:rPr>
        <w:t xml:space="preserve">民法典</w:t>
      </w:r>
      <w:r>
        <w:rPr>
          <w:rFonts w:hint="eastAsia" w:ascii="宋体" w:hAnsi="宋体"/>
          <w:color w:val="000000"/>
          <w:szCs w:val="21"/>
        </w:rPr>
        <w:t xml:space="preserve">》、《中华人民共和国建筑法》及有关法律规定，遵循平等、自愿、公平和诚实信用的原则，双方就</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南通市通州区</w:t>
      </w:r>
      <w:r>
        <w:rPr>
          <w:rFonts w:hint="eastAsia" w:ascii="宋体" w:hAnsi="宋体"/>
          <w:color w:val="000000"/>
          <w:szCs w:val="21"/>
          <w:u w:val="single"/>
        </w:rPr>
        <w:t xml:space="preserve">兴仁镇2026年一事一议财政奖补项目</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施工及有关事项协商一致，共同达成如下协议：</w:t>
      </w:r>
      <w:r/>
    </w:p>
    <w:p>
      <w:pPr>
        <w:pStyle w:val="1015"/>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4" w:name="_Toc351203481"/>
      <w:r>
        <w:rPr>
          <w:rFonts w:hint="eastAsia" w:ascii="宋体" w:hAnsi="宋体"/>
          <w:b w:val="0"/>
          <w:color w:val="000000"/>
          <w:szCs w:val="22"/>
        </w:rPr>
        <w:t xml:space="preserve">一、工程概况</w:t>
      </w:r>
      <w:bookmarkEnd w:id="164"/>
      <w:r/>
      <w:r/>
    </w:p>
    <w:p>
      <w:pPr>
        <w:ind w:firstLine="411"/>
        <w:spacing w:line="440" w:lineRule="exact"/>
        <w:rPr>
          <w:rFonts w:hint="eastAsia" w:ascii="宋体" w:hAnsi="宋体"/>
          <w:color w:val="auto"/>
          <w:szCs w:val="21"/>
          <w:u w:val="single"/>
        </w:rPr>
      </w:pPr>
      <w:r>
        <w:rPr>
          <w:rFonts w:hint="eastAsia" w:ascii="宋体" w:hAnsi="宋体"/>
          <w:color w:val="auto"/>
          <w:szCs w:val="21"/>
        </w:rPr>
        <w:t xml:space="preserve">1.工程名称：</w:t>
      </w:r>
      <w:r>
        <w:rPr>
          <w:rFonts w:hint="eastAsia" w:ascii="宋体" w:hAnsi="宋体"/>
          <w:color w:val="000000"/>
          <w:szCs w:val="21"/>
          <w:u w:val="single"/>
          <w:lang w:val="en-US" w:eastAsia="zh-CN"/>
        </w:rPr>
        <w:t xml:space="preserve">南通市通州区</w:t>
      </w:r>
      <w:r>
        <w:rPr>
          <w:rFonts w:hint="eastAsia" w:ascii="宋体" w:hAnsi="宋体"/>
          <w:color w:val="000000"/>
          <w:szCs w:val="21"/>
          <w:u w:val="single"/>
        </w:rPr>
        <w:t xml:space="preserve">兴仁镇2026年一事一议财政奖补项目</w:t>
      </w:r>
      <w:r>
        <w:rPr>
          <w:rFonts w:hint="eastAsia" w:ascii="宋体" w:hAnsi="宋体"/>
          <w:color w:val="auto"/>
          <w:szCs w:val="21"/>
          <w:u w:val="single"/>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2.工程地点：</w:t>
      </w:r>
      <w:r>
        <w:rPr>
          <w:rFonts w:hint="eastAsia" w:ascii="宋体" w:hAnsi="宋体"/>
          <w:color w:val="auto"/>
          <w:szCs w:val="21"/>
          <w:u w:val="single"/>
        </w:rPr>
        <w:t xml:space="preserve">位于通州区兴仁镇，涉及温桥村、徐家桥村、横港社区、李家楼村、阚家庵村、韩家坝村、戚家桥村</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3.工程立项批准文号：</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4.资金来源：</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5.工程内容：</w:t>
      </w:r>
      <w:r>
        <w:rPr>
          <w:rFonts w:hint="eastAsia" w:ascii="宋体" w:hAnsi="宋体"/>
          <w:color w:val="auto"/>
          <w:szCs w:val="21"/>
          <w:u w:val="single"/>
        </w:rPr>
        <w:t xml:space="preserve">  详见招标文件、工程量清单及图纸所含内容 </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群体工程应附《承包人承揽工程项目一览表》（附件1）。</w:t>
      </w:r>
      <w:r/>
    </w:p>
    <w:p>
      <w:pPr>
        <w:ind w:firstLine="411"/>
        <w:spacing w:line="440" w:lineRule="exact"/>
        <w:rPr>
          <w:rFonts w:hint="eastAsia" w:ascii="宋体" w:hAnsi="宋体"/>
          <w:color w:val="auto"/>
          <w:szCs w:val="21"/>
        </w:rPr>
      </w:pPr>
      <w:r>
        <w:rPr>
          <w:rFonts w:hint="eastAsia" w:ascii="宋体" w:hAnsi="宋体"/>
          <w:color w:val="auto"/>
          <w:szCs w:val="21"/>
        </w:rPr>
        <w:t xml:space="preserve">6.工程承包范围：</w:t>
      </w:r>
      <w:r/>
    </w:p>
    <w:p>
      <w:pPr>
        <w:ind w:firstLine="405"/>
        <w:spacing w:line="440" w:lineRule="exact"/>
        <w:rPr>
          <w:rFonts w:hint="eastAsia" w:ascii="宋体" w:hAnsi="宋体"/>
          <w:color w:val="auto"/>
          <w:szCs w:val="21"/>
        </w:rPr>
      </w:pPr>
      <w:r>
        <w:rPr>
          <w:rFonts w:hint="eastAsia" w:ascii="宋体" w:hAnsi="宋体"/>
          <w:color w:val="auto"/>
          <w:szCs w:val="21"/>
          <w:u w:val="single"/>
        </w:rPr>
        <w:t xml:space="preserve">  招标文件、工程量清单及图纸所含内容  </w:t>
      </w:r>
      <w:r>
        <w:rPr>
          <w:rFonts w:hint="eastAsia" w:ascii="宋体" w:hAnsi="宋体"/>
          <w:color w:val="auto"/>
          <w:szCs w:val="21"/>
        </w:rPr>
        <w:t xml:space="preserve">。</w:t>
      </w:r>
      <w:r/>
    </w:p>
    <w:p>
      <w:pPr>
        <w:pStyle w:val="1015"/>
        <w:spacing w:before="120" w:after="120" w:line="440" w:lineRule="exact"/>
        <w:rPr>
          <w:rFonts w:hint="eastAsia" w:ascii="宋体" w:hAnsi="宋体"/>
          <w:b w:val="0"/>
          <w:color w:val="000000"/>
          <w:szCs w:val="22"/>
        </w:rPr>
      </w:pPr>
      <w:r>
        <w:rPr>
          <w:rFonts w:ascii="Times New Roman" w:hAnsi="Times New Roman" w:eastAsia="黑体"/>
          <w:b w:val="0"/>
          <w:color w:val="000000"/>
          <w:sz w:val="24"/>
          <w:szCs w:val="22"/>
        </w:rPr>
        <w:t xml:space="preserve">  </w:t>
      </w:r>
      <w:r>
        <w:rPr>
          <w:rFonts w:hint="eastAsia" w:ascii="宋体" w:hAnsi="宋体"/>
          <w:b w:val="0"/>
          <w:color w:val="000000"/>
          <w:szCs w:val="22"/>
        </w:rPr>
        <w:t xml:space="preserve"> </w:t>
      </w:r>
      <w:bookmarkStart w:id="165" w:name="_Toc351203482"/>
      <w:r>
        <w:rPr>
          <w:rFonts w:hint="eastAsia" w:ascii="宋体" w:hAnsi="宋体"/>
          <w:b w:val="0"/>
          <w:color w:val="000000"/>
          <w:szCs w:val="22"/>
        </w:rPr>
        <w:t xml:space="preserve">二、合同工期</w:t>
      </w:r>
      <w:bookmarkEnd w:id="165"/>
      <w:r/>
      <w:r/>
    </w:p>
    <w:p>
      <w:pPr>
        <w:ind w:firstLine="459"/>
        <w:spacing w:line="440" w:lineRule="exact"/>
        <w:rPr>
          <w:rFonts w:hint="eastAsia" w:ascii="宋体" w:hAnsi="宋体"/>
          <w:color w:val="000000"/>
          <w:szCs w:val="21"/>
        </w:rPr>
      </w:pPr>
      <w:r>
        <w:rPr>
          <w:rFonts w:hint="eastAsia" w:ascii="宋体" w:hAnsi="宋体"/>
          <w:color w:val="000000"/>
          <w:szCs w:val="21"/>
        </w:rPr>
        <w:t xml:space="preserve">计划开工日期：</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59"/>
        <w:spacing w:line="440" w:lineRule="exact"/>
        <w:rPr>
          <w:rFonts w:hint="eastAsia" w:ascii="宋体" w:hAnsi="宋体"/>
          <w:color w:val="000000"/>
          <w:szCs w:val="21"/>
        </w:rPr>
      </w:pPr>
      <w:r>
        <w:rPr>
          <w:rFonts w:hint="eastAsia" w:ascii="宋体" w:hAnsi="宋体"/>
          <w:color w:val="000000"/>
          <w:szCs w:val="21"/>
        </w:rPr>
        <w:t xml:space="preserve">计划竣工日期：</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59"/>
        <w:spacing w:line="440" w:lineRule="exact"/>
        <w:rPr>
          <w:rFonts w:hint="eastAsia" w:ascii="宋体" w:hAnsi="宋体"/>
          <w:color w:val="000000"/>
          <w:szCs w:val="21"/>
        </w:rPr>
      </w:pPr>
      <w:r>
        <w:rPr>
          <w:rFonts w:hint="eastAsia" w:ascii="宋体" w:hAnsi="宋体"/>
          <w:color w:val="000000"/>
          <w:szCs w:val="21"/>
        </w:rPr>
        <w:t xml:space="preserve">工期总日历天数：</w:t>
      </w:r>
      <w:r>
        <w:rPr>
          <w:rFonts w:hint="eastAsia" w:ascii="宋体" w:hAnsi="宋体"/>
          <w:color w:val="000000"/>
          <w:szCs w:val="21"/>
          <w:u w:val="single"/>
          <w:lang w:val="en-US" w:eastAsia="zh-CN"/>
        </w:rPr>
        <w:t xml:space="preserve"> 60 </w:t>
      </w:r>
      <w:r>
        <w:rPr>
          <w:rFonts w:hint="eastAsia" w:ascii="宋体" w:hAnsi="宋体"/>
          <w:color w:val="000000"/>
          <w:szCs w:val="21"/>
        </w:rPr>
        <w:t xml:space="preserve">日历天。工期总日历天数与根据前述计划开竣工日期计算的工期天数不一致的，以工期总日历天数为准。</w:t>
      </w:r>
      <w:r/>
    </w:p>
    <w:p>
      <w:pPr>
        <w:pStyle w:val="1015"/>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66" w:name="_Toc351203483"/>
      <w:r>
        <w:rPr>
          <w:rFonts w:hint="eastAsia" w:ascii="宋体" w:hAnsi="宋体"/>
          <w:b w:val="0"/>
          <w:color w:val="000000"/>
          <w:szCs w:val="22"/>
        </w:rPr>
        <w:t xml:space="preserve">三、质量标准</w:t>
      </w:r>
      <w:bookmarkEnd w:id="166"/>
      <w:r/>
      <w:r/>
    </w:p>
    <w:p>
      <w:pPr>
        <w:ind w:firstLine="459"/>
        <w:spacing w:line="440" w:lineRule="exact"/>
        <w:rPr>
          <w:rFonts w:hint="eastAsia" w:ascii="宋体" w:hAnsi="宋体"/>
          <w:color w:val="000000"/>
          <w:szCs w:val="21"/>
        </w:rPr>
      </w:pPr>
      <w:r>
        <w:rPr>
          <w:rFonts w:hint="eastAsia" w:ascii="宋体" w:hAnsi="宋体"/>
          <w:color w:val="000000"/>
          <w:szCs w:val="21"/>
        </w:rPr>
        <w:t xml:space="preserve">工程质量符合</w:t>
      </w:r>
      <w:r>
        <w:rPr>
          <w:rFonts w:hint="eastAsia" w:ascii="宋体" w:hAnsi="宋体"/>
          <w:color w:val="000000"/>
          <w:szCs w:val="21"/>
          <w:u w:val="single"/>
        </w:rPr>
        <w:t xml:space="preserve">合格</w:t>
      </w:r>
      <w:r>
        <w:rPr>
          <w:rFonts w:hint="eastAsia" w:ascii="宋体" w:hAnsi="宋体"/>
          <w:color w:val="000000"/>
          <w:szCs w:val="21"/>
        </w:rPr>
        <w:t xml:space="preserve">标准。</w:t>
      </w:r>
      <w:r/>
    </w:p>
    <w:p>
      <w:pPr>
        <w:pStyle w:val="1015"/>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7" w:name="_Toc351203484"/>
      <w:r>
        <w:rPr>
          <w:rFonts w:hint="eastAsia" w:ascii="宋体" w:hAnsi="宋体"/>
          <w:b w:val="0"/>
          <w:color w:val="000000"/>
          <w:szCs w:val="22"/>
        </w:rPr>
        <w:t xml:space="preserve">四、签约合同价与合同价格形式</w:t>
      </w:r>
      <w:bookmarkEnd w:id="167"/>
      <w:r>
        <w:rPr>
          <w:rFonts w:hint="eastAsia" w:ascii="宋体" w:hAnsi="宋体"/>
          <w:b w:val="0"/>
          <w:color w:val="000000"/>
          <w:szCs w:val="22"/>
        </w:rPr>
        <w:tab/>
      </w:r>
      <w:r/>
    </w:p>
    <w:p>
      <w:pPr>
        <w:ind w:firstLine="420"/>
        <w:spacing w:line="440" w:lineRule="exact"/>
        <w:rPr>
          <w:rFonts w:hint="eastAsia" w:ascii="宋体" w:hAnsi="宋体"/>
          <w:color w:val="000000"/>
          <w:szCs w:val="21"/>
        </w:rPr>
      </w:pPr>
      <w:r>
        <w:rPr>
          <w:rFonts w:hint="eastAsia" w:ascii="宋体" w:hAnsi="宋体"/>
          <w:color w:val="000000"/>
          <w:szCs w:val="21"/>
        </w:rPr>
        <w:t xml:space="preserve">1.签约合同价为：</w:t>
      </w:r>
      <w:r/>
    </w:p>
    <w:p>
      <w:pPr>
        <w:ind w:firstLine="52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其中：</w:t>
      </w:r>
      <w:r/>
    </w:p>
    <w:p>
      <w:pPr>
        <w:ind w:firstLine="420"/>
        <w:spacing w:line="440" w:lineRule="exact"/>
        <w:rPr>
          <w:rFonts w:hint="eastAsia" w:ascii="宋体" w:hAnsi="宋体"/>
          <w:color w:val="000000"/>
          <w:szCs w:val="21"/>
        </w:rPr>
      </w:pPr>
      <w:r>
        <w:rPr>
          <w:rFonts w:hint="eastAsia" w:ascii="宋体" w:hAnsi="宋体"/>
          <w:color w:val="000000"/>
          <w:szCs w:val="21"/>
        </w:rPr>
        <w:t xml:space="preserve">（1）安全文明施工费：</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（2）材料和工程设备暂估价金额：</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（3）专业工程暂估价金额：</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（4）暂列金额：</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2.合同价格形式：</w:t>
      </w:r>
      <w:r>
        <w:rPr>
          <w:rFonts w:hint="eastAsia" w:ascii="宋体" w:hAnsi="宋体"/>
          <w:color w:val="000000"/>
          <w:szCs w:val="21"/>
          <w:u w:val="single"/>
        </w:rPr>
        <w:t xml:space="preserve">固定单价合同</w:t>
      </w:r>
      <w:r>
        <w:rPr>
          <w:rFonts w:hint="eastAsia" w:ascii="宋体" w:hAnsi="宋体"/>
          <w:color w:val="000000"/>
          <w:szCs w:val="21"/>
        </w:rPr>
        <w:t xml:space="preserve">。</w:t>
      </w:r>
      <w:r/>
    </w:p>
    <w:p>
      <w:pPr>
        <w:pStyle w:val="1015"/>
        <w:spacing w:before="120" w:after="120" w:line="440" w:lineRule="exact"/>
        <w:rPr>
          <w:rFonts w:hint="eastAsia" w:ascii="宋体" w:hAnsi="宋体"/>
          <w:b w:val="0"/>
          <w:color w:val="000000"/>
          <w:szCs w:val="22"/>
        </w:rPr>
      </w:pPr>
      <w:r>
        <w:rPr>
          <w:rFonts w:ascii="Times New Roman" w:hAnsi="Times New Roman" w:eastAsia="黑体"/>
          <w:color w:val="000000"/>
          <w:sz w:val="24"/>
          <w:szCs w:val="22"/>
        </w:rPr>
        <w:t xml:space="preserve">   </w:t>
      </w:r>
      <w:r>
        <w:rPr>
          <w:rFonts w:hint="eastAsia" w:ascii="宋体" w:hAnsi="宋体"/>
          <w:b w:val="0"/>
          <w:color w:val="000000"/>
          <w:szCs w:val="22"/>
        </w:rPr>
        <w:t xml:space="preserve"> </w:t>
      </w:r>
      <w:bookmarkStart w:id="168" w:name="_Toc351203485"/>
      <w:r>
        <w:rPr>
          <w:rFonts w:hint="eastAsia" w:ascii="宋体" w:hAnsi="宋体"/>
          <w:b w:val="0"/>
          <w:color w:val="000000"/>
          <w:szCs w:val="22"/>
        </w:rPr>
        <w:t xml:space="preserve">五、</w:t>
      </w:r>
      <w:bookmarkEnd w:id="168"/>
      <w:r>
        <w:rPr>
          <w:rFonts w:hint="eastAsia" w:ascii="宋体" w:hAnsi="宋体"/>
          <w:b w:val="0"/>
          <w:color w:val="000000"/>
          <w:szCs w:val="22"/>
        </w:rPr>
        <w:t xml:space="preserve">项目经理</w:t>
      </w:r>
      <w:r/>
    </w:p>
    <w:p>
      <w:pPr>
        <w:ind w:firstLine="420"/>
        <w:spacing w:line="440" w:lineRule="exact"/>
        <w:rPr>
          <w:rFonts w:hint="eastAsia" w:ascii="宋体" w:hAnsi="宋体"/>
          <w:color w:val="000000"/>
          <w:szCs w:val="21"/>
        </w:rPr>
      </w:pPr>
      <w:r>
        <w:rPr>
          <w:rFonts w:hint="eastAsia" w:ascii="宋体" w:hAnsi="宋体"/>
          <w:color w:val="000000"/>
          <w:szCs w:val="21"/>
        </w:rPr>
        <w:t xml:space="preserve">承包人项目经理：</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1015"/>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9" w:name="_Toc351203486"/>
      <w:r>
        <w:rPr>
          <w:rFonts w:hint="eastAsia" w:ascii="宋体" w:hAnsi="宋体"/>
          <w:b w:val="0"/>
          <w:color w:val="000000"/>
          <w:szCs w:val="22"/>
        </w:rPr>
        <w:t xml:space="preserve">六、合同文件构成</w:t>
      </w:r>
      <w:bookmarkEnd w:id="169"/>
      <w:r/>
      <w:r/>
    </w:p>
    <w:p>
      <w:pPr>
        <w:ind w:firstLine="420"/>
        <w:spacing w:line="440" w:lineRule="exact"/>
        <w:rPr>
          <w:rFonts w:hint="eastAsia" w:ascii="宋体" w:hAnsi="宋体"/>
          <w:color w:val="000000"/>
          <w:szCs w:val="21"/>
        </w:rPr>
      </w:pPr>
      <w:r>
        <w:rPr>
          <w:rFonts w:hint="eastAsia" w:ascii="宋体" w:hAnsi="宋体"/>
          <w:color w:val="000000"/>
          <w:szCs w:val="21"/>
        </w:rPr>
        <w:t xml:space="preserve">本协议书与下列文件一起构成合同文件：</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（1）中标通知书（如果有）；</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（2）投标函及其附录（如果有）； </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（3）专用合同条款及其附件；</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（4）通用合同条款；</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（5）技术标准和要求；</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（6）图纸；</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（7）已标价工程量清单或预算书；</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（8）其他合同文件。</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在合同订立及履行过程中形成的与合同有关的文件均构成合同文件组成部分。</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015"/>
        <w:spacing w:before="120" w:after="120" w:line="440" w:lineRule="exact"/>
        <w:rPr>
          <w:rFonts w:hint="eastAsia" w:ascii="宋体" w:hAnsi="宋体"/>
          <w:b w:val="0"/>
          <w:color w:val="000000"/>
          <w:szCs w:val="22"/>
        </w:rPr>
      </w:pPr>
      <w:r>
        <w:rPr>
          <w:rFonts w:hint="eastAsia" w:ascii="宋体" w:hAnsi="宋体"/>
          <w:b w:val="0"/>
          <w:color w:val="000000"/>
          <w:szCs w:val="22"/>
        </w:rPr>
        <w:t xml:space="preserve">    </w:t>
      </w:r>
      <w:bookmarkStart w:id="170" w:name="_Toc351203487"/>
      <w:r>
        <w:rPr>
          <w:rFonts w:hint="eastAsia" w:ascii="宋体" w:hAnsi="宋体"/>
          <w:b w:val="0"/>
          <w:color w:val="000000"/>
          <w:szCs w:val="22"/>
        </w:rPr>
        <w:t xml:space="preserve">七、承诺</w:t>
      </w:r>
      <w:bookmarkEnd w:id="170"/>
      <w:r/>
      <w:r/>
    </w:p>
    <w:p>
      <w:pPr>
        <w:ind w:firstLine="420"/>
        <w:spacing w:line="440" w:lineRule="exact"/>
        <w:rPr>
          <w:rFonts w:hint="eastAsia" w:ascii="宋体" w:hAnsi="宋体"/>
          <w:color w:val="000000"/>
          <w:szCs w:val="21"/>
        </w:rPr>
      </w:pPr>
      <w:r>
        <w:rPr>
          <w:rFonts w:hint="eastAsia" w:ascii="宋体" w:hAnsi="宋体"/>
          <w:color w:val="000000"/>
          <w:szCs w:val="21"/>
        </w:rPr>
        <w:t xml:space="preserve">1.发包人承诺按照法律规定履行项目审批手续、筹集工程建设资金并按照合同约定的期限和方式支付合同价款。</w:t>
      </w:r>
      <w:r/>
    </w:p>
    <w:p>
      <w:pPr>
        <w:ind w:firstLine="420"/>
        <w:spacing w:line="440" w:lineRule="exact"/>
        <w:rPr>
          <w:rFonts w:hint="eastAsia" w:ascii="宋体" w:hAnsi="宋体"/>
          <w:color w:val="000000"/>
          <w:szCs w:val="21"/>
        </w:rPr>
      </w:pPr>
      <w:r>
        <w:rPr>
          <w:rFonts w:hint="eastAsia" w:ascii="宋体" w:hAnsi="宋体"/>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color w:val="000000"/>
          <w:szCs w:val="21"/>
        </w:rPr>
      </w:pPr>
      <w:r>
        <w:rPr>
          <w:rFonts w:hint="eastAsia" w:ascii="宋体" w:hAnsi="宋体"/>
          <w:color w:val="000000"/>
          <w:szCs w:val="21"/>
        </w:rPr>
        <w:t xml:space="preserve">3.发包人和承包人通过招投标形式签订合同的，双方理解并承诺不再就同一工程另行签订与合同实质性内容相背离的协议。</w:t>
      </w:r>
      <w:r/>
    </w:p>
    <w:p>
      <w:pPr>
        <w:spacing w:line="440" w:lineRule="exact"/>
        <w:rPr>
          <w:rFonts w:hint="eastAsia" w:ascii="宋体" w:hAnsi="宋体"/>
          <w:color w:val="000000"/>
          <w:szCs w:val="21"/>
        </w:rPr>
      </w:pPr>
      <w:r/>
      <w:bookmarkStart w:id="171" w:name="_Toc351203488"/>
      <w:r>
        <w:rPr>
          <w:rFonts w:hint="eastAsia" w:eastAsia="黑体"/>
          <w:b/>
          <w:color w:val="000000"/>
          <w:sz w:val="24"/>
          <w:szCs w:val="21"/>
        </w:rPr>
        <w:t xml:space="preserve">   </w:t>
      </w:r>
      <w:r>
        <w:rPr>
          <w:rFonts w:hint="eastAsia" w:ascii="宋体" w:hAnsi="宋体"/>
          <w:b/>
          <w:color w:val="000000"/>
          <w:szCs w:val="21"/>
        </w:rPr>
        <w:t xml:space="preserve"> 八、词语含义</w:t>
      </w:r>
      <w:bookmarkEnd w:id="171"/>
      <w:r/>
      <w:r/>
    </w:p>
    <w:p>
      <w:pPr>
        <w:ind w:firstLine="420"/>
        <w:spacing w:line="440" w:lineRule="exact"/>
        <w:rPr>
          <w:rFonts w:hint="eastAsia" w:ascii="宋体" w:hAnsi="宋体"/>
          <w:color w:val="000000"/>
          <w:szCs w:val="21"/>
        </w:rPr>
      </w:pPr>
      <w:r>
        <w:rPr>
          <w:rFonts w:hint="eastAsia" w:ascii="宋体" w:hAnsi="宋体"/>
          <w:color w:val="000000"/>
          <w:szCs w:val="21"/>
        </w:rPr>
        <w:t xml:space="preserve">本协议书中词语含义与第二部分通用合同条款中赋予的含义相同。</w:t>
      </w:r>
      <w:r/>
    </w:p>
    <w:p>
      <w:pPr>
        <w:pStyle w:val="1015"/>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72" w:name="_Toc351203489"/>
      <w:r>
        <w:rPr>
          <w:rFonts w:hint="eastAsia" w:ascii="宋体" w:hAnsi="宋体"/>
          <w:b w:val="0"/>
          <w:color w:val="000000"/>
          <w:szCs w:val="22"/>
        </w:rPr>
        <w:t xml:space="preserve">九、签订时间</w:t>
      </w:r>
      <w:bookmarkEnd w:id="172"/>
      <w:r/>
      <w:r/>
    </w:p>
    <w:p>
      <w:pPr>
        <w:ind w:firstLine="420"/>
        <w:spacing w:line="440" w:lineRule="exact"/>
        <w:rPr>
          <w:rFonts w:hint="eastAsia" w:ascii="宋体" w:hAnsi="宋体"/>
          <w:color w:val="000000"/>
          <w:szCs w:val="21"/>
        </w:rPr>
      </w:pPr>
      <w:r>
        <w:rPr>
          <w:rFonts w:hint="eastAsia" w:ascii="宋体" w:hAnsi="宋体"/>
          <w:color w:val="000000"/>
          <w:szCs w:val="21"/>
        </w:rPr>
        <w:t xml:space="preserve">本合同于</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日签订。</w:t>
      </w:r>
      <w:r/>
    </w:p>
    <w:p>
      <w:pPr>
        <w:pStyle w:val="1015"/>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3" w:name="_Toc351203490"/>
      <w:r>
        <w:rPr>
          <w:rFonts w:hint="eastAsia" w:ascii="宋体" w:hAnsi="宋体"/>
          <w:b w:val="0"/>
          <w:color w:val="000000"/>
          <w:szCs w:val="22"/>
        </w:rPr>
        <w:t xml:space="preserve">十、签订地点</w:t>
      </w:r>
      <w:bookmarkEnd w:id="173"/>
      <w:r/>
      <w:r/>
    </w:p>
    <w:p>
      <w:pPr>
        <w:ind w:firstLine="420"/>
        <w:spacing w:line="440" w:lineRule="exact"/>
        <w:rPr>
          <w:rFonts w:hint="eastAsia" w:ascii="宋体" w:hAnsi="宋体"/>
          <w:color w:val="000000"/>
          <w:szCs w:val="21"/>
        </w:rPr>
      </w:pPr>
      <w:r>
        <w:rPr>
          <w:rFonts w:hint="eastAsia" w:ascii="宋体" w:hAnsi="宋体"/>
          <w:color w:val="000000"/>
          <w:szCs w:val="21"/>
        </w:rPr>
        <w:t xml:space="preserve">本合同在</w:t>
      </w:r>
      <w:r>
        <w:rPr>
          <w:rFonts w:hint="eastAsia" w:ascii="宋体" w:hAnsi="宋体"/>
          <w:color w:val="000000"/>
          <w:szCs w:val="21"/>
          <w:u w:val="single"/>
        </w:rPr>
        <w:t xml:space="preserve">                                    </w:t>
      </w:r>
      <w:r>
        <w:rPr>
          <w:rFonts w:hint="eastAsia" w:ascii="宋体" w:hAnsi="宋体"/>
          <w:color w:val="000000"/>
          <w:szCs w:val="21"/>
        </w:rPr>
        <w:t xml:space="preserve">签订。</w:t>
      </w:r>
      <w:r/>
    </w:p>
    <w:p>
      <w:pPr>
        <w:pStyle w:val="1015"/>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4" w:name="_Toc351203491"/>
      <w:r>
        <w:rPr>
          <w:rFonts w:hint="eastAsia" w:ascii="宋体" w:hAnsi="宋体"/>
          <w:b w:val="0"/>
          <w:color w:val="000000"/>
          <w:szCs w:val="22"/>
        </w:rPr>
        <w:t xml:space="preserve">十一、补充协议</w:t>
      </w:r>
      <w:bookmarkEnd w:id="174"/>
      <w:r/>
      <w:r/>
    </w:p>
    <w:p>
      <w:pPr>
        <w:ind w:firstLine="420"/>
        <w:spacing w:line="440" w:lineRule="exact"/>
        <w:rPr>
          <w:rFonts w:hint="eastAsia" w:ascii="宋体" w:hAnsi="宋体"/>
          <w:b/>
          <w:color w:val="000000"/>
          <w:szCs w:val="21"/>
        </w:rPr>
      </w:pPr>
      <w:r>
        <w:rPr>
          <w:rFonts w:hint="eastAsia" w:ascii="宋体" w:hAnsi="宋体"/>
          <w:color w:val="000000"/>
          <w:szCs w:val="21"/>
        </w:rPr>
        <w:t xml:space="preserve">合同未尽事宜，合同当事人另行签订补充协议，补充协议是合同的组成部分。</w:t>
      </w:r>
      <w:r/>
    </w:p>
    <w:p>
      <w:pPr>
        <w:pStyle w:val="1015"/>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5" w:name="_Toc351203492"/>
      <w:r>
        <w:rPr>
          <w:rFonts w:hint="eastAsia" w:ascii="宋体" w:hAnsi="宋体"/>
          <w:b w:val="0"/>
          <w:color w:val="000000"/>
          <w:szCs w:val="22"/>
        </w:rPr>
        <w:t xml:space="preserve">十二、合同生效</w:t>
      </w:r>
      <w:bookmarkEnd w:id="175"/>
      <w:r/>
      <w:r/>
    </w:p>
    <w:p>
      <w:pPr>
        <w:ind w:firstLine="420"/>
        <w:spacing w:line="440" w:lineRule="exact"/>
        <w:rPr>
          <w:rFonts w:eastAsia="仿宋_GB2312"/>
          <w:color w:val="000000"/>
          <w:sz w:val="24"/>
          <w:szCs w:val="21"/>
        </w:rPr>
      </w:pPr>
      <w:r>
        <w:rPr>
          <w:rFonts w:hint="eastAsia" w:ascii="宋体" w:hAnsi="宋体"/>
          <w:color w:val="000000"/>
          <w:szCs w:val="21"/>
        </w:rPr>
        <w:t xml:space="preserve">本合同自</w:t>
      </w:r>
      <w:r>
        <w:rPr>
          <w:rFonts w:hint="eastAsia" w:ascii="宋体" w:hAnsi="宋体"/>
          <w:color w:val="000000"/>
          <w:szCs w:val="21"/>
          <w:u w:val="single"/>
        </w:rPr>
        <w:t xml:space="preserve">双方法定代表人或委托代表人签字并盖法人公章</w:t>
      </w:r>
      <w:r>
        <w:rPr>
          <w:rFonts w:hint="eastAsia" w:ascii="宋体" w:hAnsi="宋体"/>
          <w:color w:val="000000"/>
          <w:szCs w:val="21"/>
        </w:rPr>
        <w:t xml:space="preserve">生效。</w:t>
      </w:r>
      <w:r/>
    </w:p>
    <w:p>
      <w:pPr>
        <w:pStyle w:val="1015"/>
        <w:spacing w:before="120" w:after="120" w:line="440" w:lineRule="exact"/>
        <w:rPr>
          <w:rFonts w:hint="eastAsia" w:ascii="宋体" w:hAnsi="宋体"/>
          <w:color w:val="000000"/>
          <w:szCs w:val="22"/>
        </w:rPr>
      </w:pPr>
      <w:r>
        <w:rPr>
          <w:rFonts w:ascii="Times New Roman" w:hAnsi="Times New Roman" w:eastAsia="黑体"/>
          <w:color w:val="000000"/>
          <w:sz w:val="24"/>
          <w:szCs w:val="22"/>
        </w:rPr>
        <w:t xml:space="preserve">   </w:t>
      </w:r>
      <w:r>
        <w:rPr>
          <w:rFonts w:hint="eastAsia" w:ascii="宋体" w:hAnsi="宋体"/>
          <w:color w:val="000000"/>
          <w:szCs w:val="22"/>
        </w:rPr>
        <w:t xml:space="preserve"> </w:t>
      </w:r>
      <w:bookmarkStart w:id="176" w:name="_Toc351203493"/>
      <w:r>
        <w:rPr>
          <w:rFonts w:hint="eastAsia" w:ascii="宋体" w:hAnsi="宋体"/>
          <w:b w:val="0"/>
          <w:color w:val="000000"/>
          <w:szCs w:val="22"/>
        </w:rPr>
        <w:t xml:space="preserve">十三、合同份数</w:t>
      </w:r>
      <w:bookmarkEnd w:id="176"/>
      <w:r/>
      <w:r/>
    </w:p>
    <w:p>
      <w:pPr>
        <w:ind w:firstLine="420"/>
        <w:spacing w:line="440" w:lineRule="exact"/>
        <w:rPr>
          <w:rFonts w:hint="eastAsia"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捌</w:t>
      </w:r>
      <w:r>
        <w:rPr>
          <w:rFonts w:hint="eastAsia" w:ascii="宋体" w:hAnsi="宋体"/>
          <w:color w:val="000000"/>
          <w:szCs w:val="21"/>
        </w:rPr>
        <w:t xml:space="preserve">份，均具有同等法律效力，发包人执</w:t>
      </w:r>
      <w:r>
        <w:rPr>
          <w:rFonts w:hint="eastAsia" w:ascii="宋体" w:hAnsi="宋体"/>
          <w:color w:val="000000"/>
          <w:szCs w:val="21"/>
          <w:u w:val="single"/>
        </w:rPr>
        <w:t xml:space="preserve">肆</w:t>
      </w:r>
      <w:r>
        <w:rPr>
          <w:rFonts w:hint="eastAsia" w:ascii="宋体" w:hAnsi="宋体"/>
          <w:color w:val="000000"/>
          <w:szCs w:val="21"/>
        </w:rPr>
        <w:t xml:space="preserve">份，承包人执</w:t>
      </w:r>
      <w:r>
        <w:rPr>
          <w:rFonts w:hint="eastAsia" w:ascii="宋体" w:hAnsi="宋体"/>
          <w:color w:val="000000"/>
          <w:szCs w:val="21"/>
          <w:u w:val="single"/>
        </w:rPr>
        <w:t xml:space="preserve">肆</w:t>
      </w:r>
      <w:r>
        <w:rPr>
          <w:rFonts w:hint="eastAsia" w:ascii="宋体" w:hAnsi="宋体"/>
          <w:color w:val="000000"/>
          <w:szCs w:val="21"/>
        </w:rPr>
        <w:t xml:space="preserve">份。</w:t>
      </w:r>
      <w:r/>
    </w:p>
    <w:p>
      <w:pPr>
        <w:spacing w:line="440" w:lineRule="exact"/>
        <w:rPr>
          <w:rFonts w:hint="eastAsia" w:eastAsia="仿宋_GB2312"/>
          <w:color w:val="000000"/>
          <w:sz w:val="24"/>
          <w:szCs w:val="21"/>
        </w:rPr>
      </w:pPr>
      <w:r>
        <w:rPr>
          <w:rFonts w:hint="eastAsia" w:eastAsia="仿宋_GB2312"/>
          <w:color w:val="000000"/>
          <w:sz w:val="24"/>
          <w:szCs w:val="21"/>
        </w:rPr>
      </w:r>
      <w:r/>
    </w:p>
    <w:p>
      <w:pPr>
        <w:spacing w:line="440" w:lineRule="exact"/>
        <w:rPr>
          <w:rFonts w:hint="eastAsia" w:eastAsia="仿宋_GB2312"/>
          <w:color w:val="000000"/>
          <w:sz w:val="24"/>
          <w:szCs w:val="21"/>
        </w:rPr>
      </w:pPr>
      <w:r>
        <w:rPr>
          <w:rFonts w:hint="eastAsia" w:eastAsia="仿宋_GB2312"/>
          <w:color w:val="000000"/>
          <w:sz w:val="24"/>
          <w:szCs w:val="21"/>
        </w:rPr>
      </w:r>
      <w:r/>
    </w:p>
    <w:p>
      <w:pPr>
        <w:spacing w:line="440" w:lineRule="exact"/>
        <w:rPr>
          <w:rFonts w:hint="eastAsia" w:ascii="宋体" w:hAnsi="宋体"/>
          <w:color w:val="000000"/>
          <w:szCs w:val="21"/>
        </w:rPr>
      </w:pPr>
      <w:r>
        <w:rPr>
          <w:rFonts w:hint="eastAsia" w:ascii="宋体" w:hAnsi="宋体"/>
          <w:color w:val="000000"/>
          <w:szCs w:val="21"/>
        </w:rPr>
        <w:t xml:space="preserve">发包人：  (公章)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承包人：  (公章)</w:t>
      </w:r>
      <w:r/>
    </w:p>
    <w:p>
      <w:pPr>
        <w:spacing w:line="440" w:lineRule="exact"/>
        <w:rPr>
          <w:rFonts w:hint="eastAsia" w:ascii="宋体" w:hAnsi="宋体"/>
          <w:color w:val="000000"/>
          <w:szCs w:val="21"/>
          <w:u w:val="single"/>
        </w:rPr>
      </w:pPr>
      <w:r>
        <w:rPr>
          <w:rFonts w:hint="eastAsia" w:ascii="宋体" w:hAnsi="宋体"/>
          <w:color w:val="000000"/>
          <w:szCs w:val="21"/>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法定代表人或其委托代理人：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法定代表人或其委托代理人：</w:t>
      </w:r>
      <w:r/>
    </w:p>
    <w:p>
      <w:pPr>
        <w:spacing w:line="440" w:lineRule="exact"/>
        <w:rPr>
          <w:rFonts w:hint="eastAsia" w:ascii="宋体" w:hAnsi="宋体"/>
          <w:color w:val="000000"/>
          <w:szCs w:val="21"/>
        </w:rPr>
      </w:pPr>
      <w:r>
        <w:rPr>
          <w:rFonts w:hint="eastAsia" w:ascii="宋体" w:hAnsi="宋体"/>
          <w:color w:val="000000"/>
          <w:szCs w:val="21"/>
        </w:rPr>
        <w:t xml:space="preserve">（签字）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（签字）</w:t>
      </w:r>
      <w:r/>
    </w:p>
    <w:p>
      <w:pPr>
        <w:spacing w:line="440" w:lineRule="exact"/>
        <w:rPr>
          <w:rFonts w:hint="eastAsia" w:ascii="宋体" w:hAnsi="宋体"/>
          <w:color w:val="000000"/>
          <w:szCs w:val="21"/>
          <w:u w:val="single"/>
        </w:rPr>
      </w:pPr>
      <w:r>
        <w:rPr>
          <w:rFonts w:hint="eastAsia" w:ascii="宋体" w:hAnsi="宋体"/>
          <w:color w:val="000000"/>
          <w:szCs w:val="21"/>
          <w:u w:val="single"/>
        </w:rPr>
      </w:r>
      <w:r/>
    </w:p>
    <w:p>
      <w:pPr>
        <w:spacing w:line="440" w:lineRule="exact"/>
        <w:tabs>
          <w:tab w:val="left" w:pos="4410" w:leader="none"/>
        </w:tabs>
        <w:rPr>
          <w:rFonts w:hint="eastAsia" w:ascii="宋体" w:hAnsi="宋体"/>
          <w:color w:val="000000"/>
          <w:szCs w:val="21"/>
        </w:rPr>
      </w:pPr>
      <w:r>
        <w:rPr>
          <w:rFonts w:hint="eastAsia" w:ascii="宋体" w:hAnsi="宋体"/>
          <w:color w:val="000000"/>
          <w:szCs w:val="21"/>
        </w:rPr>
        <w:t xml:space="preserve">组织机构代码：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组织机构代码：</w:t>
      </w:r>
      <w:r>
        <w:rPr>
          <w:rFonts w:hint="eastAsia" w:ascii="宋体" w:hAnsi="宋体"/>
          <w:color w:val="000000"/>
          <w:szCs w:val="21"/>
          <w:u w:val="single"/>
        </w:rPr>
        <w:t xml:space="preserve">                   </w:t>
      </w:r>
      <w:r>
        <w:rPr>
          <w:rFonts w:hint="eastAsia" w:ascii="宋体" w:hAnsi="宋体"/>
          <w:color w:val="000000"/>
          <w:szCs w:val="21"/>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法定代表人：</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委托代理人：</w:t>
      </w:r>
      <w:r>
        <w:rPr>
          <w:rFonts w:hint="eastAsia" w:ascii="宋体" w:hAnsi="宋体"/>
          <w:color w:val="000000"/>
          <w:szCs w:val="21"/>
          <w:u w:val="single"/>
        </w:rPr>
        <w:t xml:space="preserve">               </w:t>
      </w:r>
      <w:r>
        <w:rPr>
          <w:rFonts w:hint="eastAsia" w:ascii="宋体" w:hAnsi="宋体"/>
          <w:color w:val="000000"/>
          <w:szCs w:val="21"/>
        </w:rPr>
        <w:t xml:space="preserve">           委托代理人：</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           电子信箱：</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p>
    <w:p>
      <w:pPr>
        <w:spacing w:line="440" w:lineRule="exact"/>
        <w:rPr>
          <w:rFonts w:eastAsia="仿宋_GB2312"/>
          <w:color w:val="000000"/>
          <w:sz w:val="24"/>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eastAsia="仿宋_GB2312"/>
          <w:color w:val="000000"/>
          <w:sz w:val="24"/>
          <w:szCs w:val="21"/>
          <w:u w:val="single"/>
        </w:rPr>
        <w:t xml:space="preserve"> </w:t>
      </w:r>
      <w:r>
        <w:rPr>
          <w:rFonts w:eastAsia="仿宋_GB2312"/>
          <w:color w:val="000000"/>
          <w:sz w:val="24"/>
          <w:szCs w:val="21"/>
          <w:u w:val="single"/>
        </w:rPr>
        <w:t xml:space="preserve">  </w:t>
      </w:r>
      <w:r>
        <w:rPr>
          <w:rFonts w:hint="eastAsia" w:eastAsia="仿宋_GB2312"/>
          <w:color w:val="000000"/>
          <w:sz w:val="24"/>
          <w:szCs w:val="21"/>
          <w:u w:val="single"/>
        </w:rPr>
        <w:t xml:space="preserve"> </w:t>
      </w:r>
      <w:r/>
    </w:p>
    <w:p>
      <w:pPr>
        <w:pStyle w:val="1014"/>
        <w:jc w:val="center"/>
        <w:rPr>
          <w:rFonts w:hint="eastAsia" w:ascii="华文中宋" w:hAnsi="华文中宋" w:eastAsia="华文中宋"/>
          <w:sz w:val="36"/>
          <w:szCs w:val="24"/>
        </w:rPr>
      </w:pPr>
      <w:r>
        <w:rPr>
          <w:rFonts w:eastAsia="仿宋_GB2312"/>
          <w:sz w:val="18"/>
          <w:szCs w:val="24"/>
        </w:rPr>
        <w:br w:type="page" w:clear="all"/>
      </w:r>
      <w:bookmarkStart w:id="177" w:name="_Toc351203494"/>
      <w:r/>
      <w:bookmarkStart w:id="178" w:name="_Toc28167"/>
      <w:r>
        <w:rPr>
          <w:rFonts w:hint="eastAsia" w:ascii="宋体" w:hAnsi="宋体" w:eastAsia="宋体"/>
          <w:sz w:val="24"/>
          <w:szCs w:val="24"/>
        </w:rPr>
        <w:t xml:space="preserve">第二部分 通用合同条款</w:t>
      </w:r>
      <w:bookmarkEnd w:id="177"/>
      <w:r/>
      <w:bookmarkEnd w:id="178"/>
      <w:r/>
      <w:bookmarkStart w:id="179" w:name="_Toc337558727"/>
      <w:r/>
      <w:bookmarkEnd w:id="179"/>
      <w:r/>
      <w:r/>
    </w:p>
    <w:p>
      <w:pPr>
        <w:jc w:val="left"/>
        <w:spacing w:line="360" w:lineRule="auto"/>
        <w:rPr>
          <w:rFonts w:hint="eastAsia" w:ascii="宋体" w:hAnsi="宋体" w:eastAsia="宋体"/>
          <w:sz w:val="24"/>
          <w:szCs w:val="24"/>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color w:val="000000"/>
          <w:szCs w:val="21"/>
        </w:rPr>
        <w:t xml:space="preserve">略 详见（GF—2017—0201）</w:t>
      </w:r>
      <w:bookmarkStart w:id="180" w:name="_Toc351203632"/>
      <w:r/>
      <w:r/>
    </w:p>
    <w:p>
      <w:pPr>
        <w:pStyle w:val="1014"/>
        <w:jc w:val="center"/>
        <w:rPr>
          <w:rFonts w:hint="eastAsia" w:ascii="宋体" w:hAnsi="宋体" w:eastAsia="宋体"/>
          <w:sz w:val="24"/>
          <w:szCs w:val="24"/>
        </w:rPr>
      </w:pPr>
      <w:r/>
      <w:bookmarkStart w:id="181" w:name="_Toc25770"/>
      <w:r>
        <w:rPr>
          <w:rFonts w:hint="eastAsia" w:ascii="宋体" w:hAnsi="宋体" w:eastAsia="宋体"/>
          <w:sz w:val="24"/>
          <w:szCs w:val="24"/>
        </w:rPr>
        <w:t xml:space="preserve">第三部分 专用合同条款</w:t>
      </w:r>
      <w:bookmarkEnd w:id="180"/>
      <w:r/>
      <w:bookmarkEnd w:id="181"/>
      <w:r/>
      <w:r/>
    </w:p>
    <w:p>
      <w:pPr>
        <w:pStyle w:val="1015"/>
        <w:spacing w:before="120" w:after="120" w:line="400" w:lineRule="exact"/>
        <w:rPr>
          <w:rFonts w:hint="eastAsia" w:ascii="宋体" w:hAnsi="宋体"/>
          <w:color w:val="000000"/>
          <w:szCs w:val="22"/>
        </w:rPr>
      </w:pPr>
      <w:r/>
      <w:bookmarkStart w:id="182" w:name="_Toc351203633"/>
      <w:r>
        <w:rPr>
          <w:rFonts w:hint="eastAsia" w:ascii="宋体" w:hAnsi="宋体"/>
          <w:color w:val="000000"/>
          <w:szCs w:val="22"/>
        </w:rPr>
        <w:t xml:space="preserve">1</w:t>
      </w:r>
      <w:bookmarkStart w:id="183" w:name="_Toc297120456"/>
      <w:r/>
      <w:bookmarkStart w:id="184" w:name="_Toc292559866"/>
      <w:r/>
      <w:bookmarkStart w:id="185" w:name="_Toc296944495"/>
      <w:r/>
      <w:bookmarkStart w:id="186" w:name="_Toc292559361"/>
      <w:r/>
      <w:bookmarkStart w:id="187" w:name="_Toc296891196"/>
      <w:r/>
      <w:bookmarkStart w:id="188" w:name="_Toc296346657"/>
      <w:r/>
      <w:bookmarkStart w:id="189" w:name="_Toc296503156"/>
      <w:r/>
      <w:bookmarkStart w:id="190" w:name="_Toc296347155"/>
      <w:r/>
      <w:bookmarkStart w:id="191" w:name="_Toc297048342"/>
      <w:r/>
      <w:bookmarkStart w:id="192" w:name="_Toc296890984"/>
      <w:r>
        <w:rPr>
          <w:rFonts w:hint="eastAsia" w:ascii="宋体" w:hAnsi="宋体"/>
          <w:color w:val="000000"/>
          <w:szCs w:val="22"/>
        </w:rPr>
        <w:t xml:space="preserve">. 一般约定</w:t>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22"/>
        <w:spacing w:after="120" w:line="400" w:lineRule="exact"/>
        <w:rPr>
          <w:rFonts w:hint="eastAsia" w:ascii="宋体" w:hAnsi="宋体"/>
          <w:b/>
          <w:color w:val="000000"/>
          <w:szCs w:val="21"/>
        </w:rPr>
        <w:outlineLvl w:val="0"/>
      </w:pPr>
      <w:r/>
      <w:bookmarkStart w:id="193" w:name="_Toc25433"/>
      <w:r/>
      <w:bookmarkStart w:id="194" w:name="_Toc8441"/>
      <w:r>
        <w:rPr>
          <w:rFonts w:hint="eastAsia" w:ascii="宋体" w:hAnsi="宋体"/>
          <w:b/>
          <w:color w:val="000000"/>
          <w:szCs w:val="21"/>
        </w:rPr>
        <w:t xml:space="preserve">1.1 词语定义</w:t>
      </w:r>
      <w:bookmarkEnd w:id="193"/>
      <w:r/>
      <w:bookmarkEnd w:id="194"/>
      <w:r/>
      <w:r/>
    </w:p>
    <w:p>
      <w:pPr>
        <w:ind w:firstLine="420"/>
        <w:spacing w:line="400" w:lineRule="exact"/>
        <w:rPr>
          <w:rFonts w:hint="eastAsia" w:ascii="宋体" w:hAnsi="宋体"/>
          <w:color w:val="000000"/>
          <w:szCs w:val="21"/>
        </w:rPr>
      </w:pPr>
      <w:r>
        <w:rPr>
          <w:rFonts w:hint="eastAsia" w:ascii="宋体" w:hAnsi="宋体"/>
          <w:color w:val="000000"/>
          <w:szCs w:val="21"/>
        </w:rPr>
        <w:t xml:space="preserve">1.1.1合同</w:t>
      </w:r>
      <w:r/>
    </w:p>
    <w:p>
      <w:pPr>
        <w:ind w:firstLine="420"/>
        <w:spacing w:line="400" w:lineRule="exact"/>
        <w:rPr>
          <w:rFonts w:hint="eastAsia" w:ascii="宋体" w:hAnsi="宋体"/>
          <w:color w:val="000000"/>
          <w:szCs w:val="21"/>
          <w:u w:val="single"/>
        </w:rPr>
      </w:pPr>
      <w:r>
        <w:rPr>
          <w:rFonts w:hint="eastAsia" w:ascii="宋体" w:hAnsi="宋体"/>
          <w:color w:val="000000"/>
          <w:szCs w:val="21"/>
        </w:rPr>
        <w:t xml:space="preserve">1.1.1.10其他合同文件包括：</w:t>
      </w:r>
      <w:r>
        <w:rPr>
          <w:rFonts w:hint="eastAsia" w:ascii="宋体" w:hAnsi="宋体"/>
          <w:color w:val="000000"/>
          <w:szCs w:val="21"/>
          <w:u w:val="single"/>
        </w:rPr>
        <w:t xml:space="preserve">经监理工程师、发包人代表签字并经发包人盖章确认的涉及工期、质量、价款调整内容的签证单、联系函、技术核定单等。</w:t>
      </w:r>
      <w:r/>
    </w:p>
    <w:p>
      <w:pPr>
        <w:ind w:firstLine="420"/>
        <w:spacing w:line="400" w:lineRule="exact"/>
        <w:rPr>
          <w:rFonts w:hint="eastAsia" w:ascii="宋体" w:hAnsi="宋体"/>
          <w:color w:val="000000"/>
          <w:szCs w:val="21"/>
        </w:rPr>
      </w:pPr>
      <w:r>
        <w:rPr>
          <w:rFonts w:hint="eastAsia" w:ascii="宋体" w:hAnsi="宋体"/>
          <w:color w:val="000000"/>
          <w:szCs w:val="21"/>
        </w:rPr>
        <w:t xml:space="preserve">1.1.2 合同当事人及其他相关方</w:t>
      </w:r>
      <w:r/>
    </w:p>
    <w:p>
      <w:pPr>
        <w:ind w:firstLine="420"/>
        <w:spacing w:line="400" w:lineRule="exact"/>
        <w:rPr>
          <w:rFonts w:hint="eastAsia" w:ascii="宋体" w:hAnsi="宋体"/>
          <w:color w:val="000000"/>
          <w:szCs w:val="21"/>
        </w:rPr>
      </w:pPr>
      <w:r>
        <w:rPr>
          <w:rFonts w:hint="eastAsia" w:ascii="宋体" w:hAnsi="宋体"/>
          <w:color w:val="000000"/>
          <w:szCs w:val="21"/>
        </w:rPr>
        <w:t xml:space="preserve">1.1.2.4监理人：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1.1.2.5 设计人：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1.1.3 工程和设备</w:t>
      </w:r>
      <w:r/>
    </w:p>
    <w:p>
      <w:pPr>
        <w:ind w:firstLine="420"/>
        <w:spacing w:line="400" w:lineRule="exact"/>
        <w:rPr>
          <w:rFonts w:hint="eastAsia" w:ascii="宋体" w:hAnsi="宋体"/>
          <w:color w:val="000000"/>
          <w:szCs w:val="21"/>
        </w:rPr>
      </w:pPr>
      <w:r>
        <w:rPr>
          <w:rFonts w:hint="eastAsia" w:ascii="宋体" w:hAnsi="宋体"/>
          <w:color w:val="000000"/>
          <w:szCs w:val="21"/>
        </w:rPr>
        <w:t xml:space="preserve">1.1.3.7 作为施工现场组成部分的其他场所包括：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1.1.3.9 永久占地包括：</w:t>
      </w:r>
      <w:r>
        <w:rPr>
          <w:rFonts w:hint="eastAsia" w:ascii="宋体" w:hAnsi="宋体"/>
          <w:szCs w:val="21"/>
          <w:u w:val="single"/>
        </w:rPr>
        <w:t xml:space="preserve">发包人项目红线范围内的用地</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1.1.3.10 临时占地包括：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1.3法律 </w:t>
      </w:r>
      <w:r/>
    </w:p>
    <w:p>
      <w:pPr>
        <w:ind w:firstLine="420"/>
        <w:spacing w:after="120" w:line="400" w:lineRule="exact"/>
        <w:rPr>
          <w:rFonts w:hint="eastAsia" w:ascii="宋体" w:hAnsi="宋体"/>
          <w:color w:val="auto"/>
          <w:szCs w:val="21"/>
          <w:u w:val="single"/>
        </w:rPr>
      </w:pPr>
      <w:r>
        <w:rPr>
          <w:rFonts w:hint="eastAsia" w:ascii="宋体" w:hAnsi="宋体"/>
          <w:color w:val="000000"/>
          <w:szCs w:val="21"/>
        </w:rPr>
        <w:t xml:space="preserve">适用于合同的其他规范性文件：</w:t>
      </w:r>
      <w:r>
        <w:rPr>
          <w:rFonts w:hint="eastAsia" w:ascii="宋体" w:hAnsi="宋体"/>
          <w:color w:val="auto"/>
          <w:szCs w:val="21"/>
          <w:u w:val="single"/>
        </w:rPr>
        <w:t xml:space="preserve">《中华人民共和国建筑法》、《中华人民共和国</w:t>
      </w:r>
      <w:r>
        <w:rPr>
          <w:rFonts w:hint="default" w:ascii="宋体" w:hAnsi="宋体"/>
          <w:color w:val="auto"/>
          <w:szCs w:val="21"/>
          <w:u w:val="single"/>
        </w:rPr>
        <w:t xml:space="preserve">民法典</w:t>
      </w:r>
      <w:r>
        <w:rPr>
          <w:rFonts w:hint="eastAsia" w:ascii="宋体" w:hAnsi="宋体"/>
          <w:color w:val="auto"/>
          <w:szCs w:val="21"/>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1.4 标准和规范</w:t>
      </w:r>
      <w:r/>
    </w:p>
    <w:p>
      <w:pPr>
        <w:ind w:left="596"/>
        <w:spacing w:line="400" w:lineRule="exact"/>
        <w:rPr>
          <w:rFonts w:hint="eastAsia" w:ascii="宋体" w:hAnsi="宋体"/>
          <w:color w:val="000000"/>
          <w:szCs w:val="21"/>
        </w:rPr>
      </w:pPr>
      <w:r>
        <w:rPr>
          <w:rFonts w:hint="eastAsia" w:ascii="宋体" w:hAnsi="宋体"/>
          <w:color w:val="000000"/>
          <w:szCs w:val="21"/>
        </w:rPr>
        <w:t xml:space="preserve">1.4.1适用于工程的标准规范包括：</w:t>
      </w:r>
      <w:r>
        <w:rPr>
          <w:rFonts w:hint="eastAsia" w:ascii="宋体" w:hAnsi="宋体"/>
          <w:szCs w:val="21"/>
          <w:u w:val="single"/>
        </w:rPr>
        <w:t xml:space="preserve">现行建筑工程相关的规范、规程、标准、规定、图集等</w:t>
      </w:r>
      <w:r>
        <w:rPr>
          <w:rFonts w:hint="eastAsia" w:ascii="宋体" w:hAnsi="宋体"/>
          <w:color w:val="000000"/>
          <w:szCs w:val="21"/>
        </w:rPr>
        <w:t xml:space="preserve">。</w:t>
      </w:r>
      <w:r/>
    </w:p>
    <w:p>
      <w:pPr>
        <w:ind w:firstLine="420"/>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195" w:name="_Toc26265"/>
      <w:r/>
      <w:bookmarkStart w:id="196" w:name="_Toc28477"/>
      <w:r>
        <w:rPr>
          <w:rFonts w:hint="eastAsia" w:ascii="宋体" w:hAnsi="宋体"/>
          <w:color w:val="000000"/>
          <w:szCs w:val="21"/>
        </w:rPr>
        <w:t xml:space="preserve">1.4.2 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bookmarkEnd w:id="195"/>
      <w:r/>
      <w:bookmarkEnd w:id="196"/>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发包人提供国外标准、规范的份数：</w:t>
      </w:r>
      <w:r>
        <w:rPr>
          <w:rFonts w:hint="eastAsia" w:ascii="宋体" w:hAnsi="宋体"/>
          <w:szCs w:val="21"/>
          <w:u w:val="single"/>
        </w:rPr>
        <w:t xml:space="preserve">      /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r/>
    </w:p>
    <w:p>
      <w:pPr>
        <w:ind w:left="596"/>
        <w:spacing w:line="400" w:lineRule="exact"/>
        <w:rPr>
          <w:rFonts w:hint="eastAsia" w:ascii="宋体" w:hAnsi="宋体"/>
          <w:color w:val="000000"/>
          <w:szCs w:val="21"/>
        </w:rPr>
      </w:pPr>
      <w:r>
        <w:rPr>
          <w:rFonts w:hint="eastAsia" w:ascii="宋体" w:hAnsi="宋体"/>
          <w:color w:val="000000"/>
          <w:szCs w:val="21"/>
        </w:rPr>
        <w:t xml:space="preserve">1.4.3发包人对工程的技术标准和功能要求的特殊要求：</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outlineLvl w:val="0"/>
      </w:pPr>
      <w:r/>
      <w:bookmarkStart w:id="197" w:name="_Toc26496"/>
      <w:r/>
      <w:bookmarkStart w:id="198" w:name="_Toc8179"/>
      <w:r>
        <w:rPr>
          <w:rFonts w:hint="eastAsia" w:ascii="宋体" w:hAnsi="宋体"/>
          <w:b/>
          <w:color w:val="000000"/>
          <w:szCs w:val="21"/>
        </w:rPr>
        <w:t xml:space="preserve">1.5 合同文件的优先顺序</w:t>
      </w:r>
      <w:bookmarkEnd w:id="197"/>
      <w:r/>
      <w:bookmarkEnd w:id="198"/>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合同文件组成及优先顺序为：</w:t>
      </w:r>
      <w:r>
        <w:rPr>
          <w:rFonts w:hint="eastAsia" w:ascii="宋体" w:hAnsi="宋体"/>
          <w:szCs w:val="21"/>
          <w:u w:val="single"/>
        </w:rPr>
        <w:t xml:space="preserve">（1）合同协议书；（2）中标通知书（如果有）；（3）投标函及其附录（如果有）；（4）专用合同条款及其附件；（5）通用合同条款；（6）技术标准和要求；（7）图纸；（8）已标价的工程量清单或预算书；（9）其他合同文件</w:t>
      </w:r>
      <w:r>
        <w:rPr>
          <w:rFonts w:hint="eastAsia" w:ascii="宋体" w:hAnsi="宋体"/>
          <w:szCs w:val="21"/>
        </w:rPr>
        <w:t xml:space="preserve">。</w:t>
      </w:r>
      <w:r/>
    </w:p>
    <w:p>
      <w:pPr>
        <w:ind w:firstLine="422"/>
        <w:spacing w:after="120" w:line="400" w:lineRule="exact"/>
        <w:rPr>
          <w:rFonts w:hint="eastAsia" w:ascii="宋体" w:hAnsi="宋体"/>
          <w:b/>
          <w:color w:val="000000"/>
          <w:szCs w:val="21"/>
        </w:rPr>
        <w:outlineLvl w:val="0"/>
      </w:pPr>
      <w:r/>
      <w:bookmarkStart w:id="199" w:name="_Toc13932"/>
      <w:r/>
      <w:bookmarkStart w:id="200" w:name="_Toc4315"/>
      <w:r>
        <w:rPr>
          <w:rFonts w:hint="eastAsia" w:ascii="宋体" w:hAnsi="宋体"/>
          <w:b/>
          <w:color w:val="000000"/>
          <w:szCs w:val="21"/>
        </w:rPr>
        <w:t xml:space="preserve">1.6 图纸和承包人文件</w:t>
      </w:r>
      <w:bookmarkEnd w:id="199"/>
      <w:r/>
      <w:bookmarkEnd w:id="200"/>
      <w:r>
        <w:rPr>
          <w:rFonts w:hint="eastAsia" w:ascii="宋体" w:hAnsi="宋体"/>
          <w:b/>
          <w:color w:val="000000"/>
          <w:szCs w:val="21"/>
        </w:rPr>
        <w:tab/>
      </w:r>
      <w:r/>
    </w:p>
    <w:p>
      <w:pPr>
        <w:ind w:firstLine="420"/>
        <w:spacing w:line="400" w:lineRule="exact"/>
        <w:rPr>
          <w:rFonts w:hint="eastAsia" w:ascii="宋体" w:hAnsi="宋体"/>
          <w:color w:val="000000"/>
          <w:szCs w:val="21"/>
        </w:rPr>
      </w:pPr>
      <w:r>
        <w:rPr>
          <w:rFonts w:hint="eastAsia" w:ascii="宋体" w:hAnsi="宋体"/>
          <w:color w:val="000000"/>
          <w:szCs w:val="21"/>
        </w:rPr>
        <w:t xml:space="preserve">1.6.1 图纸的提供</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发包人向承包人提供图纸的期限：</w:t>
      </w:r>
      <w:r>
        <w:rPr>
          <w:rFonts w:hint="eastAsia" w:ascii="宋体" w:hAnsi="宋体"/>
          <w:szCs w:val="21"/>
          <w:u w:val="single"/>
        </w:rPr>
        <w:t xml:space="preserve">工程开工前</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szCs w:val="21"/>
          <w:u w:val="single"/>
        </w:rPr>
        <w:t xml:space="preserve">陆套（包含招标时一套），承包人用于制作竣工图纸的也包含在内，发包人不再提供图纸</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szCs w:val="21"/>
          <w:u w:val="single"/>
        </w:rPr>
        <w:t xml:space="preserve">本合同承包范围内的全部工程的施工图纸</w:t>
      </w:r>
      <w:r>
        <w:rPr>
          <w:rFonts w:hint="eastAsia" w:ascii="宋体" w:hAnsi="宋体"/>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1.6.4 承包人文件</w:t>
      </w:r>
      <w:r/>
    </w:p>
    <w:p>
      <w:pPr>
        <w:ind w:firstLine="420"/>
        <w:spacing w:line="400" w:lineRule="exact"/>
        <w:rPr>
          <w:rFonts w:hint="eastAsia" w:ascii="宋体" w:hAnsi="宋体"/>
          <w:szCs w:val="21"/>
          <w:u w:val="single"/>
        </w:rPr>
      </w:pPr>
      <w:r>
        <w:rPr>
          <w:rFonts w:hint="eastAsia" w:ascii="宋体" w:hAnsi="宋体"/>
          <w:color w:val="000000"/>
          <w:szCs w:val="21"/>
        </w:rPr>
        <w:t xml:space="preserve">需要由承包人提供的文件，包括：</w:t>
      </w:r>
      <w:r>
        <w:rPr>
          <w:rFonts w:hint="eastAsia" w:ascii="宋体" w:hAnsi="宋体"/>
          <w:szCs w:val="21"/>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承包人提供的文件的期限为：</w:t>
      </w:r>
      <w:r>
        <w:rPr>
          <w:rFonts w:hint="eastAsia" w:ascii="宋体" w:hAnsi="宋体"/>
          <w:szCs w:val="21"/>
          <w:u w:val="single"/>
        </w:rPr>
        <w:t xml:space="preserve">      同上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承包人提供的文件的数量为：</w:t>
      </w:r>
      <w:r>
        <w:rPr>
          <w:rFonts w:hint="eastAsia" w:ascii="宋体" w:hAnsi="宋体"/>
          <w:szCs w:val="21"/>
          <w:u w:val="single"/>
        </w:rPr>
        <w:t xml:space="preserve">      一式四套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承包人提供的文件的形式为：</w:t>
      </w:r>
      <w:r>
        <w:rPr>
          <w:rFonts w:hint="eastAsia" w:ascii="宋体" w:hAnsi="宋体"/>
          <w:szCs w:val="21"/>
          <w:u w:val="single"/>
        </w:rPr>
        <w:t xml:space="preserve">   书面版和电子版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szCs w:val="21"/>
          <w:u w:val="single"/>
        </w:rPr>
        <w:t xml:space="preserve"> 书面版和电子版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1.6.5 现场图纸准备</w:t>
      </w:r>
      <w:r/>
    </w:p>
    <w:p>
      <w:pPr>
        <w:ind w:firstLine="420"/>
        <w:spacing w:line="400" w:lineRule="exact"/>
        <w:rPr>
          <w:rFonts w:hint="eastAsia" w:ascii="宋体" w:hAnsi="宋体"/>
          <w:color w:val="000000"/>
          <w:szCs w:val="21"/>
        </w:rPr>
      </w:pPr>
      <w:r>
        <w:rPr>
          <w:rFonts w:hint="eastAsia" w:ascii="宋体" w:hAnsi="宋体"/>
          <w:color w:val="000000"/>
          <w:szCs w:val="21"/>
        </w:rPr>
        <w:t xml:space="preserve">关于现场图纸准备的约定：</w:t>
      </w:r>
      <w:r>
        <w:rPr>
          <w:rFonts w:hint="eastAsia" w:ascii="宋体" w:hAnsi="宋体"/>
          <w:szCs w:val="21"/>
          <w:u w:val="single"/>
        </w:rPr>
        <w:t xml:space="preserve">由承包人负责准备现场图纸</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outlineLvl w:val="0"/>
      </w:pPr>
      <w:r/>
      <w:bookmarkStart w:id="201" w:name="_Toc16372"/>
      <w:r/>
      <w:bookmarkStart w:id="202" w:name="_Toc29815"/>
      <w:r>
        <w:rPr>
          <w:rFonts w:hint="eastAsia" w:ascii="宋体" w:hAnsi="宋体"/>
          <w:b/>
          <w:color w:val="000000"/>
          <w:szCs w:val="21"/>
        </w:rPr>
        <w:t xml:space="preserve">1.7 联络</w:t>
      </w:r>
      <w:bookmarkEnd w:id="201"/>
      <w:r/>
      <w:bookmarkEnd w:id="202"/>
      <w:r/>
      <w:r/>
    </w:p>
    <w:p>
      <w:pPr>
        <w:ind w:firstLine="420"/>
        <w:spacing w:line="400" w:lineRule="exact"/>
        <w:rPr>
          <w:rFonts w:hint="eastAsia" w:ascii="宋体" w:hAnsi="宋体"/>
          <w:color w:val="000000"/>
          <w:szCs w:val="21"/>
        </w:rPr>
      </w:pPr>
      <w:r>
        <w:rPr>
          <w:rFonts w:hint="eastAsia" w:ascii="宋体" w:hAnsi="宋体"/>
          <w:color w:val="000000"/>
          <w:szCs w:val="21"/>
        </w:rPr>
        <w:t xml:space="preserve">1.7.1发包人和承包人应当在</w:t>
      </w:r>
      <w:r>
        <w:rPr>
          <w:rFonts w:hint="eastAsia" w:ascii="宋体" w:hAnsi="宋体"/>
          <w:color w:val="000000"/>
          <w:szCs w:val="21"/>
          <w:u w:val="single"/>
        </w:rPr>
        <w:t xml:space="preserve">3</w:t>
      </w:r>
      <w:r>
        <w:rPr>
          <w:rFonts w:hint="eastAsia" w:ascii="宋体" w:hAnsi="宋体"/>
          <w:color w:val="000000"/>
          <w:szCs w:val="21"/>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1.7.2 发包人接收文件的地点：</w:t>
      </w:r>
      <w:r>
        <w:rPr>
          <w:rFonts w:hint="eastAsia" w:ascii="宋体" w:hAnsi="宋体"/>
          <w:szCs w:val="21"/>
          <w:u w:val="single"/>
        </w:rPr>
        <w:t xml:space="preserve">发包人办公室</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承包人接收文件的地点：</w:t>
      </w:r>
      <w:r>
        <w:rPr>
          <w:rFonts w:hint="eastAsia" w:ascii="宋体" w:hAnsi="宋体"/>
          <w:szCs w:val="21"/>
          <w:u w:val="single"/>
        </w:rPr>
        <w:t xml:space="preserve">项目现场办公室或承包人住所地</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承包人指定的接收人为：</w:t>
      </w:r>
      <w:r>
        <w:rPr>
          <w:rFonts w:hint="eastAsia" w:ascii="宋体" w:hAnsi="宋体"/>
          <w:szCs w:val="21"/>
          <w:u w:val="single"/>
        </w:rPr>
        <w:t xml:space="preserve">项目部人员</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监理人接收文件的地点：</w:t>
      </w:r>
      <w:r>
        <w:rPr>
          <w:rFonts w:hint="eastAsia" w:ascii="宋体" w:hAnsi="宋体"/>
          <w:szCs w:val="21"/>
          <w:u w:val="single"/>
        </w:rPr>
        <w:t xml:space="preserve">项目现场办公室</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监理人指定的接收人为：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outlineLvl w:val="0"/>
      </w:pPr>
      <w:r/>
      <w:bookmarkStart w:id="203" w:name="_Toc10326"/>
      <w:r/>
      <w:bookmarkStart w:id="204" w:name="_Toc16100"/>
      <w:r>
        <w:rPr>
          <w:rFonts w:hint="eastAsia" w:ascii="宋体" w:hAnsi="宋体"/>
          <w:b/>
          <w:color w:val="000000"/>
          <w:szCs w:val="21"/>
        </w:rPr>
        <w:t xml:space="preserve">1.10 交通运输</w:t>
      </w:r>
      <w:bookmarkEnd w:id="203"/>
      <w:r/>
      <w:bookmarkEnd w:id="204"/>
      <w:r/>
      <w:r/>
    </w:p>
    <w:p>
      <w:pPr>
        <w:ind w:firstLine="420"/>
        <w:spacing w:line="400" w:lineRule="exact"/>
        <w:rPr>
          <w:rFonts w:hint="eastAsia" w:ascii="宋体" w:hAnsi="宋体"/>
          <w:szCs w:val="21"/>
        </w:rPr>
        <w:outlineLvl w:val="0"/>
      </w:pPr>
      <w:r/>
      <w:bookmarkStart w:id="205" w:name="_Toc13353"/>
      <w:r/>
      <w:bookmarkStart w:id="206" w:name="_Toc11155"/>
      <w:r>
        <w:rPr>
          <w:rFonts w:hint="eastAsia" w:ascii="宋体" w:hAnsi="宋体"/>
          <w:szCs w:val="21"/>
        </w:rPr>
        <w:t xml:space="preserve">1</w:t>
      </w:r>
      <w:bookmarkStart w:id="207" w:name="_Toc300934943"/>
      <w:r/>
      <w:bookmarkStart w:id="208" w:name="_Toc304295521"/>
      <w:r/>
      <w:bookmarkStart w:id="209" w:name="_Toc303539100"/>
      <w:r/>
      <w:bookmarkStart w:id="210" w:name="_Toc312677986"/>
      <w:r/>
      <w:bookmarkStart w:id="211" w:name="_Toc318581155"/>
      <w:r>
        <w:rPr>
          <w:rFonts w:hint="eastAsia" w:ascii="宋体" w:hAnsi="宋体"/>
          <w:szCs w:val="21"/>
        </w:rPr>
        <w:t xml:space="preserve">.10.1 出入现场的权利</w:t>
      </w:r>
      <w:bookmarkEnd w:id="205"/>
      <w:r/>
      <w:bookmarkEnd w:id="206"/>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关于出入现场的权利的约定：</w:t>
      </w:r>
      <w:r>
        <w:rPr>
          <w:rFonts w:hint="eastAsia" w:ascii="宋体" w:hAnsi="宋体"/>
          <w:szCs w:val="21"/>
          <w:u w:val="single"/>
        </w:rPr>
        <w:t xml:space="preserve">承包人已对施工场地现场勘察，由发包人按现状交付承包人施工，且施工场地平整等费用已包含在合同价款中。</w:t>
      </w:r>
      <w:bookmarkEnd w:id="207"/>
      <w:r/>
      <w:bookmarkEnd w:id="208"/>
      <w:r/>
      <w:bookmarkEnd w:id="209"/>
      <w:r/>
      <w:bookmarkEnd w:id="210"/>
      <w:r/>
      <w:bookmarkEnd w:id="211"/>
      <w:r/>
      <w:r/>
    </w:p>
    <w:p>
      <w:pPr>
        <w:ind w:firstLine="420"/>
        <w:jc w:val="left"/>
        <w:spacing w:line="400" w:lineRule="exact"/>
        <w:rPr>
          <w:rFonts w:hint="eastAsia" w:ascii="宋体" w:hAnsi="宋体"/>
          <w:szCs w:val="21"/>
        </w:rPr>
        <w:outlineLvl w:val="0"/>
      </w:pPr>
      <w:r/>
      <w:bookmarkStart w:id="212" w:name="_Toc21630"/>
      <w:r/>
      <w:bookmarkStart w:id="213" w:name="_Toc28687"/>
      <w:r>
        <w:rPr>
          <w:rFonts w:hint="eastAsia" w:ascii="宋体" w:hAnsi="宋体"/>
          <w:szCs w:val="21"/>
        </w:rPr>
        <w:t xml:space="preserve">1</w:t>
      </w:r>
      <w:bookmarkStart w:id="214" w:name="_Toc312677987"/>
      <w:r/>
      <w:bookmarkStart w:id="215" w:name="_Toc300934944"/>
      <w:r/>
      <w:bookmarkStart w:id="216" w:name="_Toc304295522"/>
      <w:r/>
      <w:bookmarkStart w:id="217" w:name="_Toc303539101"/>
      <w:r/>
      <w:bookmarkStart w:id="218" w:name="_Toc318581156"/>
      <w:r>
        <w:rPr>
          <w:rFonts w:hint="eastAsia" w:ascii="宋体" w:hAnsi="宋体"/>
          <w:szCs w:val="21"/>
        </w:rPr>
        <w:t xml:space="preserve">.10.3 场内交通</w:t>
      </w:r>
      <w:bookmarkEnd w:id="212"/>
      <w:r/>
      <w:bookmarkEnd w:id="213"/>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关于场外交通和场内交通的边界的约定：</w:t>
      </w:r>
      <w:r>
        <w:rPr>
          <w:rFonts w:hint="eastAsia" w:ascii="宋体" w:hAnsi="宋体"/>
          <w:szCs w:val="21"/>
          <w:u w:val="single"/>
        </w:rPr>
        <w:t xml:space="preserve">发包人的用地红线范围为边界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关于发包人向承包人免费提供满足工程施工需要的场内道路和交通设施的约定：</w:t>
      </w:r>
      <w:bookmarkEnd w:id="214"/>
      <w:r/>
      <w:bookmarkEnd w:id="215"/>
      <w:r/>
      <w:bookmarkEnd w:id="216"/>
      <w:r/>
      <w:bookmarkEnd w:id="217"/>
      <w:r/>
      <w:bookmarkEnd w:id="218"/>
      <w:r>
        <w:rPr>
          <w:rFonts w:hint="eastAsia" w:ascii="宋体" w:hAnsi="宋体"/>
          <w:szCs w:val="21"/>
          <w:u w:val="single"/>
        </w:rPr>
        <w:t xml:space="preserve">均由承包人完成，费用已含在约定的合同价款计价方法中</w:t>
      </w:r>
      <w:r>
        <w:rPr>
          <w:rFonts w:hint="eastAsia" w:ascii="宋体" w:hAnsi="宋体"/>
          <w:szCs w:val="21"/>
        </w:rPr>
        <w:t xml:space="preserve">。</w:t>
      </w:r>
      <w:r>
        <w:rPr>
          <w:rFonts w:hint="eastAsia" w:ascii="宋体" w:hAnsi="宋体"/>
          <w:szCs w:val="21"/>
        </w:rPr>
        <w:t xml:space="preserve">  </w:t>
      </w:r>
      <w:bookmarkStart w:id="219" w:name="_Toc318581157"/>
      <w:r/>
      <w:r/>
    </w:p>
    <w:p>
      <w:pPr>
        <w:ind w:firstLine="420"/>
        <w:jc w:val="left"/>
        <w:spacing w:line="400" w:lineRule="exact"/>
        <w:rPr>
          <w:rFonts w:hint="eastAsia" w:ascii="宋体" w:hAnsi="宋体"/>
          <w:szCs w:val="21"/>
        </w:rPr>
      </w:pPr>
      <w:r>
        <w:rPr>
          <w:rFonts w:hint="eastAsia" w:ascii="宋体" w:hAnsi="宋体"/>
          <w:szCs w:val="21"/>
        </w:rPr>
        <w:t xml:space="preserve">1.10.4超大件和超重件的运输</w:t>
      </w:r>
      <w:r/>
    </w:p>
    <w:p>
      <w:pPr>
        <w:ind w:firstLine="420"/>
        <w:jc w:val="left"/>
        <w:spacing w:line="400" w:lineRule="exact"/>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bookmarkEnd w:id="219"/>
      <w:r/>
      <w:r/>
    </w:p>
    <w:p>
      <w:pPr>
        <w:ind w:firstLine="422"/>
        <w:spacing w:after="120" w:line="400" w:lineRule="exact"/>
        <w:rPr>
          <w:rFonts w:hint="eastAsia" w:ascii="宋体" w:hAnsi="宋体"/>
          <w:b/>
          <w:color w:val="000000"/>
          <w:szCs w:val="21"/>
        </w:rPr>
        <w:outlineLvl w:val="0"/>
      </w:pPr>
      <w:r/>
      <w:bookmarkStart w:id="220" w:name="_Toc21358"/>
      <w:r/>
      <w:bookmarkStart w:id="221" w:name="_Toc21577"/>
      <w:r>
        <w:rPr>
          <w:rFonts w:hint="eastAsia" w:ascii="宋体" w:hAnsi="宋体"/>
          <w:b/>
          <w:color w:val="000000"/>
          <w:szCs w:val="21"/>
        </w:rPr>
        <w:t xml:space="preserve">1.11 知识产权</w:t>
      </w:r>
      <w:bookmarkEnd w:id="220"/>
      <w:r/>
      <w:bookmarkEnd w:id="221"/>
      <w:r/>
      <w:r/>
    </w:p>
    <w:p>
      <w:pPr>
        <w:ind w:firstLine="420"/>
        <w:spacing w:line="400" w:lineRule="exact"/>
        <w:rPr>
          <w:rFonts w:hint="eastAsia" w:ascii="宋体" w:hAnsi="宋体"/>
          <w:color w:val="000000"/>
          <w:szCs w:val="21"/>
        </w:rPr>
      </w:pPr>
      <w:r>
        <w:rPr>
          <w:rFonts w:hint="eastAsia"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u w:val="single"/>
        </w:rPr>
        <w:t xml:space="preserve">发包人</w:t>
      </w:r>
      <w:r>
        <w:rPr>
          <w:rFonts w:hint="eastAsia" w:ascii="宋体" w:hAnsi="宋体"/>
          <w:color w:val="000000"/>
          <w:szCs w:val="21"/>
        </w:rPr>
        <w:t xml:space="preserve">。</w:t>
      </w:r>
      <w:r/>
    </w:p>
    <w:p>
      <w:pPr>
        <w:ind w:left="596"/>
        <w:spacing w:line="400" w:lineRule="exact"/>
        <w:rPr>
          <w:rFonts w:hint="eastAsia" w:ascii="宋体" w:hAnsi="宋体"/>
          <w:color w:val="000000"/>
          <w:szCs w:val="21"/>
        </w:rPr>
      </w:pPr>
      <w:r>
        <w:rPr>
          <w:rFonts w:hint="eastAsia" w:ascii="宋体" w:hAnsi="宋体"/>
          <w:color w:val="000000"/>
          <w:szCs w:val="21"/>
        </w:rPr>
        <w:t xml:space="preserve">关于发包人提供的上述文件的使用限制的要求：</w:t>
      </w:r>
      <w:r>
        <w:rPr>
          <w:rFonts w:hint="eastAsia" w:ascii="宋体" w:hAnsi="宋体"/>
          <w:color w:val="000000"/>
          <w:szCs w:val="21"/>
          <w:u w:val="single"/>
        </w:rPr>
        <w:t xml:space="preserve">/</w:t>
      </w:r>
      <w:r>
        <w:rPr>
          <w:rFonts w:hint="eastAsia" w:ascii="宋体" w:hAnsi="宋体"/>
          <w:color w:val="000000"/>
          <w:szCs w:val="21"/>
        </w:rPr>
        <w:t xml:space="preserve">。</w:t>
      </w:r>
      <w:r/>
    </w:p>
    <w:p>
      <w:pPr>
        <w:ind w:left="596"/>
        <w:spacing w:line="400" w:lineRule="exact"/>
        <w:rPr>
          <w:rFonts w:hint="eastAsia" w:ascii="宋体" w:hAnsi="宋体"/>
          <w:color w:val="000000"/>
          <w:szCs w:val="21"/>
        </w:rPr>
        <w:outlineLvl w:val="0"/>
      </w:pPr>
      <w:r/>
      <w:bookmarkStart w:id="222" w:name="_Toc25995"/>
      <w:r/>
      <w:bookmarkStart w:id="223" w:name="_Toc28152"/>
      <w:r>
        <w:rPr>
          <w:rFonts w:hint="eastAsia" w:ascii="宋体" w:hAnsi="宋体"/>
          <w:color w:val="000000"/>
          <w:szCs w:val="21"/>
        </w:rPr>
        <w:t xml:space="preserve">1.11.2 关于承包人为实施工程所编制文件的著作权的归属：</w:t>
      </w:r>
      <w:r>
        <w:rPr>
          <w:rFonts w:hint="eastAsia" w:ascii="宋体" w:hAnsi="宋体"/>
          <w:color w:val="000000"/>
          <w:szCs w:val="21"/>
          <w:u w:val="single"/>
        </w:rPr>
        <w:t xml:space="preserve">发包人</w:t>
      </w:r>
      <w:r>
        <w:rPr>
          <w:rFonts w:hint="eastAsia" w:ascii="宋体" w:hAnsi="宋体"/>
          <w:color w:val="000000"/>
          <w:szCs w:val="21"/>
        </w:rPr>
        <w:t xml:space="preserve">。</w:t>
      </w:r>
      <w:bookmarkEnd w:id="222"/>
      <w:r/>
      <w:bookmarkEnd w:id="223"/>
      <w:r/>
      <w:r/>
    </w:p>
    <w:p>
      <w:pPr>
        <w:ind w:firstLine="420"/>
        <w:spacing w:line="400" w:lineRule="exact"/>
        <w:rPr>
          <w:rFonts w:hint="eastAsia"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spacing w:line="400" w:lineRule="exact"/>
        <w:rPr>
          <w:rFonts w:hint="eastAsia" w:ascii="宋体" w:hAnsi="宋体"/>
          <w:color w:val="000000"/>
          <w:szCs w:val="21"/>
        </w:rPr>
        <w:outlineLvl w:val="0"/>
      </w:pPr>
      <w:r/>
      <w:bookmarkStart w:id="224" w:name="_Toc31656"/>
      <w:r/>
      <w:bookmarkStart w:id="225" w:name="_Toc13876"/>
      <w:r>
        <w:rPr>
          <w:rFonts w:hint="eastAsia" w:ascii="宋体" w:hAnsi="宋体"/>
          <w:color w:val="000000"/>
          <w:szCs w:val="21"/>
        </w:rPr>
        <w:t xml:space="preserve">1.11.4 承包人在施工过程中所采用的专利、专有技术、技术秘密的使用费的承担方式：</w:t>
      </w:r>
      <w:r>
        <w:rPr>
          <w:rFonts w:hint="eastAsia" w:ascii="宋体" w:hAnsi="宋体"/>
          <w:szCs w:val="21"/>
          <w:u w:val="single"/>
        </w:rPr>
        <w:t xml:space="preserve">由承包人承担</w:t>
      </w:r>
      <w:r>
        <w:rPr>
          <w:rFonts w:hint="eastAsia" w:ascii="宋体" w:hAnsi="宋体"/>
          <w:color w:val="000000"/>
          <w:szCs w:val="21"/>
        </w:rPr>
        <w:t xml:space="preserve">。</w:t>
      </w:r>
      <w:bookmarkEnd w:id="224"/>
      <w:r/>
      <w:bookmarkEnd w:id="225"/>
      <w:r/>
      <w:r/>
    </w:p>
    <w:p>
      <w:pPr>
        <w:ind w:firstLine="420"/>
        <w:spacing w:after="120" w:line="400" w:lineRule="exact"/>
        <w:rPr>
          <w:rFonts w:hint="eastAsia" w:ascii="宋体" w:hAnsi="宋体"/>
          <w:color w:val="000000"/>
          <w:szCs w:val="21"/>
        </w:rPr>
      </w:pPr>
      <w:r>
        <w:rPr>
          <w:rFonts w:hint="eastAsia" w:ascii="宋体" w:hAnsi="宋体"/>
          <w:color w:val="000000"/>
          <w:szCs w:val="21"/>
        </w:rPr>
        <w:t xml:space="preserve">1.13工程量清单错误的修正</w:t>
      </w:r>
      <w:r/>
    </w:p>
    <w:p>
      <w:pPr>
        <w:ind w:firstLine="420"/>
        <w:spacing w:line="400" w:lineRule="exact"/>
        <w:rPr>
          <w:rFonts w:hint="eastAsia"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是</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允许调整合同价格的工程量偏差范围：</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1015"/>
        <w:spacing w:before="120" w:after="120" w:line="400" w:lineRule="exact"/>
        <w:rPr>
          <w:rFonts w:hint="eastAsia" w:ascii="宋体" w:hAnsi="宋体"/>
          <w:color w:val="000000"/>
          <w:szCs w:val="22"/>
        </w:rPr>
      </w:pPr>
      <w:r/>
      <w:bookmarkStart w:id="226" w:name="_Toc351203634"/>
      <w:r>
        <w:rPr>
          <w:rFonts w:hint="eastAsia" w:ascii="宋体" w:hAnsi="宋体"/>
          <w:color w:val="000000"/>
          <w:szCs w:val="22"/>
        </w:rPr>
        <w:t xml:space="preserve">2</w:t>
      </w:r>
      <w:bookmarkStart w:id="227" w:name="_Toc292559867"/>
      <w:r/>
      <w:bookmarkStart w:id="228" w:name="_Toc296503157"/>
      <w:r/>
      <w:bookmarkStart w:id="229" w:name="_Toc296347156"/>
      <w:r/>
      <w:bookmarkStart w:id="230" w:name="_Toc297120457"/>
      <w:r/>
      <w:bookmarkStart w:id="231" w:name="_Toc296891197"/>
      <w:r/>
      <w:bookmarkStart w:id="232" w:name="_Toc296944496"/>
      <w:r/>
      <w:bookmarkStart w:id="233" w:name="_Toc296346658"/>
      <w:r/>
      <w:bookmarkStart w:id="234" w:name="_Toc292559362"/>
      <w:r/>
      <w:bookmarkStart w:id="235" w:name="_Toc297048343"/>
      <w:r/>
      <w:bookmarkStart w:id="236" w:name="_Toc296890985"/>
      <w:r>
        <w:rPr>
          <w:rFonts w:hint="eastAsia" w:ascii="宋体" w:hAnsi="宋体"/>
          <w:color w:val="000000"/>
          <w:szCs w:val="22"/>
        </w:rPr>
        <w:t xml:space="preserve">. 发包人</w:t>
      </w:r>
      <w:bookmarkEnd w:id="226"/>
      <w:r/>
      <w:bookmarkEnd w:id="227"/>
      <w:r/>
      <w:bookmarkEnd w:id="228"/>
      <w:r/>
      <w:bookmarkEnd w:id="229"/>
      <w:r/>
      <w:bookmarkEnd w:id="230"/>
      <w:r/>
      <w:bookmarkEnd w:id="231"/>
      <w:r/>
      <w:bookmarkEnd w:id="232"/>
      <w:r/>
      <w:bookmarkEnd w:id="233"/>
      <w:r/>
      <w:bookmarkEnd w:id="234"/>
      <w:r/>
      <w:bookmarkEnd w:id="235"/>
      <w:r/>
      <w:bookmarkEnd w:id="236"/>
      <w:r/>
      <w:r/>
    </w:p>
    <w:p>
      <w:pPr>
        <w:ind w:firstLine="422"/>
        <w:spacing w:after="120" w:line="400" w:lineRule="exact"/>
        <w:rPr>
          <w:rFonts w:hint="eastAsia" w:ascii="宋体" w:hAnsi="宋体"/>
          <w:b/>
          <w:color w:val="000000"/>
          <w:szCs w:val="21"/>
        </w:rPr>
        <w:outlineLvl w:val="0"/>
      </w:pPr>
      <w:r/>
      <w:bookmarkStart w:id="237" w:name="_Toc4238"/>
      <w:r/>
      <w:bookmarkStart w:id="238" w:name="_Toc15404"/>
      <w:r>
        <w:rPr>
          <w:rFonts w:hint="eastAsia" w:ascii="宋体" w:hAnsi="宋体"/>
          <w:b/>
          <w:color w:val="000000"/>
          <w:szCs w:val="21"/>
        </w:rPr>
        <w:t xml:space="preserve">2.2 发包人代表</w:t>
      </w:r>
      <w:bookmarkEnd w:id="237"/>
      <w:r/>
      <w:bookmarkEnd w:id="238"/>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发包人代表：</w:t>
      </w:r>
      <w:r/>
    </w:p>
    <w:p>
      <w:pPr>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发包人对发包人代表的授权范围如下：</w:t>
      </w:r>
      <w:r>
        <w:rPr>
          <w:rFonts w:hint="eastAsia" w:ascii="宋体" w:hAnsi="宋体"/>
          <w:szCs w:val="21"/>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2.4 施工现场、施工条件和基础资料的提供</w:t>
      </w:r>
      <w:r/>
    </w:p>
    <w:p>
      <w:pPr>
        <w:ind w:firstLine="420"/>
        <w:spacing w:line="400" w:lineRule="exact"/>
        <w:rPr>
          <w:rFonts w:hint="eastAsia" w:ascii="宋体" w:hAnsi="宋体"/>
          <w:color w:val="000000"/>
          <w:szCs w:val="21"/>
        </w:rPr>
      </w:pPr>
      <w:r>
        <w:rPr>
          <w:rFonts w:hint="eastAsia" w:ascii="宋体" w:hAnsi="宋体"/>
          <w:color w:val="000000"/>
          <w:szCs w:val="21"/>
        </w:rPr>
        <w:t xml:space="preserve">2.4.1 提供施工现场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szCs w:val="21"/>
          <w:u w:val="single"/>
        </w:rPr>
        <w:t xml:space="preserve">已具备移交条件</w:t>
      </w:r>
      <w:r>
        <w:rPr>
          <w:rFonts w:hint="eastAsia" w:ascii="宋体" w:hAnsi="宋体"/>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2.4.2 提供施工条件</w:t>
      </w:r>
      <w:r/>
    </w:p>
    <w:p>
      <w:pPr>
        <w:ind w:firstLine="420"/>
        <w:jc w:val="left"/>
        <w:spacing w:line="400" w:lineRule="exact"/>
        <w:widowControl/>
        <w:rPr>
          <w:rFonts w:hint="eastAsia" w:ascii="宋体" w:hAnsi="宋体"/>
          <w:b/>
          <w:szCs w:val="21"/>
          <w:u w:val="single"/>
        </w:rPr>
      </w:pPr>
      <w:r>
        <w:rPr>
          <w:rFonts w:hint="eastAsia" w:ascii="宋体" w:hAnsi="宋体"/>
          <w:color w:val="000000"/>
          <w:szCs w:val="21"/>
        </w:rPr>
        <w:t xml:space="preserve">关于发包人应负责提供施工所需要的条件，包括：</w:t>
      </w:r>
      <w:r>
        <w:rPr>
          <w:rFonts w:hint="eastAsia" w:ascii="宋体" w:hAnsi="宋体"/>
          <w:szCs w:val="21"/>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水准点与坐标控制点以书面形式交给承包人，并于开工前进行现场交验；</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firstLine="420"/>
        <w:spacing w:after="120" w:line="400" w:lineRule="exact"/>
        <w:rPr>
          <w:rFonts w:hint="eastAsia" w:ascii="宋体" w:hAnsi="宋体"/>
          <w:color w:val="000000"/>
          <w:szCs w:val="21"/>
        </w:rPr>
        <w:outlineLvl w:val="0"/>
      </w:pPr>
      <w:r/>
      <w:bookmarkStart w:id="239" w:name="_Toc23446"/>
      <w:r/>
      <w:bookmarkStart w:id="240" w:name="_Toc28010"/>
      <w:r>
        <w:rPr>
          <w:rFonts w:hint="eastAsia" w:ascii="宋体" w:hAnsi="宋体"/>
          <w:color w:val="000000"/>
          <w:szCs w:val="21"/>
        </w:rPr>
        <w:t xml:space="preserve">2.5 资金来源证明及支付担保</w:t>
      </w:r>
      <w:bookmarkEnd w:id="239"/>
      <w:r/>
      <w:bookmarkEnd w:id="240"/>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发包人是否提供支付担保：</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无支付担保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eastAsia="仿宋_GB2312"/>
          <w:color w:val="000000"/>
          <w:sz w:val="24"/>
          <w:szCs w:val="21"/>
          <w:u w:val="single"/>
        </w:rPr>
      </w:pPr>
      <w:r>
        <w:rPr>
          <w:rFonts w:hint="eastAsia" w:ascii="宋体" w:hAnsi="宋体"/>
          <w:color w:val="000000"/>
          <w:szCs w:val="21"/>
        </w:rPr>
        <w:t xml:space="preserve">发包人提供支付担保的形式：</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1015"/>
        <w:spacing w:line="400" w:lineRule="exact"/>
        <w:rPr>
          <w:rFonts w:hint="eastAsia" w:ascii="宋体" w:hAnsi="宋体"/>
          <w:color w:val="000000"/>
          <w:szCs w:val="22"/>
        </w:rPr>
      </w:pPr>
      <w:r/>
      <w:bookmarkStart w:id="241" w:name="_Toc351203635"/>
      <w:r>
        <w:rPr>
          <w:rFonts w:hint="eastAsia" w:ascii="宋体" w:hAnsi="宋体"/>
          <w:color w:val="000000"/>
          <w:szCs w:val="22"/>
        </w:rPr>
        <w:t xml:space="preserve">3</w:t>
      </w:r>
      <w:bookmarkStart w:id="242" w:name="_Toc292559363"/>
      <w:r/>
      <w:bookmarkStart w:id="243" w:name="_Toc296503158"/>
      <w:r/>
      <w:bookmarkStart w:id="244" w:name="_Toc297048344"/>
      <w:r/>
      <w:bookmarkStart w:id="245" w:name="_Toc296347157"/>
      <w:r/>
      <w:bookmarkStart w:id="246" w:name="_Toc296944497"/>
      <w:r/>
      <w:bookmarkStart w:id="247" w:name="_Toc296890986"/>
      <w:r/>
      <w:bookmarkStart w:id="248" w:name="_Toc292559868"/>
      <w:r/>
      <w:bookmarkStart w:id="249" w:name="_Toc296891198"/>
      <w:r/>
      <w:bookmarkStart w:id="250" w:name="_Toc297120458"/>
      <w:r/>
      <w:bookmarkStart w:id="251" w:name="_Toc296346659"/>
      <w:r>
        <w:rPr>
          <w:rFonts w:hint="eastAsia" w:ascii="宋体" w:hAnsi="宋体"/>
          <w:color w:val="000000"/>
          <w:szCs w:val="22"/>
        </w:rPr>
        <w:t xml:space="preserve">. 承包人</w:t>
      </w:r>
      <w:bookmarkEnd w:id="241"/>
      <w:r/>
      <w:bookmarkEnd w:id="242"/>
      <w:r/>
      <w:bookmarkEnd w:id="243"/>
      <w:r/>
      <w:bookmarkEnd w:id="244"/>
      <w:r/>
      <w:bookmarkEnd w:id="245"/>
      <w:r/>
      <w:bookmarkEnd w:id="246"/>
      <w:r/>
      <w:bookmarkEnd w:id="247"/>
      <w:r/>
      <w:bookmarkEnd w:id="248"/>
      <w:r/>
      <w:bookmarkEnd w:id="249"/>
      <w:r/>
      <w:bookmarkEnd w:id="250"/>
      <w:r/>
      <w:bookmarkEnd w:id="251"/>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3.1 承包人的一般义务</w:t>
      </w:r>
      <w:r/>
    </w:p>
    <w:p>
      <w:pPr>
        <w:ind w:firstLine="420"/>
        <w:jc w:val="left"/>
        <w:spacing w:line="400" w:lineRule="exact"/>
        <w:rPr>
          <w:rFonts w:hint="eastAsia" w:ascii="宋体" w:hAnsi="宋体"/>
          <w:szCs w:val="21"/>
          <w:u w:val="single"/>
        </w:rPr>
      </w:pPr>
      <w:r>
        <w:rPr>
          <w:rFonts w:hint="eastAsia" w:ascii="宋体" w:hAnsi="宋体"/>
          <w:color w:val="000000"/>
          <w:szCs w:val="21"/>
        </w:rPr>
        <w:t xml:space="preserve">（1）</w:t>
      </w:r>
      <w:r>
        <w:rPr>
          <w:rFonts w:hint="eastAsia" w:ascii="宋体" w:hAnsi="宋体"/>
          <w:color w:val="000000"/>
          <w:szCs w:val="21"/>
        </w:rPr>
        <w:t xml:space="preserve">承包人提交的竣工资料的内容：</w:t>
      </w:r>
      <w:r>
        <w:rPr>
          <w:rFonts w:hint="eastAsia" w:ascii="宋体" w:hAnsi="宋体"/>
          <w:szCs w:val="21"/>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p>
    <w:p>
      <w:pPr>
        <w:ind w:left="638"/>
        <w:jc w:val="left"/>
        <w:spacing w:line="400" w:lineRule="exact"/>
        <w:rPr>
          <w:rFonts w:hint="eastAsia" w:ascii="宋体" w:hAnsi="宋体"/>
          <w:color w:val="000000"/>
          <w:szCs w:val="21"/>
        </w:rPr>
      </w:pPr>
      <w:r>
        <w:rPr>
          <w:rFonts w:hint="eastAsia" w:ascii="宋体" w:hAnsi="宋体"/>
          <w:color w:val="000000"/>
          <w:szCs w:val="21"/>
        </w:rPr>
        <w:t xml:space="preserve">承包人需要提交的竣工资料套数：</w:t>
      </w:r>
      <w:r>
        <w:rPr>
          <w:rFonts w:hint="eastAsia" w:ascii="宋体" w:hAnsi="宋体"/>
          <w:szCs w:val="21"/>
          <w:u w:val="single"/>
        </w:rPr>
        <w:t xml:space="preserve">三套</w:t>
      </w:r>
      <w:r>
        <w:rPr>
          <w:rFonts w:hint="eastAsia" w:ascii="宋体" w:hAnsi="宋体"/>
          <w:color w:val="000000"/>
          <w:szCs w:val="21"/>
        </w:rPr>
        <w:t xml:space="preserve">。</w:t>
      </w:r>
      <w:r/>
    </w:p>
    <w:p>
      <w:pPr>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承包人提交的竣工资料的费用承担：</w:t>
      </w:r>
      <w:r>
        <w:rPr>
          <w:rFonts w:hint="eastAsia" w:ascii="宋体" w:hAnsi="宋体"/>
          <w:szCs w:val="21"/>
          <w:u w:val="single"/>
        </w:rPr>
        <w:t xml:space="preserve">由承包人承担</w:t>
      </w:r>
      <w:r>
        <w:rPr>
          <w:rFonts w:hint="eastAsia" w:ascii="宋体" w:hAnsi="宋体"/>
          <w:color w:val="000000"/>
          <w:szCs w:val="21"/>
        </w:rPr>
        <w:t xml:space="preserve">。</w:t>
      </w:r>
      <w:r/>
    </w:p>
    <w:p>
      <w:pPr>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承包人提交的竣工资料移交时间：</w:t>
      </w:r>
      <w:r>
        <w:rPr>
          <w:rFonts w:hint="eastAsia" w:ascii="宋体" w:hAnsi="宋体"/>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承包人提交的竣工资料形式要求：</w:t>
      </w:r>
      <w:r>
        <w:rPr>
          <w:rFonts w:hint="eastAsia" w:ascii="宋体" w:hAnsi="宋体"/>
          <w:szCs w:val="21"/>
          <w:u w:val="single"/>
        </w:rPr>
        <w:t xml:space="preserve">书面及电子文档</w:t>
      </w:r>
      <w:r>
        <w:rPr>
          <w:rFonts w:hint="eastAsia" w:ascii="宋体" w:hAnsi="宋体"/>
          <w:color w:val="000000"/>
          <w:szCs w:val="21"/>
        </w:rPr>
        <w:t xml:space="preserve">。</w:t>
      </w:r>
      <w:r/>
    </w:p>
    <w:p>
      <w:pPr>
        <w:ind w:firstLine="525"/>
        <w:jc w:val="left"/>
        <w:spacing w:line="400" w:lineRule="exact"/>
        <w:widowControl/>
        <w:rPr>
          <w:rFonts w:hint="eastAsia" w:ascii="宋体" w:hAnsi="宋体"/>
          <w:color w:val="000000"/>
          <w:szCs w:val="21"/>
        </w:rPr>
      </w:pPr>
      <w:r>
        <w:rPr>
          <w:rFonts w:hint="eastAsia" w:ascii="宋体" w:hAnsi="宋体"/>
          <w:color w:val="000000"/>
          <w:szCs w:val="21"/>
        </w:rPr>
        <w:t xml:space="preserve">（2）承包人应履行的其他义务：</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1)在本合同签订后至开工前，承包人应积极做好开工前的各项准备工作。</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2)场内外道路：场外道路已开通，场地内施工临时道路、硬化等由承包人自行安排，相关费用由承包人承担。</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4) 应提供计划、报表的名称及完成时间：每周五下午5：00前提供下周计划和本周完成情况统计表，完成工程量价款汇总（一式三份）交监理机构。</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firstLine="514"/>
        <w:jc w:val="left"/>
        <w:spacing w:line="400" w:lineRule="exact"/>
        <w:widowControl/>
        <w:rPr>
          <w:rFonts w:hint="eastAsia" w:ascii="宋体" w:hAnsi="宋体"/>
          <w:szCs w:val="21"/>
          <w:u w:val="single"/>
        </w:rPr>
      </w:pPr>
      <w:r>
        <w:rPr>
          <w:rFonts w:hint="eastAsia" w:ascii="宋体" w:hAnsi="宋体"/>
          <w:szCs w:val="21"/>
          <w:u w:val="single"/>
        </w:rPr>
        <w:t xml:space="preserve">6) 向发包人提供的办公用房及设施的要求：无偿提供监理、发包人办公室等办公用房，费用已列入合同价款范围。</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7) 需承包人办理的有关施工场地交通、环卫环保和施工噪音管理等手续：</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8)遵守政府有关主管部门对施工场地交通、施工噪音、环境保护和安全生产等的管理规定，按规定办理有关手续，并以书面形式通知发包人，所有费用均已含在合同价款中。</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9) 已完工程成品保护的特殊要求及费用承担： 已竣工工程未交付发包人之前，承包人负责已完成工程的保护工作，所需费用含在合同价款内。</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10) 施工场地周围地下管线和邻近建筑物、构筑物（含文物保护建）、古树名木的保护要求及费用承担：负责做好施工场地周围地下管线和邻近建筑物、构筑物（含文物保护建筑）、古树名木保护措施，费用含在合同价款中。</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11) 施工场地清洁卫生的要求：施工现场材料堆放要整齐，并有遮盖，不得扬尘，机械停放有序，符合清洁卫生要求，承担因自身原因违反有关规定造成的损失和罚款。</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13) 双方约定承包人应做的其他工作：施工场地要设立标语、标牌，做到文明施工，树立企业形象，主动接受社会监督和有关部门的管理。</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518"/>
        <w:jc w:val="left"/>
        <w:spacing w:line="400" w:lineRule="exact"/>
        <w:widowControl/>
        <w:rPr>
          <w:rFonts w:ascii="宋体" w:hAnsi="宋体"/>
          <w:color w:val="auto"/>
          <w:szCs w:val="21"/>
          <w:u w:val="single"/>
        </w:rPr>
      </w:pPr>
      <w:r>
        <w:rPr>
          <w:rFonts w:hint="eastAsia" w:ascii="宋体" w:hAnsi="宋体"/>
          <w:szCs w:val="21"/>
          <w:u w:val="single"/>
        </w:rPr>
        <w:t xml:space="preserve">15）承包人已仔细勘察并充分考虑施工范围内地面以上及地面以下将产生的建筑垃圾、杂土清运</w:t>
      </w:r>
      <w:r>
        <w:rPr>
          <w:rFonts w:hint="eastAsia" w:ascii="宋体" w:hAnsi="宋体"/>
          <w:color w:val="auto"/>
          <w:szCs w:val="21"/>
          <w:u w:val="single"/>
        </w:rPr>
        <w:t xml:space="preserve">的工程量，且费用已包含在合同价款中。</w:t>
      </w:r>
      <w:r/>
    </w:p>
    <w:p>
      <w:pPr>
        <w:ind w:firstLine="518"/>
        <w:jc w:val="left"/>
        <w:spacing w:line="400" w:lineRule="exact"/>
        <w:widowControl/>
        <w:rPr>
          <w:rFonts w:hint="eastAsia" w:ascii="宋体" w:hAnsi="宋体"/>
          <w:color w:val="auto"/>
          <w:szCs w:val="21"/>
          <w:u w:val="single"/>
        </w:rPr>
      </w:pPr>
      <w:r>
        <w:rPr>
          <w:rFonts w:hint="eastAsia" w:ascii="宋体" w:hAnsi="宋体"/>
          <w:color w:val="auto"/>
          <w:szCs w:val="21"/>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firstLine="518"/>
        <w:jc w:val="left"/>
        <w:spacing w:line="400" w:lineRule="exact"/>
        <w:widowControl/>
        <w:rPr>
          <w:rFonts w:hint="default" w:ascii="宋体" w:hAnsi="宋体"/>
          <w:color w:val="auto"/>
          <w:szCs w:val="21"/>
          <w:u w:val="single"/>
        </w:rPr>
      </w:pPr>
      <w:r>
        <w:rPr>
          <w:rFonts w:hint="eastAsia" w:ascii="宋体" w:hAnsi="宋体"/>
          <w:color w:val="auto"/>
          <w:szCs w:val="21"/>
          <w:u w:val="single"/>
        </w:rPr>
        <w:t xml:space="preserve">17）</w:t>
      </w:r>
      <w:r>
        <w:rPr>
          <w:rFonts w:hint="default" w:ascii="宋体" w:hAnsi="宋体"/>
          <w:color w:val="auto"/>
          <w:szCs w:val="21"/>
          <w:u w:val="single"/>
        </w:rPr>
        <w:t xml:space="preserve">对于施工过程中承包人不得因承包方前期手续而索赔或消极施工，需积极配合，保证工程按计划进行。如发生类似情形，发现一次扣除履约保证金的</w:t>
      </w:r>
      <w:r>
        <w:rPr>
          <w:rFonts w:hint="eastAsia" w:ascii="宋体" w:hAnsi="宋体"/>
          <w:color w:val="auto"/>
          <w:szCs w:val="21"/>
          <w:u w:val="single"/>
        </w:rPr>
        <w:t xml:space="preserve">10% </w:t>
      </w:r>
      <w:r>
        <w:rPr>
          <w:rFonts w:hint="default" w:ascii="宋体" w:hAnsi="宋体"/>
          <w:color w:val="auto"/>
          <w:szCs w:val="21"/>
          <w:u w:val="single"/>
        </w:rPr>
        <w:t xml:space="preserve">。</w:t>
      </w:r>
      <w:r/>
    </w:p>
    <w:p>
      <w:pPr>
        <w:ind w:firstLine="518"/>
        <w:jc w:val="left"/>
        <w:spacing w:line="400" w:lineRule="exact"/>
        <w:widowControl/>
        <w:rPr>
          <w:rFonts w:hint="default" w:ascii="宋体" w:hAnsi="宋体"/>
          <w:color w:val="auto"/>
          <w:szCs w:val="21"/>
          <w:u w:val="single"/>
        </w:rPr>
      </w:pPr>
      <w:r>
        <w:rPr>
          <w:rFonts w:hint="default" w:ascii="宋体" w:hAnsi="宋体"/>
          <w:color w:val="auto"/>
          <w:szCs w:val="21"/>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3.2 项目经理</w:t>
      </w:r>
      <w:r/>
    </w:p>
    <w:p>
      <w:pPr>
        <w:ind w:firstLine="420"/>
        <w:spacing w:line="400" w:lineRule="exact"/>
        <w:rPr>
          <w:rFonts w:hint="eastAsia" w:ascii="宋体" w:hAnsi="宋体"/>
          <w:color w:val="000000"/>
          <w:szCs w:val="21"/>
        </w:rPr>
      </w:pPr>
      <w:r>
        <w:rPr>
          <w:rFonts w:hint="eastAsia" w:ascii="宋体" w:hAnsi="宋体"/>
          <w:color w:val="000000"/>
          <w:szCs w:val="21"/>
        </w:rPr>
        <w:t xml:space="preserve">3.2.1 </w:t>
      </w:r>
      <w:r>
        <w:rPr>
          <w:rFonts w:hint="eastAsia" w:ascii="宋体" w:hAnsi="宋体"/>
          <w:color w:val="000000"/>
          <w:szCs w:val="21"/>
        </w:rPr>
        <w:t xml:space="preserve">项目经理：</w:t>
      </w:r>
      <w:r/>
    </w:p>
    <w:p>
      <w:pPr>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建造师执业资格等级：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建造师注册证书号：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建造师执业印章号：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安全生产考核合格证书号：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承包人对项目经理的授权范围如下：</w:t>
      </w:r>
      <w:r>
        <w:rPr>
          <w:rFonts w:hint="eastAsia" w:ascii="宋体" w:hAnsi="宋体"/>
          <w:szCs w:val="21"/>
          <w:u w:val="single"/>
        </w:rPr>
        <w:t xml:space="preserve">作为承包人代表，负责本工程项目施工全过程中全面管理的责任和义务，全权代表承包人履行合同义务</w:t>
      </w:r>
      <w:r>
        <w:rPr>
          <w:rFonts w:hint="eastAsia" w:ascii="宋体" w:hAnsi="宋体"/>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关于项目经理每月在施工现场的时间要求：</w:t>
      </w:r>
      <w:r>
        <w:rPr>
          <w:rFonts w:hint="eastAsia" w:ascii="宋体" w:hAnsi="宋体"/>
          <w:szCs w:val="21"/>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szCs w:val="21"/>
          <w:u w:val="single"/>
        </w:rPr>
        <w:t xml:space="preserve">处以3万元罚款，责令限期提交劳动合同并补缴社会保险；承包人承担因此产生的全部损失和责任，工期不予顺延 。</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项目经理未经批准，擅自离开施工现场的违约责任：</w:t>
      </w:r>
      <w:r>
        <w:rPr>
          <w:rFonts w:hint="eastAsia" w:ascii="宋体" w:hAnsi="宋体"/>
          <w:szCs w:val="21"/>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3.2.3 承包人擅自更换项目经理的违约责任：</w:t>
      </w:r>
      <w:r>
        <w:rPr>
          <w:rFonts w:hint="eastAsia" w:ascii="宋体" w:hAnsi="宋体"/>
          <w:szCs w:val="21"/>
          <w:u w:val="single"/>
        </w:rPr>
        <w:t xml:space="preserve">处以5万元罚款，承包人承担上述违约给发包人造成的一切损失，发包人有权单方面解除合同，已完工程不做结算</w:t>
      </w:r>
      <w:r>
        <w:rPr>
          <w:rFonts w:hint="eastAsia" w:ascii="宋体" w:hAnsi="宋体"/>
          <w:szCs w:val="21"/>
        </w:rPr>
        <w:t xml:space="preserve">。</w:t>
      </w:r>
      <w:r/>
    </w:p>
    <w:p>
      <w:pPr>
        <w:jc w:val="left"/>
        <w:spacing w:line="400" w:lineRule="exact"/>
        <w:widowControl/>
        <w:rPr>
          <w:rFonts w:hint="eastAsia" w:ascii="宋体" w:hAnsi="宋体"/>
          <w:szCs w:val="21"/>
        </w:rPr>
      </w:pPr>
      <w:r>
        <w:rPr>
          <w:rFonts w:hint="eastAsia" w:ascii="宋体" w:hAnsi="宋体"/>
          <w:color w:val="000000"/>
          <w:szCs w:val="21"/>
        </w:rPr>
        <w:t xml:space="preserve">    3.2.4 承包人无正当理由拒绝更换项目经理的违约责任：</w:t>
      </w:r>
      <w:r>
        <w:rPr>
          <w:rFonts w:hint="eastAsia" w:ascii="宋体" w:hAnsi="宋体"/>
          <w:color w:val="000000"/>
          <w:szCs w:val="21"/>
          <w:u w:val="single"/>
        </w:rPr>
        <w:t xml:space="preserve"> </w:t>
      </w:r>
      <w:r>
        <w:rPr>
          <w:rFonts w:hint="eastAsia" w:ascii="宋体" w:hAnsi="宋体"/>
          <w:szCs w:val="21"/>
          <w:u w:val="single"/>
        </w:rPr>
        <w:t xml:space="preserve">处以5万元罚款，承包人承担上述违约给发包人造成的一切损失，发包人有权单方面解除合同，已完工程不做结算</w:t>
      </w:r>
      <w:r>
        <w:rPr>
          <w:rFonts w:hint="eastAsia" w:ascii="宋体" w:hAnsi="宋体"/>
          <w:szCs w:val="21"/>
        </w:rPr>
        <w:t xml:space="preserve">。</w:t>
      </w:r>
      <w:r/>
    </w:p>
    <w:p>
      <w:pPr>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3.3 承包人人员</w:t>
      </w:r>
      <w:r/>
    </w:p>
    <w:p>
      <w:pPr>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3.3.1 承包人提交项目管理机构及施工现场管理人员安排报告的期限：</w:t>
      </w:r>
      <w:r>
        <w:rPr>
          <w:rFonts w:hint="eastAsia" w:ascii="宋体" w:hAnsi="宋体"/>
          <w:szCs w:val="21"/>
          <w:u w:val="single"/>
        </w:rPr>
        <w:t xml:space="preserve">工程开工前7天</w:t>
      </w:r>
      <w:r>
        <w:rPr>
          <w:rFonts w:hint="eastAsia" w:ascii="宋体" w:hAnsi="宋体"/>
          <w:color w:val="000000"/>
          <w:szCs w:val="21"/>
        </w:rPr>
        <w:t xml:space="preserve">。</w:t>
      </w:r>
      <w:r/>
    </w:p>
    <w:p>
      <w:pPr>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3.3.3 承包人无正当理由拒绝撤换主要施工管理人员的违约责任：</w:t>
      </w:r>
      <w:r>
        <w:rPr>
          <w:rFonts w:hint="eastAsia" w:ascii="宋体" w:hAnsi="宋体"/>
          <w:szCs w:val="21"/>
          <w:u w:val="single"/>
        </w:rPr>
        <w:t xml:space="preserve">处以2万元罚款，承包人承担上述违约给发包人造成的一切损失，发包人有权单方面解除合同，已完工程不做结算</w:t>
      </w:r>
      <w:r>
        <w:rPr>
          <w:rFonts w:hint="eastAsia" w:ascii="宋体" w:hAnsi="宋体"/>
          <w:szCs w:val="21"/>
        </w:rPr>
        <w:t xml:space="preserve">。</w:t>
      </w:r>
      <w:r/>
    </w:p>
    <w:p>
      <w:pPr>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3.3.4 承包人主要施工管理人员离开施工现场的批准要求：</w:t>
      </w:r>
      <w:r>
        <w:rPr>
          <w:rFonts w:hint="eastAsia" w:ascii="宋体" w:hAnsi="宋体"/>
          <w:szCs w:val="21"/>
          <w:u w:val="single"/>
        </w:rPr>
        <w:t xml:space="preserve">由总监理工程师批准，发包人书面认可后方可离开</w:t>
      </w:r>
      <w:r>
        <w:rPr>
          <w:rFonts w:hint="eastAsia" w:ascii="宋体" w:hAnsi="宋体"/>
          <w:szCs w:val="21"/>
        </w:rPr>
        <w:t xml:space="preserve">。</w:t>
      </w:r>
      <w:r/>
    </w:p>
    <w:p>
      <w:pPr>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3.3.5承包人擅自更换主要施工管理人员的违约责任：</w:t>
      </w:r>
      <w:r>
        <w:rPr>
          <w:rFonts w:hint="eastAsia" w:ascii="宋体" w:hAnsi="宋体"/>
          <w:szCs w:val="21"/>
          <w:u w:val="single"/>
        </w:rPr>
        <w:t xml:space="preserve">处以1000元罚款，承包人承担上述违约给发包人造成的一切损失，发包人有权单方面解除合同，已完工程不做结算</w:t>
      </w:r>
      <w:r>
        <w:rPr>
          <w:rFonts w:hint="eastAsia" w:ascii="宋体" w:hAnsi="宋体"/>
          <w:szCs w:val="21"/>
        </w:rPr>
        <w:t xml:space="preserve">。</w:t>
      </w:r>
      <w:r/>
    </w:p>
    <w:p>
      <w:pPr>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szCs w:val="21"/>
          <w:u w:val="single"/>
        </w:rPr>
        <w:t xml:space="preserve">处以200元罚款，承包人承担上述违约给发包人造成的一切损失</w:t>
      </w:r>
      <w:r>
        <w:rPr>
          <w:rFonts w:hint="eastAsia" w:ascii="宋体" w:hAnsi="宋体"/>
          <w:szCs w:val="21"/>
        </w:rPr>
        <w:t xml:space="preserve">。</w:t>
      </w:r>
      <w:r/>
    </w:p>
    <w:p>
      <w:pPr>
        <w:ind w:firstLine="422"/>
        <w:keepLines w:val="0"/>
        <w:keepNext w:val="0"/>
        <w:pageBreakBefore w:val="0"/>
        <w:spacing w:after="120" w:line="380" w:lineRule="exact"/>
        <w:rPr>
          <w:rFonts w:hint="eastAsia" w:ascii="宋体" w:hAnsi="宋体"/>
          <w:b/>
          <w:color w:val="000000"/>
          <w:szCs w:val="21"/>
        </w:rPr>
      </w:pPr>
      <w:r>
        <w:rPr>
          <w:rFonts w:hint="eastAsia" w:ascii="宋体" w:hAnsi="宋体"/>
          <w:b/>
          <w:color w:val="000000"/>
          <w:szCs w:val="21"/>
        </w:rPr>
        <w:t xml:space="preserve">3</w:t>
      </w:r>
      <w:bookmarkStart w:id="252" w:name="_Toc297123492"/>
      <w:r/>
      <w:bookmarkStart w:id="253" w:name="_Toc297120459"/>
      <w:r/>
      <w:bookmarkStart w:id="254" w:name="_Toc300934945"/>
      <w:r/>
      <w:bookmarkStart w:id="255" w:name="_Toc296944498"/>
      <w:r/>
      <w:bookmarkStart w:id="256" w:name="_Toc304295523"/>
      <w:r/>
      <w:bookmarkStart w:id="257" w:name="_Toc296347158"/>
      <w:r/>
      <w:bookmarkStart w:id="258" w:name="_Toc297048345"/>
      <w:r/>
      <w:bookmarkStart w:id="259" w:name="_Toc296503159"/>
      <w:r/>
      <w:bookmarkStart w:id="260" w:name="_Toc297216151"/>
      <w:r/>
      <w:bookmarkStart w:id="261" w:name="_Toc292559364"/>
      <w:r/>
      <w:bookmarkStart w:id="262" w:name="_Toc292559869"/>
      <w:r/>
      <w:bookmarkStart w:id="263" w:name="_Toc296346660"/>
      <w:r/>
      <w:bookmarkStart w:id="264" w:name="_Toc296890987"/>
      <w:r/>
      <w:bookmarkStart w:id="265" w:name="_Toc312677988"/>
      <w:r/>
      <w:bookmarkStart w:id="266" w:name="_Toc296891199"/>
      <w:r/>
      <w:bookmarkStart w:id="267" w:name="_Toc303539102"/>
      <w:r>
        <w:rPr>
          <w:rFonts w:hint="eastAsia" w:ascii="宋体" w:hAnsi="宋体"/>
          <w:b/>
          <w:color w:val="000000"/>
          <w:szCs w:val="21"/>
        </w:rPr>
        <w:t xml:space="preserve">.5 分包</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20"/>
        <w:keepLines w:val="0"/>
        <w:keepNext w:val="0"/>
        <w:pageBreakBefore w:val="0"/>
        <w:spacing w:line="380" w:lineRule="exact"/>
        <w:rPr>
          <w:rFonts w:hint="eastAsia" w:ascii="宋体" w:hAnsi="宋体"/>
          <w:szCs w:val="21"/>
        </w:rPr>
      </w:pPr>
      <w:r>
        <w:rPr>
          <w:rFonts w:hint="eastAsia" w:ascii="宋体" w:hAnsi="宋体"/>
          <w:szCs w:val="21"/>
        </w:rPr>
        <w:t xml:space="preserve">3</w:t>
      </w:r>
      <w:bookmarkStart w:id="268" w:name="_Toc300934946"/>
      <w:r/>
      <w:bookmarkStart w:id="269" w:name="_Toc296503160"/>
      <w:r/>
      <w:bookmarkStart w:id="270" w:name="_Toc297123493"/>
      <w:r/>
      <w:bookmarkStart w:id="271" w:name="_Toc296347159"/>
      <w:r/>
      <w:bookmarkStart w:id="272" w:name="_Toc303539103"/>
      <w:r/>
      <w:bookmarkStart w:id="273" w:name="_Toc296891200"/>
      <w:r/>
      <w:bookmarkStart w:id="274" w:name="_Toc297048346"/>
      <w:r/>
      <w:bookmarkStart w:id="275" w:name="_Toc296890988"/>
      <w:r/>
      <w:bookmarkStart w:id="276" w:name="_Toc296346661"/>
      <w:r/>
      <w:bookmarkStart w:id="277" w:name="_Toc296944499"/>
      <w:r/>
      <w:bookmarkStart w:id="278" w:name="_Toc292559365"/>
      <w:r/>
      <w:bookmarkStart w:id="279" w:name="_Toc297216152"/>
      <w:r/>
      <w:bookmarkStart w:id="280" w:name="_Toc304295524"/>
      <w:r/>
      <w:bookmarkStart w:id="281" w:name="_Toc292559870"/>
      <w:r/>
      <w:bookmarkStart w:id="282" w:name="_Toc297120460"/>
      <w:r/>
      <w:bookmarkStart w:id="283" w:name="_Toc312677989"/>
      <w:r/>
      <w:bookmarkStart w:id="284" w:name="_Toc318581158"/>
      <w:r>
        <w:rPr>
          <w:rFonts w:hint="eastAsia" w:ascii="宋体" w:hAnsi="宋体"/>
          <w:szCs w:val="21"/>
        </w:rPr>
        <w:t xml:space="preserve">.5.1 分包的一般约定</w:t>
      </w:r>
      <w:r/>
    </w:p>
    <w:p>
      <w:pPr>
        <w:ind w:firstLine="420"/>
        <w:jc w:val="left"/>
        <w:keepLines w:val="0"/>
        <w:keepNext w:val="0"/>
        <w:pageBreakBefore w:val="0"/>
        <w:spacing w:line="380" w:lineRule="exact"/>
        <w:rPr>
          <w:rFonts w:hint="eastAsia" w:ascii="宋体" w:hAnsi="宋体"/>
          <w:szCs w:val="21"/>
        </w:rPr>
      </w:pPr>
      <w:r>
        <w:rPr>
          <w:rFonts w:hint="eastAsia" w:ascii="宋体" w:hAnsi="宋体"/>
          <w:szCs w:val="21"/>
        </w:rPr>
        <w:t xml:space="preserve">禁止分包的工程包括：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主体结构、关键性工作的范围：</w:t>
      </w:r>
      <w:r>
        <w:rPr>
          <w:rFonts w:hint="eastAsia" w:ascii="宋体" w:hAnsi="宋体"/>
          <w:color w:val="000000"/>
          <w:szCs w:val="21"/>
          <w:u w:val="single"/>
        </w:rPr>
        <w:t xml:space="preserve">                                        </w:t>
      </w:r>
      <w:r>
        <w:rPr>
          <w:rFonts w:hint="eastAsia" w:ascii="宋体" w:hAnsi="宋体"/>
          <w:color w:val="000000"/>
          <w:szCs w:val="21"/>
        </w:rPr>
        <w:t xml:space="preserve">。</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Start w:id="285" w:name="_Toc296347160"/>
      <w:r/>
      <w:bookmarkStart w:id="286" w:name="_Toc296944500"/>
      <w:r/>
      <w:bookmarkStart w:id="287" w:name="_Toc296346662"/>
      <w:r/>
      <w:bookmarkStart w:id="288" w:name="_Toc297048347"/>
      <w:r/>
      <w:bookmarkStart w:id="289" w:name="_Toc297120461"/>
      <w:r/>
      <w:bookmarkStart w:id="290" w:name="_Toc296891201"/>
      <w:r/>
      <w:bookmarkStart w:id="291" w:name="_Toc297123494"/>
      <w:r/>
      <w:bookmarkStart w:id="292" w:name="_Toc296890989"/>
      <w:r/>
      <w:bookmarkStart w:id="293" w:name="_Toc296503161"/>
      <w:r/>
      <w:bookmarkStart w:id="294" w:name="_Toc300934947"/>
      <w:r/>
      <w:bookmarkStart w:id="295" w:name="_Toc304295525"/>
      <w:r/>
      <w:bookmarkStart w:id="296" w:name="_Toc297216153"/>
      <w:r/>
      <w:bookmarkStart w:id="297" w:name="_Toc303539104"/>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keepLines w:val="0"/>
        <w:keepNext w:val="0"/>
        <w:pageBreakBefore w:val="0"/>
        <w:spacing w:line="380" w:lineRule="exact"/>
        <w:rPr>
          <w:rFonts w:hint="eastAsia" w:ascii="宋体" w:hAnsi="宋体"/>
          <w:szCs w:val="21"/>
        </w:rPr>
      </w:pPr>
      <w:r>
        <w:rPr>
          <w:rFonts w:hint="eastAsia" w:ascii="宋体" w:hAnsi="宋体"/>
          <w:szCs w:val="21"/>
        </w:rPr>
        <w:t xml:space="preserve">    3</w:t>
      </w:r>
      <w:bookmarkStart w:id="298" w:name="_Toc312677990"/>
      <w:r/>
      <w:bookmarkStart w:id="299" w:name="_Toc318581159"/>
      <w:r>
        <w:rPr>
          <w:rFonts w:hint="eastAsia" w:ascii="宋体" w:hAnsi="宋体"/>
          <w:szCs w:val="21"/>
        </w:rPr>
        <w:t xml:space="preserve">.5.2分包的确定</w:t>
      </w:r>
      <w:r/>
    </w:p>
    <w:p>
      <w:pPr>
        <w:ind w:firstLine="420"/>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允许分包的专业工程包括：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keepLines w:val="0"/>
        <w:keepNext w:val="0"/>
        <w:pageBreakBefore w:val="0"/>
        <w:spacing w:line="380" w:lineRule="exact"/>
        <w:rPr>
          <w:rFonts w:hint="eastAsia" w:ascii="宋体" w:hAnsi="宋体"/>
          <w:szCs w:val="21"/>
        </w:rPr>
      </w:pPr>
      <w:r>
        <w:rPr>
          <w:rFonts w:hint="eastAsia" w:ascii="宋体" w:hAnsi="宋体"/>
          <w:color w:val="000000"/>
          <w:szCs w:val="21"/>
        </w:rPr>
        <w:t xml:space="preserve">其他关于分包的约定：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keepLines w:val="0"/>
        <w:keepNext w:val="0"/>
        <w:pageBreakBefore w:val="0"/>
        <w:spacing w:line="380" w:lineRule="exact"/>
        <w:rPr>
          <w:rFonts w:hint="eastAsia" w:ascii="宋体" w:hAnsi="宋体"/>
          <w:szCs w:val="21"/>
        </w:rPr>
      </w:pPr>
      <w:r>
        <w:rPr>
          <w:rFonts w:hint="eastAsia" w:ascii="宋体" w:hAnsi="宋体"/>
          <w:szCs w:val="21"/>
        </w:rPr>
        <w:t xml:space="preserve">3.5.4 分包合同价款</w:t>
      </w:r>
      <w:r/>
    </w:p>
    <w:p>
      <w:pPr>
        <w:ind w:firstLine="420"/>
        <w:keepLines w:val="0"/>
        <w:keepNext w:val="0"/>
        <w:pageBreakBefore w:val="0"/>
        <w:spacing w:line="380" w:lineRule="exact"/>
        <w:rPr>
          <w:rFonts w:eastAsia="仿宋_GB2312"/>
          <w:sz w:val="24"/>
          <w:szCs w:val="21"/>
        </w:rPr>
      </w:pPr>
      <w:r>
        <w:rPr>
          <w:rFonts w:hint="eastAsia" w:ascii="宋体" w:hAnsi="宋体"/>
          <w:szCs w:val="21"/>
        </w:rPr>
        <w:t xml:space="preserve">关于分包合同价款支付的约定：</w:t>
      </w:r>
      <w:r>
        <w:rPr>
          <w:rFonts w:hint="eastAsia" w:ascii="宋体" w:hAnsi="宋体"/>
          <w:color w:val="000000"/>
          <w:szCs w:val="21"/>
          <w:u w:val="single"/>
        </w:rPr>
        <w:t xml:space="preserve">                                        </w:t>
      </w:r>
      <w:r>
        <w:rPr>
          <w:rFonts w:hint="eastAsia" w:ascii="宋体" w:hAnsi="宋体"/>
          <w:color w:val="000000"/>
          <w:szCs w:val="21"/>
        </w:rPr>
        <w:t xml:space="preserve">。</w:t>
      </w:r>
      <w:bookmarkEnd w:id="298"/>
      <w:r/>
      <w:bookmarkEnd w:id="299"/>
      <w:r/>
      <w:r/>
    </w:p>
    <w:p>
      <w:pPr>
        <w:ind w:firstLine="422"/>
        <w:keepLines w:val="0"/>
        <w:keepNext w:val="0"/>
        <w:pageBreakBefore w:val="0"/>
        <w:spacing w:after="120" w:line="380" w:lineRule="exact"/>
        <w:rPr>
          <w:rFonts w:hint="eastAsia" w:ascii="宋体" w:hAnsi="宋体"/>
          <w:b/>
          <w:color w:val="000000"/>
          <w:szCs w:val="21"/>
        </w:rPr>
      </w:pPr>
      <w:r>
        <w:rPr>
          <w:rFonts w:hint="eastAsia" w:ascii="宋体" w:hAnsi="宋体"/>
          <w:b/>
          <w:color w:val="000000"/>
          <w:szCs w:val="21"/>
        </w:rPr>
        <w:t xml:space="preserve">3.6 工程照管与成品、半成品保护</w:t>
      </w:r>
      <w:r/>
    </w:p>
    <w:p>
      <w:pPr>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承包人负责照管工程及工程相关的材料、工程设备的起始时间：</w:t>
      </w:r>
      <w:r>
        <w:rPr>
          <w:rFonts w:hint="eastAsia" w:ascii="宋体" w:hAnsi="宋体"/>
          <w:szCs w:val="21"/>
          <w:u w:val="single"/>
        </w:rPr>
        <w:t xml:space="preserve">从承包人设备、材料进场之日起，到竣工移交手续办理之日止。</w:t>
      </w:r>
      <w:r/>
    </w:p>
    <w:p>
      <w:pPr>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3.7 履约担保</w:t>
      </w:r>
      <w:r/>
    </w:p>
    <w:p>
      <w:pPr>
        <w:ind w:firstLine="420"/>
        <w:jc w:val="left"/>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承包人是否提供履约担保：</w:t>
      </w:r>
      <w:r>
        <w:rPr>
          <w:rFonts w:hint="eastAsia" w:ascii="宋体" w:hAnsi="宋体"/>
          <w:szCs w:val="21"/>
          <w:u w:val="single"/>
        </w:rPr>
        <w:t xml:space="preserve">提供</w:t>
      </w:r>
      <w:r>
        <w:rPr>
          <w:rFonts w:hint="eastAsia" w:ascii="宋体" w:hAnsi="宋体"/>
          <w:color w:val="000000"/>
          <w:szCs w:val="21"/>
        </w:rPr>
        <w:t xml:space="preserve">。</w:t>
      </w:r>
      <w:r/>
    </w:p>
    <w:p>
      <w:pPr>
        <w:ind w:firstLine="420"/>
        <w:jc w:val="left"/>
        <w:keepLines w:val="0"/>
        <w:keepNext w:val="0"/>
        <w:pageBreakBefore w:val="0"/>
        <w:spacing w:line="400" w:lineRule="exact"/>
        <w:widowControl/>
        <w:rPr>
          <w:rFonts w:hint="eastAsia" w:ascii="宋体" w:hAnsi="宋体"/>
          <w:szCs w:val="21"/>
          <w:u w:val="single"/>
        </w:rPr>
      </w:pPr>
      <w:r>
        <w:rPr>
          <w:rFonts w:hint="eastAsia" w:ascii="宋体" w:hAnsi="宋体"/>
          <w:szCs w:val="21"/>
          <w:u w:val="single"/>
        </w:rPr>
        <w:t xml:space="preserve">承包人提供履约担保的形式、金额及期限的：提供合同价款的 10%作为履约保证金，其中：工期保证金2%，质量保证金2%，安全保证金2%，农民工工资保证金3%，廉政保证金1%</w:t>
      </w:r>
      <w:r>
        <w:rPr>
          <w:rFonts w:hint="eastAsia" w:ascii="宋体" w:hAnsi="宋体"/>
          <w:color w:val="auto"/>
          <w:szCs w:val="21"/>
          <w:u w:val="single"/>
        </w:rPr>
        <w:t xml:space="preserve">；履约保证金可以用现金或银行转账</w:t>
      </w:r>
      <w:r>
        <w:rPr>
          <w:rFonts w:hint="eastAsia" w:ascii="宋体" w:hAnsi="宋体"/>
          <w:color w:val="auto"/>
          <w:szCs w:val="21"/>
          <w:u w:val="single"/>
          <w:lang w:eastAsia="zh-CN"/>
        </w:rPr>
        <w:t xml:space="preserve">或银行保函</w:t>
      </w:r>
      <w:r>
        <w:rPr>
          <w:rFonts w:hint="eastAsia" w:ascii="宋体" w:hAnsi="宋体"/>
          <w:color w:val="auto"/>
          <w:szCs w:val="21"/>
          <w:u w:val="single"/>
        </w:rPr>
        <w:t xml:space="preserve">的形式提供。</w:t>
      </w:r>
      <w:r>
        <w:rPr>
          <w:rFonts w:hint="eastAsia" w:ascii="宋体" w:hAnsi="宋体"/>
          <w:szCs w:val="21"/>
          <w:u w:val="single"/>
        </w:rPr>
        <w:t xml:space="preserve">提交时间为本合同签订前。上述履约保证金分别的、共同的承担合同义务和责任。</w:t>
      </w:r>
      <w:r/>
    </w:p>
    <w:p>
      <w:pPr>
        <w:ind w:firstLine="420"/>
        <w:jc w:val="left"/>
        <w:keepLines w:val="0"/>
        <w:keepNext w:val="0"/>
        <w:pageBreakBefore w:val="0"/>
        <w:spacing w:line="400" w:lineRule="exact"/>
        <w:widowControl/>
        <w:rPr>
          <w:rFonts w:hint="eastAsia" w:ascii="宋体" w:hAnsi="宋体"/>
          <w:szCs w:val="21"/>
          <w:u w:val="single"/>
        </w:rPr>
      </w:pPr>
      <w:r>
        <w:rPr>
          <w:rFonts w:hint="eastAsia" w:ascii="宋体" w:hAnsi="宋体"/>
          <w:szCs w:val="21"/>
          <w:u w:val="single"/>
        </w:rPr>
        <w:t xml:space="preserve">双方约定本工程的履约担保的效力期间为工程开工至本合同范围内的所有工程项目完工并验收合格。履约保证金依约剩余的余额，在工程竣工验收合格且工程结算通过通州区审计局审定后的一周内可申请退还；依约扣除的履约保证金不予退还。</w:t>
      </w:r>
      <w:r/>
    </w:p>
    <w:p>
      <w:pPr>
        <w:ind w:left="0" w:right="0" w:firstLine="420"/>
        <w:jc w:val="left"/>
        <w:keepLines w:val="0"/>
        <w:keepNext w:val="0"/>
        <w:spacing w:before="0" w:beforeAutospacing="0" w:after="0" w:afterAutospacing="0" w:line="400" w:lineRule="exact"/>
        <w:widowControl/>
        <w:rPr>
          <w:rFonts w:hint="eastAsia" w:ascii="宋体" w:hAnsi="宋体"/>
          <w:color w:val="auto"/>
          <w:szCs w:val="21"/>
          <w:u w:val="single"/>
        </w:rPr>
        <w:suppressLineNumbers w:val="0"/>
      </w:pPr>
      <w:r>
        <w:rPr>
          <w:rFonts w:hint="eastAsia" w:ascii="宋体" w:hAnsi="宋体" w:eastAsia="宋体" w:cs="宋体"/>
          <w:color w:val="auto"/>
          <w:sz w:val="21"/>
          <w:szCs w:val="21"/>
          <w:u w:val="single"/>
          <w:lang w:val="en-US" w:eastAsia="zh-CN" w:bidi="ar"/>
        </w:rPr>
        <w:t xml:space="preserve">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 1% 的违约金给发包人。须重点检查劳务分包人员工资发放情况，并做好工资发放情况登记工作。</w:t>
      </w:r>
      <w:r/>
    </w:p>
    <w:p>
      <w:pPr>
        <w:pStyle w:val="1015"/>
        <w:pageBreakBefore w:val="0"/>
        <w:spacing w:before="120" w:after="120" w:line="400" w:lineRule="exact"/>
        <w:rPr>
          <w:rFonts w:hint="eastAsia" w:ascii="宋体" w:hAnsi="宋体"/>
          <w:color w:val="000000"/>
          <w:szCs w:val="22"/>
        </w:rPr>
      </w:pPr>
      <w:r/>
      <w:bookmarkStart w:id="300" w:name="_Toc351203636"/>
      <w:r>
        <w:rPr>
          <w:rFonts w:hint="eastAsia" w:ascii="宋体" w:hAnsi="宋体"/>
          <w:color w:val="000000"/>
          <w:szCs w:val="22"/>
        </w:rPr>
        <w:t xml:space="preserve">4</w:t>
      </w:r>
      <w:bookmarkStart w:id="301" w:name="_Toc297048348"/>
      <w:r/>
      <w:bookmarkStart w:id="302" w:name="_Toc296944501"/>
      <w:r/>
      <w:bookmarkStart w:id="303" w:name="_Toc267251413"/>
      <w:r/>
      <w:bookmarkStart w:id="304" w:name="_Toc296346663"/>
      <w:r/>
      <w:bookmarkStart w:id="305" w:name="_Toc297120462"/>
      <w:r/>
      <w:bookmarkStart w:id="306" w:name="_Toc296347161"/>
      <w:r/>
      <w:bookmarkStart w:id="307" w:name="_Toc296890990"/>
      <w:r/>
      <w:bookmarkStart w:id="308" w:name="_Toc296891202"/>
      <w:r/>
      <w:bookmarkStart w:id="309" w:name="_Toc292559366"/>
      <w:r/>
      <w:bookmarkStart w:id="310" w:name="_Toc296503162"/>
      <w:r/>
      <w:bookmarkStart w:id="311" w:name="_Toc292559871"/>
      <w:r>
        <w:rPr>
          <w:rFonts w:hint="eastAsia" w:ascii="宋体" w:hAnsi="宋体"/>
          <w:color w:val="000000"/>
          <w:szCs w:val="22"/>
        </w:rPr>
        <w:t xml:space="preserve">. 监</w:t>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olor w:val="000000"/>
          <w:szCs w:val="22"/>
        </w:rPr>
        <w:t xml:space="preserve">理人</w:t>
      </w:r>
      <w:bookmarkEnd w:id="300"/>
      <w:r/>
      <w:r/>
    </w:p>
    <w:p>
      <w:pPr>
        <w:ind w:firstLine="422"/>
        <w:pageBreakBefore w:val="0"/>
        <w:spacing w:after="120" w:line="400" w:lineRule="exact"/>
        <w:rPr>
          <w:rFonts w:hint="eastAsia" w:ascii="宋体" w:hAnsi="宋体"/>
          <w:b/>
          <w:color w:val="000000"/>
          <w:szCs w:val="21"/>
        </w:rPr>
      </w:pPr>
      <w:r>
        <w:rPr>
          <w:rFonts w:hint="eastAsia" w:ascii="宋体" w:hAnsi="宋体"/>
          <w:b/>
          <w:color w:val="000000"/>
          <w:szCs w:val="21"/>
        </w:rPr>
        <w:t xml:space="preserve">4.1监理人的一般规定</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关于监理人的监理内容：</w:t>
      </w:r>
      <w:r>
        <w:rPr>
          <w:rFonts w:hint="eastAsia" w:ascii="宋体" w:hAnsi="宋体"/>
          <w:szCs w:val="21"/>
          <w:u w:val="single"/>
        </w:rPr>
        <w:t xml:space="preserve">见本工程《建设工程委托监理合同》</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关于监理人的监理权限：</w:t>
      </w:r>
      <w:r>
        <w:rPr>
          <w:rFonts w:hint="eastAsia" w:ascii="宋体" w:hAnsi="宋体"/>
          <w:szCs w:val="21"/>
          <w:u w:val="single"/>
        </w:rPr>
        <w:t xml:space="preserve">见本工程《建设工程委托监理合同》</w:t>
      </w:r>
      <w:r>
        <w:rPr>
          <w:rFonts w:hint="eastAsia" w:ascii="宋体" w:hAnsi="宋体"/>
          <w:szCs w:val="21"/>
        </w:rPr>
        <w:t xml:space="preserve">。</w:t>
      </w:r>
      <w:r>
        <w:rPr>
          <w:rFonts w:hint="eastAsia" w:ascii="宋体" w:hAnsi="宋体"/>
          <w:color w:val="000000"/>
          <w:szCs w:val="21"/>
        </w:rPr>
        <w:t xml:space="preserve"> </w:t>
      </w:r>
      <w:r/>
    </w:p>
    <w:p>
      <w:pPr>
        <w:ind w:firstLine="420"/>
        <w:spacing w:line="400" w:lineRule="exact"/>
        <w:rPr>
          <w:rFonts w:hint="eastAsia" w:ascii="宋体" w:hAnsi="宋体"/>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szCs w:val="21"/>
          <w:u w:val="single"/>
        </w:rPr>
        <w:t xml:space="preserve">提供2间办公用房（30平米），费用由承包人承担，不再单独计取费用</w:t>
      </w:r>
      <w:r>
        <w:rPr>
          <w:rFonts w:hint="eastAsia" w:ascii="宋体" w:hAnsi="宋体"/>
          <w:szCs w:val="21"/>
        </w:rPr>
        <w:t xml:space="preserve">。</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4.2 监理人员</w:t>
      </w:r>
      <w:r/>
    </w:p>
    <w:p>
      <w:pPr>
        <w:ind w:firstLine="420"/>
        <w:spacing w:line="400" w:lineRule="exact"/>
        <w:rPr>
          <w:rFonts w:hint="eastAsia" w:ascii="宋体" w:hAnsi="宋体"/>
          <w:color w:val="000000"/>
          <w:szCs w:val="21"/>
        </w:rPr>
      </w:pPr>
      <w:r>
        <w:rPr>
          <w:rFonts w:hint="eastAsia" w:ascii="宋体" w:hAnsi="宋体"/>
          <w:color w:val="000000"/>
          <w:szCs w:val="21"/>
        </w:rPr>
        <w:t xml:space="preserve">总监理工程师：</w:t>
      </w:r>
      <w:r/>
    </w:p>
    <w:p>
      <w:pPr>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监理工程师执业资格证书号：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关于监理人的其他约定：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4.4 商定或确定</w:t>
      </w:r>
      <w:r/>
    </w:p>
    <w:p>
      <w:pPr>
        <w:ind w:firstLine="420"/>
        <w:spacing w:line="400" w:lineRule="exact"/>
        <w:rPr>
          <w:rFonts w:hint="eastAsia" w:ascii="宋体" w:hAnsi="宋体"/>
          <w:color w:val="000000"/>
          <w:szCs w:val="21"/>
        </w:rPr>
      </w:pPr>
      <w:r/>
      <w:bookmarkStart w:id="312" w:name="_Toc267251418"/>
      <w:r>
        <w:rPr>
          <w:rFonts w:hint="eastAsia" w:ascii="宋体" w:hAnsi="宋体"/>
          <w:color w:val="000000"/>
          <w:szCs w:val="21"/>
        </w:rPr>
        <w:t xml:space="preserve">在发包人和承包人不能通过协商达成一致意见时，发包人授权监理人对以下事项进行确定：</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1015"/>
        <w:spacing w:line="400" w:lineRule="exact"/>
        <w:rPr>
          <w:rFonts w:hint="eastAsia" w:ascii="宋体" w:hAnsi="宋体"/>
          <w:color w:val="000000"/>
          <w:szCs w:val="22"/>
        </w:rPr>
      </w:pPr>
      <w:r/>
      <w:bookmarkStart w:id="313" w:name="_Toc351203637"/>
      <w:r>
        <w:rPr>
          <w:rFonts w:hint="eastAsia" w:ascii="宋体" w:hAnsi="宋体"/>
          <w:color w:val="000000"/>
          <w:szCs w:val="22"/>
        </w:rPr>
        <w:t xml:space="preserve">5</w:t>
      </w:r>
      <w:bookmarkEnd w:id="312"/>
      <w:r/>
      <w:bookmarkStart w:id="314" w:name="_Toc292559367"/>
      <w:r/>
      <w:bookmarkStart w:id="315" w:name="_Toc296347162"/>
      <w:r/>
      <w:bookmarkStart w:id="316" w:name="_Toc297120463"/>
      <w:r/>
      <w:bookmarkStart w:id="317" w:name="_Toc296890991"/>
      <w:r/>
      <w:bookmarkStart w:id="318" w:name="_Toc296503163"/>
      <w:r/>
      <w:bookmarkStart w:id="319" w:name="_Toc296944502"/>
      <w:r/>
      <w:bookmarkStart w:id="320" w:name="_Toc296891203"/>
      <w:r/>
      <w:bookmarkStart w:id="321" w:name="_Toc297048349"/>
      <w:r/>
      <w:bookmarkStart w:id="322" w:name="_Toc292559872"/>
      <w:r/>
      <w:bookmarkStart w:id="323" w:name="_Toc296346664"/>
      <w:r>
        <w:rPr>
          <w:rFonts w:hint="eastAsia" w:ascii="宋体" w:hAnsi="宋体"/>
          <w:color w:val="000000"/>
          <w:szCs w:val="22"/>
        </w:rPr>
        <w:t xml:space="preserve">. 工程质量</w:t>
      </w:r>
      <w:bookmarkEnd w:id="313"/>
      <w:r/>
      <w:r/>
    </w:p>
    <w:p>
      <w:pPr>
        <w:ind w:firstLine="422"/>
        <w:spacing w:line="400" w:lineRule="exact"/>
        <w:rPr>
          <w:rFonts w:hint="eastAsia" w:ascii="宋体" w:hAnsi="宋体"/>
          <w:b/>
          <w:color w:val="000000"/>
          <w:szCs w:val="21"/>
        </w:rPr>
        <w:outlineLvl w:val="0"/>
      </w:pPr>
      <w:r/>
      <w:bookmarkStart w:id="324" w:name="_Toc17376"/>
      <w:r/>
      <w:bookmarkStart w:id="325" w:name="_Toc24017"/>
      <w:r>
        <w:rPr>
          <w:rFonts w:hint="eastAsia" w:ascii="宋体" w:hAnsi="宋体"/>
          <w:b/>
          <w:color w:val="000000"/>
          <w:szCs w:val="21"/>
        </w:rPr>
        <w:t xml:space="preserve">5.1 质量要求</w:t>
      </w:r>
      <w:bookmarkEnd w:id="324"/>
      <w:r/>
      <w:bookmarkEnd w:id="325"/>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5</w:t>
      </w:r>
      <w:bookmarkStart w:id="326" w:name="_Toc297216155"/>
      <w:r/>
      <w:bookmarkStart w:id="327" w:name="_Toc318581164"/>
      <w:r/>
      <w:bookmarkStart w:id="328" w:name="_Toc297123496"/>
      <w:r/>
      <w:bookmarkStart w:id="329" w:name="_Toc300934949"/>
      <w:r/>
      <w:bookmarkStart w:id="330" w:name="_Toc312677997"/>
      <w:r/>
      <w:bookmarkStart w:id="331" w:name="_Toc303539106"/>
      <w:r/>
      <w:bookmarkStart w:id="332" w:name="_Toc304295527"/>
      <w:r>
        <w:rPr>
          <w:rFonts w:hint="eastAsia" w:ascii="宋体" w:hAnsi="宋体"/>
          <w:szCs w:val="21"/>
        </w:rPr>
        <w:t xml:space="preserve">.1.1 特殊质量标准和要求：</w:t>
      </w:r>
      <w:r>
        <w:rPr>
          <w:rFonts w:hint="eastAsia" w:ascii="宋体" w:hAnsi="宋体"/>
          <w:szCs w:val="21"/>
          <w:u w:val="single"/>
        </w:rPr>
        <w:t xml:space="preserve">工程质量达不到本合同约定要求，发包人有权没收全部的质量保证金，施工单位须无偿返工直至达到合格。</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根据工程规模和质监部门要求确定，本工程约定验收部位至少且必须包括基础、主体、竣工预验收、竣工验收、综合竣工验收。如不能按招标文件要求验收合格，发包人有权从工程款中直接扣除罚款（</w:t>
      </w:r>
      <w:r>
        <w:rPr>
          <w:rFonts w:hint="eastAsia" w:ascii="宋体" w:hAnsi="宋体"/>
          <w:szCs w:val="21"/>
          <w:u w:val="single"/>
          <w:lang w:val="en-US" w:eastAsia="zh-CN"/>
        </w:rPr>
        <w:t xml:space="preserve">1</w:t>
      </w:r>
      <w:r>
        <w:rPr>
          <w:rFonts w:ascii="MS Mincho" w:hAnsi="MS Mincho" w:cs="MS Mincho"/>
          <w:color w:val="auto"/>
          <w:sz w:val="22"/>
          <w:szCs w:val="22"/>
          <w:u w:val="single"/>
        </w:rPr>
        <w:t xml:space="preserve">〜</w:t>
      </w:r>
      <w:r>
        <w:rPr>
          <w:rFonts w:hint="eastAsia" w:ascii="宋体" w:hAnsi="宋体"/>
          <w:szCs w:val="21"/>
          <w:u w:val="single"/>
        </w:rPr>
        <w:t xml:space="preserve">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技术处理（含地基处理、暗河清理、回填等）必须满足施工要求，处理方法在施工前必须获得设计单位的书面同意。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20"/>
        <w:jc w:val="left"/>
        <w:spacing w:line="400" w:lineRule="exact"/>
        <w:rPr>
          <w:rFonts w:hint="eastAsia" w:ascii="宋体" w:hAnsi="宋体"/>
          <w:color w:val="000000"/>
          <w:szCs w:val="21"/>
        </w:rPr>
      </w:pPr>
      <w:r>
        <w:rPr>
          <w:rFonts w:hint="eastAsia" w:ascii="宋体" w:hAnsi="宋体"/>
          <w:szCs w:val="21"/>
        </w:rPr>
        <w:t xml:space="preserve">关于工程奖项的约定：</w:t>
      </w:r>
      <w:r>
        <w:rPr>
          <w:rFonts w:hint="eastAsia" w:ascii="宋体" w:hAnsi="宋体"/>
          <w:szCs w:val="21"/>
          <w:u w:val="single"/>
        </w:rPr>
        <w:t xml:space="preserve">                                                </w:t>
      </w:r>
      <w:r>
        <w:rPr>
          <w:rFonts w:hint="eastAsia" w:ascii="宋体" w:hAnsi="宋体"/>
          <w:szCs w:val="21"/>
        </w:rPr>
        <w:t xml:space="preserve">。</w:t>
      </w:r>
      <w:r/>
    </w:p>
    <w:p>
      <w:pPr>
        <w:ind w:firstLine="422"/>
        <w:spacing w:line="400" w:lineRule="exact"/>
        <w:rPr>
          <w:rFonts w:hint="eastAsia" w:ascii="宋体" w:hAnsi="宋体"/>
          <w:b/>
          <w:color w:val="000000"/>
          <w:szCs w:val="21"/>
        </w:rPr>
        <w:outlineLvl w:val="0"/>
      </w:pPr>
      <w:r/>
      <w:bookmarkStart w:id="333" w:name="_Toc31307"/>
      <w:r/>
      <w:bookmarkStart w:id="334" w:name="_Toc6246"/>
      <w:r>
        <w:rPr>
          <w:rFonts w:hint="eastAsia" w:ascii="宋体" w:hAnsi="宋体"/>
          <w:b/>
          <w:color w:val="000000"/>
          <w:szCs w:val="21"/>
        </w:rPr>
        <w:t xml:space="preserve">5.3 隐蔽工程检查</w:t>
      </w:r>
      <w:bookmarkEnd w:id="333"/>
      <w:r/>
      <w:bookmarkEnd w:id="334"/>
      <w:r/>
      <w:r/>
    </w:p>
    <w:p>
      <w:pPr>
        <w:ind w:firstLine="420"/>
        <w:jc w:val="left"/>
        <w:spacing w:line="400" w:lineRule="exact"/>
        <w:rPr>
          <w:rFonts w:hint="eastAsia"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共同检查前24小时书面通知监理人</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12</w:t>
      </w:r>
      <w:r>
        <w:rPr>
          <w:rFonts w:hint="eastAsia" w:ascii="宋体" w:hAnsi="宋体"/>
          <w:szCs w:val="21"/>
        </w:rPr>
        <w:t xml:space="preserve">小时提交书面延期要求。</w:t>
      </w:r>
      <w:r/>
    </w:p>
    <w:p>
      <w:pPr>
        <w:ind w:firstLine="420"/>
        <w:jc w:val="left"/>
        <w:spacing w:line="400" w:lineRule="exact"/>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pStyle w:val="1015"/>
        <w:spacing w:line="400" w:lineRule="exact"/>
        <w:rPr>
          <w:rFonts w:hint="eastAsia" w:ascii="宋体" w:hAnsi="宋体"/>
          <w:color w:val="000000"/>
          <w:szCs w:val="22"/>
        </w:rPr>
      </w:pPr>
      <w:r/>
      <w:bookmarkStart w:id="335" w:name="_Toc351203638"/>
      <w:r>
        <w:rPr>
          <w:rFonts w:hint="eastAsia" w:ascii="宋体" w:hAnsi="宋体"/>
          <w:color w:val="000000"/>
          <w:szCs w:val="22"/>
        </w:rPr>
        <w:t xml:space="preserve">6. 安全文明施工与环境保护</w:t>
      </w:r>
      <w:bookmarkEnd w:id="335"/>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6.1安全文明施工</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6.1.1</w:t>
      </w:r>
      <w:r>
        <w:rPr>
          <w:rFonts w:hint="eastAsia" w:ascii="宋体" w:hAnsi="宋体"/>
          <w:color w:val="000000"/>
          <w:szCs w:val="21"/>
        </w:rPr>
        <w:t xml:space="preserve"> 项目安全生产的达标目标及相应事项的约定：</w:t>
      </w:r>
      <w:r>
        <w:rPr>
          <w:rFonts w:hint="eastAsia" w:ascii="宋体" w:hAnsi="宋体"/>
          <w:szCs w:val="21"/>
          <w:u w:val="single"/>
        </w:rPr>
        <w:t xml:space="preserve">要求达到《建筑施工安全检查标准》（JGJ59-2011）标准，承包人应严格按工程建设安全生产的有关规定，采取安全措施组织施工。若发生安全责任事故，一切责任由承包人承担。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承包人使用的安全防护用具、机械设备、施工机具及配件，应当具有生产（制造）许可证、产品合格证，并在进入施工现场前进行查验，经监理工程师签字确认后方可使用；</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提供和维修施工使用照明、警示照明、围栏设施，指示标志、警告标志、禁止标志等安全防护措施。</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承包人若不按工程建设安全生产的有关规定组织施工及设置安全设施，或发生较大安全责任事故的，发包人有权没收安全保证金。</w:t>
      </w:r>
      <w:r/>
    </w:p>
    <w:p>
      <w:pPr>
        <w:ind w:firstLine="420"/>
        <w:jc w:val="left"/>
        <w:spacing w:line="400" w:lineRule="exact"/>
        <w:rPr>
          <w:rFonts w:hint="eastAsia" w:ascii="宋体" w:hAnsi="宋体"/>
          <w:szCs w:val="21"/>
        </w:rPr>
      </w:pPr>
      <w:r>
        <w:rPr>
          <w:rFonts w:hint="eastAsia" w:ascii="宋体" w:hAnsi="宋体"/>
          <w:szCs w:val="21"/>
        </w:rPr>
        <w:t xml:space="preserve">6.1.4 关于治安保卫的特别约定：</w:t>
      </w:r>
      <w:r>
        <w:rPr>
          <w:rFonts w:hint="eastAsia" w:ascii="宋体" w:hAnsi="宋体"/>
          <w:szCs w:val="21"/>
          <w:u w:val="single"/>
        </w:rPr>
        <w:t xml:space="preserve">按通用条款执行</w:t>
      </w:r>
      <w:r>
        <w:rPr>
          <w:rFonts w:hint="eastAsia" w:ascii="宋体" w:hAnsi="宋体"/>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关于编制施工场地治安管理计划的约定：</w:t>
      </w:r>
      <w:r>
        <w:rPr>
          <w:rFonts w:hint="eastAsia" w:ascii="宋体" w:hAnsi="宋体"/>
          <w:szCs w:val="21"/>
          <w:u w:val="single"/>
        </w:rPr>
        <w:t xml:space="preserve">承包人在开工前提供施工场地治安管理计划，负责夜间和非夜间的安全巡逻和保卫，统一管理施工场地治安保卫事项并承担相应责任。</w:t>
      </w:r>
      <w:r/>
    </w:p>
    <w:p>
      <w:pPr>
        <w:ind w:firstLine="420"/>
        <w:jc w:val="left"/>
        <w:spacing w:line="400" w:lineRule="exact"/>
        <w:rPr>
          <w:rFonts w:hint="eastAsia" w:ascii="宋体" w:hAnsi="宋体"/>
          <w:sz w:val="21"/>
          <w:szCs w:val="21"/>
        </w:rPr>
      </w:pPr>
      <w:r>
        <w:rPr>
          <w:rFonts w:hint="eastAsia" w:ascii="宋体" w:hAnsi="宋体"/>
          <w:szCs w:val="21"/>
        </w:rPr>
        <w:t xml:space="preserve">6.1.5</w:t>
      </w:r>
      <w:r>
        <w:rPr>
          <w:rFonts w:hint="eastAsia" w:ascii="宋体" w:hAnsi="宋体"/>
          <w:sz w:val="21"/>
          <w:szCs w:val="21"/>
        </w:rPr>
        <w:t xml:space="preserve"> 文明施工</w:t>
      </w:r>
      <w:r/>
    </w:p>
    <w:p>
      <w:pPr>
        <w:ind w:firstLine="210"/>
        <w:jc w:val="left"/>
        <w:spacing w:line="400" w:lineRule="exact"/>
        <w:widowControl/>
        <w:rPr>
          <w:rFonts w:hint="eastAsia" w:ascii="宋体" w:hAnsi="宋体"/>
          <w:color w:val="auto"/>
          <w:sz w:val="21"/>
          <w:szCs w:val="21"/>
          <w:u w:val="single"/>
        </w:rPr>
      </w:pPr>
      <w:r>
        <w:rPr>
          <w:rFonts w:hint="eastAsia" w:ascii="宋体" w:hAnsi="宋体"/>
          <w:sz w:val="21"/>
          <w:szCs w:val="21"/>
        </w:rPr>
        <w:t xml:space="preserve">合同当事人对文明施工的要求：</w:t>
      </w:r>
      <w:r>
        <w:rPr>
          <w:rFonts w:hint="eastAsia" w:ascii="宋体" w:hAnsi="宋体"/>
          <w:sz w:val="21"/>
          <w:szCs w:val="21"/>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w:t>
      </w:r>
      <w:r>
        <w:rPr>
          <w:rFonts w:hint="eastAsia" w:ascii="宋体" w:hAnsi="宋体"/>
          <w:color w:val="auto"/>
          <w:sz w:val="21"/>
          <w:szCs w:val="21"/>
          <w:u w:val="single"/>
        </w:rPr>
        <w:t xml:space="preserve">，并承担相关费用，因承包人原因造成的罚款由承包人承担，并以书面形式告知发包人。</w:t>
      </w:r>
      <w:r/>
    </w:p>
    <w:p>
      <w:pPr>
        <w:ind w:firstLine="210"/>
        <w:jc w:val="left"/>
        <w:spacing w:line="400" w:lineRule="exact"/>
        <w:widowControl/>
        <w:rPr>
          <w:rFonts w:hint="eastAsia" w:ascii="宋体" w:hAnsi="宋体"/>
          <w:color w:val="auto"/>
          <w:sz w:val="21"/>
          <w:szCs w:val="21"/>
          <w:u w:val="single"/>
        </w:rPr>
      </w:pPr>
      <w:r>
        <w:rPr>
          <w:rFonts w:ascii="宋体" w:hAnsi="宋体"/>
          <w:color w:val="auto"/>
          <w:sz w:val="21"/>
          <w:szCs w:val="21"/>
          <w:u w:val="single"/>
        </w:rPr>
        <w:t xml:space="preserve">现场施工扬尘控制，必须严格按《</w:t>
      </w:r>
      <w:r>
        <w:rPr>
          <w:rFonts w:hint="eastAsia" w:ascii="宋体" w:hAnsi="宋体"/>
          <w:color w:val="auto"/>
          <w:sz w:val="21"/>
          <w:szCs w:val="21"/>
          <w:u w:val="single"/>
        </w:rPr>
        <w:t xml:space="preserve">通州区扬尘整治“654”专项行动方案</w:t>
      </w:r>
      <w:r>
        <w:rPr>
          <w:rFonts w:ascii="宋体" w:hAnsi="宋体"/>
          <w:color w:val="auto"/>
          <w:sz w:val="21"/>
          <w:szCs w:val="21"/>
          <w:u w:val="single"/>
        </w:rPr>
        <w:t xml:space="preserve">》要求逐项落实，现场应编制“扬尘”控制专项方案报监理方审核，如措施不到位，处 </w:t>
      </w:r>
      <w:r>
        <w:rPr>
          <w:rFonts w:ascii="Calibri-Bold" w:hAnsi="Calibri-Bold"/>
          <w:b/>
          <w:bCs/>
          <w:color w:val="auto"/>
          <w:sz w:val="21"/>
          <w:szCs w:val="21"/>
          <w:u w:val="single"/>
        </w:rPr>
        <w:t xml:space="preserve">1</w:t>
      </w:r>
      <w:r>
        <w:rPr>
          <w:rFonts w:ascii="MS Mincho" w:hAnsi="MS Mincho" w:cs="MS Mincho"/>
          <w:color w:val="auto"/>
          <w:sz w:val="21"/>
          <w:szCs w:val="21"/>
          <w:u w:val="single"/>
        </w:rPr>
        <w:t xml:space="preserve">〜</w:t>
      </w:r>
      <w:r>
        <w:rPr>
          <w:rFonts w:ascii="Calibri-Bold" w:hAnsi="Calibri-Bold"/>
          <w:b/>
          <w:bCs/>
          <w:color w:val="auto"/>
          <w:sz w:val="21"/>
          <w:szCs w:val="21"/>
          <w:u w:val="single"/>
        </w:rPr>
        <w:t xml:space="preserve">5 </w:t>
      </w:r>
      <w:r>
        <w:rPr>
          <w:rFonts w:ascii="宋体" w:hAnsi="宋体"/>
          <w:color w:val="auto"/>
          <w:sz w:val="21"/>
          <w:szCs w:val="21"/>
          <w:u w:val="single"/>
        </w:rPr>
        <w:t xml:space="preserve">万元违约金。</w:t>
      </w:r>
      <w:r>
        <w:rPr>
          <w:color w:val="auto"/>
          <w:sz w:val="21"/>
          <w:szCs w:val="21"/>
          <w:u w:val="single"/>
        </w:rPr>
        <w:t xml:space="preserve">”</w:t>
      </w:r>
      <w:r/>
    </w:p>
    <w:p>
      <w:pPr>
        <w:ind w:firstLine="420"/>
        <w:jc w:val="left"/>
        <w:spacing w:line="400" w:lineRule="exact"/>
        <w:widowControl/>
        <w:rPr>
          <w:rFonts w:ascii="宋体" w:hAnsi="宋体"/>
          <w:color w:val="auto"/>
          <w:sz w:val="21"/>
          <w:szCs w:val="21"/>
          <w:u w:val="single"/>
        </w:rPr>
      </w:pPr>
      <w:r>
        <w:rPr>
          <w:rFonts w:hint="eastAsia" w:ascii="宋体" w:hAnsi="宋体"/>
          <w:color w:val="auto"/>
          <w:sz w:val="21"/>
          <w:szCs w:val="21"/>
        </w:rPr>
        <w:t xml:space="preserve">6.1.6 关于安全文明施工费支付比例和支付期限的约定：</w:t>
      </w:r>
      <w:bookmarkEnd w:id="326"/>
      <w:r/>
      <w:bookmarkEnd w:id="327"/>
      <w:r/>
      <w:bookmarkEnd w:id="328"/>
      <w:r/>
      <w:bookmarkEnd w:id="329"/>
      <w:r/>
      <w:bookmarkEnd w:id="330"/>
      <w:r/>
      <w:bookmarkEnd w:id="331"/>
      <w:r/>
      <w:bookmarkEnd w:id="332"/>
      <w:r/>
      <w:bookmarkStart w:id="336" w:name="_Toc351203639"/>
      <w:r>
        <w:rPr>
          <w:rFonts w:hint="eastAsia" w:ascii="宋体" w:hAnsi="宋体"/>
          <w:color w:val="auto"/>
          <w:sz w:val="21"/>
          <w:szCs w:val="21"/>
          <w:u w:val="single"/>
        </w:rPr>
        <w:t xml:space="preserve">纳入合同价款支付。</w:t>
      </w:r>
      <w:r/>
    </w:p>
    <w:p>
      <w:pPr>
        <w:ind w:firstLine="420"/>
        <w:jc w:val="left"/>
        <w:spacing w:line="400" w:lineRule="exact"/>
        <w:widowControl/>
        <w:rPr>
          <w:rFonts w:hint="eastAsia" w:ascii="宋体" w:hAnsi="宋体"/>
          <w:color w:val="auto"/>
          <w:sz w:val="21"/>
          <w:szCs w:val="21"/>
          <w:u w:val="single"/>
        </w:rPr>
      </w:pPr>
      <w:r>
        <w:rPr>
          <w:rFonts w:hint="eastAsia" w:ascii="宋体" w:hAnsi="宋体"/>
          <w:color w:val="auto"/>
          <w:sz w:val="21"/>
          <w:szCs w:val="21"/>
          <w:u w:val="single"/>
        </w:rPr>
        <w:t xml:space="preserve">6.1.7</w:t>
      </w:r>
      <w:r>
        <w:rPr>
          <w:rFonts w:ascii="宋体" w:hAnsi="宋体"/>
          <w:color w:val="auto"/>
          <w:sz w:val="21"/>
          <w:szCs w:val="21"/>
          <w:u w:val="single"/>
        </w:rPr>
        <w:t xml:space="preserve">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ascii="宋体" w:hAnsi="宋体"/>
          <w:color w:val="auto"/>
          <w:sz w:val="21"/>
          <w:szCs w:val="21"/>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22"/>
        <w:jc w:val="left"/>
        <w:spacing w:line="400" w:lineRule="exact"/>
        <w:rPr>
          <w:rFonts w:hint="eastAsia" w:ascii="宋体" w:hAnsi="宋体"/>
          <w:b/>
          <w:color w:val="auto"/>
          <w:sz w:val="21"/>
          <w:szCs w:val="21"/>
        </w:rPr>
      </w:pPr>
      <w:r>
        <w:rPr>
          <w:rFonts w:hint="eastAsia" w:ascii="宋体" w:hAnsi="宋体"/>
          <w:b/>
          <w:color w:val="auto"/>
          <w:sz w:val="21"/>
          <w:szCs w:val="21"/>
        </w:rPr>
        <w:t xml:space="preserve">7. 工期和进度</w:t>
      </w:r>
      <w:bookmarkEnd w:id="336"/>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7.1 施工组织设计</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7.1.1 </w:t>
      </w:r>
      <w:r>
        <w:rPr>
          <w:rFonts w:hint="eastAsia" w:ascii="宋体" w:hAnsi="宋体"/>
          <w:color w:val="000000"/>
          <w:szCs w:val="21"/>
        </w:rPr>
        <w:t xml:space="preserve">合</w:t>
      </w:r>
      <w:r>
        <w:rPr>
          <w:rFonts w:hint="eastAsia" w:ascii="宋体" w:hAnsi="宋体"/>
          <w:color w:val="000000"/>
          <w:szCs w:val="21"/>
        </w:rPr>
        <w:t xml:space="preserve">同当事人约定的施工组织设计应包括的其他内容：</w:t>
      </w:r>
      <w:r>
        <w:rPr>
          <w:rFonts w:hint="eastAsia" w:ascii="宋体" w:hAnsi="宋体"/>
          <w:szCs w:val="21"/>
          <w:u w:val="single"/>
        </w:rPr>
        <w:t xml:space="preserve">按招标文件约定，招标文件无约定的按通用条款或双方另行约定。</w:t>
      </w:r>
      <w:r/>
    </w:p>
    <w:p>
      <w:pPr>
        <w:ind w:firstLine="420"/>
        <w:jc w:val="left"/>
        <w:spacing w:line="400" w:lineRule="exact"/>
        <w:rPr>
          <w:rFonts w:hint="eastAsia" w:ascii="宋体" w:hAnsi="宋体"/>
          <w:color w:val="000000"/>
          <w:szCs w:val="21"/>
        </w:rPr>
      </w:pPr>
      <w:r>
        <w:rPr>
          <w:rFonts w:hint="eastAsia" w:ascii="宋体" w:hAnsi="宋体"/>
          <w:szCs w:val="21"/>
        </w:rPr>
        <w:t xml:space="preserve">7.1.2</w:t>
      </w:r>
      <w:r>
        <w:rPr>
          <w:rFonts w:hint="eastAsia" w:ascii="宋体" w:hAnsi="宋体"/>
          <w:color w:val="000000"/>
          <w:szCs w:val="21"/>
        </w:rPr>
        <w:t xml:space="preserve"> </w:t>
      </w:r>
      <w:r>
        <w:rPr>
          <w:rFonts w:hint="eastAsia" w:ascii="宋体" w:hAnsi="宋体"/>
          <w:color w:val="000000"/>
          <w:szCs w:val="21"/>
        </w:rPr>
        <w:t xml:space="preserve">施工组织设计的提交和修改</w:t>
      </w:r>
      <w:r/>
    </w:p>
    <w:p>
      <w:pPr>
        <w:ind w:firstLine="420"/>
        <w:jc w:val="left"/>
        <w:spacing w:line="400" w:lineRule="exact"/>
        <w:rPr>
          <w:rFonts w:hint="eastAsia" w:ascii="宋体" w:hAnsi="宋体"/>
          <w:szCs w:val="21"/>
          <w:u w:val="single"/>
        </w:rPr>
      </w:pPr>
      <w:r>
        <w:rPr>
          <w:rFonts w:hint="eastAsia" w:ascii="宋体" w:hAnsi="宋体"/>
          <w:color w:val="000000"/>
          <w:szCs w:val="21"/>
        </w:rPr>
        <w:t xml:space="preserve">承包人提交详细施工组织设计的期限的约定：</w:t>
      </w:r>
      <w:r>
        <w:rPr>
          <w:rFonts w:hint="eastAsia" w:ascii="宋体" w:hAnsi="宋体"/>
          <w:szCs w:val="21"/>
          <w:u w:val="single"/>
        </w:rPr>
        <w:t xml:space="preserve">开工前7日。</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hint="eastAsia" w:ascii="宋体" w:hAnsi="宋体"/>
          <w:szCs w:val="21"/>
          <w:u w:val="single"/>
        </w:rPr>
        <w:t xml:space="preserve">收到后5天内予以确认或提出修改意见</w:t>
      </w:r>
      <w:r>
        <w:rPr>
          <w:rFonts w:hint="eastAsia" w:ascii="宋体" w:hAnsi="宋体"/>
          <w:b/>
          <w:szCs w:val="21"/>
        </w:rPr>
        <w:t xml:space="preserve">。</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w:t>
      </w:r>
      <w:bookmarkStart w:id="337" w:name="_Toc312678005"/>
      <w:r/>
      <w:bookmarkStart w:id="338" w:name="_Toc312677479"/>
      <w:r/>
      <w:bookmarkStart w:id="339" w:name="_Toc297123514"/>
      <w:r/>
      <w:bookmarkStart w:id="340" w:name="_Toc297216173"/>
      <w:r/>
      <w:bookmarkStart w:id="341" w:name="_Toc300934966"/>
      <w:r/>
      <w:bookmarkStart w:id="342" w:name="_Toc303539123"/>
      <w:r/>
      <w:bookmarkStart w:id="343" w:name="_Toc304295541"/>
      <w:r>
        <w:rPr>
          <w:rFonts w:hint="eastAsia" w:ascii="宋体" w:hAnsi="宋体"/>
          <w:b/>
          <w:color w:val="000000"/>
          <w:szCs w:val="21"/>
        </w:rPr>
        <w:t xml:space="preserve">.2 施工进度计划</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7.2.2 施工进度计划的修订</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发包人和监理人在收到修订的施工进度计划后确认或提出修改意见的期限：</w:t>
      </w:r>
      <w:r>
        <w:rPr>
          <w:rFonts w:hint="eastAsia" w:ascii="宋体" w:hAnsi="宋体"/>
          <w:szCs w:val="21"/>
          <w:u w:val="single"/>
        </w:rPr>
        <w:t xml:space="preserve">收到后5天内；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承包人每周五下午5：00前提供下周计划和本周完成情况统计表（一式三份）交监理机构。</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施工月进度计划：第一次在开工前7日，以后在上月25日前提供；在每月25日前，将本月进度统计报表及纠偏措施与下月施工进度计划同时提供。</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7.3 开工</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7.3.1 开工准备</w:t>
      </w:r>
      <w:r/>
    </w:p>
    <w:p>
      <w:pPr>
        <w:ind w:firstLine="645"/>
        <w:jc w:val="left"/>
        <w:spacing w:line="400" w:lineRule="exact"/>
        <w:rPr>
          <w:rFonts w:hint="eastAsia" w:ascii="宋体" w:hAnsi="宋体"/>
          <w:szCs w:val="21"/>
          <w:u w:val="single"/>
        </w:rPr>
      </w:pPr>
      <w:r>
        <w:rPr>
          <w:rFonts w:hint="eastAsia" w:ascii="宋体" w:hAnsi="宋体"/>
          <w:color w:val="000000"/>
          <w:szCs w:val="21"/>
        </w:rPr>
        <w:t xml:space="preserve">关于承包人提交</w:t>
      </w:r>
      <w:r>
        <w:rPr>
          <w:rFonts w:hint="eastAsia" w:ascii="宋体" w:hAnsi="宋体"/>
          <w:color w:val="000000"/>
          <w:szCs w:val="21"/>
        </w:rPr>
        <w:t xml:space="preserve">工程开工报审表的期限：</w:t>
      </w:r>
      <w:r>
        <w:rPr>
          <w:rFonts w:hint="eastAsia" w:ascii="宋体" w:hAnsi="宋体"/>
          <w:szCs w:val="21"/>
          <w:u w:val="single"/>
        </w:rPr>
        <w:t xml:space="preserve">合同签订后、开工前</w:t>
      </w:r>
      <w:r>
        <w:rPr>
          <w:rFonts w:hint="eastAsia" w:ascii="宋体" w:hAnsi="宋体"/>
          <w:szCs w:val="21"/>
        </w:rPr>
        <w:t xml:space="preserve">。</w:t>
      </w:r>
      <w:r/>
    </w:p>
    <w:p>
      <w:pPr>
        <w:ind w:firstLine="645"/>
        <w:jc w:val="left"/>
        <w:spacing w:line="400" w:lineRule="exact"/>
        <w:rPr>
          <w:rFonts w:hint="eastAsia" w:ascii="宋体" w:hAnsi="宋体"/>
          <w:color w:val="000000"/>
          <w:szCs w:val="21"/>
        </w:rPr>
      </w:pPr>
      <w:r>
        <w:rPr>
          <w:rFonts w:hint="eastAsia" w:ascii="宋体" w:hAnsi="宋体"/>
          <w:color w:val="000000"/>
          <w:szCs w:val="21"/>
        </w:rPr>
        <w:t xml:space="preserve">关于发包人应完成的其他开工准备工作及期限：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color w:val="000000"/>
          <w:szCs w:val="21"/>
        </w:rPr>
        <w:t xml:space="preserve">关于承包人应完成的其他开工准备工作及期限：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7.3.2开工通知</w:t>
      </w:r>
      <w:r/>
    </w:p>
    <w:p>
      <w:pPr>
        <w:ind w:firstLine="420"/>
        <w:jc w:val="left"/>
        <w:spacing w:line="400" w:lineRule="exact"/>
        <w:rPr>
          <w:rFonts w:eastAsia="仿宋_GB2312"/>
          <w:sz w:val="24"/>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90</w:t>
      </w:r>
      <w:r>
        <w:rPr>
          <w:rFonts w:hint="eastAsia" w:ascii="宋体" w:hAnsi="宋体"/>
          <w:szCs w:val="21"/>
        </w:rPr>
        <w:t xml:space="preserve">天内发出开工通知的，承包人有权提出价格调整要求，或者解除合同。</w:t>
      </w:r>
      <w:bookmarkEnd w:id="337"/>
      <w:r/>
      <w:bookmarkEnd w:id="338"/>
      <w:r/>
      <w:bookmarkEnd w:id="339"/>
      <w:r/>
      <w:bookmarkEnd w:id="340"/>
      <w:r/>
      <w:bookmarkEnd w:id="341"/>
      <w:r/>
      <w:bookmarkEnd w:id="342"/>
      <w:r/>
      <w:bookmarkEnd w:id="343"/>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7.4 测量放线</w:t>
      </w:r>
      <w:r/>
    </w:p>
    <w:p>
      <w:pPr>
        <w:ind w:firstLine="420"/>
        <w:jc w:val="left"/>
        <w:spacing w:line="400" w:lineRule="exact"/>
        <w:rPr>
          <w:rFonts w:hint="eastAsia"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按通用条款。</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44" w:name="_Toc312678010"/>
      <w:r/>
      <w:bookmarkStart w:id="345" w:name="_Toc303539125"/>
      <w:r/>
      <w:bookmarkStart w:id="346" w:name="_Toc312677484"/>
      <w:r/>
      <w:bookmarkStart w:id="347" w:name="_Toc300934968"/>
      <w:r/>
      <w:bookmarkStart w:id="348" w:name="_Toc304295546"/>
      <w:r/>
      <w:bookmarkStart w:id="349" w:name="_Toc297123516"/>
      <w:r/>
      <w:bookmarkStart w:id="350" w:name="_Toc297216175"/>
      <w:r>
        <w:rPr>
          <w:rFonts w:hint="eastAsia" w:ascii="宋体" w:hAnsi="宋体"/>
          <w:b/>
          <w:color w:val="000000"/>
          <w:szCs w:val="21"/>
        </w:rPr>
        <w:t xml:space="preserve">.5 工期延误</w:t>
      </w:r>
      <w:bookmarkEnd w:id="344"/>
      <w:r/>
      <w:bookmarkEnd w:id="345"/>
      <w:r/>
      <w:bookmarkEnd w:id="346"/>
      <w:r/>
      <w:bookmarkEnd w:id="347"/>
      <w:r/>
      <w:bookmarkEnd w:id="348"/>
      <w:r/>
      <w:bookmarkEnd w:id="349"/>
      <w:r/>
      <w:bookmarkEnd w:id="350"/>
      <w:r/>
      <w:r/>
    </w:p>
    <w:p>
      <w:pPr>
        <w:ind w:firstLine="420"/>
        <w:jc w:val="left"/>
        <w:spacing w:line="400" w:lineRule="exact"/>
        <w:rPr>
          <w:rFonts w:hint="eastAsia" w:ascii="宋体" w:hAnsi="宋体"/>
          <w:szCs w:val="21"/>
        </w:rPr>
      </w:pPr>
      <w:r>
        <w:rPr>
          <w:rFonts w:hint="eastAsia" w:ascii="宋体" w:hAnsi="宋体"/>
          <w:szCs w:val="21"/>
        </w:rPr>
        <w:t xml:space="preserve">7.5.1 因发包人原因导致工期延误</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（7）因发包人原因导致工期延误的其他情形：</w:t>
      </w:r>
      <w:r>
        <w:rPr>
          <w:rFonts w:hint="eastAsia" w:ascii="宋体" w:hAnsi="宋体"/>
          <w:szCs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firstLine="420"/>
        <w:jc w:val="left"/>
        <w:spacing w:line="400" w:lineRule="exact"/>
        <w:rPr>
          <w:rFonts w:hint="eastAsia" w:ascii="宋体" w:hAnsi="宋体"/>
          <w:szCs w:val="21"/>
        </w:rPr>
      </w:pPr>
      <w:r>
        <w:rPr>
          <w:rFonts w:hint="eastAsia" w:ascii="宋体" w:hAnsi="宋体"/>
          <w:szCs w:val="21"/>
        </w:rPr>
        <w:t xml:space="preserve">7</w:t>
      </w:r>
      <w:bookmarkStart w:id="351" w:name="_Toc312678012"/>
      <w:r/>
      <w:bookmarkStart w:id="352" w:name="_Toc312677486"/>
      <w:r/>
      <w:bookmarkStart w:id="353" w:name="_Toc318581169"/>
      <w:r/>
      <w:bookmarkStart w:id="354" w:name="_Toc303539127"/>
      <w:r/>
      <w:bookmarkStart w:id="355" w:name="_Toc297216177"/>
      <w:r/>
      <w:bookmarkStart w:id="356" w:name="_Toc297123518"/>
      <w:r/>
      <w:bookmarkStart w:id="357" w:name="_Toc304295548"/>
      <w:r/>
      <w:bookmarkStart w:id="358" w:name="_Toc300934970"/>
      <w:r>
        <w:rPr>
          <w:rFonts w:hint="eastAsia" w:ascii="宋体" w:hAnsi="宋体"/>
          <w:szCs w:val="21"/>
        </w:rPr>
        <w:t xml:space="preserve">.5.2 因承包人原因导致工期延误</w:t>
      </w:r>
      <w:bookmarkEnd w:id="351"/>
      <w:r/>
      <w:bookmarkEnd w:id="352"/>
      <w:r/>
      <w:bookmarkEnd w:id="353"/>
      <w:r/>
      <w:r/>
    </w:p>
    <w:p>
      <w:pPr>
        <w:ind w:firstLine="420"/>
        <w:jc w:val="left"/>
        <w:spacing w:line="400" w:lineRule="exact"/>
        <w:rPr>
          <w:rFonts w:hint="eastAsia" w:ascii="宋体" w:hAnsi="宋体"/>
          <w:szCs w:val="21"/>
          <w:u w:val="single"/>
        </w:rPr>
      </w:pPr>
      <w:r>
        <w:rPr>
          <w:rFonts w:hint="eastAsia" w:ascii="宋体" w:hAnsi="宋体"/>
          <w:szCs w:val="21"/>
        </w:rPr>
        <w:t xml:space="preserve">因</w:t>
      </w:r>
      <w:bookmarkStart w:id="359" w:name="_Toc312677487"/>
      <w:r/>
      <w:bookmarkStart w:id="360" w:name="_Toc318581170"/>
      <w:r/>
      <w:bookmarkStart w:id="361" w:name="_Toc312678013"/>
      <w:r>
        <w:rPr>
          <w:rFonts w:hint="eastAsia" w:ascii="宋体" w:hAnsi="宋体"/>
          <w:szCs w:val="21"/>
        </w:rPr>
        <w:t xml:space="preserve">承包人原因造成工期延误，逾期竣工违约金的计算方法为：</w:t>
      </w:r>
      <w:bookmarkEnd w:id="354"/>
      <w:r/>
      <w:bookmarkEnd w:id="355"/>
      <w:r/>
      <w:bookmarkEnd w:id="356"/>
      <w:r/>
      <w:bookmarkEnd w:id="357"/>
      <w:r/>
      <w:bookmarkEnd w:id="358"/>
      <w:r/>
      <w:bookmarkEnd w:id="359"/>
      <w:r/>
      <w:bookmarkEnd w:id="360"/>
      <w:r/>
      <w:bookmarkEnd w:id="361"/>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因承包人原因延误总工期每延迟一天罚款10000元，超过15天（含15天）工期履约保证金不退还，并处以工程结算价为基数每天千分之五罚款，其他按通用条款中约定的内容执行。</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因承包人原因未及时开工，按照约定的开工日期，每拖延一天罚款10000元。</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未经发包人书面批准，承包人超过本合同约定的开工日期10天仍未开工或连续停工5天以上的，发包人有权单方解除本合同，对已完成的工程量不支付工程款。</w:t>
      </w:r>
      <w:r/>
    </w:p>
    <w:p>
      <w:pPr>
        <w:ind w:firstLine="420"/>
        <w:jc w:val="left"/>
        <w:spacing w:line="400" w:lineRule="exact"/>
        <w:rPr>
          <w:rFonts w:eastAsia="仿宋_GB2312"/>
          <w:sz w:val="24"/>
          <w:szCs w:val="21"/>
        </w:rPr>
      </w:pPr>
      <w:r>
        <w:rPr>
          <w:rFonts w:hint="eastAsia" w:ascii="宋体" w:hAnsi="宋体"/>
          <w:szCs w:val="21"/>
        </w:rPr>
        <w:t xml:space="preserve">因承包人原因造成工期延误，逾</w:t>
      </w:r>
      <w:bookmarkStart w:id="362" w:name="_Toc312678014"/>
      <w:r/>
      <w:bookmarkStart w:id="363" w:name="_Toc318581171"/>
      <w:r>
        <w:rPr>
          <w:rFonts w:hint="eastAsia" w:ascii="宋体" w:hAnsi="宋体"/>
          <w:szCs w:val="21"/>
        </w:rPr>
        <w:t xml:space="preserve">期竣工违约金的上限：</w:t>
      </w:r>
      <w:r>
        <w:rPr>
          <w:rFonts w:hint="eastAsia" w:ascii="宋体" w:hAnsi="宋体"/>
          <w:szCs w:val="21"/>
          <w:u w:val="single"/>
        </w:rPr>
        <w:t xml:space="preserve">                                </w:t>
      </w:r>
      <w:r>
        <w:rPr>
          <w:rFonts w:hint="eastAsia" w:ascii="宋体" w:hAnsi="宋体"/>
          <w:szCs w:val="21"/>
        </w:rPr>
        <w:t xml:space="preserve">。</w:t>
      </w:r>
      <w:bookmarkEnd w:id="362"/>
      <w:r/>
      <w:bookmarkEnd w:id="363"/>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64" w:name="_Toc303539128"/>
      <w:r/>
      <w:bookmarkStart w:id="365" w:name="_Toc312678015"/>
      <w:r/>
      <w:bookmarkStart w:id="366" w:name="_Toc300934971"/>
      <w:r/>
      <w:bookmarkStart w:id="367" w:name="_Toc297123519"/>
      <w:r/>
      <w:bookmarkStart w:id="368" w:name="_Toc304295549"/>
      <w:r/>
      <w:bookmarkStart w:id="369" w:name="_Toc297216178"/>
      <w:r>
        <w:rPr>
          <w:rFonts w:hint="eastAsia" w:ascii="宋体" w:hAnsi="宋体"/>
          <w:b/>
          <w:color w:val="000000"/>
          <w:szCs w:val="21"/>
        </w:rPr>
        <w:t xml:space="preserve">.6 不</w:t>
      </w:r>
      <w:bookmarkEnd w:id="364"/>
      <w:r/>
      <w:bookmarkEnd w:id="365"/>
      <w:r/>
      <w:bookmarkEnd w:id="366"/>
      <w:r/>
      <w:bookmarkEnd w:id="367"/>
      <w:r/>
      <w:bookmarkEnd w:id="368"/>
      <w:r/>
      <w:bookmarkEnd w:id="369"/>
      <w:r>
        <w:rPr>
          <w:rFonts w:hint="eastAsia" w:ascii="宋体" w:hAnsi="宋体"/>
          <w:b/>
          <w:color w:val="000000"/>
          <w:szCs w:val="21"/>
        </w:rPr>
        <w:t xml:space="preserve">利物质条件</w:t>
      </w:r>
      <w:r/>
    </w:p>
    <w:p>
      <w:pPr>
        <w:ind w:firstLine="420"/>
        <w:jc w:val="left"/>
        <w:spacing w:line="400" w:lineRule="exact"/>
        <w:rPr>
          <w:rFonts w:hint="eastAsia" w:ascii="宋体" w:hAnsi="宋体"/>
          <w:szCs w:val="21"/>
        </w:rPr>
      </w:pPr>
      <w:r/>
      <w:bookmarkStart w:id="370" w:name="_Toc304295550"/>
      <w:r/>
      <w:bookmarkStart w:id="371" w:name="_Toc297123520"/>
      <w:r/>
      <w:bookmarkStart w:id="372" w:name="_Toc312678016"/>
      <w:r/>
      <w:bookmarkStart w:id="373" w:name="_Toc300934972"/>
      <w:r/>
      <w:bookmarkStart w:id="374" w:name="_Toc297216179"/>
      <w:r/>
      <w:bookmarkStart w:id="375" w:name="_Toc303539129"/>
      <w:r/>
      <w:bookmarkStart w:id="376" w:name="_Toc318581172"/>
      <w:r>
        <w:rPr>
          <w:rFonts w:hint="eastAsia" w:ascii="宋体" w:hAnsi="宋体"/>
          <w:szCs w:val="21"/>
        </w:rPr>
        <w:t xml:space="preserve">不利物质条件的其他情形和有关约定：</w:t>
      </w:r>
      <w:r>
        <w:rPr>
          <w:rFonts w:hint="eastAsia" w:ascii="宋体" w:hAnsi="宋体"/>
          <w:szCs w:val="21"/>
          <w:u w:val="single"/>
        </w:rPr>
        <w:t xml:space="preserve">/</w:t>
      </w:r>
      <w:r>
        <w:rPr>
          <w:rFonts w:hint="eastAsia" w:ascii="宋体" w:hAnsi="宋体"/>
          <w:szCs w:val="21"/>
        </w:rPr>
        <w:t xml:space="preserve">。</w:t>
      </w:r>
      <w:bookmarkEnd w:id="370"/>
      <w:r/>
      <w:bookmarkEnd w:id="371"/>
      <w:r/>
      <w:bookmarkEnd w:id="372"/>
      <w:r/>
      <w:bookmarkEnd w:id="373"/>
      <w:r/>
      <w:bookmarkEnd w:id="374"/>
      <w:r/>
      <w:bookmarkEnd w:id="375"/>
      <w:r/>
      <w:bookmarkEnd w:id="376"/>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77" w:name="_Toc303539130"/>
      <w:r/>
      <w:bookmarkStart w:id="378" w:name="_Toc300934973"/>
      <w:r/>
      <w:bookmarkStart w:id="379" w:name="_Toc297123521"/>
      <w:r/>
      <w:bookmarkStart w:id="380" w:name="_Toc297216180"/>
      <w:r/>
      <w:bookmarkStart w:id="381" w:name="_Toc304295551"/>
      <w:r/>
      <w:bookmarkStart w:id="382" w:name="_Toc312678017"/>
      <w:r>
        <w:rPr>
          <w:rFonts w:hint="eastAsia" w:ascii="宋体" w:hAnsi="宋体"/>
          <w:b/>
          <w:color w:val="000000"/>
          <w:szCs w:val="21"/>
        </w:rPr>
        <w:t xml:space="preserve">.7异常恶劣的气候条件</w:t>
      </w:r>
      <w:bookmarkEnd w:id="377"/>
      <w:r/>
      <w:bookmarkEnd w:id="378"/>
      <w:r/>
      <w:bookmarkEnd w:id="379"/>
      <w:r/>
      <w:bookmarkEnd w:id="380"/>
      <w:r/>
      <w:bookmarkEnd w:id="381"/>
      <w:r/>
      <w:bookmarkEnd w:id="382"/>
      <w:r/>
      <w:r/>
    </w:p>
    <w:p>
      <w:pPr>
        <w:ind w:firstLine="420"/>
        <w:jc w:val="left"/>
        <w:spacing w:line="400" w:lineRule="exact"/>
        <w:rPr>
          <w:rFonts w:hint="eastAsia" w:ascii="宋体" w:hAnsi="宋体"/>
          <w:szCs w:val="21"/>
        </w:rPr>
      </w:pPr>
      <w:r>
        <w:rPr>
          <w:rFonts w:hint="eastAsia" w:ascii="宋体" w:hAnsi="宋体"/>
          <w:szCs w:val="21"/>
        </w:rPr>
        <w:t xml:space="preserve">发包人和承包人同意以下情形视为异常恶劣的气候条件：</w:t>
      </w:r>
      <w:r/>
    </w:p>
    <w:p>
      <w:pPr>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szCs w:val="21"/>
          <w:u w:val="single"/>
        </w:rPr>
        <w:t xml:space="preserve">由市级以上有关部门正式发布和认定的自然灾害</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                                          </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（3）</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hint="eastAsia" w:ascii="宋体" w:hAnsi="宋体"/>
          <w:color w:val="000000"/>
          <w:szCs w:val="21"/>
        </w:rPr>
        <w:outlineLvl w:val="0"/>
      </w:pPr>
      <w:r/>
      <w:bookmarkStart w:id="383" w:name="_Toc15559"/>
      <w:r/>
      <w:bookmarkStart w:id="384" w:name="_Toc26321"/>
      <w:r>
        <w:rPr>
          <w:rFonts w:hint="eastAsia" w:ascii="宋体" w:hAnsi="宋体"/>
          <w:color w:val="000000"/>
          <w:szCs w:val="21"/>
        </w:rPr>
        <w:t xml:space="preserve">7.8 提前竣工的奖励</w:t>
      </w:r>
      <w:bookmarkEnd w:id="383"/>
      <w:r/>
      <w:bookmarkEnd w:id="384"/>
      <w:r/>
      <w:r/>
    </w:p>
    <w:p>
      <w:pPr>
        <w:ind w:firstLine="420"/>
        <w:jc w:val="left"/>
        <w:spacing w:line="400" w:lineRule="exact"/>
        <w:rPr>
          <w:rFonts w:hint="eastAsia" w:ascii="宋体" w:hAnsi="宋体"/>
          <w:szCs w:val="21"/>
        </w:rPr>
      </w:pPr>
      <w:r>
        <w:rPr>
          <w:rFonts w:hint="eastAsia" w:ascii="宋体" w:hAnsi="宋体"/>
          <w:szCs w:val="21"/>
        </w:rPr>
        <w:t xml:space="preserve">7.8.1提前竣工的奖励：</w:t>
      </w:r>
      <w:r>
        <w:rPr>
          <w:rFonts w:hint="eastAsia" w:ascii="宋体" w:hAnsi="宋体"/>
          <w:szCs w:val="21"/>
          <w:u w:val="single"/>
        </w:rPr>
        <w:t xml:space="preserve">      </w:t>
      </w:r>
      <w:r>
        <w:rPr>
          <w:rFonts w:hint="eastAsia" w:ascii="宋体" w:hAnsi="宋体"/>
          <w:szCs w:val="21"/>
          <w:u w:val="single"/>
        </w:rPr>
        <w:t xml:space="preserve">无</w:t>
      </w:r>
      <w:r>
        <w:rPr>
          <w:rFonts w:hint="eastAsia" w:ascii="宋体" w:hAnsi="宋体"/>
          <w:szCs w:val="21"/>
          <w:u w:val="single"/>
        </w:rPr>
        <w:t xml:space="preserve">                 </w:t>
      </w:r>
      <w:r>
        <w:rPr>
          <w:rFonts w:hint="eastAsia" w:ascii="宋体" w:hAnsi="宋体"/>
          <w:szCs w:val="21"/>
        </w:rPr>
        <w:t xml:space="preserve">。</w:t>
      </w:r>
      <w:r/>
    </w:p>
    <w:p>
      <w:pPr>
        <w:pStyle w:val="1015"/>
        <w:ind w:firstLine="420"/>
        <w:spacing w:line="400" w:lineRule="exact"/>
        <w:rPr>
          <w:rFonts w:ascii="宋体" w:hAnsi="宋体"/>
          <w:color w:val="auto"/>
          <w:szCs w:val="22"/>
        </w:rPr>
      </w:pPr>
      <w:r/>
      <w:bookmarkStart w:id="385" w:name="_Toc351203640"/>
      <w:r>
        <w:rPr>
          <w:rFonts w:hint="eastAsia" w:ascii="宋体" w:hAnsi="宋体"/>
          <w:color w:val="000000"/>
          <w:szCs w:val="22"/>
        </w:rPr>
        <w:t xml:space="preserve">8. 材料与设备</w:t>
      </w:r>
      <w:bookmarkEnd w:id="385"/>
      <w:r/>
      <w:r/>
    </w:p>
    <w:p>
      <w:pPr>
        <w:ind w:firstLine="420"/>
        <w:spacing w:line="400" w:lineRule="exact"/>
        <w:rPr>
          <w:rFonts w:hint="eastAsia"/>
          <w:color w:val="auto"/>
        </w:rPr>
      </w:pPr>
      <w:r>
        <w:rPr>
          <w:rFonts w:hint="eastAsia"/>
          <w:color w:val="auto"/>
        </w:rPr>
        <w:t xml:space="preserve">8.2</w:t>
      </w:r>
      <w:r>
        <w:rPr>
          <w:rStyle w:val="1052"/>
          <w:color w:val="auto"/>
        </w:rPr>
        <w:t xml:space="preserve">承包人采购材料与工程设备</w:t>
      </w:r>
      <w:r>
        <w:rPr>
          <w:rStyle w:val="1052"/>
          <w:rFonts w:hint="eastAsia"/>
          <w:color w:val="auto"/>
        </w:rPr>
        <w:br/>
      </w:r>
      <w:r>
        <w:rPr>
          <w:rStyle w:val="1052"/>
          <w:rFonts w:hint="eastAsia"/>
          <w:color w:val="auto"/>
        </w:rPr>
        <w:tab/>
      </w:r>
      <w:r>
        <w:rPr>
          <w:rStyle w:val="1052"/>
          <w:color w:val="auto"/>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1052"/>
          <w:rFonts w:hint="eastAsia"/>
          <w:color w:val="auto"/>
        </w:rPr>
        <w:br/>
      </w:r>
      <w:r>
        <w:rPr>
          <w:rStyle w:val="1052"/>
          <w:rFonts w:hint="eastAsia"/>
          <w:color w:val="auto"/>
        </w:rPr>
        <w:tab/>
      </w:r>
      <w:r>
        <w:rPr>
          <w:rStyle w:val="1052"/>
          <w:color w:val="auto"/>
        </w:rPr>
        <w:t xml:space="preserve">8.2.2工程师或其代表可能要求在承包人或其他代表在场的情况下从每一材料中抽样用作检验，经工程师决定，这样抽取的样品应视为一批材料的代表。</w:t>
      </w:r>
      <w:r>
        <w:rPr>
          <w:rStyle w:val="1052"/>
          <w:rFonts w:hint="eastAsia"/>
          <w:color w:val="auto"/>
        </w:rPr>
        <w:br/>
      </w:r>
      <w:r>
        <w:rPr>
          <w:rStyle w:val="1052"/>
          <w:rFonts w:hint="eastAsia"/>
          <w:color w:val="auto"/>
        </w:rPr>
        <w:tab/>
      </w:r>
      <w:r>
        <w:rPr>
          <w:rStyle w:val="1052"/>
          <w:color w:val="auto"/>
        </w:rPr>
        <w:t xml:space="preserve">8.2.3如果任何一批材料中的样品不符合合同要求的，材料全部均予退货，无论是否已经采用与否，其费用全部由承包人支付，且不允许由于更换而延长工期。</w:t>
      </w:r>
      <w:r>
        <w:rPr>
          <w:rStyle w:val="1052"/>
          <w:rFonts w:hint="eastAsia"/>
          <w:color w:val="auto"/>
        </w:rPr>
        <w:br/>
      </w:r>
      <w:r>
        <w:rPr>
          <w:rStyle w:val="1052"/>
          <w:rFonts w:hint="eastAsia"/>
          <w:color w:val="auto"/>
        </w:rPr>
        <w:tab/>
      </w:r>
      <w:r>
        <w:rPr>
          <w:rStyle w:val="1052"/>
          <w:color w:val="auto"/>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Style w:val="1052"/>
          <w:rFonts w:hint="eastAsia"/>
          <w:color w:val="auto"/>
        </w:rPr>
        <w:br/>
      </w:r>
      <w:r>
        <w:rPr>
          <w:rStyle w:val="1052"/>
          <w:rFonts w:hint="eastAsia"/>
          <w:color w:val="auto"/>
        </w:rPr>
        <w:tab/>
      </w:r>
      <w:r>
        <w:rPr>
          <w:rStyle w:val="1052"/>
          <w:color w:val="auto"/>
        </w:rPr>
        <w:t xml:space="preserve">8.2.5运抵到现场的所有材料，无论在施工进度款中是否已付款，未经总监的书面批准，不得从场搬移出去。</w:t>
      </w:r>
      <w:r>
        <w:rPr>
          <w:rStyle w:val="1052"/>
          <w:rFonts w:hint="eastAsia"/>
          <w:color w:val="auto"/>
        </w:rPr>
        <w:br/>
      </w:r>
      <w:r>
        <w:rPr>
          <w:rStyle w:val="1052"/>
          <w:rFonts w:hint="eastAsia"/>
          <w:color w:val="auto"/>
        </w:rPr>
        <w:tab/>
      </w:r>
      <w:r>
        <w:rPr>
          <w:rStyle w:val="1052"/>
          <w:color w:val="auto"/>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rPr>
          <w:rStyle w:val="1052"/>
          <w:rFonts w:hint="eastAsia"/>
          <w:color w:val="auto"/>
        </w:rPr>
        <w:br/>
      </w:r>
      <w:r>
        <w:rPr>
          <w:rStyle w:val="1052"/>
          <w:rFonts w:hint="eastAsia"/>
          <w:color w:val="auto"/>
        </w:rPr>
        <w:tab/>
      </w:r>
      <w:r>
        <w:rPr>
          <w:rStyle w:val="1052"/>
          <w:color w:val="auto"/>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Style w:val="1052"/>
          <w:rFonts w:hint="eastAsia"/>
          <w:color w:val="auto"/>
        </w:rPr>
        <w:t xml:space="preserve">检验或试验费用均由承包人承担</w:t>
      </w:r>
      <w:r>
        <w:rPr>
          <w:rStyle w:val="1052"/>
          <w:color w:val="auto"/>
        </w:rPr>
        <w:t xml:space="preserve">。</w:t>
      </w:r>
      <w:bookmarkEnd w:id="314"/>
      <w:r/>
      <w:bookmarkEnd w:id="315"/>
      <w:r/>
      <w:bookmarkEnd w:id="316"/>
      <w:r/>
      <w:bookmarkEnd w:id="317"/>
      <w:r/>
      <w:bookmarkEnd w:id="318"/>
      <w:r/>
      <w:bookmarkEnd w:id="319"/>
      <w:r/>
      <w:bookmarkEnd w:id="320"/>
      <w:r/>
      <w:bookmarkEnd w:id="321"/>
      <w:r/>
      <w:bookmarkEnd w:id="322"/>
      <w:r/>
      <w:bookmarkEnd w:id="323"/>
      <w:r/>
      <w:r/>
    </w:p>
    <w:p>
      <w:pPr>
        <w:ind w:firstLine="420"/>
        <w:spacing w:line="400" w:lineRule="exact"/>
        <w:rPr>
          <w:rFonts w:hint="eastAsia" w:ascii="宋体" w:hAnsi="宋体"/>
          <w:color w:val="auto"/>
          <w:szCs w:val="21"/>
        </w:rPr>
      </w:pPr>
      <w:r>
        <w:rPr>
          <w:rFonts w:hint="eastAsia" w:ascii="宋体" w:hAnsi="宋体"/>
          <w:color w:val="auto"/>
          <w:szCs w:val="21"/>
        </w:rPr>
        <w:t xml:space="preserve">8</w:t>
      </w:r>
      <w:bookmarkStart w:id="386" w:name="_Toc297120467"/>
      <w:r/>
      <w:bookmarkStart w:id="387" w:name="_Toc296346668"/>
      <w:r/>
      <w:bookmarkStart w:id="388" w:name="_Toc292559877"/>
      <w:r/>
      <w:bookmarkStart w:id="389" w:name="_Toc296890995"/>
      <w:r/>
      <w:bookmarkStart w:id="390" w:name="_Toc297048353"/>
      <w:r/>
      <w:bookmarkStart w:id="391" w:name="_Toc297123527"/>
      <w:r/>
      <w:bookmarkStart w:id="392" w:name="_Toc296347166"/>
      <w:r/>
      <w:bookmarkStart w:id="393" w:name="_Toc303539136"/>
      <w:r/>
      <w:bookmarkStart w:id="394" w:name="_Toc300934979"/>
      <w:r/>
      <w:bookmarkStart w:id="395" w:name="_Toc280868654"/>
      <w:r/>
      <w:bookmarkStart w:id="396" w:name="_Toc292559372"/>
      <w:r/>
      <w:bookmarkStart w:id="397" w:name="_Toc304295556"/>
      <w:r/>
      <w:bookmarkStart w:id="398" w:name="_Toc312678019"/>
      <w:r/>
      <w:bookmarkStart w:id="399" w:name="_Toc296503167"/>
      <w:r/>
      <w:bookmarkStart w:id="400" w:name="_Toc312677493"/>
      <w:r/>
      <w:bookmarkStart w:id="401" w:name="_Toc296944506"/>
      <w:r/>
      <w:bookmarkStart w:id="402" w:name="_Toc296891207"/>
      <w:r/>
      <w:bookmarkStart w:id="403" w:name="_Toc297216186"/>
      <w:r/>
      <w:bookmarkStart w:id="404" w:name="_Toc280868655"/>
      <w:r/>
      <w:bookmarkStart w:id="405" w:name="_Toc280868656"/>
      <w:r/>
      <w:bookmarkStart w:id="406" w:name="_Toc267251424"/>
      <w:r>
        <w:rPr>
          <w:rFonts w:hint="eastAsia" w:ascii="宋体" w:hAnsi="宋体"/>
          <w:color w:val="auto"/>
          <w:szCs w:val="21"/>
        </w:rPr>
        <w:t xml:space="preserve">.4材料与工程设备的保管与使用</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w:t>
      </w:r>
      <w:bookmarkStart w:id="407" w:name="_Toc292559878"/>
      <w:r/>
      <w:bookmarkStart w:id="408" w:name="_Toc292559373"/>
      <w:r/>
      <w:bookmarkStart w:id="409" w:name="_Toc296347167"/>
      <w:r/>
      <w:bookmarkStart w:id="410" w:name="_Toc296891208"/>
      <w:r/>
      <w:bookmarkStart w:id="411" w:name="_Toc296346669"/>
      <w:r/>
      <w:bookmarkStart w:id="412" w:name="_Toc297120468"/>
      <w:r/>
      <w:bookmarkStart w:id="413" w:name="_Toc297048354"/>
      <w:r/>
      <w:bookmarkStart w:id="414" w:name="_Toc300934980"/>
      <w:r/>
      <w:bookmarkStart w:id="415" w:name="_Toc312677494"/>
      <w:r/>
      <w:bookmarkStart w:id="416" w:name="_Toc297123528"/>
      <w:r/>
      <w:bookmarkStart w:id="417" w:name="_Toc297216187"/>
      <w:r/>
      <w:bookmarkStart w:id="418" w:name="_Toc303539137"/>
      <w:r/>
      <w:bookmarkStart w:id="419" w:name="_Toc304295557"/>
      <w:r/>
      <w:bookmarkStart w:id="420" w:name="_Toc318581173"/>
      <w:r/>
      <w:bookmarkStart w:id="421" w:name="_Toc296890996"/>
      <w:r/>
      <w:bookmarkStart w:id="422" w:name="_Toc296944507"/>
      <w:r/>
      <w:bookmarkStart w:id="423" w:name="_Toc296503168"/>
      <w:r/>
      <w:bookmarkStart w:id="424" w:name="_Toc312678020"/>
      <w:r>
        <w:rPr>
          <w:rFonts w:hint="eastAsia" w:ascii="宋体" w:hAnsi="宋体"/>
          <w:color w:val="auto"/>
          <w:szCs w:val="21"/>
        </w:rPr>
        <w:t xml:space="preserve">.4.1发包人供应的材料设备的保管费用的承担：</w:t>
      </w:r>
      <w:bookmarkEnd w:id="407"/>
      <w:r/>
      <w:bookmarkEnd w:id="408"/>
      <w:r>
        <w:rPr>
          <w:rFonts w:hint="eastAsia" w:ascii="宋体" w:hAnsi="宋体"/>
          <w:color w:val="auto"/>
          <w:szCs w:val="21"/>
          <w:u w:val="single"/>
        </w:rPr>
        <w:t xml:space="preserve">由承包人承担</w:t>
      </w:r>
      <w:r>
        <w:rPr>
          <w:rFonts w:hint="eastAsia" w:ascii="宋体" w:hAnsi="宋体"/>
          <w:color w:val="auto"/>
          <w:szCs w:val="21"/>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8.6 样品</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8.6.1样品的报送与封存</w:t>
      </w:r>
      <w:r/>
    </w:p>
    <w:p>
      <w:pPr>
        <w:ind w:firstLine="420"/>
        <w:jc w:val="left"/>
        <w:spacing w:line="400" w:lineRule="exact"/>
        <w:rPr>
          <w:rFonts w:ascii="宋体" w:hAnsi="宋体"/>
          <w:color w:val="auto"/>
          <w:szCs w:val="21"/>
        </w:rPr>
      </w:pPr>
      <w:r>
        <w:rPr>
          <w:rFonts w:hint="eastAsia" w:ascii="宋体" w:hAnsi="宋体"/>
          <w:color w:val="auto"/>
          <w:szCs w:val="21"/>
        </w:rPr>
        <w:t xml:space="preserve">需要承包人报送样品的材料或工程设备，样品的种类、名称、规格、数量要求：</w:t>
      </w:r>
      <w:r>
        <w:rPr>
          <w:rFonts w:hint="eastAsia" w:ascii="宋体" w:hAnsi="宋体"/>
          <w:color w:val="auto"/>
          <w:szCs w:val="21"/>
          <w:u w:val="single"/>
        </w:rPr>
        <w:t xml:space="preserve">按管理部门要求和发包人需求确定  </w:t>
      </w:r>
      <w:r>
        <w:rPr>
          <w:rFonts w:hint="eastAsia" w:ascii="宋体" w:hAnsi="宋体"/>
          <w:color w:val="auto"/>
          <w:szCs w:val="21"/>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8.6.1.1</w:t>
      </w:r>
      <w:r>
        <w:rPr>
          <w:rStyle w:val="1052"/>
          <w:color w:val="auto"/>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052"/>
          <w:rFonts w:hint="eastAsia"/>
          <w:color w:val="auto"/>
        </w:rPr>
        <w:br/>
      </w:r>
      <w:r>
        <w:rPr>
          <w:rStyle w:val="1052"/>
          <w:rFonts w:hint="eastAsia"/>
          <w:color w:val="auto"/>
        </w:rPr>
        <w:tab/>
      </w:r>
      <w:r>
        <w:rPr>
          <w:rStyle w:val="1052"/>
          <w:color w:val="auto"/>
        </w:rPr>
        <w:t xml:space="preserve">8.6.1.2 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Style w:val="1052"/>
          <w:rFonts w:hint="eastAsia"/>
          <w:color w:val="auto"/>
        </w:rPr>
        <w:t xml:space="preserve">检验或试验费用均由承包人承担</w:t>
      </w:r>
      <w:r>
        <w:rPr>
          <w:rStyle w:val="1052"/>
          <w:color w:val="auto"/>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8.8 施工设备和临时设施</w:t>
      </w:r>
      <w:r/>
    </w:p>
    <w:p>
      <w:pPr>
        <w:ind w:firstLine="420"/>
        <w:jc w:val="left"/>
        <w:spacing w:line="400" w:lineRule="exact"/>
        <w:rPr>
          <w:rFonts w:hint="eastAsia" w:ascii="宋体" w:hAnsi="宋体"/>
          <w:szCs w:val="21"/>
        </w:rPr>
      </w:pPr>
      <w:r>
        <w:rPr>
          <w:rFonts w:hint="eastAsia" w:ascii="宋体" w:hAnsi="宋体"/>
          <w:szCs w:val="21"/>
        </w:rPr>
        <w:t xml:space="preserve">8.8.1 承包人提供的施工设备和临时设施</w:t>
      </w:r>
      <w:r/>
    </w:p>
    <w:p>
      <w:pPr>
        <w:ind w:firstLine="420"/>
        <w:jc w:val="left"/>
        <w:spacing w:line="400" w:lineRule="exact"/>
        <w:rPr>
          <w:rFonts w:hint="eastAsia" w:ascii="宋体" w:hAnsi="宋体"/>
          <w:szCs w:val="21"/>
        </w:rPr>
      </w:pPr>
      <w:r>
        <w:rPr>
          <w:rFonts w:hint="eastAsia" w:ascii="宋体" w:hAnsi="宋体"/>
          <w:szCs w:val="21"/>
        </w:rPr>
        <w:t xml:space="preserve">关于修建临时设施费用承担的约定：</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Start w:id="425" w:name="_Toc351203641"/>
      <w:r>
        <w:rPr>
          <w:rFonts w:hint="eastAsia" w:ascii="宋体" w:hAnsi="宋体"/>
          <w:szCs w:val="21"/>
          <w:u w:val="single"/>
        </w:rPr>
        <w:t xml:space="preserve">由承包人承担</w:t>
      </w:r>
      <w:r>
        <w:rPr>
          <w:rFonts w:hint="eastAsia" w:ascii="宋体" w:hAnsi="宋体"/>
          <w:szCs w:val="21"/>
        </w:rPr>
        <w:t xml:space="preserve">。</w:t>
      </w:r>
      <w:r/>
    </w:p>
    <w:p>
      <w:pPr>
        <w:ind w:firstLine="422"/>
        <w:jc w:val="left"/>
        <w:spacing w:line="400" w:lineRule="exact"/>
        <w:rPr>
          <w:rFonts w:hint="eastAsia" w:ascii="宋体" w:hAnsi="宋体"/>
          <w:b/>
          <w:color w:val="000000"/>
          <w:szCs w:val="21"/>
        </w:rPr>
      </w:pPr>
      <w:r>
        <w:rPr>
          <w:rFonts w:hint="eastAsia" w:ascii="宋体" w:hAnsi="宋体"/>
          <w:b/>
          <w:color w:val="000000"/>
          <w:szCs w:val="21"/>
        </w:rPr>
        <w:t xml:space="preserve">9</w:t>
      </w:r>
      <w:bookmarkEnd w:id="404"/>
      <w:r/>
      <w:bookmarkEnd w:id="405"/>
      <w:r/>
      <w:bookmarkEnd w:id="406"/>
      <w:r/>
      <w:bookmarkStart w:id="426" w:name="_Toc312678021"/>
      <w:r/>
      <w:bookmarkStart w:id="427" w:name="_Toc297123533"/>
      <w:r/>
      <w:bookmarkStart w:id="428" w:name="_Toc303539139"/>
      <w:r/>
      <w:bookmarkStart w:id="429" w:name="_Toc300934982"/>
      <w:r/>
      <w:bookmarkStart w:id="430" w:name="_Toc297216192"/>
      <w:r/>
      <w:bookmarkStart w:id="431" w:name="_Toc304295559"/>
      <w:r/>
      <w:bookmarkStart w:id="432" w:name="_Toc312677495"/>
      <w:r/>
      <w:bookmarkStart w:id="433" w:name="_Toc296944512"/>
      <w:r/>
      <w:bookmarkStart w:id="434" w:name="_Toc297120473"/>
      <w:r/>
      <w:bookmarkStart w:id="435" w:name="_Toc292559378"/>
      <w:r/>
      <w:bookmarkStart w:id="436" w:name="_Toc267251427"/>
      <w:r/>
      <w:bookmarkStart w:id="437" w:name="_Toc296347172"/>
      <w:r/>
      <w:bookmarkStart w:id="438" w:name="_Toc296346674"/>
      <w:r/>
      <w:bookmarkStart w:id="439" w:name="_Toc296891001"/>
      <w:r/>
      <w:bookmarkStart w:id="440" w:name="_Toc296891213"/>
      <w:r/>
      <w:bookmarkStart w:id="441" w:name="_Toc297048359"/>
      <w:r/>
      <w:bookmarkStart w:id="442" w:name="_Toc296503173"/>
      <w:r/>
      <w:bookmarkStart w:id="443" w:name="_Toc292559883"/>
      <w:r/>
      <w:bookmarkStart w:id="444" w:name="_Toc267251428"/>
      <w:r>
        <w:rPr>
          <w:rFonts w:hint="eastAsia" w:ascii="宋体" w:hAnsi="宋体"/>
          <w:b/>
          <w:color w:val="000000"/>
          <w:szCs w:val="21"/>
        </w:rPr>
        <w:t xml:space="preserve">. 试验与检验</w:t>
      </w:r>
      <w:bookmarkEnd w:id="425"/>
      <w:r/>
      <w:bookmarkEnd w:id="426"/>
      <w:r/>
      <w:bookmarkEnd w:id="427"/>
      <w:r/>
      <w:bookmarkEnd w:id="428"/>
      <w:r/>
      <w:bookmarkEnd w:id="429"/>
      <w:r/>
      <w:bookmarkEnd w:id="430"/>
      <w:r/>
      <w:bookmarkEnd w:id="431"/>
      <w:r/>
      <w:bookmarkEnd w:id="432"/>
      <w:r/>
      <w:r/>
    </w:p>
    <w:p>
      <w:pPr>
        <w:ind w:firstLine="420"/>
        <w:spacing w:line="400" w:lineRule="exact"/>
        <w:rPr>
          <w:rFonts w:hint="eastAsia" w:ascii="宋体" w:hAnsi="宋体"/>
          <w:color w:val="000000"/>
          <w:szCs w:val="21"/>
        </w:rPr>
      </w:pPr>
      <w:r>
        <w:rPr>
          <w:rFonts w:hint="eastAsia" w:ascii="宋体" w:hAnsi="宋体"/>
          <w:color w:val="000000"/>
          <w:szCs w:val="21"/>
        </w:rPr>
        <w:t xml:space="preserve">9</w:t>
      </w:r>
      <w:bookmarkStart w:id="445" w:name="_Toc297216193"/>
      <w:r/>
      <w:bookmarkStart w:id="446" w:name="_Toc303539140"/>
      <w:r/>
      <w:bookmarkStart w:id="447" w:name="_Toc300934983"/>
      <w:r/>
      <w:bookmarkStart w:id="448" w:name="_Toc312677496"/>
      <w:r/>
      <w:bookmarkStart w:id="449" w:name="_Toc304295560"/>
      <w:r/>
      <w:bookmarkStart w:id="450" w:name="_Toc297123534"/>
      <w:r/>
      <w:bookmarkStart w:id="451" w:name="_Toc312678022"/>
      <w:r>
        <w:rPr>
          <w:rFonts w:hint="eastAsia" w:ascii="宋体" w:hAnsi="宋体"/>
          <w:color w:val="000000"/>
          <w:szCs w:val="21"/>
        </w:rPr>
        <w:t xml:space="preserve">.1试验设备与试验人员</w:t>
      </w:r>
      <w:bookmarkEnd w:id="445"/>
      <w:r/>
      <w:bookmarkEnd w:id="446"/>
      <w:r/>
      <w:bookmarkEnd w:id="447"/>
      <w:r/>
      <w:bookmarkEnd w:id="448"/>
      <w:r/>
      <w:bookmarkEnd w:id="449"/>
      <w:r/>
      <w:bookmarkEnd w:id="450"/>
      <w:r/>
      <w:bookmarkEnd w:id="451"/>
      <w:r/>
      <w:r/>
    </w:p>
    <w:p>
      <w:pPr>
        <w:ind w:firstLine="420"/>
        <w:jc w:val="left"/>
        <w:spacing w:line="400" w:lineRule="exact"/>
        <w:rPr>
          <w:rFonts w:hint="eastAsia" w:ascii="宋体" w:hAnsi="宋体"/>
          <w:szCs w:val="21"/>
        </w:rPr>
      </w:pPr>
      <w:r>
        <w:rPr>
          <w:rFonts w:hint="eastAsia" w:ascii="宋体" w:hAnsi="宋体"/>
          <w:szCs w:val="21"/>
        </w:rPr>
        <w:t xml:space="preserve">9</w:t>
      </w:r>
      <w:bookmarkStart w:id="452" w:name="_Toc297123535"/>
      <w:r/>
      <w:bookmarkStart w:id="453" w:name="_Toc312677497"/>
      <w:r/>
      <w:bookmarkStart w:id="454" w:name="_Toc303539141"/>
      <w:r/>
      <w:bookmarkStart w:id="455" w:name="_Toc304295561"/>
      <w:r/>
      <w:bookmarkStart w:id="456" w:name="_Toc300934984"/>
      <w:r/>
      <w:bookmarkStart w:id="457" w:name="_Toc312678023"/>
      <w:r/>
      <w:bookmarkStart w:id="458" w:name="_Toc297216194"/>
      <w:r/>
      <w:bookmarkStart w:id="459" w:name="_Toc318581174"/>
      <w:r>
        <w:rPr>
          <w:rFonts w:hint="eastAsia" w:ascii="宋体" w:hAnsi="宋体"/>
          <w:szCs w:val="21"/>
        </w:rPr>
        <w:t xml:space="preserve">.1.2 试验设备</w:t>
      </w:r>
      <w:r/>
    </w:p>
    <w:p>
      <w:pPr>
        <w:ind w:firstLine="420"/>
        <w:jc w:val="left"/>
        <w:spacing w:line="400" w:lineRule="exact"/>
        <w:rPr>
          <w:rFonts w:hint="eastAsia" w:ascii="宋体" w:hAnsi="宋体"/>
          <w:szCs w:val="21"/>
        </w:rPr>
      </w:pPr>
      <w:r>
        <w:rPr>
          <w:rFonts w:hint="eastAsia" w:ascii="宋体" w:hAnsi="宋体"/>
          <w:szCs w:val="21"/>
        </w:rPr>
        <w:t xml:space="preserve">施工现场需要配置的试验场所：</w:t>
      </w:r>
      <w:bookmarkEnd w:id="452"/>
      <w:r/>
      <w:bookmarkEnd w:id="453"/>
      <w:r/>
      <w:bookmarkEnd w:id="454"/>
      <w:r/>
      <w:bookmarkEnd w:id="455"/>
      <w:r/>
      <w:bookmarkEnd w:id="456"/>
      <w:r/>
      <w:bookmarkEnd w:id="457"/>
      <w:r/>
      <w:bookmarkEnd w:id="458"/>
      <w:r/>
      <w:bookmarkStart w:id="460" w:name="_Toc312678024"/>
      <w:r/>
      <w:bookmarkStart w:id="461" w:name="_Toc304295562"/>
      <w:r/>
      <w:bookmarkStart w:id="462" w:name="_Toc297123536"/>
      <w:r/>
      <w:bookmarkStart w:id="463" w:name="_Toc303539142"/>
      <w:r/>
      <w:bookmarkStart w:id="464" w:name="_Toc300934985"/>
      <w:r/>
      <w:bookmarkStart w:id="465" w:name="_Toc297216195"/>
      <w:r/>
      <w:bookmarkStart w:id="466" w:name="_Toc312677498"/>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 </w:t>
      </w:r>
      <w:r/>
    </w:p>
    <w:p>
      <w:pPr>
        <w:ind w:firstLine="420"/>
        <w:jc w:val="left"/>
        <w:spacing w:line="400" w:lineRule="exact"/>
        <w:rPr>
          <w:rFonts w:hint="eastAsia" w:ascii="宋体" w:hAnsi="宋体"/>
          <w:szCs w:val="21"/>
          <w:u w:val="single"/>
        </w:rPr>
      </w:pPr>
      <w:r>
        <w:rPr>
          <w:rFonts w:hint="eastAsia" w:ascii="宋体" w:hAnsi="宋体"/>
          <w:szCs w:val="21"/>
        </w:rPr>
        <w:t xml:space="preserve">施工现场需要配备的试验设备：</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u w:val="single"/>
        </w:rPr>
        <w:t xml:space="preserve"> </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施工现场需要具备的其他试验条件：</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w:t>
      </w:r>
      <w:r/>
    </w:p>
    <w:p>
      <w:pPr>
        <w:ind w:firstLine="420"/>
        <w:spacing w:line="400" w:lineRule="exact"/>
        <w:rPr>
          <w:rFonts w:hint="eastAsia" w:ascii="宋体" w:hAnsi="宋体"/>
          <w:color w:val="000000"/>
          <w:szCs w:val="21"/>
        </w:rPr>
        <w:outlineLvl w:val="0"/>
      </w:pPr>
      <w:r/>
      <w:bookmarkStart w:id="467" w:name="_Toc19315"/>
      <w:r/>
      <w:bookmarkStart w:id="468" w:name="_Toc31322"/>
      <w:r>
        <w:rPr>
          <w:rFonts w:hint="eastAsia" w:ascii="宋体" w:hAnsi="宋体"/>
          <w:color w:val="000000"/>
          <w:szCs w:val="21"/>
        </w:rPr>
        <w:t xml:space="preserve">9.4 现场工艺试验</w:t>
      </w:r>
      <w:bookmarkEnd w:id="467"/>
      <w:r/>
      <w:bookmarkEnd w:id="468"/>
      <w:r>
        <w:rPr>
          <w:rFonts w:hint="eastAsia" w:ascii="宋体" w:hAnsi="宋体"/>
          <w:color w:val="000000"/>
          <w:szCs w:val="21"/>
        </w:rPr>
        <w:t xml:space="preserve"> </w:t>
      </w:r>
      <w:r/>
    </w:p>
    <w:p>
      <w:pPr>
        <w:ind w:firstLine="420"/>
        <w:jc w:val="left"/>
        <w:spacing w:line="400" w:lineRule="exact"/>
        <w:rPr>
          <w:rFonts w:hint="eastAsia" w:ascii="宋体" w:hAnsi="宋体"/>
          <w:szCs w:val="21"/>
        </w:rPr>
      </w:pPr>
      <w:r>
        <w:rPr>
          <w:rFonts w:hint="eastAsia" w:ascii="宋体" w:hAnsi="宋体"/>
          <w:szCs w:val="21"/>
        </w:rPr>
        <w:t xml:space="preserve">现场工艺试验的有关约定：</w:t>
      </w:r>
      <w:r>
        <w:rPr>
          <w:rFonts w:hint="eastAsia" w:ascii="宋体" w:hAnsi="宋体"/>
          <w:szCs w:val="21"/>
          <w:u w:val="single"/>
        </w:rPr>
        <w:t xml:space="preserve">按有关规定执行</w:t>
      </w:r>
      <w:r>
        <w:rPr>
          <w:rFonts w:hint="eastAsia" w:ascii="宋体" w:hAnsi="宋体"/>
          <w:szCs w:val="21"/>
        </w:rPr>
        <w:t xml:space="preserve">。</w:t>
      </w:r>
      <w:bookmarkEnd w:id="459"/>
      <w:r/>
      <w:bookmarkEnd w:id="460"/>
      <w:r/>
      <w:bookmarkEnd w:id="461"/>
      <w:r/>
      <w:bookmarkEnd w:id="462"/>
      <w:r/>
      <w:bookmarkEnd w:id="463"/>
      <w:r/>
      <w:bookmarkEnd w:id="464"/>
      <w:r/>
      <w:bookmarkEnd w:id="465"/>
      <w:r/>
      <w:bookmarkEnd w:id="466"/>
      <w:r/>
      <w:r/>
    </w:p>
    <w:p>
      <w:pPr>
        <w:pStyle w:val="1015"/>
        <w:spacing w:line="400" w:lineRule="exact"/>
        <w:rPr>
          <w:rFonts w:hint="eastAsia" w:ascii="宋体" w:hAnsi="宋体"/>
          <w:color w:val="000000"/>
          <w:szCs w:val="22"/>
        </w:rPr>
      </w:pPr>
      <w:r/>
      <w:bookmarkStart w:id="469" w:name="_Toc351203642"/>
      <w:r>
        <w:rPr>
          <w:rFonts w:hint="eastAsia" w:ascii="宋体" w:hAnsi="宋体"/>
          <w:color w:val="000000"/>
          <w:szCs w:val="22"/>
        </w:rPr>
        <w:t xml:space="preserve">1</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Start w:id="470" w:name="_Toc292559903"/>
      <w:r/>
      <w:bookmarkStart w:id="471" w:name="_Toc297216199"/>
      <w:r/>
      <w:bookmarkStart w:id="472" w:name="_Toc297120493"/>
      <w:r/>
      <w:bookmarkStart w:id="473" w:name="_Toc292559398"/>
      <w:r/>
      <w:bookmarkStart w:id="474" w:name="_Toc303539146"/>
      <w:r/>
      <w:bookmarkStart w:id="475" w:name="_Toc300934989"/>
      <w:r/>
      <w:bookmarkStart w:id="476" w:name="_Toc296503193"/>
      <w:r/>
      <w:bookmarkStart w:id="477" w:name="_Toc296347192"/>
      <w:r/>
      <w:bookmarkStart w:id="478" w:name="_Toc304295566"/>
      <w:r/>
      <w:bookmarkStart w:id="479" w:name="_Toc296346694"/>
      <w:r/>
      <w:bookmarkStart w:id="480" w:name="_Toc297048379"/>
      <w:r/>
      <w:bookmarkStart w:id="481" w:name="_Toc296891233"/>
      <w:r/>
      <w:bookmarkStart w:id="482" w:name="_Toc297123540"/>
      <w:r/>
      <w:bookmarkStart w:id="483" w:name="_Toc296891021"/>
      <w:r/>
      <w:bookmarkStart w:id="484" w:name="_Toc296944532"/>
      <w:r/>
      <w:bookmarkStart w:id="485" w:name="_Toc312677499"/>
      <w:r/>
      <w:bookmarkStart w:id="486" w:name="_Toc312678025"/>
      <w:r/>
      <w:bookmarkStart w:id="487" w:name="_Toc267251440"/>
      <w:r/>
      <w:bookmarkStart w:id="488" w:name="_Toc267251433"/>
      <w:r/>
      <w:bookmarkStart w:id="489" w:name="_Toc267251441"/>
      <w:r/>
      <w:bookmarkStart w:id="490" w:name="_Toc267251439"/>
      <w:r/>
      <w:bookmarkStart w:id="491" w:name="_Toc267251437"/>
      <w:r/>
      <w:bookmarkStart w:id="492" w:name="_Toc267251435"/>
      <w:r>
        <w:rPr>
          <w:rFonts w:hint="eastAsia" w:ascii="宋体" w:hAnsi="宋体"/>
          <w:color w:val="000000"/>
          <w:szCs w:val="22"/>
        </w:rPr>
        <w:t xml:space="preserve">0. 变更</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1</w:t>
      </w:r>
      <w:bookmarkStart w:id="493" w:name="_Toc296347193"/>
      <w:r/>
      <w:bookmarkStart w:id="494" w:name="_Toc297120494"/>
      <w:r/>
      <w:bookmarkStart w:id="495" w:name="_Toc303539147"/>
      <w:r/>
      <w:bookmarkStart w:id="496" w:name="_Toc296346695"/>
      <w:r/>
      <w:bookmarkStart w:id="497" w:name="_Toc297123541"/>
      <w:r/>
      <w:bookmarkStart w:id="498" w:name="_Toc297048380"/>
      <w:r/>
      <w:bookmarkStart w:id="499" w:name="_Toc300934990"/>
      <w:r/>
      <w:bookmarkStart w:id="500" w:name="_Toc296891022"/>
      <w:r/>
      <w:bookmarkStart w:id="501" w:name="_Toc296891234"/>
      <w:r/>
      <w:bookmarkStart w:id="502" w:name="_Toc292559399"/>
      <w:r/>
      <w:bookmarkStart w:id="503" w:name="_Toc312678026"/>
      <w:r/>
      <w:bookmarkStart w:id="504" w:name="_Toc292559904"/>
      <w:r/>
      <w:bookmarkStart w:id="505" w:name="_Toc297216200"/>
      <w:r/>
      <w:bookmarkStart w:id="506" w:name="_Toc296503194"/>
      <w:r/>
      <w:bookmarkStart w:id="507" w:name="_Toc296944533"/>
      <w:r/>
      <w:bookmarkStart w:id="508" w:name="_Toc304295567"/>
      <w:r/>
      <w:bookmarkStart w:id="509" w:name="_Toc312677500"/>
      <w:r>
        <w:rPr>
          <w:rFonts w:hint="eastAsia" w:ascii="宋体" w:hAnsi="宋体"/>
          <w:b/>
          <w:color w:val="000000"/>
          <w:szCs w:val="21"/>
        </w:rPr>
        <w:t xml:space="preserve">0.1变更的范围</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关于变更的范围的约定：</w:t>
      </w:r>
      <w:r>
        <w:rPr>
          <w:rFonts w:hint="eastAsia" w:ascii="宋体" w:hAnsi="宋体"/>
          <w:szCs w:val="21"/>
          <w:u w:val="single"/>
        </w:rPr>
        <w:t xml:space="preserve">（1）工程设计变更（2）不可预见性变更（3）工程量清单特征不符、清单缺项、工程量偏差（4）涉及工程造价、质量标准等政策调整的变更（5）其他实质性变更。</w:t>
      </w:r>
      <w:r/>
    </w:p>
    <w:p>
      <w:pPr>
        <w:ind w:firstLine="422"/>
        <w:spacing w:line="400" w:lineRule="exact"/>
        <w:rPr>
          <w:rFonts w:hint="eastAsia" w:ascii="宋体" w:hAnsi="宋体"/>
          <w:b/>
          <w:color w:val="000000"/>
          <w:szCs w:val="21"/>
        </w:rPr>
        <w:outlineLvl w:val="0"/>
      </w:pPr>
      <w:r/>
      <w:bookmarkStart w:id="510" w:name="_Toc23330"/>
      <w:r/>
      <w:bookmarkStart w:id="511" w:name="_Toc882"/>
      <w:r>
        <w:rPr>
          <w:rFonts w:hint="eastAsia" w:ascii="宋体" w:hAnsi="宋体"/>
          <w:b/>
          <w:color w:val="000000"/>
          <w:szCs w:val="21"/>
        </w:rPr>
        <w:t xml:space="preserve">10.4 变更估价</w:t>
      </w:r>
      <w:bookmarkEnd w:id="510"/>
      <w:r/>
      <w:bookmarkEnd w:id="511"/>
      <w:r/>
      <w:r/>
    </w:p>
    <w:p>
      <w:pPr>
        <w:ind w:firstLine="420"/>
        <w:jc w:val="left"/>
        <w:spacing w:line="400" w:lineRule="exact"/>
        <w:rPr>
          <w:rFonts w:hint="eastAsia" w:ascii="宋体" w:hAnsi="宋体"/>
          <w:szCs w:val="21"/>
        </w:rPr>
      </w:pPr>
      <w:r>
        <w:rPr>
          <w:rFonts w:hint="eastAsia" w:ascii="宋体" w:hAnsi="宋体"/>
          <w:szCs w:val="21"/>
        </w:rPr>
        <w:t xml:space="preserve">10.4.1 变更估价原则</w:t>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关于变更估价的约定: </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工程变更引起已标价工程量清单项目或其工程数量发生变化，应按照下列规定调整：</w:t>
      </w:r>
      <w:r/>
    </w:p>
    <w:p>
      <w:pPr>
        <w:ind w:firstLine="420"/>
        <w:jc w:val="left"/>
        <w:spacing w:line="400" w:lineRule="exact"/>
        <w:widowControl/>
        <w:rPr>
          <w:rFonts w:hint="eastAsia" w:ascii="宋体" w:hAnsi="宋体"/>
          <w:szCs w:val="21"/>
        </w:rPr>
      </w:pPr>
      <w:r>
        <w:rPr>
          <w:rFonts w:hint="eastAsia" w:ascii="宋体" w:hAnsi="宋体"/>
          <w:szCs w:val="21"/>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2.已标价工程量清单中没有适用但有类似于变更工程项目的，可在合理范围内参照类似项目的单价调整；如果参照类似项目的单价调整的，应经发（承）包方和监理工程师签认。</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审定标底价即未按控制价调整系数调整前的价格)*100%，下浮率的计算均需扣除</w:t>
      </w:r>
      <w:r>
        <w:rPr>
          <w:rFonts w:hint="eastAsia" w:ascii="宋体" w:hAnsi="宋体"/>
          <w:szCs w:val="21"/>
          <w:u w:val="single"/>
          <w:lang w:eastAsia="zh-CN"/>
        </w:rPr>
        <w:t xml:space="preserve">采购人</w:t>
      </w:r>
      <w:r>
        <w:rPr>
          <w:rFonts w:hint="eastAsia" w:ascii="宋体" w:hAnsi="宋体"/>
          <w:szCs w:val="21"/>
          <w:u w:val="single"/>
        </w:rPr>
        <w:t xml:space="preserve">暂列金额、暂估价、规费、安全文明施工措施费及税金。</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 安全文明施工费按照实际发生变化的措施项目依据规范规定计算。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 采用单价计算的措施项目费，按照实际发生变化的措施项目的规定确定单价。</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（3）按总价（或系数）计算的措施项目费，按照实际发生变化的措施项目调整，但应考虑承包人报价浮动因素，即调整金额按照实际调整金额乘以规定的承包人报价浮动率计算。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如果承包人未事先将拟实施的方案提交给发包人确认，则视为工程变更不引起措施项目费的调整或承包人放弃调整措施项目费的权利。</w:t>
      </w:r>
      <w:r/>
    </w:p>
    <w:p>
      <w:pPr>
        <w:ind w:firstLine="422"/>
        <w:jc w:val="left"/>
        <w:spacing w:line="400" w:lineRule="exact"/>
        <w:rPr>
          <w:rFonts w:hint="eastAsia" w:ascii="宋体" w:hAnsi="宋体"/>
          <w:b/>
          <w:color w:val="000000"/>
          <w:szCs w:val="21"/>
        </w:rPr>
      </w:pPr>
      <w:r>
        <w:rPr>
          <w:rFonts w:hint="eastAsia" w:ascii="宋体" w:hAnsi="宋体"/>
          <w:b/>
          <w:color w:val="000000"/>
          <w:szCs w:val="21"/>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Start w:id="512" w:name="_Toc296347196"/>
      <w:r/>
      <w:bookmarkStart w:id="513" w:name="_Toc296346698"/>
      <w:r/>
      <w:bookmarkStart w:id="514" w:name="_Toc297048383"/>
      <w:r/>
      <w:bookmarkStart w:id="515" w:name="_Toc300934993"/>
      <w:r/>
      <w:bookmarkStart w:id="516" w:name="_Toc292559907"/>
      <w:r/>
      <w:bookmarkStart w:id="517" w:name="_Toc292559402"/>
      <w:r/>
      <w:bookmarkStart w:id="518" w:name="_Toc296891237"/>
      <w:r/>
      <w:bookmarkStart w:id="519" w:name="_Toc303539150"/>
      <w:r/>
      <w:bookmarkStart w:id="520" w:name="_Toc296503197"/>
      <w:r/>
      <w:bookmarkStart w:id="521" w:name="_Toc297120497"/>
      <w:r/>
      <w:bookmarkStart w:id="522" w:name="_Toc297123544"/>
      <w:r/>
      <w:bookmarkStart w:id="523" w:name="_Toc296944536"/>
      <w:r/>
      <w:bookmarkStart w:id="524" w:name="_Toc297216203"/>
      <w:r/>
      <w:bookmarkStart w:id="525" w:name="_Toc296891025"/>
      <w:r/>
      <w:bookmarkStart w:id="526" w:name="_Toc312677503"/>
      <w:r/>
      <w:bookmarkStart w:id="527" w:name="_Toc312678029"/>
      <w:r/>
      <w:bookmarkStart w:id="528" w:name="_Toc304295570"/>
      <w:r>
        <w:rPr>
          <w:rFonts w:hint="eastAsia" w:ascii="宋体" w:hAnsi="宋体"/>
          <w:b/>
          <w:color w:val="000000"/>
          <w:szCs w:val="21"/>
        </w:rPr>
        <w:t xml:space="preserve">0.5承</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Start w:id="529" w:name="_Toc303539151"/>
      <w:r/>
      <w:bookmarkStart w:id="530" w:name="_Toc296347202"/>
      <w:r/>
      <w:bookmarkStart w:id="531" w:name="_Toc292559913"/>
      <w:r/>
      <w:bookmarkStart w:id="532" w:name="_Toc297123545"/>
      <w:r/>
      <w:bookmarkStart w:id="533" w:name="_Toc292559408"/>
      <w:r/>
      <w:bookmarkStart w:id="534" w:name="_Toc297120503"/>
      <w:r/>
      <w:bookmarkStart w:id="535" w:name="_Toc297216204"/>
      <w:r/>
      <w:bookmarkStart w:id="536" w:name="_Toc297048389"/>
      <w:r/>
      <w:bookmarkStart w:id="537" w:name="_Toc300934994"/>
      <w:r/>
      <w:bookmarkStart w:id="538" w:name="_Toc296503203"/>
      <w:r/>
      <w:bookmarkStart w:id="539" w:name="_Toc296346704"/>
      <w:r/>
      <w:bookmarkStart w:id="540" w:name="_Toc296891243"/>
      <w:r/>
      <w:bookmarkStart w:id="541" w:name="_Toc296891031"/>
      <w:r/>
      <w:bookmarkStart w:id="542" w:name="_Toc296944542"/>
      <w:r>
        <w:rPr>
          <w:rFonts w:hint="eastAsia" w:ascii="宋体" w:hAnsi="宋体"/>
          <w:b/>
          <w:color w:val="000000"/>
          <w:szCs w:val="21"/>
        </w:rPr>
        <w:t xml:space="preserve">包人的合理化建议</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jc w:val="left"/>
        <w:spacing w:line="400" w:lineRule="exact"/>
        <w:rPr>
          <w:rFonts w:hint="eastAsia" w:ascii="宋体" w:hAnsi="宋体"/>
          <w:szCs w:val="21"/>
        </w:rPr>
      </w:pPr>
      <w:r>
        <w:rPr>
          <w:rFonts w:hint="eastAsia" w:ascii="宋体" w:hAnsi="宋体"/>
          <w:szCs w:val="21"/>
        </w:rPr>
        <w:t xml:space="preserve">监理人审查承包人合理化建议的期限：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发包人审批承包人合理化建议的期限：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szCs w:val="21"/>
          <w:u w:val="single"/>
        </w:rPr>
      </w:pPr>
      <w:r>
        <w:rPr>
          <w:rFonts w:hint="eastAsia" w:ascii="宋体" w:hAnsi="宋体"/>
          <w:szCs w:val="21"/>
        </w:rPr>
        <w:t xml:space="preserve">承</w:t>
      </w:r>
      <w:bookmarkStart w:id="543" w:name="_Toc312678030"/>
      <w:r/>
      <w:bookmarkStart w:id="544" w:name="_Toc296944543"/>
      <w:r/>
      <w:bookmarkStart w:id="545" w:name="_Toc296891244"/>
      <w:r/>
      <w:bookmarkStart w:id="546" w:name="_Toc312677504"/>
      <w:r/>
      <w:bookmarkStart w:id="547" w:name="_Toc296346705"/>
      <w:r/>
      <w:bookmarkStart w:id="548" w:name="_Toc292559409"/>
      <w:r/>
      <w:bookmarkStart w:id="549" w:name="_Toc296891032"/>
      <w:r/>
      <w:bookmarkStart w:id="550" w:name="_Toc300934995"/>
      <w:r/>
      <w:bookmarkStart w:id="551" w:name="_Toc304295571"/>
      <w:r/>
      <w:bookmarkStart w:id="552" w:name="_Toc296347203"/>
      <w:r/>
      <w:bookmarkStart w:id="553" w:name="_Toc296503204"/>
      <w:r/>
      <w:bookmarkStart w:id="554" w:name="_Toc297216205"/>
      <w:r/>
      <w:bookmarkStart w:id="555" w:name="_Toc297120504"/>
      <w:r/>
      <w:bookmarkStart w:id="556" w:name="_Toc318581175"/>
      <w:r/>
      <w:bookmarkStart w:id="557" w:name="_Toc292559914"/>
      <w:r/>
      <w:bookmarkStart w:id="558" w:name="_Toc297048390"/>
      <w:r/>
      <w:bookmarkStart w:id="559" w:name="_Toc303539152"/>
      <w:r/>
      <w:bookmarkStart w:id="560" w:name="_Toc297123546"/>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w:t>
      </w:r>
      <w:r>
        <w:rPr>
          <w:rFonts w:hint="eastAsia" w:ascii="宋体" w:hAnsi="宋体"/>
          <w:szCs w:val="21"/>
        </w:rPr>
        <w:t xml:space="preserve">。</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firstLine="422"/>
        <w:spacing w:line="400" w:lineRule="exact"/>
        <w:rPr>
          <w:rFonts w:hint="eastAsia" w:ascii="宋体" w:hAnsi="宋体"/>
          <w:b/>
          <w:color w:val="000000"/>
          <w:szCs w:val="21"/>
        </w:rPr>
        <w:outlineLvl w:val="0"/>
      </w:pPr>
      <w:r/>
      <w:bookmarkStart w:id="561" w:name="_Toc12946"/>
      <w:r/>
      <w:bookmarkStart w:id="562" w:name="_Toc26909"/>
      <w:r>
        <w:rPr>
          <w:rFonts w:hint="eastAsia" w:ascii="宋体" w:hAnsi="宋体"/>
          <w:b/>
          <w:color w:val="000000"/>
          <w:szCs w:val="21"/>
        </w:rPr>
        <w:t xml:space="preserve">1</w:t>
      </w:r>
      <w:bookmarkStart w:id="563" w:name="_Toc297123548"/>
      <w:r/>
      <w:bookmarkStart w:id="564" w:name="_Toc304295574"/>
      <w:r/>
      <w:bookmarkStart w:id="565" w:name="_Toc297120499"/>
      <w:r/>
      <w:bookmarkStart w:id="566" w:name="_Toc297048385"/>
      <w:r/>
      <w:bookmarkStart w:id="567" w:name="_Toc297216207"/>
      <w:r/>
      <w:bookmarkStart w:id="568" w:name="_Toc296944538"/>
      <w:r/>
      <w:bookmarkStart w:id="569" w:name="_Toc296891027"/>
      <w:r/>
      <w:bookmarkStart w:id="570" w:name="_Toc312677507"/>
      <w:r/>
      <w:bookmarkStart w:id="571" w:name="_Toc292559404"/>
      <w:r/>
      <w:bookmarkStart w:id="572" w:name="_Toc296503199"/>
      <w:r/>
      <w:bookmarkStart w:id="573" w:name="_Toc296347198"/>
      <w:r/>
      <w:bookmarkStart w:id="574" w:name="_Toc292559909"/>
      <w:r/>
      <w:bookmarkStart w:id="575" w:name="_Toc296346700"/>
      <w:r/>
      <w:bookmarkStart w:id="576" w:name="_Toc303539154"/>
      <w:r/>
      <w:bookmarkStart w:id="577" w:name="_Toc312678033"/>
      <w:r/>
      <w:bookmarkStart w:id="578" w:name="_Toc300934997"/>
      <w:r/>
      <w:bookmarkStart w:id="579" w:name="_Toc296891239"/>
      <w:r>
        <w:rPr>
          <w:rFonts w:hint="eastAsia" w:ascii="宋体" w:hAnsi="宋体"/>
          <w:b/>
          <w:color w:val="000000"/>
          <w:szCs w:val="21"/>
        </w:rPr>
        <w:t xml:space="preserve">0.7 暂估价</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20"/>
        <w:jc w:val="left"/>
        <w:spacing w:line="400" w:lineRule="exact"/>
        <w:rPr>
          <w:rFonts w:hint="eastAsia" w:ascii="宋体" w:hAnsi="宋体"/>
          <w:szCs w:val="21"/>
        </w:rPr>
      </w:pPr>
      <w:r>
        <w:rPr>
          <w:rFonts w:hint="eastAsia" w:ascii="宋体" w:hAnsi="宋体"/>
          <w:szCs w:val="21"/>
        </w:rPr>
        <w:t xml:space="preserve">暂</w:t>
      </w:r>
      <w:bookmarkStart w:id="580" w:name="_Toc312678034"/>
      <w:r/>
      <w:bookmarkStart w:id="581" w:name="_Toc318581176"/>
      <w:r/>
      <w:bookmarkStart w:id="582" w:name="_Toc312677508"/>
      <w:r>
        <w:rPr>
          <w:rFonts w:hint="eastAsia" w:ascii="宋体" w:hAnsi="宋体"/>
          <w:szCs w:val="21"/>
        </w:rPr>
        <w:t xml:space="preserve">估价材料和工程设备的明细详见附件11：《</w:t>
      </w:r>
      <w:r>
        <w:rPr>
          <w:rFonts w:hint="eastAsia" w:ascii="宋体" w:hAnsi="宋体"/>
          <w:color w:val="000000"/>
          <w:szCs w:val="21"/>
        </w:rPr>
        <w:t xml:space="preserve">暂估价一览表》</w:t>
      </w:r>
      <w:r>
        <w:rPr>
          <w:rFonts w:hint="eastAsia" w:ascii="宋体" w:hAnsi="宋体"/>
          <w:szCs w:val="21"/>
        </w:rPr>
        <w:t xml:space="preserve">。</w:t>
      </w:r>
      <w:bookmarkEnd w:id="580"/>
      <w:r/>
      <w:bookmarkEnd w:id="581"/>
      <w:r/>
      <w:bookmarkEnd w:id="582"/>
      <w:r/>
      <w:r/>
    </w:p>
    <w:p>
      <w:pPr>
        <w:ind w:firstLine="420"/>
        <w:jc w:val="left"/>
        <w:spacing w:line="400" w:lineRule="exact"/>
        <w:rPr>
          <w:rFonts w:hint="eastAsia" w:ascii="宋体" w:hAnsi="宋体"/>
          <w:szCs w:val="21"/>
        </w:rPr>
      </w:pPr>
      <w:r>
        <w:rPr>
          <w:rFonts w:hint="eastAsia" w:ascii="宋体" w:hAnsi="宋体"/>
          <w:szCs w:val="21"/>
        </w:rPr>
        <w:t xml:space="preserve">1</w:t>
      </w:r>
      <w:bookmarkStart w:id="583" w:name="_Toc312677509"/>
      <w:r/>
      <w:bookmarkStart w:id="584" w:name="_Toc312678035"/>
      <w:r/>
      <w:bookmarkStart w:id="585" w:name="_Toc318581177"/>
      <w:r>
        <w:rPr>
          <w:rFonts w:hint="eastAsia" w:ascii="宋体" w:hAnsi="宋体"/>
          <w:szCs w:val="21"/>
        </w:rPr>
        <w:t xml:space="preserve">0.7.1 依法必须招标的暂估价项目</w:t>
      </w:r>
      <w:bookmarkEnd w:id="583"/>
      <w:r/>
      <w:bookmarkEnd w:id="584"/>
      <w:r/>
      <w:bookmarkEnd w:id="585"/>
      <w:r/>
      <w:r/>
    </w:p>
    <w:p>
      <w:pPr>
        <w:ind w:firstLine="420"/>
        <w:jc w:val="left"/>
        <w:spacing w:line="400" w:lineRule="exact"/>
        <w:rPr>
          <w:rFonts w:hint="eastAsia" w:ascii="宋体" w:hAnsi="宋体"/>
          <w:szCs w:val="21"/>
        </w:rPr>
      </w:pPr>
      <w:r>
        <w:rPr>
          <w:rFonts w:hint="eastAsia" w:ascii="宋体" w:hAnsi="宋体"/>
          <w:szCs w:val="21"/>
        </w:rPr>
        <w:t xml:space="preserve">对于依法必须招标的暂估价项目的确认和批准采取第</w:t>
      </w:r>
      <w:r>
        <w:rPr>
          <w:rFonts w:hint="eastAsia" w:ascii="宋体" w:hAnsi="宋体"/>
          <w:szCs w:val="21"/>
          <w:u w:val="single"/>
        </w:rPr>
        <w:t xml:space="preserve">    </w:t>
      </w:r>
      <w:r>
        <w:rPr>
          <w:rFonts w:hint="eastAsia" w:ascii="宋体" w:hAnsi="宋体"/>
          <w:szCs w:val="21"/>
        </w:rPr>
        <w:t xml:space="preserve">种方式确定</w:t>
      </w:r>
      <w:r>
        <w:rPr>
          <w:rFonts w:hint="eastAsia" w:ascii="宋体" w:hAnsi="宋体"/>
          <w:szCs w:val="21"/>
          <w:u w:val="single"/>
        </w:rPr>
        <w:t xml:space="preserve">（参照通用条款10.7条）</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10.7.2 不属于依法必须招标的暂估价项目</w:t>
      </w:r>
      <w:r/>
    </w:p>
    <w:p>
      <w:pPr>
        <w:ind w:firstLine="420"/>
        <w:jc w:val="left"/>
        <w:spacing w:line="400" w:lineRule="exact"/>
        <w:rPr>
          <w:rFonts w:hint="eastAsia"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   </w:t>
      </w:r>
      <w:r>
        <w:rPr>
          <w:rFonts w:hint="eastAsia" w:ascii="宋体" w:hAnsi="宋体"/>
          <w:szCs w:val="21"/>
        </w:rPr>
        <w:t xml:space="preserve"> 种方式确定</w:t>
      </w:r>
      <w:r>
        <w:rPr>
          <w:rFonts w:hint="eastAsia" w:ascii="宋体" w:hAnsi="宋体"/>
          <w:szCs w:val="21"/>
          <w:u w:val="single"/>
        </w:rPr>
        <w:t xml:space="preserve">（参照通用条款10.7条）</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第3种方式：</w:t>
      </w:r>
      <w:r>
        <w:rPr>
          <w:rFonts w:hint="eastAsia" w:ascii="宋体" w:hAnsi="宋体"/>
          <w:color w:val="000000"/>
          <w:szCs w:val="21"/>
        </w:rPr>
        <w:t xml:space="preserve">承包人直接实施的暂估价项目</w:t>
      </w:r>
      <w:r/>
    </w:p>
    <w:p>
      <w:pPr>
        <w:ind w:firstLine="420"/>
        <w:jc w:val="left"/>
        <w:spacing w:line="400" w:lineRule="exact"/>
        <w:rPr>
          <w:rFonts w:hint="eastAsia" w:ascii="宋体" w:hAnsi="宋体"/>
          <w:szCs w:val="21"/>
        </w:rPr>
      </w:pPr>
      <w:r>
        <w:rPr>
          <w:rFonts w:hint="eastAsia" w:ascii="宋体" w:hAnsi="宋体"/>
          <w:szCs w:val="21"/>
        </w:rPr>
        <w:t xml:space="preserve">承包人直接实施的暂估价项目的约定：</w:t>
      </w:r>
      <w:r>
        <w:rPr>
          <w:rFonts w:hint="eastAsia" w:ascii="宋体" w:hAnsi="宋体"/>
          <w:szCs w:val="21"/>
          <w:u w:val="single"/>
        </w:rPr>
        <w:t xml:space="preserve">/</w:t>
      </w:r>
      <w:r>
        <w:rPr>
          <w:rFonts w:hint="eastAsia" w:ascii="宋体" w:hAnsi="宋体"/>
          <w:szCs w:val="21"/>
        </w:rPr>
        <w:t xml:space="preserve">。</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10.8 暂列金额</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合同当事人关于暂列金额使用的约定：</w:t>
      </w:r>
      <w:r>
        <w:rPr>
          <w:rFonts w:hint="eastAsia" w:ascii="宋体" w:hAnsi="宋体"/>
          <w:szCs w:val="21"/>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w:t>
      </w:r>
      <w:r>
        <w:rPr>
          <w:rFonts w:hint="eastAsia" w:ascii="宋体" w:hAnsi="宋体"/>
          <w:szCs w:val="21"/>
          <w:u w:val="single"/>
          <w:lang w:eastAsia="zh-CN"/>
        </w:rPr>
        <w:t xml:space="preserve">采购人</w:t>
      </w:r>
      <w:r>
        <w:rPr>
          <w:rFonts w:hint="eastAsia" w:ascii="宋体" w:hAnsi="宋体"/>
          <w:szCs w:val="21"/>
          <w:u w:val="single"/>
        </w:rPr>
        <w:t xml:space="preserve">委托具有建设行政主管部门颁发资质的造价咨询机构审定后，按照审定造价支付部分暂列金。暂列金是</w:t>
      </w:r>
      <w:r>
        <w:rPr>
          <w:rFonts w:hint="eastAsia" w:ascii="宋体" w:hAnsi="宋体"/>
          <w:szCs w:val="21"/>
          <w:u w:val="single"/>
          <w:lang w:eastAsia="zh-CN"/>
        </w:rPr>
        <w:t xml:space="preserve">采购人</w:t>
      </w:r>
      <w:r>
        <w:rPr>
          <w:rFonts w:hint="eastAsia" w:ascii="宋体" w:hAnsi="宋体"/>
          <w:szCs w:val="21"/>
          <w:u w:val="single"/>
        </w:rPr>
        <w:t xml:space="preserve">自行确定设立的，承包人无权使用此笔费用。此费用按实际发生经</w:t>
      </w:r>
      <w:r>
        <w:rPr>
          <w:rFonts w:hint="eastAsia" w:ascii="宋体" w:hAnsi="宋体"/>
          <w:szCs w:val="21"/>
          <w:u w:val="single"/>
          <w:lang w:eastAsia="zh-CN"/>
        </w:rPr>
        <w:t xml:space="preserve">采购人</w:t>
      </w:r>
      <w:r>
        <w:rPr>
          <w:rFonts w:hint="eastAsia" w:ascii="宋体" w:hAnsi="宋体"/>
          <w:szCs w:val="21"/>
          <w:u w:val="single"/>
        </w:rPr>
        <w:t xml:space="preserve">签证后确定全部使用、部分使用或不使用。暂列金额不计入工程款付款的基数。</w:t>
      </w:r>
      <w:r/>
    </w:p>
    <w:p>
      <w:pPr>
        <w:pStyle w:val="1015"/>
        <w:spacing w:line="400" w:lineRule="exact"/>
        <w:rPr>
          <w:rFonts w:hint="eastAsia" w:ascii="宋体" w:hAnsi="宋体"/>
          <w:color w:val="000000"/>
          <w:szCs w:val="22"/>
        </w:rPr>
      </w:pPr>
      <w:r/>
      <w:bookmarkStart w:id="586" w:name="_Toc351203643"/>
      <w:r>
        <w:rPr>
          <w:rFonts w:hint="eastAsia" w:ascii="宋体" w:hAnsi="宋体"/>
          <w:color w:val="000000"/>
          <w:szCs w:val="22"/>
        </w:rPr>
        <w:t xml:space="preserve">11. 价格调整</w:t>
      </w:r>
      <w:bookmarkEnd w:id="586"/>
      <w:r/>
      <w:r/>
    </w:p>
    <w:p>
      <w:pPr>
        <w:ind w:firstLine="422"/>
        <w:spacing w:line="400" w:lineRule="exact"/>
        <w:rPr>
          <w:rFonts w:hint="eastAsia" w:ascii="宋体" w:hAnsi="宋体"/>
          <w:b/>
          <w:color w:val="000000"/>
          <w:szCs w:val="21"/>
        </w:rPr>
      </w:pPr>
      <w:r/>
      <w:bookmarkStart w:id="587" w:name="_Toc312678039"/>
      <w:r/>
      <w:bookmarkStart w:id="588" w:name="_Toc296346702"/>
      <w:r/>
      <w:bookmarkStart w:id="589" w:name="_Toc297216209"/>
      <w:r/>
      <w:bookmarkStart w:id="590" w:name="_Toc296944540"/>
      <w:r/>
      <w:bookmarkStart w:id="591" w:name="_Toc292559911"/>
      <w:r/>
      <w:bookmarkStart w:id="592" w:name="_Toc304295577"/>
      <w:r/>
      <w:bookmarkStart w:id="593" w:name="_Toc297120501"/>
      <w:r/>
      <w:bookmarkStart w:id="594" w:name="_Toc296503201"/>
      <w:r/>
      <w:bookmarkStart w:id="595" w:name="_Toc303539157"/>
      <w:r/>
      <w:bookmarkStart w:id="596" w:name="_Toc300935000"/>
      <w:r/>
      <w:bookmarkStart w:id="597" w:name="_Toc296891029"/>
      <w:r/>
      <w:bookmarkStart w:id="598" w:name="_Toc297123550"/>
      <w:r/>
      <w:bookmarkStart w:id="599" w:name="_Toc296347200"/>
      <w:r/>
      <w:bookmarkStart w:id="600" w:name="_Toc292559406"/>
      <w:r/>
      <w:bookmarkStart w:id="601" w:name="_Toc297048387"/>
      <w:r/>
      <w:bookmarkStart w:id="602" w:name="_Toc296891241"/>
      <w:r>
        <w:rPr>
          <w:rFonts w:hint="eastAsia" w:ascii="宋体" w:hAnsi="宋体"/>
          <w:b/>
          <w:color w:val="000000"/>
          <w:szCs w:val="21"/>
        </w:rPr>
        <w:t xml:space="preserve">11.1 市场价格波动引起的调整</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市场价格波动是否调整合同价格的约定：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人工费结算不再调整，由承包人按照江苏省人工费调整幅度预测，在投标报价时综合考虑上涨因素进行报价，风险由承包人承担。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物价波动引起价格的调整参照执行南通市建设工程造价管理处（通建价[2016]22号）“关于建筑业实施营改增后进一步明确建设工程材料价格风险控制及价差调整计算方法的通知”。</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因市场价格波动调整合同价格，采用以下</w:t>
      </w:r>
      <w:r>
        <w:rPr>
          <w:rFonts w:hint="eastAsia" w:ascii="宋体" w:hAnsi="宋体"/>
          <w:szCs w:val="21"/>
        </w:rPr>
        <w:t xml:space="preserve">第</w:t>
      </w:r>
      <w:r>
        <w:rPr>
          <w:rFonts w:hint="eastAsia" w:ascii="宋体" w:hAnsi="宋体"/>
          <w:szCs w:val="21"/>
          <w:u w:val="single"/>
        </w:rPr>
        <w:t xml:space="preserve">2</w:t>
      </w:r>
      <w:r>
        <w:rPr>
          <w:rFonts w:hint="eastAsia" w:ascii="宋体" w:hAnsi="宋体"/>
          <w:color w:val="000000"/>
          <w:szCs w:val="21"/>
        </w:rPr>
        <w:t xml:space="preserve">种方式对合同价格进行调整：</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第1种方式：采用价格指数进行价格调整。</w:t>
      </w:r>
      <w:r/>
    </w:p>
    <w:p>
      <w:pPr>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关于各可调因子、定值和变值权重，以及基本价格指数及其来源的约定：</w:t>
      </w:r>
      <w:r>
        <w:rPr>
          <w:rFonts w:hint="eastAsia" w:ascii="宋体" w:hAnsi="宋体"/>
          <w:color w:val="000000"/>
          <w:szCs w:val="21"/>
          <w:u w:val="single"/>
        </w:rPr>
        <w:t xml:space="preserve">/</w:t>
      </w:r>
      <w:r>
        <w:rPr>
          <w:rFonts w:hint="eastAsia" w:ascii="宋体" w:hAnsi="宋体"/>
          <w:color w:val="000000"/>
          <w:szCs w:val="21"/>
        </w:rPr>
        <w:t xml:space="preserve">；  </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第2种方式：采用造价信息进行价格调整。</w:t>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（2）关于基准价格的约定：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1)．主要建筑材料费用占单位工程费用的比值a确定方法：</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a=【单位工程某类别建筑材料工程总数量（包括变更调整数量）×中标单价／单位工程结算总造价（不含人工、材料风险价差部分）】×100%。</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当a值＞5%时，该建筑材料为主要建筑材料，当a值≤5%，该建筑材料为非主要建筑材料。</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2).．承包人应承担的主要建筑材料价格涨跌风险幅度b应为5%：</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3)．主要建筑材料单价价差的取定：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施工期间主要建筑材料加权平均指导价=Σ（每月实际使用量×当月材料指导价）／该材料总用量。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4．主要建筑材料数量的取定：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原则上调整主要建筑材料的数量应为已标价工程量清单及其综合单价分析表中的含量乘以实际完成的相应工程量。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5．主要建筑材料价差调整金额的计算：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①上涨超出b时，差价（正值）=【施工期间可调价材料加权平均指导价格-基准日档期的月份指导价格×(1+b)）】×该类主要建筑材料数量;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②下跌超出b时，差价（负值）=【施工期间可调价材料加权平均指导价格-基准日档期的月份指导价格×（1-b）】× 该类主要建筑材料数量。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6．主要建筑材料差价应根据计价定额规则计取相关费用和税金，并作为追加（减）合同价款和工程进度款同期支付。</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7．因发包人原因造成工期延误的，延误期间发生的材料价格上涨差额由发包人承担；因承包人原因造成工期延误的，延误期间发生的材料价格上涨差额由承包人承担。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第3种方式：其他价格调整方式：</w:t>
      </w:r>
      <w:r>
        <w:rPr>
          <w:rFonts w:hint="eastAsia" w:ascii="宋体" w:hAnsi="宋体"/>
          <w:color w:val="000000"/>
          <w:szCs w:val="21"/>
          <w:u w:val="single"/>
        </w:rPr>
        <w:t xml:space="preserve">/</w:t>
      </w:r>
      <w:r>
        <w:rPr>
          <w:rFonts w:hint="eastAsia" w:ascii="宋体" w:hAnsi="宋体"/>
          <w:color w:val="000000"/>
          <w:szCs w:val="21"/>
        </w:rPr>
        <w:t xml:space="preserve">。</w:t>
      </w:r>
      <w:bookmarkEnd w:id="487"/>
      <w:r/>
      <w:bookmarkEnd w:id="488"/>
      <w:r/>
      <w:bookmarkEnd w:id="489"/>
      <w:r/>
      <w:bookmarkEnd w:id="490"/>
      <w:r/>
      <w:bookmarkEnd w:id="491"/>
      <w:r/>
      <w:bookmarkEnd w:id="492"/>
      <w:r/>
      <w:r/>
    </w:p>
    <w:p>
      <w:pPr>
        <w:pStyle w:val="1015"/>
        <w:spacing w:before="120" w:after="120" w:line="400" w:lineRule="exact"/>
        <w:rPr>
          <w:rFonts w:hint="eastAsia" w:ascii="宋体" w:hAnsi="宋体"/>
          <w:color w:val="000000"/>
          <w:szCs w:val="22"/>
        </w:rPr>
      </w:pPr>
      <w:r/>
      <w:bookmarkStart w:id="603" w:name="_Toc292559915"/>
      <w:r/>
      <w:bookmarkStart w:id="604" w:name="_Toc296503205"/>
      <w:r/>
      <w:bookmarkStart w:id="605" w:name="_Toc296891245"/>
      <w:r/>
      <w:bookmarkStart w:id="606" w:name="_Toc296347204"/>
      <w:r/>
      <w:bookmarkStart w:id="607" w:name="_Toc297048391"/>
      <w:r/>
      <w:bookmarkStart w:id="608" w:name="_Toc296891033"/>
      <w:r/>
      <w:bookmarkStart w:id="609" w:name="_Toc292559410"/>
      <w:r/>
      <w:bookmarkStart w:id="610" w:name="_Toc297120505"/>
      <w:r/>
      <w:bookmarkStart w:id="611" w:name="_Toc296944544"/>
      <w:r/>
      <w:bookmarkStart w:id="612" w:name="_Toc296346706"/>
      <w:r/>
      <w:bookmarkStart w:id="613" w:name="_Toc351203644"/>
      <w:r/>
      <w:bookmarkStart w:id="614" w:name="_Toc312678040"/>
      <w:r/>
      <w:bookmarkStart w:id="615" w:name="_Toc303539159"/>
      <w:r/>
      <w:bookmarkStart w:id="616" w:name="_Toc300935002"/>
      <w:r/>
      <w:bookmarkStart w:id="617" w:name="_Toc297123552"/>
      <w:r/>
      <w:bookmarkStart w:id="618" w:name="_Toc297216211"/>
      <w:r/>
      <w:bookmarkStart w:id="619" w:name="_Toc304295579"/>
      <w:r>
        <w:rPr>
          <w:rFonts w:hint="eastAsia" w:ascii="宋体" w:hAnsi="宋体"/>
          <w:color w:val="000000"/>
          <w:szCs w:val="22"/>
        </w:rPr>
        <w:t xml:space="preserve">12. </w:t>
      </w:r>
      <w:bookmarkEnd w:id="603"/>
      <w:r/>
      <w:bookmarkEnd w:id="604"/>
      <w:r/>
      <w:bookmarkEnd w:id="605"/>
      <w:r/>
      <w:bookmarkEnd w:id="606"/>
      <w:r/>
      <w:bookmarkEnd w:id="607"/>
      <w:r/>
      <w:bookmarkEnd w:id="608"/>
      <w:r/>
      <w:bookmarkEnd w:id="609"/>
      <w:r/>
      <w:bookmarkEnd w:id="610"/>
      <w:r/>
      <w:bookmarkEnd w:id="611"/>
      <w:r/>
      <w:bookmarkEnd w:id="612"/>
      <w:r>
        <w:rPr>
          <w:rFonts w:hint="eastAsia" w:ascii="宋体" w:hAnsi="宋体"/>
          <w:color w:val="000000"/>
          <w:szCs w:val="22"/>
        </w:rPr>
        <w:t xml:space="preserve">合同价格、计量与支付</w:t>
      </w:r>
      <w:bookmarkEnd w:id="613"/>
      <w:r/>
      <w:bookmarkEnd w:id="614"/>
      <w:r/>
      <w:bookmarkEnd w:id="615"/>
      <w:r/>
      <w:bookmarkEnd w:id="616"/>
      <w:r/>
      <w:bookmarkEnd w:id="617"/>
      <w:r/>
      <w:bookmarkEnd w:id="618"/>
      <w:r/>
      <w:bookmarkEnd w:id="619"/>
      <w:r/>
      <w:r/>
    </w:p>
    <w:p>
      <w:pPr>
        <w:ind w:firstLine="422"/>
        <w:spacing w:after="120" w:line="400" w:lineRule="exact"/>
        <w:rPr>
          <w:rFonts w:hint="eastAsia" w:ascii="宋体" w:hAnsi="宋体"/>
          <w:b/>
          <w:color w:val="000000"/>
          <w:szCs w:val="21"/>
        </w:rPr>
      </w:pPr>
      <w:r/>
      <w:bookmarkStart w:id="620" w:name="_Toc292559916"/>
      <w:r/>
      <w:bookmarkStart w:id="621" w:name="_Toc267251461"/>
      <w:r/>
      <w:bookmarkStart w:id="622" w:name="_Toc292559411"/>
      <w:r/>
      <w:bookmarkStart w:id="623" w:name="_Toc296347205"/>
      <w:r/>
      <w:bookmarkStart w:id="624" w:name="_Toc296891246"/>
      <w:r/>
      <w:bookmarkStart w:id="625" w:name="_Toc296944545"/>
      <w:r/>
      <w:bookmarkStart w:id="626" w:name="_Toc296346707"/>
      <w:r/>
      <w:bookmarkStart w:id="627" w:name="_Toc297048392"/>
      <w:r/>
      <w:bookmarkStart w:id="628" w:name="_Toc296891034"/>
      <w:r/>
      <w:bookmarkStart w:id="629" w:name="_Toc296503206"/>
      <w:r/>
      <w:bookmarkStart w:id="630" w:name="_Toc297120506"/>
      <w:r/>
      <w:bookmarkStart w:id="631" w:name="_Toc312678041"/>
      <w:r/>
      <w:bookmarkStart w:id="632" w:name="_Toc297123553"/>
      <w:r/>
      <w:bookmarkStart w:id="633" w:name="_Toc304295580"/>
      <w:r/>
      <w:bookmarkStart w:id="634" w:name="_Toc300935003"/>
      <w:r/>
      <w:bookmarkStart w:id="635" w:name="_Toc303539160"/>
      <w:r/>
      <w:bookmarkStart w:id="636" w:name="_Toc297216212"/>
      <w:r>
        <w:rPr>
          <w:rFonts w:hint="eastAsia" w:ascii="宋体" w:hAnsi="宋体"/>
          <w:b/>
          <w:color w:val="000000"/>
          <w:szCs w:val="21"/>
        </w:rPr>
        <w:t xml:space="preserve">12.1 合</w:t>
      </w:r>
      <w:bookmarkEnd w:id="620"/>
      <w:r/>
      <w:bookmarkEnd w:id="621"/>
      <w:r/>
      <w:bookmarkEnd w:id="622"/>
      <w:r>
        <w:rPr>
          <w:rFonts w:hint="eastAsia" w:ascii="宋体" w:hAnsi="宋体"/>
          <w:b/>
          <w:color w:val="000000"/>
          <w:szCs w:val="21"/>
        </w:rPr>
        <w:t xml:space="preserve">同价</w:t>
      </w:r>
      <w:bookmarkEnd w:id="623"/>
      <w:r/>
      <w:bookmarkEnd w:id="624"/>
      <w:r/>
      <w:bookmarkEnd w:id="625"/>
      <w:r/>
      <w:bookmarkEnd w:id="626"/>
      <w:r/>
      <w:bookmarkEnd w:id="627"/>
      <w:r/>
      <w:bookmarkEnd w:id="628"/>
      <w:r/>
      <w:bookmarkEnd w:id="629"/>
      <w:r/>
      <w:bookmarkEnd w:id="630"/>
      <w:r>
        <w:rPr>
          <w:rFonts w:hint="eastAsia" w:ascii="宋体" w:hAnsi="宋体"/>
          <w:b/>
          <w:color w:val="000000"/>
          <w:szCs w:val="21"/>
        </w:rPr>
        <w:t xml:space="preserve">格形式</w:t>
      </w:r>
      <w:bookmarkEnd w:id="631"/>
      <w:r/>
      <w:bookmarkEnd w:id="632"/>
      <w:r/>
      <w:bookmarkEnd w:id="633"/>
      <w:r/>
      <w:bookmarkEnd w:id="634"/>
      <w:r/>
      <w:bookmarkEnd w:id="635"/>
      <w:r/>
      <w:bookmarkEnd w:id="636"/>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1、单价合同。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综合单价包含的风险范围：</w:t>
      </w:r>
      <w:r>
        <w:rPr>
          <w:rFonts w:hint="eastAsia" w:ascii="宋体" w:hAnsi="宋体"/>
          <w:szCs w:val="21"/>
          <w:u w:val="single"/>
        </w:rPr>
        <w:t xml:space="preserve">各种因素引起的人工工资、施工机械使用费、管理费、利润等变化及风险因素均不作调整。</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szCs w:val="21"/>
          <w:u w:val="single"/>
        </w:rPr>
        <w:t xml:space="preserve">因市场价格波动引起的调整按第11.1款〔市场价格波动引起的调整〕约定执行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总价包含的风险范围：</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3、其他价格方式：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spacing w:after="120" w:line="400" w:lineRule="exact"/>
        <w:rPr>
          <w:rFonts w:hint="eastAsia" w:ascii="宋体" w:hAnsi="宋体"/>
          <w:color w:val="000000"/>
          <w:szCs w:val="21"/>
        </w:rPr>
      </w:pPr>
      <w:r/>
      <w:bookmarkStart w:id="637" w:name="_Toc297216213"/>
      <w:r/>
      <w:bookmarkStart w:id="638" w:name="_Toc304295581"/>
      <w:r/>
      <w:bookmarkStart w:id="639" w:name="_Toc297123554"/>
      <w:r/>
      <w:bookmarkStart w:id="640" w:name="_Toc303539161"/>
      <w:r/>
      <w:bookmarkStart w:id="641" w:name="_Toc312678042"/>
      <w:r/>
      <w:bookmarkStart w:id="642" w:name="_Toc300935004"/>
      <w:r/>
      <w:bookmarkStart w:id="643" w:name="_Toc297120507"/>
      <w:r/>
      <w:bookmarkStart w:id="644" w:name="_Toc292559412"/>
      <w:r/>
      <w:bookmarkStart w:id="645" w:name="_Toc292559917"/>
      <w:r/>
      <w:bookmarkStart w:id="646" w:name="_Toc296891247"/>
      <w:r/>
      <w:bookmarkStart w:id="647" w:name="_Toc296891035"/>
      <w:r/>
      <w:bookmarkStart w:id="648" w:name="_Toc296347206"/>
      <w:r/>
      <w:bookmarkStart w:id="649" w:name="_Toc296503207"/>
      <w:r/>
      <w:bookmarkStart w:id="650" w:name="_Toc297048393"/>
      <w:r/>
      <w:bookmarkStart w:id="651" w:name="_Toc296944546"/>
      <w:r/>
      <w:bookmarkStart w:id="652" w:name="_Toc296346708"/>
      <w:r>
        <w:rPr>
          <w:rFonts w:hint="eastAsia" w:ascii="宋体" w:hAnsi="宋体"/>
          <w:color w:val="000000"/>
          <w:szCs w:val="21"/>
        </w:rPr>
        <w:t xml:space="preserve">12.2 预付款</w:t>
      </w:r>
      <w:bookmarkEnd w:id="637"/>
      <w:r/>
      <w:bookmarkEnd w:id="638"/>
      <w:r/>
      <w:bookmarkEnd w:id="639"/>
      <w:r/>
      <w:bookmarkEnd w:id="640"/>
      <w:r/>
      <w:bookmarkEnd w:id="641"/>
      <w:r/>
      <w:bookmarkEnd w:id="642"/>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12.2.1 预付款的支付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预付款支付比例或金额：</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预付款支付期限：</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预付款扣回的方式：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12.2.2 预付款担保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承包人提交预付款担保的期限：</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预付款担保的形式为：</w:t>
      </w:r>
      <w:r>
        <w:rPr>
          <w:rFonts w:hint="eastAsia" w:ascii="宋体" w:hAnsi="宋体"/>
          <w:color w:val="000000"/>
          <w:szCs w:val="21"/>
          <w:u w:val="single"/>
        </w:rPr>
        <w:t xml:space="preserve">/</w:t>
      </w:r>
      <w:r>
        <w:rPr>
          <w:rFonts w:hint="eastAsia" w:ascii="宋体" w:hAnsi="宋体"/>
          <w:color w:val="000000"/>
          <w:szCs w:val="21"/>
        </w:rPr>
        <w:t xml:space="preserve">。</w:t>
      </w:r>
      <w:bookmarkEnd w:id="643"/>
      <w:r/>
      <w:bookmarkEnd w:id="644"/>
      <w:r/>
      <w:bookmarkEnd w:id="645"/>
      <w:r/>
      <w:bookmarkEnd w:id="646"/>
      <w:r/>
      <w:bookmarkEnd w:id="647"/>
      <w:r/>
      <w:bookmarkEnd w:id="648"/>
      <w:r/>
      <w:bookmarkEnd w:id="649"/>
      <w:r/>
      <w:bookmarkEnd w:id="650"/>
      <w:r/>
      <w:bookmarkEnd w:id="651"/>
      <w:r/>
      <w:bookmarkEnd w:id="652"/>
      <w:r/>
      <w:r/>
    </w:p>
    <w:p>
      <w:pPr>
        <w:ind w:firstLine="420"/>
        <w:spacing w:after="120" w:line="400" w:lineRule="exact"/>
        <w:rPr>
          <w:rFonts w:hint="eastAsia" w:ascii="宋体" w:hAnsi="宋体"/>
          <w:color w:val="000000"/>
          <w:szCs w:val="21"/>
        </w:rPr>
      </w:pPr>
      <w:r>
        <w:rPr>
          <w:rFonts w:hint="eastAsia" w:ascii="宋体" w:hAnsi="宋体"/>
          <w:color w:val="000000"/>
          <w:szCs w:val="21"/>
        </w:rPr>
        <w:t xml:space="preserve">12.3 计量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12.3.1 计量原则</w:t>
      </w:r>
      <w:r/>
    </w:p>
    <w:p>
      <w:pPr>
        <w:ind w:firstLine="420"/>
        <w:jc w:val="left"/>
        <w:spacing w:line="400" w:lineRule="exact"/>
        <w:widowControl/>
        <w:rPr>
          <w:rFonts w:hint="eastAsia" w:ascii="宋体" w:hAnsi="宋体" w:eastAsia="宋体"/>
          <w:szCs w:val="21"/>
          <w:u w:val="single"/>
          <w:lang w:val="en-US" w:eastAsia="zh-CN"/>
        </w:rPr>
      </w:pPr>
      <w:r>
        <w:rPr>
          <w:rFonts w:hint="eastAsia" w:ascii="宋体" w:hAnsi="宋体"/>
          <w:color w:val="000000"/>
          <w:szCs w:val="21"/>
        </w:rPr>
        <w:t xml:space="preserve">工程量计算规则：</w:t>
      </w:r>
      <w:r>
        <w:rPr>
          <w:rFonts w:hint="eastAsia" w:ascii="宋体" w:hAnsi="宋体" w:eastAsia="宋体"/>
          <w:color w:val="auto"/>
          <w:sz w:val="21"/>
          <w:szCs w:val="24"/>
          <w:u w:val="single"/>
        </w:rPr>
        <w:t xml:space="preserve">《建设工程工程量清单计价规范》（GB50500-2013）、《江苏省市政工程计价表》（2014年）、《江苏省安装工程计价定额》（2014年版）、《江苏省建设工程费用定额》（2014年）</w:t>
      </w:r>
      <w:r>
        <w:rPr>
          <w:rFonts w:hint="eastAsia" w:ascii="宋体" w:hAnsi="宋体" w:eastAsia="宋体"/>
          <w:color w:val="auto"/>
          <w:sz w:val="21"/>
          <w:szCs w:val="24"/>
          <w:u w:val="single"/>
          <w:lang w:val="en-US" w:eastAsia="zh-CN"/>
        </w:rPr>
        <w:t xml:space="preserve">等。</w:t>
      </w:r>
      <w:r/>
    </w:p>
    <w:p>
      <w:pPr>
        <w:ind w:firstLine="420"/>
        <w:jc w:val="left"/>
        <w:spacing w:line="400" w:lineRule="exact"/>
        <w:rPr>
          <w:rFonts w:hint="eastAsia" w:ascii="宋体" w:hAnsi="宋体"/>
          <w:szCs w:val="21"/>
        </w:rPr>
      </w:pPr>
      <w:r>
        <w:rPr>
          <w:rFonts w:hint="eastAsia" w:ascii="宋体" w:hAnsi="宋体"/>
          <w:szCs w:val="21"/>
        </w:rPr>
        <w:t xml:space="preserve">12.3.2 计量周期</w:t>
      </w:r>
      <w:r/>
    </w:p>
    <w:p>
      <w:pPr>
        <w:ind w:firstLine="420"/>
        <w:jc w:val="left"/>
        <w:spacing w:line="400" w:lineRule="exact"/>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按通用条款</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12.3.3 单价合同的计量</w:t>
      </w:r>
      <w:r/>
    </w:p>
    <w:p>
      <w:pPr>
        <w:ind w:firstLine="420"/>
        <w:jc w:val="left"/>
        <w:spacing w:line="400" w:lineRule="exact"/>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按通用条款</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12.3.4 总价合同的计量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关于总价合同计量的约定：</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12.3.5总价合同采用支付分解表计量支付的，是否适用第</w:t>
      </w:r>
      <w:r>
        <w:rPr>
          <w:rFonts w:hint="eastAsia" w:ascii="宋体" w:hAnsi="宋体"/>
          <w:color w:val="000000"/>
          <w:szCs w:val="21"/>
        </w:rPr>
        <w:t xml:space="preserve">12.3.4 </w:t>
      </w:r>
      <w:r>
        <w:rPr>
          <w:rFonts w:hint="eastAsia" w:ascii="宋体" w:hAnsi="宋体"/>
          <w:color w:val="000000"/>
          <w:szCs w:val="21"/>
        </w:rPr>
        <w:t xml:space="preserve">项</w:t>
      </w:r>
      <w:r>
        <w:rPr>
          <w:rFonts w:hint="eastAsia" w:ascii="宋体" w:hAnsi="宋体"/>
          <w:color w:val="000000"/>
          <w:szCs w:val="21"/>
        </w:rPr>
        <w:t xml:space="preserve">〔总价合同的计量〕</w:t>
      </w:r>
      <w:r>
        <w:rPr>
          <w:rFonts w:hint="eastAsia" w:ascii="宋体" w:hAnsi="宋体"/>
          <w:color w:val="000000"/>
          <w:szCs w:val="21"/>
        </w:rPr>
        <w:t xml:space="preserve">约定进行计量：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12.3.6 其他价格形式合同的计量</w:t>
      </w:r>
      <w:r/>
    </w:p>
    <w:p>
      <w:pPr>
        <w:ind w:firstLine="420"/>
        <w:jc w:val="left"/>
        <w:spacing w:line="400" w:lineRule="exact"/>
        <w:rPr>
          <w:rFonts w:eastAsia="仿宋_GB2312"/>
          <w:color w:val="000000"/>
          <w:sz w:val="24"/>
          <w:szCs w:val="21"/>
        </w:rPr>
      </w:pPr>
      <w:r>
        <w:rPr>
          <w:rFonts w:hint="eastAsia" w:ascii="宋体" w:hAnsi="宋体"/>
          <w:color w:val="000000"/>
          <w:szCs w:val="21"/>
        </w:rPr>
        <w:t xml:space="preserve">其他价格形式的计量方式和程序：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12.4 工程进度款支付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12.4.1 付款周期</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关于付款周期的约定：</w:t>
      </w:r>
      <w:r/>
    </w:p>
    <w:p>
      <w:pPr>
        <w:ind w:firstLine="422"/>
        <w:jc w:val="left"/>
        <w:spacing w:line="400" w:lineRule="exact"/>
        <w:rPr>
          <w:rFonts w:hint="eastAsia" w:ascii="宋体" w:hAnsi="宋体" w:eastAsia="宋体" w:cs="宋体"/>
          <w:b/>
          <w:bCs/>
          <w:color w:val="auto"/>
          <w:szCs w:val="21"/>
          <w:highlight w:val="none"/>
        </w:rPr>
      </w:pPr>
      <w:r>
        <w:rPr>
          <w:rFonts w:hint="eastAsia" w:ascii="宋体" w:hAnsi="宋体" w:eastAsia="宋体" w:cs="宋体"/>
          <w:b/>
          <w:color w:val="auto"/>
          <w:sz w:val="21"/>
          <w:szCs w:val="21"/>
          <w:highlight w:val="none"/>
          <w:lang w:eastAsia="zh-CN"/>
        </w:rPr>
        <w:t xml:space="preserve">镇级验收合格后支付至合同价的70%，区级验收合格后</w:t>
      </w:r>
      <w:r>
        <w:rPr>
          <w:rFonts w:hint="eastAsia" w:ascii="宋体" w:hAnsi="宋体" w:cs="宋体"/>
          <w:b/>
          <w:color w:val="auto"/>
          <w:sz w:val="21"/>
          <w:szCs w:val="21"/>
          <w:highlight w:val="none"/>
          <w:lang w:val="en-US" w:eastAsia="zh-CN"/>
        </w:rPr>
        <w:t xml:space="preserve">按</w:t>
      </w:r>
      <w:r>
        <w:rPr>
          <w:rFonts w:hint="eastAsia" w:ascii="宋体" w:hAnsi="宋体" w:eastAsia="宋体" w:cs="宋体"/>
          <w:b/>
          <w:color w:val="auto"/>
          <w:sz w:val="21"/>
          <w:szCs w:val="21"/>
          <w:highlight w:val="none"/>
          <w:lang w:eastAsia="zh-CN"/>
        </w:rPr>
        <w:t xml:space="preserve">审</w:t>
      </w:r>
      <w:r>
        <w:rPr>
          <w:rFonts w:hint="eastAsia" w:ascii="宋体" w:hAnsi="宋体" w:cs="宋体"/>
          <w:b/>
          <w:color w:val="auto"/>
          <w:sz w:val="21"/>
          <w:szCs w:val="21"/>
          <w:highlight w:val="none"/>
          <w:lang w:val="en-US" w:eastAsia="zh-CN"/>
        </w:rPr>
        <w:t xml:space="preserve">计</w:t>
      </w:r>
      <w:r>
        <w:rPr>
          <w:rFonts w:hint="eastAsia" w:ascii="宋体" w:hAnsi="宋体" w:eastAsia="宋体" w:cs="宋体"/>
          <w:b/>
          <w:color w:val="auto"/>
          <w:sz w:val="21"/>
          <w:szCs w:val="21"/>
          <w:highlight w:val="none"/>
          <w:lang w:eastAsia="zh-CN"/>
        </w:rPr>
        <w:t xml:space="preserve">价</w:t>
      </w:r>
      <w:r>
        <w:rPr>
          <w:rFonts w:hint="eastAsia" w:ascii="宋体" w:hAnsi="宋体" w:cs="宋体"/>
          <w:b/>
          <w:color w:val="auto"/>
          <w:sz w:val="21"/>
          <w:szCs w:val="21"/>
          <w:highlight w:val="none"/>
          <w:lang w:val="en-US" w:eastAsia="zh-CN"/>
        </w:rPr>
        <w:t xml:space="preserve">付清余款</w:t>
      </w:r>
      <w:r>
        <w:rPr>
          <w:rFonts w:hint="eastAsia" w:ascii="宋体" w:hAnsi="宋体" w:eastAsia="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依约扣留审计结算价的3%作为质量保证金待质保期满后付清</w:t>
      </w:r>
      <w:r>
        <w:rPr>
          <w:rFonts w:hint="eastAsia" w:ascii="宋体" w:hAnsi="宋体" w:eastAsia="宋体" w:cs="宋体"/>
          <w:b/>
          <w:color w:val="auto"/>
          <w:sz w:val="21"/>
          <w:szCs w:val="21"/>
          <w:highlight w:val="none"/>
          <w:lang w:eastAsia="zh-CN"/>
        </w:rPr>
        <w:t xml:space="preserve">)。</w:t>
      </w:r>
      <w:r/>
    </w:p>
    <w:p>
      <w:pPr>
        <w:ind w:firstLine="422"/>
        <w:jc w:val="left"/>
        <w:spacing w:line="400" w:lineRule="exact"/>
        <w:rPr>
          <w:rFonts w:hint="eastAsia" w:ascii="宋体" w:hAnsi="宋体" w:eastAsia="宋体" w:cs="宋体"/>
          <w:b/>
          <w:bCs/>
          <w:color w:val="ff0000"/>
          <w:szCs w:val="21"/>
          <w:highlight w:val="none"/>
        </w:rPr>
      </w:pPr>
      <w:r>
        <w:rPr>
          <w:rFonts w:hint="eastAsia" w:ascii="宋体" w:hAnsi="宋体" w:eastAsia="宋体" w:cs="宋体"/>
          <w:b/>
          <w:bCs/>
          <w:color w:val="auto"/>
          <w:szCs w:val="21"/>
          <w:highlight w:val="none"/>
        </w:rPr>
        <w:t xml:space="preserve">每次支付前，承包人均应出具税务部门开具的相应金额的税务发票。否则发包人有权拒付工程款，且不承担延期支付款项的违约责任。</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12.4.2 进度付款申请单的编制</w:t>
      </w:r>
      <w:r/>
    </w:p>
    <w:p>
      <w:pPr>
        <w:ind w:firstLine="420"/>
        <w:jc w:val="left"/>
        <w:spacing w:line="400" w:lineRule="exact"/>
        <w:rPr>
          <w:rFonts w:hint="eastAsia" w:ascii="宋体" w:hAnsi="宋体"/>
          <w:szCs w:val="21"/>
        </w:rPr>
      </w:pPr>
      <w:r>
        <w:rPr>
          <w:rFonts w:hint="eastAsia" w:ascii="宋体" w:hAnsi="宋体"/>
          <w:color w:val="000000"/>
          <w:szCs w:val="21"/>
        </w:rPr>
        <w:t xml:space="preserve">关于进度付款申请单编制的约定：</w:t>
      </w:r>
      <w:r>
        <w:rPr>
          <w:rFonts w:hint="eastAsia" w:ascii="宋体" w:hAnsi="宋体"/>
          <w:szCs w:val="21"/>
          <w:u w:val="single"/>
        </w:rPr>
        <w:t xml:space="preserve">已完成约定进度的证明，相应金额的税务发票</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12.4.3 进度付款申请单的提交</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（1）单价合同进度付款申请单提交的约定：</w:t>
      </w:r>
      <w:r>
        <w:rPr>
          <w:rFonts w:hint="eastAsia" w:ascii="宋体" w:hAnsi="宋体"/>
          <w:szCs w:val="21"/>
          <w:u w:val="single"/>
        </w:rPr>
        <w:t xml:space="preserve">按节点提交</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（3）其他价格形式合同进度付款申请单提交的约定：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12.4.4 进度款审核和支付</w:t>
      </w:r>
      <w:r/>
    </w:p>
    <w:p>
      <w:pPr>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（1）监理人审查并报送发包人的期限：</w:t>
      </w:r>
      <w:r>
        <w:rPr>
          <w:rFonts w:hint="eastAsia" w:ascii="宋体" w:hAnsi="宋体"/>
          <w:color w:val="000000"/>
          <w:szCs w:val="21"/>
          <w:u w:val="single"/>
        </w:rPr>
        <w:t xml:space="preserve">  </w:t>
      </w:r>
      <w:r>
        <w:rPr>
          <w:rFonts w:hint="eastAsia" w:ascii="宋体" w:hAnsi="宋体"/>
          <w:szCs w:val="21"/>
          <w:u w:val="single"/>
        </w:rPr>
        <w:t xml:space="preserve">收到申请7天内</w:t>
      </w:r>
      <w:r>
        <w:rPr>
          <w:rFonts w:hint="eastAsia" w:ascii="宋体" w:hAnsi="宋体"/>
          <w:color w:val="000000"/>
          <w:szCs w:val="21"/>
          <w:u w:val="single"/>
        </w:rPr>
        <w:t xml:space="preserve">   </w:t>
      </w:r>
      <w:r>
        <w:rPr>
          <w:rFonts w:hint="eastAsia" w:ascii="宋体" w:hAnsi="宋体"/>
          <w:color w:val="000000"/>
          <w:szCs w:val="21"/>
        </w:rPr>
        <w:t xml:space="preserve">。</w:t>
      </w:r>
      <w:r/>
    </w:p>
    <w:p>
      <w:pPr>
        <w:jc w:val="left"/>
        <w:spacing w:line="400" w:lineRule="exact"/>
        <w:widowControl/>
        <w:rPr>
          <w:rFonts w:hint="eastAsia" w:ascii="宋体" w:hAnsi="宋体"/>
          <w:szCs w:val="21"/>
          <w:u w:val="single"/>
        </w:rPr>
      </w:pPr>
      <w:r>
        <w:rPr>
          <w:rFonts w:hint="eastAsia" w:ascii="宋体" w:hAnsi="宋体"/>
          <w:color w:val="000000"/>
          <w:szCs w:val="21"/>
        </w:rPr>
        <w:t xml:space="preserve">发包人完成审批并签发进度款支付证书的期限：</w:t>
      </w:r>
      <w:r>
        <w:rPr>
          <w:rFonts w:hint="eastAsia" w:ascii="宋体" w:hAnsi="宋体"/>
          <w:szCs w:val="21"/>
          <w:u w:val="single"/>
        </w:rPr>
        <w:t xml:space="preserve">收到通过监理审查的审核表后10天内。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（2）发包人支付进度款的期限：</w:t>
      </w:r>
      <w:r>
        <w:rPr>
          <w:rFonts w:hint="eastAsia" w:ascii="宋体" w:hAnsi="宋体"/>
          <w:szCs w:val="21"/>
          <w:u w:val="single"/>
        </w:rPr>
        <w:t xml:space="preserve">按合同要求执行</w:t>
      </w:r>
      <w:r>
        <w:rPr>
          <w:rFonts w:hint="eastAsia" w:ascii="宋体" w:hAnsi="宋体"/>
          <w:color w:val="000000"/>
          <w:szCs w:val="21"/>
        </w:rPr>
        <w:t xml:space="preserve">。</w:t>
      </w:r>
      <w:r/>
    </w:p>
    <w:p>
      <w:pPr>
        <w:ind w:firstLine="525"/>
        <w:jc w:val="left"/>
        <w:spacing w:line="400" w:lineRule="exact"/>
        <w:rPr>
          <w:rFonts w:hint="eastAsia" w:ascii="宋体" w:hAnsi="宋体"/>
          <w:color w:val="000000"/>
          <w:szCs w:val="21"/>
        </w:rPr>
      </w:pPr>
      <w:r>
        <w:rPr>
          <w:rFonts w:hint="eastAsia" w:ascii="宋体" w:hAnsi="宋体"/>
          <w:color w:val="000000"/>
          <w:szCs w:val="21"/>
        </w:rPr>
        <w:t xml:space="preserve">发包人逾期支付进度款的违约金的计算方式：</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525"/>
        <w:jc w:val="left"/>
        <w:spacing w:line="400" w:lineRule="exact"/>
        <w:rPr>
          <w:rFonts w:hint="eastAsia" w:ascii="宋体" w:hAnsi="宋体"/>
          <w:color w:val="000000"/>
          <w:szCs w:val="21"/>
        </w:rPr>
      </w:pPr>
      <w:r>
        <w:rPr>
          <w:rFonts w:hint="eastAsia" w:ascii="宋体" w:hAnsi="宋体"/>
          <w:color w:val="000000"/>
          <w:szCs w:val="21"/>
        </w:rPr>
        <w:t xml:space="preserve">12.4.6 支付分解表的编制</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2、总价合同支付分解表的编制与审批：</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3、单价合同的总价项目支付分解表的编制与审批：</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1015"/>
        <w:spacing w:line="400" w:lineRule="exact"/>
        <w:rPr>
          <w:rFonts w:hint="eastAsia" w:ascii="宋体" w:hAnsi="宋体"/>
          <w:b w:val="0"/>
          <w:color w:val="000000"/>
          <w:szCs w:val="22"/>
        </w:rPr>
      </w:pPr>
      <w:r/>
      <w:bookmarkStart w:id="653" w:name="_Toc351203645"/>
      <w:r/>
      <w:bookmarkStart w:id="654" w:name="_Toc297048405"/>
      <w:r/>
      <w:bookmarkStart w:id="655" w:name="_Toc296347218"/>
      <w:r/>
      <w:bookmarkStart w:id="656" w:name="_Toc304295593"/>
      <w:r/>
      <w:bookmarkStart w:id="657" w:name="_Toc296346720"/>
      <w:r/>
      <w:bookmarkStart w:id="658" w:name="_Toc292559929"/>
      <w:r/>
      <w:bookmarkStart w:id="659" w:name="_Toc296891259"/>
      <w:r/>
      <w:bookmarkStart w:id="660" w:name="_Toc300935015"/>
      <w:r/>
      <w:bookmarkStart w:id="661" w:name="_Toc292559424"/>
      <w:r/>
      <w:bookmarkStart w:id="662" w:name="_Toc297216223"/>
      <w:r/>
      <w:bookmarkStart w:id="663" w:name="_Toc296503219"/>
      <w:r/>
      <w:bookmarkStart w:id="664" w:name="_Toc296944558"/>
      <w:r/>
      <w:bookmarkStart w:id="665" w:name="_Toc297120519"/>
      <w:r/>
      <w:bookmarkStart w:id="666" w:name="_Toc312678053"/>
      <w:r/>
      <w:bookmarkStart w:id="667" w:name="_Toc303539172"/>
      <w:r/>
      <w:bookmarkStart w:id="668" w:name="_Toc296891047"/>
      <w:r/>
      <w:bookmarkStart w:id="669" w:name="_Toc297123564"/>
      <w:r>
        <w:rPr>
          <w:rFonts w:hint="eastAsia" w:ascii="宋体" w:hAnsi="宋体"/>
          <w:b w:val="0"/>
          <w:color w:val="000000"/>
          <w:szCs w:val="22"/>
        </w:rPr>
        <w:t xml:space="preserve">13. 验收和工程试车</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ind w:firstLine="420"/>
        <w:spacing w:line="400" w:lineRule="exact"/>
        <w:rPr>
          <w:rFonts w:hint="eastAsia" w:ascii="宋体" w:hAnsi="宋体"/>
          <w:color w:val="000000"/>
          <w:szCs w:val="21"/>
        </w:rPr>
      </w:pPr>
      <w:r>
        <w:rPr>
          <w:rFonts w:hint="eastAsia" w:ascii="宋体" w:hAnsi="宋体"/>
          <w:color w:val="000000"/>
          <w:szCs w:val="21"/>
        </w:rPr>
        <w:t xml:space="preserve">13.1 分部分项工程验收</w:t>
      </w:r>
      <w:r/>
    </w:p>
    <w:p>
      <w:pPr>
        <w:ind w:firstLine="420"/>
        <w:jc w:val="left"/>
        <w:spacing w:line="400" w:lineRule="exact"/>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12</w:t>
      </w:r>
      <w:r>
        <w:rPr>
          <w:rFonts w:hint="eastAsia" w:ascii="宋体" w:hAnsi="宋体"/>
          <w:szCs w:val="21"/>
        </w:rPr>
        <w:t xml:space="preserve">小时提交书面延期要求。</w:t>
      </w:r>
      <w:r/>
    </w:p>
    <w:p>
      <w:pPr>
        <w:ind w:firstLine="420"/>
        <w:jc w:val="left"/>
        <w:spacing w:line="400" w:lineRule="exact"/>
        <w:rPr>
          <w:rFonts w:hint="eastAsia" w:ascii="宋体" w:hAnsi="宋体"/>
          <w:b/>
          <w:color w:val="000000"/>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ind w:firstLine="420"/>
        <w:spacing w:line="400" w:lineRule="exact"/>
        <w:rPr>
          <w:rFonts w:hint="eastAsia" w:ascii="宋体" w:hAnsi="宋体"/>
          <w:color w:val="000000"/>
          <w:szCs w:val="21"/>
        </w:rPr>
      </w:pPr>
      <w:r/>
      <w:bookmarkStart w:id="670" w:name="_Toc292559933"/>
      <w:r/>
      <w:bookmarkStart w:id="671" w:name="_Toc292559428"/>
      <w:r/>
      <w:bookmarkStart w:id="672" w:name="_Toc296944562"/>
      <w:r/>
      <w:bookmarkStart w:id="673" w:name="_Toc312678056"/>
      <w:r/>
      <w:bookmarkStart w:id="674" w:name="_Toc304295596"/>
      <w:r/>
      <w:bookmarkStart w:id="675" w:name="_Toc300935016"/>
      <w:r/>
      <w:bookmarkStart w:id="676" w:name="_Toc297123565"/>
      <w:r/>
      <w:bookmarkStart w:id="677" w:name="_Toc296347222"/>
      <w:r/>
      <w:bookmarkStart w:id="678" w:name="_Toc297120523"/>
      <w:r/>
      <w:bookmarkStart w:id="679" w:name="_Toc296891263"/>
      <w:r/>
      <w:bookmarkStart w:id="680" w:name="_Toc297216224"/>
      <w:r/>
      <w:bookmarkStart w:id="681" w:name="_Toc296891051"/>
      <w:r/>
      <w:bookmarkStart w:id="682" w:name="_Toc296346724"/>
      <w:r/>
      <w:bookmarkStart w:id="683" w:name="_Toc303539173"/>
      <w:r/>
      <w:bookmarkStart w:id="684" w:name="_Toc297048409"/>
      <w:r/>
      <w:bookmarkStart w:id="685" w:name="_Toc296503223"/>
      <w:r/>
      <w:bookmarkStart w:id="686" w:name="_Toc267251472"/>
      <w:r/>
      <w:bookmarkStart w:id="687" w:name="_Toc267251471"/>
      <w:r/>
      <w:bookmarkStart w:id="688" w:name="_Toc267251476"/>
      <w:r/>
      <w:bookmarkStart w:id="689" w:name="_Toc267251473"/>
      <w:r/>
      <w:bookmarkStart w:id="690" w:name="_Toc267251470"/>
      <w:r/>
      <w:bookmarkStart w:id="691" w:name="_Toc267251475"/>
      <w:r/>
      <w:bookmarkStart w:id="692" w:name="_Toc267251474"/>
      <w:r>
        <w:rPr>
          <w:rFonts w:hint="eastAsia" w:ascii="宋体" w:hAnsi="宋体"/>
          <w:color w:val="000000"/>
          <w:szCs w:val="21"/>
        </w:rPr>
        <w:t xml:space="preserve">13.2 竣工验收</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ind w:firstLine="420"/>
        <w:jc w:val="left"/>
        <w:spacing w:line="400" w:lineRule="exact"/>
        <w:rPr>
          <w:rFonts w:hint="eastAsia" w:ascii="宋体" w:hAnsi="宋体"/>
          <w:color w:val="000000"/>
          <w:szCs w:val="21"/>
        </w:rPr>
      </w:pPr>
      <w:r/>
      <w:bookmarkStart w:id="693" w:name="_Toc280868704"/>
      <w:r/>
      <w:bookmarkStart w:id="694" w:name="_Toc280868705"/>
      <w:r/>
      <w:bookmarkStart w:id="695" w:name="_Toc280868706"/>
      <w:r/>
      <w:bookmarkStart w:id="696" w:name="_Toc280868707"/>
      <w:r/>
      <w:bookmarkStart w:id="697" w:name="_Toc280868708"/>
      <w:r/>
      <w:bookmarkStart w:id="698" w:name="_Toc280868709"/>
      <w:r>
        <w:rPr>
          <w:rFonts w:hint="eastAsia" w:ascii="宋体" w:hAnsi="宋体"/>
          <w:color w:val="000000"/>
          <w:szCs w:val="21"/>
        </w:rPr>
        <w:t xml:space="preserve">13.2.2竣工验收程序</w:t>
      </w:r>
      <w:bookmarkEnd w:id="693"/>
      <w:r/>
      <w:r/>
    </w:p>
    <w:p>
      <w:pPr>
        <w:ind w:firstLine="396"/>
        <w:jc w:val="left"/>
        <w:spacing w:line="400" w:lineRule="exact"/>
        <w:widowControl/>
        <w:rPr>
          <w:rFonts w:hint="eastAsia" w:ascii="宋体" w:hAnsi="宋体"/>
          <w:szCs w:val="21"/>
          <w:u w:val="single"/>
        </w:rPr>
      </w:pPr>
      <w:r>
        <w:rPr>
          <w:rFonts w:hint="eastAsia" w:ascii="宋体" w:hAnsi="宋体"/>
          <w:color w:val="000000"/>
          <w:szCs w:val="21"/>
        </w:rPr>
        <w:t xml:space="preserve">关于竣工验收程序的约定：</w:t>
      </w:r>
      <w:r>
        <w:rPr>
          <w:rFonts w:hint="eastAsia" w:ascii="宋体" w:hAnsi="宋体"/>
          <w:szCs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15"/>
        <w:jc w:val="left"/>
        <w:spacing w:line="400" w:lineRule="exact"/>
        <w:widowControl/>
        <w:rPr>
          <w:rFonts w:hint="eastAsia" w:ascii="宋体" w:hAnsi="宋体"/>
          <w:szCs w:val="21"/>
          <w:u w:val="single"/>
        </w:rPr>
      </w:pPr>
      <w:r>
        <w:rPr>
          <w:rFonts w:hint="eastAsia" w:ascii="宋体" w:hAnsi="宋体"/>
          <w:szCs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15"/>
        <w:jc w:val="left"/>
        <w:spacing w:line="400" w:lineRule="exact"/>
        <w:widowControl/>
        <w:rPr>
          <w:rFonts w:hint="eastAsia" w:ascii="宋体" w:hAnsi="宋体"/>
          <w:szCs w:val="21"/>
          <w:u w:val="single"/>
        </w:rPr>
      </w:pPr>
      <w:r>
        <w:rPr>
          <w:rFonts w:hint="eastAsia" w:ascii="宋体" w:hAnsi="宋体"/>
          <w:szCs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20"/>
        <w:jc w:val="left"/>
        <w:spacing w:line="400" w:lineRule="exact"/>
        <w:widowControl/>
        <w:rPr>
          <w:rFonts w:hint="eastAsia" w:ascii="宋体" w:hAnsi="宋体"/>
          <w:szCs w:val="21"/>
        </w:rPr>
      </w:pPr>
      <w:r>
        <w:rPr>
          <w:rFonts w:hint="eastAsia" w:ascii="宋体" w:hAnsi="宋体"/>
          <w:szCs w:val="21"/>
        </w:rPr>
        <w:t xml:space="preserve">发包人不按照本项约定组织竣工验收、颁发工程接收证书的，</w:t>
      </w:r>
      <w:r>
        <w:rPr>
          <w:rFonts w:hint="eastAsia" w:ascii="宋体" w:hAnsi="宋体"/>
          <w:szCs w:val="21"/>
          <w:u w:val="single"/>
        </w:rPr>
        <w:t xml:space="preserve">竣工资料履约保证金不予退还，并额外承担违约金，违约金的计算方法：按通用条款执行</w:t>
      </w:r>
      <w:r>
        <w:rPr>
          <w:rFonts w:hint="eastAsia" w:ascii="宋体" w:hAnsi="宋体"/>
          <w:szCs w:val="21"/>
        </w:rPr>
        <w:t xml:space="preserve">。</w:t>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发包人不按照本项约定组织竣工验收、颁发工程接收证书的违约金的计算方法：</w:t>
      </w:r>
      <w:bookmarkEnd w:id="694"/>
      <w:r>
        <w:rPr>
          <w:rFonts w:hint="eastAsia" w:ascii="宋体" w:hAnsi="宋体"/>
          <w:szCs w:val="21"/>
          <w:u w:val="single"/>
        </w:rPr>
        <w:t xml:space="preserve">              </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13.2.5移交、接收全部与部分工程</w:t>
      </w:r>
      <w:bookmarkEnd w:id="695"/>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按通用条款</w:t>
      </w:r>
      <w:r>
        <w:rPr>
          <w:rFonts w:hint="eastAsia" w:ascii="宋体" w:hAnsi="宋体"/>
          <w:color w:val="000000"/>
          <w:szCs w:val="21"/>
        </w:rPr>
        <w:t xml:space="preserve">。</w:t>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发包人未按本合同约定接收全部或部分工程的，违约金的计算方法为：</w:t>
      </w:r>
      <w:r>
        <w:rPr>
          <w:rFonts w:hint="eastAsia" w:ascii="宋体" w:hAnsi="宋体"/>
          <w:szCs w:val="21"/>
          <w:u w:val="single"/>
        </w:rPr>
        <w:t xml:space="preserve">                               </w:t>
      </w:r>
      <w:bookmarkEnd w:id="696"/>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承包人未按时移交工程的，违约金的计算方法为：</w:t>
      </w:r>
      <w:r>
        <w:rPr>
          <w:rFonts w:hint="eastAsia" w:ascii="宋体" w:hAnsi="宋体"/>
          <w:szCs w:val="21"/>
          <w:u w:val="single"/>
        </w:rPr>
        <w:t xml:space="preserve">承包人每日需向发包人按照工程合同暂定造价0.5‰承担违约责任，赔偿未按时移交工程给发包人产生的其他直接和间接损失。</w:t>
      </w:r>
      <w:r/>
    </w:p>
    <w:p>
      <w:pPr>
        <w:ind w:firstLine="420"/>
        <w:spacing w:line="400" w:lineRule="exact"/>
        <w:rPr>
          <w:rFonts w:hint="eastAsia" w:ascii="宋体" w:hAnsi="宋体"/>
          <w:color w:val="000000"/>
          <w:szCs w:val="21"/>
        </w:rPr>
      </w:pPr>
      <w:r>
        <w:rPr>
          <w:rFonts w:hint="eastAsia" w:ascii="宋体" w:hAnsi="宋体"/>
          <w:color w:val="000000"/>
          <w:szCs w:val="21"/>
        </w:rPr>
        <w:t xml:space="preserve">13.3 工程试车</w:t>
      </w:r>
      <w:bookmarkEnd w:id="697"/>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13.3.1 试车程序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工程试车内容：</w:t>
      </w:r>
      <w:r>
        <w:rPr>
          <w:rFonts w:hint="eastAsia" w:ascii="宋体" w:hAnsi="宋体"/>
          <w:color w:val="000000"/>
          <w:szCs w:val="21"/>
          <w:u w:val="single"/>
        </w:rPr>
        <w:t xml:space="preserve">    /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（1）单机无负荷试车费用由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（2）无负荷联动试车费用由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13.3.3 投料试车</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 /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outlineLvl w:val="0"/>
      </w:pPr>
      <w:r/>
      <w:bookmarkStart w:id="699" w:name="_Toc8724"/>
      <w:r/>
      <w:bookmarkStart w:id="700" w:name="_Toc6934"/>
      <w:r>
        <w:rPr>
          <w:rFonts w:hint="eastAsia" w:ascii="宋体" w:hAnsi="宋体"/>
          <w:color w:val="000000"/>
          <w:szCs w:val="21"/>
        </w:rPr>
        <w:t xml:space="preserve">13.6 竣工退场</w:t>
      </w:r>
      <w:bookmarkEnd w:id="699"/>
      <w:r/>
      <w:bookmarkEnd w:id="700"/>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13.6.1 竣工退场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承包人完成竣工退场的期限：</w:t>
      </w:r>
      <w:r>
        <w:rPr>
          <w:rFonts w:hint="eastAsia" w:ascii="宋体" w:hAnsi="宋体"/>
          <w:szCs w:val="21"/>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1015"/>
        <w:spacing w:line="400" w:lineRule="exact"/>
        <w:rPr>
          <w:rFonts w:hint="eastAsia" w:ascii="宋体" w:hAnsi="宋体"/>
          <w:b w:val="0"/>
          <w:color w:val="000000"/>
          <w:szCs w:val="22"/>
        </w:rPr>
      </w:pPr>
      <w:r/>
      <w:bookmarkStart w:id="701" w:name="_Toc351203646"/>
      <w:r>
        <w:rPr>
          <w:rFonts w:hint="eastAsia" w:ascii="宋体" w:hAnsi="宋体"/>
          <w:b w:val="0"/>
          <w:color w:val="000000"/>
          <w:szCs w:val="22"/>
        </w:rPr>
        <w:t xml:space="preserve">14. 竣工结算</w:t>
      </w:r>
      <w:bookmarkEnd w:id="701"/>
      <w:r/>
      <w:r/>
    </w:p>
    <w:p>
      <w:pPr>
        <w:ind w:firstLine="420"/>
        <w:spacing w:line="400" w:lineRule="exact"/>
        <w:rPr>
          <w:rFonts w:hint="eastAsia" w:ascii="宋体" w:hAnsi="宋体"/>
          <w:color w:val="000000"/>
          <w:szCs w:val="21"/>
        </w:rPr>
      </w:pPr>
      <w:r>
        <w:rPr>
          <w:rFonts w:hint="eastAsia" w:ascii="宋体" w:hAnsi="宋体"/>
          <w:color w:val="000000"/>
          <w:szCs w:val="21"/>
        </w:rPr>
        <w:t xml:space="preserve">14.1 竣工结算申请</w:t>
      </w:r>
      <w:r/>
    </w:p>
    <w:p>
      <w:pPr>
        <w:ind w:firstLine="420"/>
        <w:jc w:val="left"/>
        <w:spacing w:line="400" w:lineRule="exact"/>
        <w:widowControl/>
        <w:rPr>
          <w:rFonts w:hint="eastAsia" w:ascii="宋体" w:hAnsi="宋体"/>
          <w:szCs w:val="21"/>
        </w:rPr>
      </w:pPr>
      <w:r>
        <w:rPr>
          <w:rFonts w:hint="eastAsia" w:ascii="宋体" w:hAnsi="宋体"/>
          <w:szCs w:val="21"/>
        </w:rPr>
        <w:t xml:space="preserve">承包人提交竣工结算申请单的期限：</w:t>
      </w:r>
      <w:r>
        <w:rPr>
          <w:rFonts w:hint="eastAsia" w:ascii="宋体" w:hAnsi="宋体"/>
          <w:szCs w:val="21"/>
          <w:u w:val="single"/>
        </w:rPr>
        <w:t xml:space="preserve">工程竣工验收合格，经档案馆验收且工程竣工验收备案通过后30天内向发包人和监理人提交竣工结算申请单，并提交完整的结算资料。</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竣工结算申请单应包括的内容：</w:t>
      </w:r>
      <w:r>
        <w:rPr>
          <w:rFonts w:hint="eastAsia" w:ascii="宋体" w:hAnsi="宋体"/>
          <w:szCs w:val="21"/>
          <w:u w:val="single"/>
        </w:rPr>
        <w:t xml:space="preserve">按通用条款，提交的竣工结算资料必须完整，发包人不分次接受竣工结算资料；承包人逾期提交结算资料，造成竣工结算迟延支付的，发包人不承担违约责任。</w:t>
      </w:r>
      <w:r/>
    </w:p>
    <w:p>
      <w:pPr>
        <w:ind w:firstLine="420"/>
        <w:spacing w:line="400" w:lineRule="exact"/>
        <w:rPr>
          <w:rFonts w:hint="eastAsia" w:ascii="宋体" w:hAnsi="宋体"/>
          <w:color w:val="000000"/>
          <w:szCs w:val="21"/>
        </w:rPr>
        <w:outlineLvl w:val="0"/>
      </w:pPr>
      <w:r/>
      <w:bookmarkStart w:id="702" w:name="_Toc16510"/>
      <w:r/>
      <w:bookmarkStart w:id="703" w:name="_Toc16504"/>
      <w:r>
        <w:rPr>
          <w:rFonts w:hint="eastAsia" w:ascii="宋体" w:hAnsi="宋体"/>
          <w:color w:val="000000"/>
          <w:szCs w:val="21"/>
        </w:rPr>
        <w:t xml:space="preserve">14.2 竣工结算审核</w:t>
      </w:r>
      <w:bookmarkEnd w:id="702"/>
      <w:r/>
      <w:bookmarkEnd w:id="703"/>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承包人应在工程竣工验收后3- 6个月内提供完整的竣工结算报告及结算资料，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p>
    <w:p>
      <w:pPr>
        <w:ind w:firstLine="420"/>
        <w:jc w:val="left"/>
        <w:spacing w:line="400" w:lineRule="exact"/>
        <w:rPr>
          <w:rFonts w:hint="eastAsia" w:ascii="宋体" w:hAnsi="宋体"/>
          <w:color w:val="000000"/>
          <w:szCs w:val="21"/>
        </w:rPr>
      </w:pPr>
      <w:r>
        <w:rPr>
          <w:rFonts w:hint="eastAsia" w:ascii="宋体" w:hAnsi="宋体"/>
          <w:szCs w:val="21"/>
        </w:rPr>
        <w:t xml:space="preserve">发包人完成竣工付款的期限：</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14.4 最终结清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14.4.1 最终结清申请单</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承包人提交最终结清申请单的份数：</w:t>
      </w:r>
      <w:r>
        <w:rPr>
          <w:rFonts w:hint="eastAsia" w:ascii="宋体" w:hAnsi="宋体"/>
          <w:szCs w:val="21"/>
          <w:u w:val="single"/>
        </w:rPr>
        <w:t xml:space="preserve">四份</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szCs w:val="21"/>
        </w:rPr>
      </w:pPr>
      <w:r>
        <w:rPr>
          <w:rFonts w:hint="eastAsia" w:ascii="宋体" w:hAnsi="宋体"/>
          <w:color w:val="000000"/>
          <w:szCs w:val="21"/>
        </w:rPr>
        <w:t xml:space="preserve">承包人提交最终结算申请单的期限：</w:t>
      </w:r>
      <w:r>
        <w:rPr>
          <w:rFonts w:hint="eastAsia" w:ascii="宋体" w:hAnsi="宋体"/>
          <w:szCs w:val="21"/>
          <w:u w:val="single"/>
        </w:rPr>
        <w:t xml:space="preserve">质量保修期满</w:t>
      </w:r>
      <w:r>
        <w:rPr>
          <w:rFonts w:hint="eastAsia" w:ascii="宋体" w:hAnsi="宋体"/>
          <w:color w:val="000000"/>
          <w:szCs w:val="21"/>
        </w:rPr>
        <w:t xml:space="preserve">。</w:t>
      </w:r>
      <w:r>
        <w:rPr>
          <w:rFonts w:hint="eastAsia" w:ascii="宋体" w:hAnsi="宋体"/>
          <w:szCs w:val="21"/>
        </w:rPr>
        <w:t xml:space="preserve"> </w:t>
      </w:r>
      <w:r/>
    </w:p>
    <w:p>
      <w:pPr>
        <w:ind w:firstLine="420"/>
        <w:jc w:val="left"/>
        <w:spacing w:line="400" w:lineRule="exact"/>
        <w:rPr>
          <w:rFonts w:hint="eastAsia" w:ascii="宋体" w:hAnsi="宋体"/>
          <w:szCs w:val="21"/>
        </w:rPr>
      </w:pPr>
      <w:r>
        <w:rPr>
          <w:rFonts w:hint="eastAsia" w:ascii="宋体" w:hAnsi="宋体"/>
          <w:szCs w:val="21"/>
        </w:rPr>
        <w:t xml:space="preserve">14.4.2 最终结清证书和支付</w:t>
      </w:r>
      <w:r/>
    </w:p>
    <w:p>
      <w:pPr>
        <w:ind w:firstLine="420"/>
        <w:jc w:val="left"/>
        <w:spacing w:line="400" w:lineRule="exact"/>
        <w:rPr>
          <w:rFonts w:hint="eastAsia"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收到申请28天内</w:t>
      </w:r>
      <w:r>
        <w:rPr>
          <w:rFonts w:hint="eastAsia" w:ascii="宋体" w:hAnsi="宋体"/>
          <w:color w:val="000000"/>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（2）发包人完成支付的期限：</w:t>
      </w:r>
      <w:r>
        <w:rPr>
          <w:rFonts w:hint="eastAsia" w:ascii="宋体" w:hAnsi="宋体"/>
          <w:szCs w:val="21"/>
          <w:u w:val="single"/>
        </w:rPr>
        <w:t xml:space="preserve">申请签发14天内</w:t>
      </w:r>
      <w:r>
        <w:rPr>
          <w:rFonts w:hint="eastAsia" w:ascii="宋体" w:hAnsi="宋体"/>
          <w:color w:val="000000"/>
          <w:szCs w:val="21"/>
        </w:rPr>
        <w:t xml:space="preserve">。</w:t>
      </w:r>
      <w:bookmarkEnd w:id="686"/>
      <w:r/>
      <w:bookmarkEnd w:id="687"/>
      <w:r/>
      <w:bookmarkEnd w:id="688"/>
      <w:r/>
      <w:bookmarkEnd w:id="689"/>
      <w:r/>
      <w:bookmarkEnd w:id="690"/>
      <w:r/>
      <w:bookmarkEnd w:id="691"/>
      <w:r/>
      <w:bookmarkEnd w:id="692"/>
      <w:r/>
      <w:bookmarkEnd w:id="698"/>
      <w:r/>
      <w:r/>
    </w:p>
    <w:p>
      <w:pPr>
        <w:pStyle w:val="1015"/>
        <w:spacing w:line="400" w:lineRule="exact"/>
        <w:rPr>
          <w:rFonts w:hint="eastAsia" w:ascii="宋体" w:hAnsi="宋体"/>
          <w:color w:val="000000"/>
          <w:szCs w:val="22"/>
        </w:rPr>
      </w:pPr>
      <w:r/>
      <w:bookmarkStart w:id="704" w:name="_Toc351203647"/>
      <w:r/>
      <w:bookmarkStart w:id="705" w:name="_Toc267251483"/>
      <w:r/>
      <w:bookmarkStart w:id="706" w:name="_Toc267251482"/>
      <w:r/>
      <w:bookmarkStart w:id="707" w:name="_Toc267251484"/>
      <w:r/>
      <w:bookmarkStart w:id="708" w:name="_Toc267251485"/>
      <w:r/>
      <w:bookmarkStart w:id="709" w:name="_Toc267251490"/>
      <w:r/>
      <w:bookmarkStart w:id="710" w:name="_Toc267251488"/>
      <w:r/>
      <w:bookmarkStart w:id="711" w:name="_Toc267251486"/>
      <w:r/>
      <w:bookmarkStart w:id="712" w:name="_Toc267251489"/>
      <w:r/>
      <w:bookmarkStart w:id="713" w:name="_Toc267251495"/>
      <w:r/>
      <w:bookmarkStart w:id="714" w:name="_Toc267251493"/>
      <w:r/>
      <w:bookmarkStart w:id="715" w:name="_Toc267251492"/>
      <w:r/>
      <w:bookmarkStart w:id="716" w:name="_Toc267251501"/>
      <w:r/>
      <w:bookmarkStart w:id="717" w:name="_Toc267251502"/>
      <w:r/>
      <w:bookmarkStart w:id="718" w:name="_Toc267251497"/>
      <w:r/>
      <w:bookmarkStart w:id="719" w:name="_Toc267251491"/>
      <w:r/>
      <w:bookmarkStart w:id="720" w:name="_Toc267251498"/>
      <w:r/>
      <w:bookmarkStart w:id="721" w:name="_Toc267251496"/>
      <w:r/>
      <w:bookmarkStart w:id="722" w:name="_Toc267251494"/>
      <w:r/>
      <w:bookmarkStart w:id="723" w:name="_Toc267251499"/>
      <w:r/>
      <w:bookmarkStart w:id="724" w:name="_Toc267251503"/>
      <w:r/>
      <w:bookmarkStart w:id="725" w:name="_Toc267251504"/>
      <w:r/>
      <w:bookmarkStart w:id="726" w:name="_Toc267251506"/>
      <w:r/>
      <w:bookmarkStart w:id="727" w:name="_Toc267251507"/>
      <w:r/>
      <w:bookmarkStart w:id="728" w:name="_Toc267251508"/>
      <w:r/>
      <w:bookmarkStart w:id="729" w:name="_Toc267251511"/>
      <w:r/>
      <w:bookmarkStart w:id="730" w:name="_Toc267251510"/>
      <w:r/>
      <w:bookmarkStart w:id="731" w:name="_Toc267251509"/>
      <w:r/>
      <w:bookmarkStart w:id="732" w:name="_Toc267251515"/>
      <w:r/>
      <w:bookmarkStart w:id="733" w:name="_Toc267251514"/>
      <w:r/>
      <w:bookmarkStart w:id="734" w:name="_Toc267251513"/>
      <w:r>
        <w:rPr>
          <w:rFonts w:hint="eastAsia" w:ascii="宋体" w:hAnsi="宋体"/>
          <w:color w:val="000000"/>
          <w:szCs w:val="22"/>
        </w:rPr>
        <w:t xml:space="preserve">15. 缺陷责任期与保修</w:t>
      </w:r>
      <w:bookmarkEnd w:id="704"/>
      <w:r/>
      <w:r/>
    </w:p>
    <w:p>
      <w:pPr>
        <w:ind w:firstLine="420"/>
        <w:spacing w:line="400" w:lineRule="exact"/>
        <w:rPr>
          <w:rFonts w:hint="eastAsia" w:ascii="宋体" w:hAnsi="宋体"/>
          <w:color w:val="000000"/>
          <w:szCs w:val="21"/>
        </w:rPr>
      </w:pPr>
      <w:r>
        <w:rPr>
          <w:rFonts w:hint="eastAsia" w:ascii="宋体" w:hAnsi="宋体"/>
          <w:color w:val="000000"/>
          <w:szCs w:val="21"/>
        </w:rPr>
        <w:t xml:space="preserve">15.2缺陷责任期</w:t>
      </w:r>
      <w:bookmarkEnd w:id="705"/>
      <w:r/>
      <w:r/>
    </w:p>
    <w:p>
      <w:pPr>
        <w:ind w:firstLine="420"/>
        <w:jc w:val="left"/>
        <w:spacing w:line="400" w:lineRule="exact"/>
        <w:rPr>
          <w:rFonts w:hint="eastAsia" w:ascii="宋体" w:hAnsi="宋体"/>
          <w:color w:val="auto"/>
          <w:szCs w:val="21"/>
        </w:rPr>
      </w:pPr>
      <w:r>
        <w:rPr>
          <w:rFonts w:hint="eastAsia" w:ascii="宋体" w:hAnsi="宋体"/>
          <w:color w:val="000000"/>
          <w:szCs w:val="21"/>
        </w:rPr>
        <w:t xml:space="preserve">缺陷责任期的具体期</w:t>
      </w:r>
      <w:r>
        <w:rPr>
          <w:rFonts w:hint="eastAsia" w:ascii="宋体" w:hAnsi="宋体"/>
          <w:color w:val="auto"/>
          <w:szCs w:val="21"/>
        </w:rPr>
        <w:t xml:space="preserve">限：</w:t>
      </w:r>
      <w:r>
        <w:rPr>
          <w:rFonts w:hint="eastAsia" w:ascii="宋体" w:hAnsi="宋体"/>
          <w:color w:val="auto"/>
          <w:szCs w:val="21"/>
          <w:highlight w:val="none"/>
          <w:u w:val="single"/>
          <w:lang w:val="en-US" w:eastAsia="zh-CN"/>
        </w:rPr>
        <w:t xml:space="preserve">24</w:t>
      </w:r>
      <w:r>
        <w:rPr>
          <w:rFonts w:hint="eastAsia" w:ascii="宋体" w:hAnsi="宋体"/>
          <w:color w:val="auto"/>
          <w:szCs w:val="21"/>
          <w:highlight w:val="none"/>
          <w:u w:val="single"/>
        </w:rPr>
        <w:t xml:space="preserve">个月。</w:t>
      </w:r>
      <w:r/>
    </w:p>
    <w:p>
      <w:pPr>
        <w:ind w:firstLine="420"/>
        <w:spacing w:line="400" w:lineRule="exact"/>
        <w:rPr>
          <w:rFonts w:hint="eastAsia" w:ascii="宋体" w:hAnsi="宋体"/>
          <w:color w:val="auto"/>
          <w:szCs w:val="21"/>
        </w:rPr>
        <w:outlineLvl w:val="0"/>
      </w:pPr>
      <w:r/>
      <w:bookmarkStart w:id="735" w:name="_Toc13284"/>
      <w:r/>
      <w:bookmarkStart w:id="736" w:name="_Toc28955"/>
      <w:r>
        <w:rPr>
          <w:rFonts w:hint="eastAsia" w:ascii="宋体" w:hAnsi="宋体"/>
          <w:color w:val="auto"/>
          <w:szCs w:val="21"/>
        </w:rPr>
        <w:t xml:space="preserve">15.3 质量保证金</w:t>
      </w:r>
      <w:bookmarkEnd w:id="735"/>
      <w:r/>
      <w:bookmarkEnd w:id="736"/>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关于是否扣留质量保证金的约定：</w:t>
      </w:r>
      <w:r>
        <w:rPr>
          <w:rFonts w:hint="eastAsia" w:ascii="宋体" w:hAnsi="宋体"/>
          <w:color w:val="auto"/>
          <w:szCs w:val="21"/>
          <w:u w:val="single"/>
        </w:rPr>
        <w:t xml:space="preserve">    </w:t>
      </w:r>
      <w:r>
        <w:rPr>
          <w:rFonts w:hint="eastAsia" w:ascii="宋体" w:hAnsi="宋体"/>
          <w:color w:val="auto"/>
          <w:szCs w:val="21"/>
          <w:u w:val="single"/>
        </w:rPr>
        <w:t xml:space="preserve">扣留</w:t>
      </w:r>
      <w:r>
        <w:rPr>
          <w:rFonts w:hint="eastAsia" w:ascii="宋体" w:hAnsi="宋体"/>
          <w:color w:val="auto"/>
          <w:szCs w:val="21"/>
          <w:u w:val="single"/>
        </w:rPr>
        <w:t xml:space="preserve">      </w:t>
      </w:r>
      <w:r>
        <w:rPr>
          <w:rFonts w:hint="eastAsia" w:ascii="宋体" w:hAnsi="宋体"/>
          <w:color w:val="auto"/>
          <w:szCs w:val="21"/>
        </w:rPr>
        <w:t xml:space="preserve">。在工程项目竣工前，承包人按专用合同条款第3.7条提供履约担保的，发包人不得同时预留工程质量保证金。</w:t>
      </w:r>
      <w:r/>
    </w:p>
    <w:p>
      <w:pPr>
        <w:ind w:firstLine="420"/>
        <w:jc w:val="left"/>
        <w:spacing w:line="400" w:lineRule="exact"/>
        <w:rPr>
          <w:rFonts w:hint="eastAsia" w:ascii="宋体" w:hAnsi="宋体"/>
          <w:color w:val="auto"/>
          <w:szCs w:val="21"/>
        </w:rPr>
        <w:outlineLvl w:val="0"/>
      </w:pPr>
      <w:r/>
      <w:bookmarkStart w:id="737" w:name="_Toc11910"/>
      <w:r/>
      <w:bookmarkStart w:id="738" w:name="_Toc948"/>
      <w:r>
        <w:rPr>
          <w:rFonts w:hint="eastAsia" w:ascii="宋体" w:hAnsi="宋体"/>
          <w:color w:val="auto"/>
          <w:szCs w:val="21"/>
        </w:rPr>
        <w:t xml:space="preserve">15.3.1 承包人提供质量保证金的方式</w:t>
      </w:r>
      <w:bookmarkEnd w:id="737"/>
      <w:r/>
      <w:bookmarkEnd w:id="738"/>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质量保证金采用以下第</w:t>
      </w:r>
      <w:r>
        <w:rPr>
          <w:rFonts w:hint="eastAsia" w:ascii="宋体" w:hAnsi="宋体"/>
          <w:color w:val="auto"/>
          <w:szCs w:val="21"/>
          <w:u w:val="single"/>
        </w:rPr>
        <w:t xml:space="preserve"> 2</w:t>
      </w:r>
      <w:r>
        <w:rPr>
          <w:rFonts w:hint="eastAsia" w:ascii="宋体" w:hAnsi="宋体"/>
          <w:color w:val="auto"/>
          <w:szCs w:val="21"/>
        </w:rPr>
        <w:t xml:space="preserve">种方式：</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（1）质量保证金保函，保证金额为：</w:t>
      </w:r>
      <w:r>
        <w:rPr>
          <w:rFonts w:hint="eastAsia" w:ascii="宋体" w:hAnsi="宋体"/>
          <w:color w:val="auto"/>
          <w:szCs w:val="21"/>
          <w:u w:val="single"/>
        </w:rPr>
        <w:t xml:space="preserve">/</w:t>
      </w:r>
      <w:r>
        <w:rPr>
          <w:rFonts w:hint="eastAsia" w:ascii="宋体" w:hAnsi="宋体"/>
          <w:color w:val="auto"/>
          <w:szCs w:val="21"/>
        </w:rPr>
        <w:t xml:space="preserve">； </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（2）</w:t>
      </w:r>
      <w:r>
        <w:rPr>
          <w:rFonts w:hint="eastAsia" w:ascii="宋体" w:hAnsi="宋体" w:eastAsia="宋体"/>
          <w:color w:val="auto"/>
          <w:sz w:val="21"/>
          <w:szCs w:val="24"/>
          <w:highlight w:val="none"/>
        </w:rPr>
        <w:t xml:space="preserve">审计结算价</w:t>
      </w:r>
      <w:r>
        <w:rPr>
          <w:rFonts w:hint="eastAsia" w:ascii="宋体" w:hAnsi="宋体"/>
          <w:color w:val="auto"/>
          <w:sz w:val="21"/>
          <w:szCs w:val="24"/>
          <w:highlight w:val="none"/>
          <w:lang w:eastAsia="zh-CN"/>
        </w:rPr>
        <w:t xml:space="preserve">的</w:t>
      </w:r>
      <w:r>
        <w:rPr>
          <w:rFonts w:hint="eastAsia" w:ascii="宋体" w:hAnsi="宋体" w:eastAsia="宋体"/>
          <w:color w:val="auto"/>
          <w:sz w:val="21"/>
          <w:szCs w:val="24"/>
          <w:highlight w:val="none"/>
          <w:u w:val="single"/>
        </w:rPr>
        <w:t xml:space="preserve"> 3 </w:t>
      </w:r>
      <w:r>
        <w:rPr>
          <w:rFonts w:hint="eastAsia" w:ascii="宋体" w:hAnsi="宋体" w:eastAsia="宋体"/>
          <w:color w:val="auto"/>
          <w:sz w:val="21"/>
          <w:szCs w:val="24"/>
          <w:highlight w:val="none"/>
        </w:rPr>
        <w:t xml:space="preserve">%</w:t>
      </w:r>
      <w:r>
        <w:rPr>
          <w:rFonts w:hint="eastAsia" w:ascii="宋体" w:hAnsi="宋体"/>
          <w:color w:val="auto"/>
          <w:sz w:val="21"/>
          <w:szCs w:val="24"/>
          <w:highlight w:val="none"/>
          <w:lang w:val="en-US" w:eastAsia="zh-CN"/>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（3）其他方式:</w:t>
      </w:r>
      <w:r>
        <w:rPr>
          <w:rFonts w:hint="eastAsia" w:ascii="宋体" w:hAnsi="宋体"/>
          <w:color w:val="auto"/>
          <w:szCs w:val="21"/>
          <w:u w:val="single"/>
        </w:rPr>
        <w:t xml:space="preserve">/</w:t>
      </w:r>
      <w:r>
        <w:rPr>
          <w:rFonts w:hint="eastAsia" w:ascii="宋体" w:hAnsi="宋体"/>
          <w:color w:val="auto"/>
          <w:szCs w:val="21"/>
        </w:rPr>
        <w:t xml:space="preserve">。</w:t>
      </w:r>
      <w:r/>
    </w:p>
    <w:p>
      <w:pPr>
        <w:ind w:firstLine="420"/>
        <w:jc w:val="left"/>
        <w:spacing w:line="400" w:lineRule="exact"/>
        <w:rPr>
          <w:rFonts w:hint="eastAsia" w:ascii="宋体" w:hAnsi="宋体"/>
          <w:color w:val="000000"/>
          <w:szCs w:val="21"/>
        </w:rPr>
        <w:outlineLvl w:val="0"/>
      </w:pPr>
      <w:r/>
      <w:bookmarkStart w:id="739" w:name="_Toc15836"/>
      <w:r/>
      <w:bookmarkStart w:id="740" w:name="_Toc2503"/>
      <w:r>
        <w:rPr>
          <w:rFonts w:hint="eastAsia" w:ascii="宋体" w:hAnsi="宋体"/>
          <w:color w:val="000000"/>
          <w:szCs w:val="21"/>
        </w:rPr>
        <w:t xml:space="preserve">15.3.2 质量保证金的扣留</w:t>
      </w:r>
      <w:bookmarkEnd w:id="739"/>
      <w:r/>
      <w:bookmarkEnd w:id="740"/>
      <w:r>
        <w:rPr>
          <w:rFonts w:hint="eastAsia" w:ascii="宋体" w:hAnsi="宋体"/>
          <w:color w:val="000000"/>
          <w:szCs w:val="21"/>
        </w:rPr>
        <w:t xml:space="preserve"> </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质量保证金的扣留采取以下第</w:t>
      </w:r>
      <w:r>
        <w:rPr>
          <w:rFonts w:hint="eastAsia" w:ascii="宋体" w:hAnsi="宋体"/>
          <w:color w:val="000000"/>
          <w:szCs w:val="21"/>
          <w:u w:val="single"/>
        </w:rPr>
        <w:t xml:space="preserve">2</w:t>
      </w:r>
      <w:r>
        <w:rPr>
          <w:rFonts w:hint="eastAsia" w:ascii="宋体" w:hAnsi="宋体"/>
          <w:color w:val="000000"/>
          <w:szCs w:val="21"/>
        </w:rPr>
        <w:t xml:space="preserve">种方式：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（1）在支付工程进度款时逐次扣留，在此情形下，质量保证金的计算基数不包括预付款的支付、扣回以及价格调整的金额；</w:t>
      </w:r>
      <w:r/>
    </w:p>
    <w:p>
      <w:pPr>
        <w:ind w:firstLine="420"/>
        <w:jc w:val="left"/>
        <w:spacing w:line="400" w:lineRule="exact"/>
        <w:rPr>
          <w:rFonts w:hint="eastAsia" w:ascii="宋体" w:hAnsi="宋体"/>
          <w:color w:val="000000"/>
          <w:szCs w:val="21"/>
        </w:rPr>
        <w:outlineLvl w:val="0"/>
      </w:pPr>
      <w:r/>
      <w:bookmarkStart w:id="741" w:name="_Toc22616"/>
      <w:r/>
      <w:bookmarkStart w:id="742" w:name="_Toc31848"/>
      <w:r>
        <w:rPr>
          <w:rFonts w:hint="eastAsia" w:ascii="宋体" w:hAnsi="宋体"/>
          <w:color w:val="000000"/>
          <w:szCs w:val="21"/>
        </w:rPr>
        <w:t xml:space="preserve">（2</w:t>
      </w:r>
      <w:r>
        <w:rPr>
          <w:rFonts w:hint="eastAsia" w:ascii="宋体" w:hAnsi="宋体"/>
          <w:color w:val="auto"/>
          <w:szCs w:val="21"/>
        </w:rPr>
        <w:t xml:space="preserve">）</w:t>
      </w:r>
      <w:r>
        <w:rPr>
          <w:rFonts w:hint="eastAsia" w:ascii="宋体" w:hAnsi="宋体"/>
          <w:color w:val="auto"/>
          <w:sz w:val="21"/>
          <w:szCs w:val="24"/>
          <w:lang w:val="en-US" w:eastAsia="zh-CN"/>
        </w:rPr>
        <w:t xml:space="preserve">退回履约保证金后，</w:t>
      </w:r>
      <w:r>
        <w:rPr>
          <w:rFonts w:hint="eastAsia" w:ascii="宋体" w:hAnsi="宋体" w:eastAsia="宋体"/>
          <w:color w:val="auto"/>
          <w:sz w:val="21"/>
          <w:szCs w:val="24"/>
        </w:rPr>
        <w:t xml:space="preserve">工程竣工结算时一次性扣留质量保证金</w:t>
      </w:r>
      <w:r>
        <w:rPr>
          <w:rFonts w:hint="eastAsia" w:ascii="宋体" w:hAnsi="宋体"/>
          <w:color w:val="000000"/>
          <w:szCs w:val="21"/>
        </w:rPr>
        <w:t xml:space="preserve">；</w:t>
      </w:r>
      <w:bookmarkEnd w:id="741"/>
      <w:r/>
      <w:bookmarkEnd w:id="742"/>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（3）其他扣留方式:</w:t>
      </w:r>
      <w:r>
        <w:rPr>
          <w:rFonts w:hint="eastAsia" w:ascii="宋体" w:hAnsi="宋体"/>
          <w:color w:val="000000"/>
          <w:szCs w:val="21"/>
          <w:u w:val="single"/>
        </w:rPr>
        <w:t xml:space="preserve"> /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关于质量保证金的补充约定：</w:t>
      </w:r>
      <w:r>
        <w:rPr>
          <w:rFonts w:hint="eastAsia" w:ascii="宋体" w:hAnsi="宋体"/>
          <w:color w:val="000000"/>
          <w:szCs w:val="21"/>
          <w:u w:val="single"/>
        </w:rPr>
        <w:t xml:space="preserve">/</w:t>
      </w:r>
      <w:r>
        <w:rPr>
          <w:rFonts w:hint="eastAsia" w:ascii="宋体" w:hAnsi="宋体"/>
          <w:color w:val="000000"/>
          <w:szCs w:val="21"/>
        </w:rPr>
        <w:t xml:space="preserve">。</w:t>
      </w:r>
      <w:bookmarkEnd w:id="706"/>
      <w:r/>
      <w:bookmarkEnd w:id="707"/>
      <w:r/>
      <w:r/>
    </w:p>
    <w:p>
      <w:pPr>
        <w:ind w:firstLine="420"/>
        <w:spacing w:line="400" w:lineRule="exact"/>
        <w:rPr>
          <w:rFonts w:hint="eastAsia" w:ascii="宋体" w:hAnsi="宋体"/>
          <w:color w:val="000000"/>
          <w:szCs w:val="21"/>
        </w:rPr>
      </w:pPr>
      <w:r>
        <w:rPr>
          <w:rFonts w:hint="eastAsia" w:ascii="宋体" w:hAnsi="宋体"/>
          <w:color w:val="000000"/>
          <w:szCs w:val="21"/>
        </w:rPr>
        <w:t xml:space="preserve">15.4保修</w:t>
      </w:r>
      <w:bookmarkEnd w:id="708"/>
      <w:r/>
      <w:r/>
    </w:p>
    <w:p>
      <w:pPr>
        <w:ind w:firstLine="409"/>
        <w:jc w:val="left"/>
        <w:spacing w:line="400" w:lineRule="exact"/>
        <w:rPr>
          <w:rFonts w:hint="eastAsia" w:ascii="宋体" w:hAnsi="宋体"/>
          <w:color w:val="000000"/>
          <w:szCs w:val="21"/>
        </w:rPr>
      </w:pPr>
      <w:r>
        <w:rPr>
          <w:rFonts w:hint="eastAsia" w:ascii="宋体" w:hAnsi="宋体"/>
          <w:color w:val="000000"/>
          <w:szCs w:val="21"/>
        </w:rPr>
        <w:t xml:space="preserve">15.4.1 保修责任</w:t>
      </w:r>
      <w:r/>
    </w:p>
    <w:p>
      <w:pPr>
        <w:ind w:firstLine="409"/>
        <w:jc w:val="left"/>
        <w:spacing w:line="400" w:lineRule="exact"/>
        <w:rPr>
          <w:rFonts w:hint="eastAsia" w:ascii="宋体" w:hAnsi="宋体"/>
          <w:szCs w:val="21"/>
          <w:u w:val="single"/>
        </w:rPr>
      </w:pPr>
      <w:r>
        <w:rPr>
          <w:rFonts w:hint="eastAsia" w:ascii="宋体" w:hAnsi="宋体"/>
          <w:color w:val="000000"/>
          <w:szCs w:val="21"/>
        </w:rPr>
        <w:t xml:space="preserve">工程保修期为：</w:t>
      </w:r>
      <w:r>
        <w:rPr>
          <w:rFonts w:hint="eastAsia" w:ascii="宋体" w:hAnsi="宋体"/>
          <w:szCs w:val="21"/>
          <w:u w:val="single"/>
        </w:rPr>
        <w:t xml:space="preserve">详见质量保修协议。</w:t>
      </w:r>
      <w:r/>
    </w:p>
    <w:p>
      <w:pPr>
        <w:ind w:firstLine="409"/>
        <w:jc w:val="left"/>
        <w:spacing w:line="400" w:lineRule="exact"/>
        <w:rPr>
          <w:rFonts w:hint="eastAsia" w:ascii="宋体" w:hAnsi="宋体"/>
          <w:color w:val="000000"/>
          <w:szCs w:val="21"/>
        </w:rPr>
      </w:pPr>
      <w:r>
        <w:rPr>
          <w:rFonts w:hint="eastAsia" w:ascii="宋体" w:hAnsi="宋体"/>
          <w:color w:val="000000"/>
          <w:szCs w:val="21"/>
        </w:rPr>
        <w:t xml:space="preserve">15.4.3 修复通知</w:t>
      </w:r>
      <w:r/>
    </w:p>
    <w:p>
      <w:pPr>
        <w:ind w:firstLine="409"/>
        <w:jc w:val="left"/>
        <w:spacing w:line="400" w:lineRule="exact"/>
        <w:rPr>
          <w:rFonts w:hint="eastAsia" w:ascii="宋体" w:hAnsi="宋体"/>
          <w:color w:val="000000"/>
          <w:szCs w:val="21"/>
        </w:rPr>
      </w:pPr>
      <w:r>
        <w:rPr>
          <w:rFonts w:hint="eastAsia" w:ascii="宋体" w:hAnsi="宋体"/>
          <w:color w:val="000000"/>
          <w:szCs w:val="21"/>
        </w:rPr>
        <w:t xml:space="preserve">承包人收到保修通知并到达工程现场的合理时间：</w:t>
      </w:r>
      <w:r>
        <w:rPr>
          <w:rFonts w:hint="eastAsia" w:ascii="宋体" w:hAnsi="宋体"/>
          <w:szCs w:val="21"/>
          <w:u w:val="single"/>
        </w:rPr>
        <w:t xml:space="preserve">详见质量保修协议。</w:t>
      </w:r>
      <w:bookmarkEnd w:id="709"/>
      <w:r/>
      <w:bookmarkEnd w:id="710"/>
      <w:r/>
      <w:bookmarkEnd w:id="711"/>
      <w:r/>
      <w:bookmarkEnd w:id="712"/>
      <w:r/>
      <w:r/>
    </w:p>
    <w:p>
      <w:pPr>
        <w:pStyle w:val="1015"/>
        <w:spacing w:line="400" w:lineRule="exact"/>
        <w:rPr>
          <w:rFonts w:hint="eastAsia" w:ascii="宋体" w:hAnsi="宋体"/>
          <w:color w:val="000000"/>
          <w:szCs w:val="22"/>
        </w:rPr>
      </w:pPr>
      <w:r/>
      <w:bookmarkStart w:id="743" w:name="_Toc351203648"/>
      <w:r/>
      <w:bookmarkStart w:id="744" w:name="_Toc280868717"/>
      <w:r/>
      <w:bookmarkStart w:id="745" w:name="_Toc280868718"/>
      <w:r>
        <w:rPr>
          <w:rFonts w:hint="eastAsia" w:ascii="宋体" w:hAnsi="宋体"/>
          <w:color w:val="000000"/>
          <w:szCs w:val="22"/>
        </w:rPr>
        <w:t xml:space="preserve">16. 违约</w:t>
      </w:r>
      <w:bookmarkEnd w:id="743"/>
      <w:r/>
      <w:r/>
    </w:p>
    <w:p>
      <w:pPr>
        <w:ind w:firstLine="420"/>
        <w:spacing w:line="400" w:lineRule="exact"/>
        <w:rPr>
          <w:rFonts w:hint="eastAsia" w:ascii="宋体" w:hAnsi="宋体"/>
          <w:color w:val="000000"/>
          <w:szCs w:val="21"/>
        </w:rPr>
        <w:outlineLvl w:val="0"/>
      </w:pPr>
      <w:r/>
      <w:bookmarkStart w:id="746" w:name="_Toc7389"/>
      <w:r/>
      <w:bookmarkStart w:id="747" w:name="_Toc6824"/>
      <w:r>
        <w:rPr>
          <w:rFonts w:hint="eastAsia" w:ascii="宋体" w:hAnsi="宋体"/>
          <w:color w:val="000000"/>
          <w:szCs w:val="21"/>
        </w:rPr>
        <w:t xml:space="preserve">16.1 发包人违约</w:t>
      </w:r>
      <w:bookmarkEnd w:id="746"/>
      <w:r/>
      <w:bookmarkEnd w:id="747"/>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16.1.1发包人违约的情形</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发包人违约的其他情形：</w:t>
      </w:r>
      <w:r>
        <w:rPr>
          <w:rFonts w:hint="eastAsia" w:ascii="宋体" w:hAnsi="宋体"/>
          <w:color w:val="000000"/>
          <w:szCs w:val="21"/>
          <w:u w:val="single"/>
        </w:rPr>
        <w:t xml:space="preserve">  / </w:t>
      </w:r>
      <w:r>
        <w:rPr>
          <w:rFonts w:hint="eastAsia" w:ascii="宋体" w:hAnsi="宋体"/>
          <w:color w:val="000000"/>
          <w:szCs w:val="21"/>
        </w:rPr>
        <w:t xml:space="preserve">。</w:t>
      </w:r>
      <w:r/>
    </w:p>
    <w:p>
      <w:pPr>
        <w:ind w:left="1050" w:hanging="1050"/>
        <w:jc w:val="left"/>
        <w:spacing w:line="400" w:lineRule="exact"/>
        <w:rPr>
          <w:rFonts w:hint="eastAsia" w:ascii="宋体" w:hAnsi="宋体"/>
          <w:color w:val="000000"/>
          <w:szCs w:val="21"/>
        </w:rPr>
      </w:pPr>
      <w:r>
        <w:rPr>
          <w:rFonts w:hint="eastAsia" w:ascii="宋体" w:hAnsi="宋体"/>
          <w:color w:val="000000"/>
          <w:szCs w:val="21"/>
        </w:rPr>
        <w:t xml:space="preserve">    16.1.2 发包人违约的责任</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发包人违约责任的承担方式和计算方法：</w:t>
      </w:r>
      <w:r/>
    </w:p>
    <w:p>
      <w:pPr>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（3）发包人违反第10.1款〔变更的范围〕第（2）项约定，自行实施被取消的工作或转由他人实施的违约责任：</w:t>
      </w:r>
      <w:r>
        <w:rPr>
          <w:rFonts w:hint="eastAsia" w:ascii="宋体" w:hAnsi="宋体"/>
          <w:szCs w:val="21"/>
          <w:u w:val="single"/>
        </w:rPr>
        <w:t xml:space="preserve">发包人有权根据实际情况增减部分工程量，承包人对此不提出索赔</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（5）因发包人违反合同约定造成暂停施工的违约责任：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（7）其他：</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16.1.3 因发包人违约解除合同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承包人按16.1.1项〔发包人违约的情形〕约定暂停施工满</w:t>
      </w:r>
      <w:r>
        <w:rPr>
          <w:rFonts w:hint="eastAsia" w:ascii="宋体" w:hAnsi="宋体"/>
          <w:color w:val="000000"/>
          <w:szCs w:val="21"/>
          <w:u w:val="single"/>
        </w:rPr>
        <w:t xml:space="preserve">    </w:t>
      </w:r>
      <w:r>
        <w:rPr>
          <w:rFonts w:hint="eastAsia" w:ascii="宋体" w:hAnsi="宋体"/>
          <w:color w:val="000000"/>
          <w:szCs w:val="21"/>
        </w:rPr>
        <w:t xml:space="preserve">天后发包人仍不纠正其违约行为并致使合同目的不能实现的，承包人有权解除合同。</w:t>
      </w:r>
      <w:r/>
    </w:p>
    <w:p>
      <w:pPr>
        <w:ind w:firstLine="420"/>
        <w:spacing w:line="400" w:lineRule="exact"/>
        <w:rPr>
          <w:rFonts w:hint="eastAsia" w:ascii="宋体" w:hAnsi="宋体"/>
          <w:color w:val="000000"/>
          <w:szCs w:val="21"/>
        </w:rPr>
        <w:outlineLvl w:val="0"/>
      </w:pPr>
      <w:r/>
      <w:bookmarkStart w:id="748" w:name="_Toc2832"/>
      <w:r/>
      <w:bookmarkStart w:id="749" w:name="_Toc3950"/>
      <w:r>
        <w:rPr>
          <w:rFonts w:hint="eastAsia" w:ascii="宋体" w:hAnsi="宋体"/>
          <w:color w:val="000000"/>
          <w:szCs w:val="21"/>
        </w:rPr>
        <w:t xml:space="preserve">16.2 承包人违约</w:t>
      </w:r>
      <w:bookmarkEnd w:id="748"/>
      <w:r/>
      <w:bookmarkEnd w:id="749"/>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16.2.1 承包人违约的情形</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承包人违约的其他情形：</w:t>
      </w:r>
      <w:r>
        <w:rPr>
          <w:rFonts w:hint="eastAsia" w:ascii="宋体" w:hAnsi="宋体"/>
          <w:szCs w:val="21"/>
          <w:u w:val="single"/>
        </w:rPr>
        <w:t xml:space="preserve">按本合同16.2.2条及其它条款的约定。</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16.2.2承包人违约的责任</w:t>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承包人违约责任的承担方式和计算方法：</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 承包人明确表示或者以其行为表明不</w:t>
      </w:r>
      <w:r>
        <w:rPr>
          <w:rFonts w:hint="eastAsia" w:ascii="宋体" w:hAnsi="宋体"/>
          <w:szCs w:val="21"/>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7.承包人未能按施工进度计划及时完成合同约定的工作，造成工期延误的违约责任：按7.5条约定 。</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9.承包人未能按照合同约定履行其他义务的违约责任：</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③承包人要做到减少噪音及环境污染，文明施工达标，如因承包人原因导致工地在市、区检查中被评为不合格工地的，按每有一起罚款4000元。</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20"/>
        <w:jc w:val="left"/>
        <w:spacing w:line="400" w:lineRule="exact"/>
        <w:rPr>
          <w:rFonts w:hint="eastAsia" w:ascii="宋体" w:hAnsi="宋体"/>
          <w:color w:val="000000"/>
          <w:szCs w:val="21"/>
          <w:u w:val="single"/>
        </w:rPr>
      </w:pPr>
      <w:r>
        <w:rPr>
          <w:rFonts w:hint="eastAsia" w:ascii="宋体" w:hAnsi="宋体"/>
          <w:szCs w:val="21"/>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color w:val="000000"/>
          <w:szCs w:val="21"/>
        </w:rPr>
        <w:t xml:space="preserve">    </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16.2.3 因承包人违约解除合同</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关于承包人违约解除合同的特别约定：</w:t>
      </w:r>
      <w:r>
        <w:rPr>
          <w:rFonts w:hint="eastAsia" w:ascii="宋体" w:hAnsi="宋体"/>
          <w:szCs w:val="21"/>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20"/>
        <w:spacing w:line="380" w:lineRule="exact"/>
        <w:rPr>
          <w:rFonts w:hint="eastAsia" w:ascii="宋体" w:hAnsi="宋体"/>
          <w:color w:val="000000"/>
          <w:szCs w:val="21"/>
        </w:rPr>
      </w:pPr>
      <w:r>
        <w:rPr>
          <w:rFonts w:hint="eastAsia" w:ascii="宋体" w:hAnsi="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不计费用</w:t>
      </w:r>
      <w:r>
        <w:rPr>
          <w:rFonts w:hint="eastAsia" w:ascii="宋体" w:hAnsi="宋体"/>
          <w:szCs w:val="21"/>
        </w:rPr>
        <w:t xml:space="preserve">。</w:t>
      </w:r>
      <w:r/>
    </w:p>
    <w:p>
      <w:pPr>
        <w:pStyle w:val="1015"/>
        <w:spacing w:before="120" w:after="120" w:line="380" w:lineRule="exact"/>
        <w:rPr>
          <w:rFonts w:hint="eastAsia" w:ascii="宋体" w:hAnsi="宋体"/>
          <w:color w:val="000000"/>
          <w:szCs w:val="22"/>
        </w:rPr>
      </w:pPr>
      <w:r/>
      <w:bookmarkStart w:id="750" w:name="_Toc351203649"/>
      <w:r>
        <w:rPr>
          <w:rFonts w:hint="eastAsia" w:ascii="宋体" w:hAnsi="宋体"/>
          <w:color w:val="000000"/>
          <w:szCs w:val="22"/>
        </w:rPr>
        <w:t xml:space="preserve">17. 不可抗力</w:t>
      </w:r>
      <w:bookmarkEnd w:id="750"/>
      <w:r>
        <w:rPr>
          <w:rFonts w:hint="eastAsia" w:ascii="宋体" w:hAnsi="宋体"/>
          <w:color w:val="000000"/>
          <w:szCs w:val="22"/>
        </w:rPr>
        <w:t xml:space="preserve"> </w:t>
      </w:r>
      <w:bookmarkEnd w:id="744"/>
      <w:r/>
      <w:r/>
    </w:p>
    <w:p>
      <w:pPr>
        <w:ind w:firstLine="420"/>
        <w:spacing w:after="120" w:line="380" w:lineRule="exact"/>
        <w:rPr>
          <w:rFonts w:hint="eastAsia" w:ascii="宋体" w:hAnsi="宋体"/>
          <w:color w:val="000000"/>
          <w:szCs w:val="21"/>
        </w:rPr>
      </w:pPr>
      <w:r>
        <w:rPr>
          <w:rFonts w:hint="eastAsia" w:ascii="宋体" w:hAnsi="宋体"/>
          <w:color w:val="000000"/>
          <w:szCs w:val="21"/>
        </w:rPr>
        <w:t xml:space="preserve">17.1 不可抗力的确认</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rPr>
        <w:t xml:space="preserve">除通用合同条款约定的不可抗力事件之外，视为不可抗力的其他情形：</w:t>
      </w:r>
      <w:r>
        <w:rPr>
          <w:rFonts w:hint="eastAsia" w:ascii="宋体" w:hAnsi="宋体"/>
          <w:szCs w:val="21"/>
          <w:u w:val="single"/>
        </w:rPr>
        <w:t xml:space="preserve">由市级以上有关部门正式发布和认定的自然灾害。</w:t>
      </w:r>
      <w:r/>
    </w:p>
    <w:p>
      <w:pPr>
        <w:ind w:firstLine="420"/>
        <w:spacing w:after="120" w:line="380" w:lineRule="exact"/>
        <w:rPr>
          <w:rFonts w:hint="eastAsia" w:ascii="宋体" w:hAnsi="宋体"/>
          <w:color w:val="000000"/>
          <w:szCs w:val="21"/>
        </w:rPr>
        <w:outlineLvl w:val="0"/>
      </w:pPr>
      <w:r/>
      <w:bookmarkStart w:id="751" w:name="_Toc27838"/>
      <w:r/>
      <w:bookmarkStart w:id="752" w:name="_Toc26145"/>
      <w:r>
        <w:rPr>
          <w:rFonts w:hint="eastAsia" w:ascii="宋体" w:hAnsi="宋体"/>
          <w:color w:val="000000"/>
          <w:szCs w:val="21"/>
        </w:rPr>
        <w:t xml:space="preserve">17.4 因不可抗力解除合同</w:t>
      </w:r>
      <w:bookmarkEnd w:id="751"/>
      <w:r/>
      <w:bookmarkEnd w:id="752"/>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合同解除后，发包人应在商定或确定发包人应支付款项后</w:t>
      </w:r>
      <w:r>
        <w:rPr>
          <w:rFonts w:hint="eastAsia" w:ascii="宋体" w:hAnsi="宋体"/>
          <w:szCs w:val="21"/>
          <w:u w:val="single"/>
        </w:rPr>
        <w:t xml:space="preserve">60</w:t>
      </w:r>
      <w:r>
        <w:rPr>
          <w:rFonts w:hint="eastAsia" w:ascii="宋体" w:hAnsi="宋体"/>
          <w:color w:val="000000"/>
          <w:szCs w:val="21"/>
        </w:rPr>
        <w:t xml:space="preserve">天内完成款项的支付。</w:t>
      </w:r>
      <w:r/>
    </w:p>
    <w:p>
      <w:pPr>
        <w:pStyle w:val="1015"/>
        <w:spacing w:before="120" w:after="120" w:line="380" w:lineRule="exact"/>
        <w:rPr>
          <w:rFonts w:hint="eastAsia" w:ascii="宋体" w:hAnsi="宋体"/>
          <w:color w:val="000000"/>
          <w:szCs w:val="22"/>
        </w:rPr>
      </w:pPr>
      <w:r/>
      <w:bookmarkStart w:id="753" w:name="_Toc351203650"/>
      <w:r>
        <w:rPr>
          <w:rFonts w:hint="eastAsia" w:ascii="宋体" w:hAnsi="宋体"/>
          <w:color w:val="000000"/>
          <w:szCs w:val="22"/>
        </w:rPr>
        <w:t xml:space="preserve">18. 保险</w:t>
      </w:r>
      <w:bookmarkEnd w:id="753"/>
      <w:r/>
      <w:bookmarkEnd w:id="745"/>
      <w:r/>
      <w:r/>
    </w:p>
    <w:p>
      <w:pPr>
        <w:ind w:firstLine="420"/>
        <w:spacing w:after="120" w:line="380" w:lineRule="exact"/>
        <w:rPr>
          <w:rFonts w:hint="eastAsia" w:ascii="宋体" w:hAnsi="宋体"/>
          <w:color w:val="000000"/>
          <w:szCs w:val="21"/>
        </w:rPr>
      </w:pPr>
      <w:r>
        <w:rPr>
          <w:rFonts w:hint="eastAsia" w:ascii="宋体" w:hAnsi="宋体"/>
          <w:color w:val="000000"/>
          <w:szCs w:val="21"/>
        </w:rPr>
        <w:t xml:space="preserve">18.1 工程保险</w:t>
      </w:r>
      <w:r/>
    </w:p>
    <w:p>
      <w:pPr>
        <w:ind w:firstLine="420"/>
        <w:jc w:val="left"/>
        <w:spacing w:line="380" w:lineRule="exact"/>
        <w:widowControl/>
        <w:rPr>
          <w:rFonts w:hint="eastAsia" w:ascii="宋体" w:hAnsi="宋体"/>
          <w:szCs w:val="21"/>
          <w:u w:val="single"/>
        </w:rPr>
      </w:pPr>
      <w:r>
        <w:rPr>
          <w:rFonts w:hint="eastAsia" w:ascii="宋体" w:hAnsi="宋体"/>
          <w:color w:val="000000"/>
          <w:szCs w:val="21"/>
        </w:rPr>
        <w:t xml:space="preserve">关于工程保险的特别约定：</w:t>
      </w:r>
      <w:r>
        <w:rPr>
          <w:rFonts w:hint="eastAsia" w:ascii="宋体" w:hAnsi="宋体"/>
          <w:szCs w:val="21"/>
          <w:u w:val="single"/>
        </w:rPr>
        <w:t xml:space="preserve">发包人投保内容： 建设工程和施工场地内的自有人员生命财产险 。</w:t>
      </w:r>
      <w:r/>
    </w:p>
    <w:p>
      <w:pPr>
        <w:ind w:firstLine="420"/>
        <w:jc w:val="left"/>
        <w:spacing w:line="380" w:lineRule="exact"/>
        <w:widowControl/>
        <w:rPr>
          <w:rFonts w:hint="eastAsia" w:ascii="宋体" w:hAnsi="宋体"/>
          <w:szCs w:val="21"/>
          <w:u w:val="single"/>
        </w:rPr>
      </w:pPr>
      <w:r>
        <w:rPr>
          <w:rFonts w:hint="eastAsia" w:ascii="宋体" w:hAnsi="宋体"/>
          <w:szCs w:val="21"/>
          <w:u w:val="single"/>
        </w:rPr>
        <w:t xml:space="preserve">发包人委托承包人办理的保险事项：         /          。</w:t>
      </w:r>
      <w:r/>
    </w:p>
    <w:p>
      <w:pPr>
        <w:ind w:firstLine="420"/>
        <w:jc w:val="left"/>
        <w:spacing w:line="380" w:lineRule="exact"/>
        <w:widowControl/>
        <w:rPr>
          <w:rFonts w:hint="eastAsia" w:ascii="宋体" w:hAnsi="宋体"/>
          <w:szCs w:val="21"/>
          <w:u w:val="single"/>
        </w:rPr>
      </w:pPr>
      <w:r>
        <w:rPr>
          <w:rFonts w:hint="eastAsia" w:ascii="宋体" w:hAnsi="宋体"/>
          <w:szCs w:val="21"/>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firstLine="420"/>
        <w:spacing w:line="380" w:lineRule="exact"/>
        <w:rPr>
          <w:rFonts w:hint="eastAsia" w:ascii="宋体" w:hAnsi="宋体"/>
          <w:color w:val="000000"/>
          <w:szCs w:val="21"/>
        </w:rPr>
        <w:outlineLvl w:val="0"/>
      </w:pPr>
      <w:r/>
      <w:bookmarkStart w:id="754" w:name="_Toc20373"/>
      <w:r/>
      <w:bookmarkStart w:id="755" w:name="_Toc6428"/>
      <w:r>
        <w:rPr>
          <w:rFonts w:hint="eastAsia" w:ascii="宋体" w:hAnsi="宋体"/>
          <w:color w:val="000000"/>
          <w:szCs w:val="21"/>
        </w:rPr>
        <w:t xml:space="preserve">18.3 其他保险</w:t>
      </w:r>
      <w:bookmarkEnd w:id="754"/>
      <w:r/>
      <w:bookmarkEnd w:id="755"/>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关于其他保险的约定：</w:t>
      </w:r>
      <w:r>
        <w:rPr>
          <w:rFonts w:hint="eastAsia" w:ascii="宋体" w:hAnsi="宋体"/>
          <w:szCs w:val="21"/>
          <w:u w:val="single"/>
        </w:rPr>
        <w:t xml:space="preserve">各自办理 </w:t>
      </w:r>
      <w:r>
        <w:rPr>
          <w:rFonts w:hint="eastAsia" w:ascii="宋体" w:hAnsi="宋体"/>
          <w:szCs w:val="21"/>
        </w:rPr>
        <w:t xml:space="preserve">。</w:t>
      </w:r>
      <w:r/>
    </w:p>
    <w:p>
      <w:pPr>
        <w:ind w:firstLine="420"/>
        <w:spacing w:line="380" w:lineRule="exact"/>
        <w:rPr>
          <w:rFonts w:hint="eastAsia" w:ascii="宋体" w:hAnsi="宋体"/>
          <w:szCs w:val="21"/>
          <w:u w:val="single"/>
        </w:rPr>
        <w:outlineLvl w:val="0"/>
      </w:pPr>
      <w:r/>
      <w:bookmarkStart w:id="756" w:name="_Toc26533"/>
      <w:r/>
      <w:bookmarkStart w:id="757" w:name="_Toc21525"/>
      <w:r>
        <w:rPr>
          <w:rFonts w:hint="eastAsia" w:ascii="宋体" w:hAnsi="宋体"/>
          <w:color w:val="000000"/>
          <w:szCs w:val="21"/>
        </w:rPr>
        <w:t xml:space="preserve">承包人是否应为其施工设备等办理财产保险：</w:t>
      </w:r>
      <w:r>
        <w:rPr>
          <w:rFonts w:hint="eastAsia" w:ascii="宋体" w:hAnsi="宋体"/>
          <w:szCs w:val="21"/>
          <w:u w:val="single"/>
        </w:rPr>
        <w:t xml:space="preserve">按通用条款执行。</w:t>
      </w:r>
      <w:bookmarkEnd w:id="756"/>
      <w:r/>
      <w:bookmarkEnd w:id="757"/>
      <w:r/>
      <w:r/>
    </w:p>
    <w:p>
      <w:pPr>
        <w:ind w:firstLine="420"/>
        <w:spacing w:line="380" w:lineRule="exact"/>
        <w:rPr>
          <w:rFonts w:hint="eastAsia" w:ascii="宋体" w:hAnsi="宋体"/>
          <w:color w:val="000000"/>
          <w:szCs w:val="21"/>
        </w:rPr>
        <w:outlineLvl w:val="0"/>
      </w:pPr>
      <w:r/>
      <w:bookmarkStart w:id="758" w:name="_Toc25177"/>
      <w:r/>
      <w:bookmarkStart w:id="759" w:name="_Toc1569"/>
      <w:r>
        <w:rPr>
          <w:rFonts w:hint="eastAsia" w:ascii="宋体" w:hAnsi="宋体"/>
          <w:color w:val="000000"/>
          <w:szCs w:val="21"/>
        </w:rPr>
        <w:t xml:space="preserve">18.7 通知义务</w:t>
      </w:r>
      <w:bookmarkEnd w:id="758"/>
      <w:r/>
      <w:bookmarkEnd w:id="759"/>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关于变更保险合同时的通知义务的约定：</w:t>
      </w:r>
      <w:r>
        <w:rPr>
          <w:rFonts w:hint="eastAsia" w:ascii="宋体" w:hAnsi="宋体"/>
          <w:szCs w:val="21"/>
          <w:u w:val="single"/>
        </w:rPr>
        <w:t xml:space="preserve">按通用条款执行。</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
    </w:p>
    <w:p>
      <w:pPr>
        <w:pStyle w:val="1015"/>
        <w:spacing w:line="380" w:lineRule="exact"/>
        <w:rPr>
          <w:rFonts w:hint="eastAsia" w:ascii="宋体" w:hAnsi="宋体"/>
          <w:color w:val="000000"/>
          <w:szCs w:val="22"/>
        </w:rPr>
      </w:pPr>
      <w:r/>
      <w:bookmarkStart w:id="760" w:name="_Toc351203651"/>
      <w:r>
        <w:rPr>
          <w:rFonts w:hint="eastAsia" w:ascii="宋体" w:hAnsi="宋体"/>
          <w:color w:val="000000"/>
          <w:szCs w:val="22"/>
        </w:rPr>
        <w:t xml:space="preserve">20. 争议解决</w:t>
      </w:r>
      <w:bookmarkEnd w:id="760"/>
      <w:r/>
      <w:bookmarkEnd w:id="725"/>
      <w:r/>
      <w:bookmarkEnd w:id="726"/>
      <w:r/>
      <w:r/>
    </w:p>
    <w:p>
      <w:pPr>
        <w:ind w:firstLine="420"/>
        <w:spacing w:line="380" w:lineRule="exact"/>
        <w:rPr>
          <w:rFonts w:hint="eastAsia" w:ascii="宋体" w:hAnsi="宋体"/>
          <w:color w:val="000000"/>
          <w:szCs w:val="21"/>
        </w:rPr>
        <w:outlineLvl w:val="0"/>
      </w:pPr>
      <w:r/>
      <w:bookmarkStart w:id="761" w:name="_Toc27397"/>
      <w:r/>
      <w:bookmarkStart w:id="762" w:name="_Toc24068"/>
      <w:r>
        <w:rPr>
          <w:rFonts w:hint="eastAsia" w:ascii="宋体" w:hAnsi="宋体"/>
          <w:color w:val="000000"/>
          <w:szCs w:val="21"/>
        </w:rPr>
        <w:t xml:space="preserve">20.3 争</w:t>
      </w:r>
      <w:bookmarkEnd w:id="727"/>
      <w:r>
        <w:rPr>
          <w:rFonts w:hint="eastAsia" w:ascii="宋体" w:hAnsi="宋体"/>
          <w:color w:val="000000"/>
          <w:szCs w:val="21"/>
        </w:rPr>
        <w:t xml:space="preserve">议评审</w:t>
      </w:r>
      <w:bookmarkEnd w:id="761"/>
      <w:r/>
      <w:bookmarkEnd w:id="762"/>
      <w:r/>
      <w:r/>
    </w:p>
    <w:p>
      <w:pPr>
        <w:ind w:left="149" w:firstLine="315"/>
        <w:jc w:val="left"/>
        <w:spacing w:line="380" w:lineRule="exact"/>
        <w:rPr>
          <w:rFonts w:hint="eastAsia" w:ascii="宋体" w:hAnsi="宋体"/>
          <w:color w:val="000000"/>
          <w:szCs w:val="21"/>
        </w:rPr>
      </w:pPr>
      <w:r>
        <w:rPr>
          <w:rFonts w:hint="eastAsia" w:ascii="宋体" w:hAnsi="宋体"/>
          <w:color w:val="000000"/>
          <w:szCs w:val="21"/>
        </w:rPr>
        <w:t xml:space="preserve">合同当事人是否同意将工程争议提交争议评审小组决定：</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420"/>
        <w:jc w:val="left"/>
        <w:spacing w:line="380" w:lineRule="exact"/>
        <w:rPr>
          <w:rFonts w:hint="eastAsia" w:ascii="宋体" w:hAnsi="宋体"/>
          <w:color w:val="000000"/>
          <w:szCs w:val="21"/>
        </w:rPr>
        <w:outlineLvl w:val="0"/>
      </w:pPr>
      <w:r/>
      <w:bookmarkStart w:id="763" w:name="_Toc8050"/>
      <w:r/>
      <w:bookmarkStart w:id="764" w:name="_Toc19033"/>
      <w:r>
        <w:rPr>
          <w:rFonts w:hint="eastAsia" w:ascii="宋体" w:hAnsi="宋体"/>
          <w:color w:val="000000"/>
          <w:szCs w:val="21"/>
        </w:rPr>
        <w:t xml:space="preserve">20.3.1 争议评审小组的确定</w:t>
      </w:r>
      <w:bookmarkEnd w:id="763"/>
      <w:r/>
      <w:bookmarkEnd w:id="764"/>
      <w:r/>
      <w:r/>
    </w:p>
    <w:p>
      <w:pPr>
        <w:ind w:firstLine="420"/>
        <w:jc w:val="left"/>
        <w:spacing w:line="380" w:lineRule="exact"/>
        <w:rPr>
          <w:rFonts w:hint="eastAsia" w:ascii="宋体" w:hAnsi="宋体"/>
          <w:color w:val="000000"/>
          <w:szCs w:val="21"/>
          <w:u w:val="single"/>
        </w:rPr>
      </w:pPr>
      <w:r>
        <w:rPr>
          <w:rFonts w:hint="eastAsia" w:ascii="宋体" w:hAnsi="宋体"/>
          <w:color w:val="000000"/>
          <w:szCs w:val="21"/>
        </w:rPr>
        <w:t xml:space="preserve">争议评审小组成员的确定：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选定争议评审员的期限：</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争议评审小组成员的报酬承担方式：</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其他事项的约定：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outlineLvl w:val="0"/>
      </w:pPr>
      <w:r/>
      <w:bookmarkStart w:id="765" w:name="_Toc16204"/>
      <w:r/>
      <w:bookmarkStart w:id="766" w:name="_Toc7245"/>
      <w:r>
        <w:rPr>
          <w:rFonts w:hint="eastAsia" w:ascii="宋体" w:hAnsi="宋体"/>
          <w:color w:val="000000"/>
          <w:szCs w:val="21"/>
        </w:rPr>
        <w:t xml:space="preserve">20.3.2 争议评审小组的决定</w:t>
      </w:r>
      <w:bookmarkEnd w:id="765"/>
      <w:r/>
      <w:bookmarkEnd w:id="766"/>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合同当事人关于本项的约定：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after="120" w:line="380" w:lineRule="exact"/>
        <w:rPr>
          <w:rFonts w:hint="eastAsia" w:ascii="宋体" w:hAnsi="宋体"/>
          <w:color w:val="000000"/>
          <w:szCs w:val="21"/>
        </w:rPr>
        <w:outlineLvl w:val="0"/>
      </w:pPr>
      <w:r/>
      <w:bookmarkStart w:id="767" w:name="_Toc27345"/>
      <w:r/>
      <w:bookmarkStart w:id="768" w:name="_Toc19719"/>
      <w:r>
        <w:rPr>
          <w:rFonts w:hint="eastAsia" w:ascii="宋体" w:hAnsi="宋体"/>
          <w:color w:val="000000"/>
          <w:szCs w:val="21"/>
        </w:rPr>
        <w:t xml:space="preserve">20.4仲裁或诉讼</w:t>
      </w:r>
      <w:bookmarkEnd w:id="728"/>
      <w:r/>
      <w:bookmarkEnd w:id="767"/>
      <w:r/>
      <w:bookmarkEnd w:id="768"/>
      <w:r/>
      <w:r/>
    </w:p>
    <w:p>
      <w:pPr>
        <w:ind w:firstLine="420"/>
        <w:spacing w:after="120" w:line="380" w:lineRule="exact"/>
        <w:rPr>
          <w:rFonts w:hint="eastAsia" w:ascii="宋体" w:hAnsi="宋体"/>
          <w:color w:val="000000"/>
          <w:szCs w:val="21"/>
        </w:rPr>
      </w:pPr>
      <w:r>
        <w:rPr>
          <w:rFonts w:hint="eastAsia" w:ascii="宋体" w:hAnsi="宋体"/>
          <w:color w:val="000000"/>
          <w:szCs w:val="21"/>
        </w:rPr>
        <w:t xml:space="preserve">因合同及合同有关事项发生的争议，按下列第</w:t>
      </w:r>
      <w:r>
        <w:rPr>
          <w:rFonts w:hint="eastAsia" w:ascii="宋体" w:hAnsi="宋体"/>
          <w:color w:val="000000"/>
          <w:szCs w:val="21"/>
          <w:u w:val="single"/>
        </w:rPr>
        <w:t xml:space="preserve"> 2 </w:t>
      </w:r>
      <w:r>
        <w:rPr>
          <w:rFonts w:hint="eastAsia" w:ascii="宋体" w:hAnsi="宋体"/>
          <w:color w:val="000000"/>
          <w:szCs w:val="21"/>
        </w:rPr>
        <w:t xml:space="preserve">种方式解决：</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（1）向</w:t>
      </w:r>
      <w:r>
        <w:rPr>
          <w:rFonts w:hint="eastAsia" w:ascii="宋体" w:hAnsi="宋体"/>
          <w:color w:val="000000"/>
          <w:szCs w:val="21"/>
          <w:u w:val="single"/>
        </w:rPr>
        <w:t xml:space="preserve">                     </w:t>
      </w:r>
      <w:r>
        <w:rPr>
          <w:rFonts w:hint="eastAsia" w:ascii="宋体" w:hAnsi="宋体"/>
          <w:color w:val="000000"/>
          <w:szCs w:val="21"/>
        </w:rPr>
        <w:t xml:space="preserve">仲裁委员会申请仲裁；</w:t>
      </w:r>
      <w:r/>
    </w:p>
    <w:p>
      <w:pPr>
        <w:ind w:firstLine="420"/>
        <w:jc w:val="left"/>
        <w:spacing w:line="380" w:lineRule="exact"/>
        <w:rPr>
          <w:rFonts w:ascii="宋体" w:hAnsi="宋体"/>
          <w:color w:val="auto"/>
          <w:szCs w:val="21"/>
        </w:rPr>
      </w:pPr>
      <w:r>
        <w:rPr>
          <w:rFonts w:hint="eastAsia" w:ascii="宋体" w:hAnsi="宋体"/>
          <w:color w:val="000000"/>
          <w:szCs w:val="21"/>
        </w:rPr>
        <w:t xml:space="preserve">（2</w:t>
      </w:r>
      <w:r>
        <w:rPr>
          <w:rFonts w:hint="eastAsia" w:ascii="宋体" w:hAnsi="宋体"/>
          <w:color w:val="auto"/>
          <w:szCs w:val="21"/>
        </w:rPr>
        <w:t xml:space="preserve">）向</w:t>
      </w:r>
      <w:r>
        <w:rPr>
          <w:rFonts w:hint="eastAsia" w:ascii="宋体" w:hAnsi="宋体"/>
          <w:color w:val="auto"/>
          <w:szCs w:val="21"/>
          <w:u w:val="single"/>
        </w:rPr>
        <w:t xml:space="preserve">南通市通州区</w:t>
      </w:r>
      <w:r>
        <w:rPr>
          <w:rFonts w:hint="eastAsia" w:ascii="宋体" w:hAnsi="宋体"/>
          <w:color w:val="auto"/>
          <w:szCs w:val="21"/>
        </w:rPr>
        <w:t xml:space="preserve">人民法院起诉。</w:t>
      </w:r>
      <w:bookmarkEnd w:id="729"/>
      <w:r/>
      <w:bookmarkEnd w:id="730"/>
      <w:r/>
      <w:bookmarkEnd w:id="731"/>
      <w:r/>
      <w:bookmarkEnd w:id="732"/>
      <w:r/>
      <w:bookmarkEnd w:id="733"/>
      <w:r/>
      <w:bookmarkEnd w:id="734"/>
      <w:r/>
      <w:r/>
    </w:p>
    <w:p>
      <w:pPr>
        <w:spacing w:line="400" w:lineRule="exact"/>
        <w:rPr>
          <w:rFonts w:hint="eastAsia" w:ascii="宋体" w:hAnsi="宋体"/>
          <w:color w:val="000000"/>
          <w:szCs w:val="21"/>
        </w:rPr>
      </w:pPr>
      <w:r>
        <w:rPr>
          <w:rFonts w:eastAsia="仿宋_GB2312"/>
          <w:color w:val="auto"/>
          <w:sz w:val="24"/>
          <w:szCs w:val="21"/>
        </w:rPr>
        <w:br w:type="page" w:clear="all"/>
      </w:r>
      <w:r>
        <w:rPr>
          <w:rFonts w:hint="eastAsia" w:ascii="宋体" w:hAnsi="宋体"/>
          <w:color w:val="000000"/>
          <w:szCs w:val="21"/>
        </w:rPr>
        <w:t xml:space="preserve">附</w:t>
      </w:r>
      <w:bookmarkStart w:id="769" w:name="_Toc296891054"/>
      <w:r/>
      <w:bookmarkStart w:id="770" w:name="_Toc267261693"/>
      <w:r/>
      <w:bookmarkStart w:id="771" w:name="_Toc296944565"/>
      <w:r/>
      <w:bookmarkStart w:id="772" w:name="_Toc296346727"/>
      <w:r/>
      <w:bookmarkStart w:id="773" w:name="_Toc296347225"/>
      <w:r/>
      <w:bookmarkStart w:id="774" w:name="_Toc296503226"/>
      <w:r/>
      <w:bookmarkStart w:id="775" w:name="_Toc296891266"/>
      <w:r>
        <w:rPr>
          <w:rFonts w:hint="eastAsia" w:ascii="宋体" w:hAnsi="宋体"/>
          <w:color w:val="000000"/>
          <w:szCs w:val="21"/>
        </w:rPr>
        <w:t xml:space="preserve">件：</w:t>
      </w:r>
      <w:bookmarkEnd w:id="769"/>
      <w:r/>
      <w:bookmarkEnd w:id="770"/>
      <w:r/>
      <w:bookmarkEnd w:id="771"/>
      <w:r/>
      <w:bookmarkEnd w:id="772"/>
      <w:r/>
      <w:bookmarkEnd w:id="773"/>
      <w:r/>
      <w:bookmarkEnd w:id="774"/>
      <w:r/>
      <w:bookmarkEnd w:id="775"/>
      <w:r>
        <w:rPr>
          <w:rFonts w:hint="eastAsia" w:ascii="宋体" w:hAnsi="宋体"/>
          <w:color w:val="000000"/>
          <w:szCs w:val="21"/>
        </w:rPr>
        <w:t xml:space="preserve">    </w:t>
      </w:r>
      <w:r/>
    </w:p>
    <w:p>
      <w:pPr>
        <w:jc w:val="center"/>
        <w:spacing w:before="120" w:after="120" w:line="400" w:lineRule="exact"/>
        <w:rPr>
          <w:rFonts w:hint="eastAsia" w:ascii="宋体" w:hAnsi="宋体"/>
          <w:b/>
          <w:color w:val="000000"/>
          <w:szCs w:val="21"/>
        </w:rPr>
      </w:pPr>
      <w:r>
        <w:rPr>
          <w:rFonts w:hint="eastAsia" w:ascii="宋体" w:hAnsi="宋体"/>
          <w:b/>
          <w:color w:val="000000"/>
          <w:szCs w:val="21"/>
        </w:rPr>
        <w:t xml:space="preserve">工程质量保修书</w:t>
      </w:r>
      <w:r/>
    </w:p>
    <w:p>
      <w:pPr>
        <w:ind w:firstLine="420"/>
        <w:spacing w:line="400" w:lineRule="exact"/>
        <w:rPr>
          <w:rFonts w:hint="eastAsia" w:ascii="宋体" w:hAnsi="宋体"/>
          <w:color w:val="000000"/>
          <w:szCs w:val="21"/>
          <w:u w:val="single"/>
        </w:rPr>
      </w:pPr>
      <w:r>
        <w:rPr>
          <w:rFonts w:hint="eastAsia" w:ascii="宋体" w:hAnsi="宋体"/>
          <w:color w:val="000000"/>
          <w:szCs w:val="21"/>
        </w:rPr>
        <w:t xml:space="preserve">发包人（全称）：</w:t>
      </w:r>
      <w:r>
        <w:rPr>
          <w:rFonts w:hint="eastAsia" w:ascii="宋体" w:hAnsi="宋体"/>
          <w:color w:val="000000"/>
          <w:szCs w:val="21"/>
          <w:u w:val="single"/>
          <w:lang w:eastAsia="zh-CN"/>
        </w:rPr>
        <w:t xml:space="preserve">南通市通州区</w:t>
      </w:r>
      <w:r>
        <w:rPr>
          <w:rFonts w:hint="eastAsia" w:ascii="宋体" w:hAnsi="宋体"/>
          <w:color w:val="000000"/>
          <w:szCs w:val="21"/>
          <w:u w:val="single"/>
          <w:lang w:val="en-US" w:eastAsia="zh-CN"/>
        </w:rPr>
        <w:t xml:space="preserve">兴仁</w:t>
      </w:r>
      <w:r>
        <w:rPr>
          <w:rFonts w:hint="eastAsia" w:ascii="宋体" w:hAnsi="宋体"/>
          <w:color w:val="000000"/>
          <w:szCs w:val="21"/>
          <w:u w:val="single"/>
          <w:lang w:eastAsia="zh-CN"/>
        </w:rPr>
        <w:t xml:space="preserve">镇人民政府</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　　承包人（全称）：</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r>
      <w:r/>
    </w:p>
    <w:p>
      <w:pPr>
        <w:spacing w:line="400" w:lineRule="exact"/>
        <w:rPr>
          <w:rFonts w:hint="eastAsia" w:ascii="宋体" w:hAnsi="宋体"/>
          <w:color w:val="000000"/>
          <w:szCs w:val="21"/>
        </w:rPr>
      </w:pPr>
      <w:r>
        <w:rPr>
          <w:rFonts w:hint="eastAsia" w:ascii="宋体" w:hAnsi="宋体"/>
          <w:color w:val="000000"/>
          <w:szCs w:val="21"/>
        </w:rPr>
        <w:t xml:space="preserve">　　发包人和承包人根据《中华人民共和国建筑法》和《建设工程质量管理条例》，经协商一致就</w:t>
      </w:r>
      <w:r>
        <w:rPr>
          <w:rFonts w:hint="eastAsia" w:ascii="宋体" w:hAnsi="宋体"/>
          <w:color w:val="000000"/>
          <w:szCs w:val="21"/>
          <w:u w:val="single"/>
          <w:lang w:val="en-US" w:eastAsia="zh-CN"/>
        </w:rPr>
        <w:t xml:space="preserve"> </w:t>
      </w:r>
      <w:r>
        <w:rPr>
          <w:rFonts w:hint="eastAsia" w:ascii="宋体" w:hAnsi="宋体" w:eastAsia="宋体" w:cs="宋体"/>
          <w:color w:val="000000"/>
          <w:sz w:val="21"/>
          <w:szCs w:val="21"/>
          <w:u w:val="single"/>
        </w:rPr>
        <w:t xml:space="preserve">南通市通州区兴仁镇</w:t>
      </w:r>
      <w:bookmarkStart w:id="812" w:name="_GoBack"/>
      <w:r>
        <w:rPr>
          <w:rFonts w:hint="eastAsia" w:ascii="宋体" w:hAnsi="宋体" w:eastAsia="宋体" w:cs="宋体"/>
          <w:color w:val="000000"/>
          <w:sz w:val="21"/>
          <w:szCs w:val="21"/>
          <w:u w:val="single"/>
        </w:rPr>
        <w:t xml:space="preserve">2026</w:t>
      </w:r>
      <w:bookmarkEnd w:id="812"/>
      <w:r>
        <w:rPr>
          <w:rFonts w:hint="eastAsia" w:ascii="宋体" w:hAnsi="宋体" w:eastAsia="宋体" w:cs="宋体"/>
          <w:color w:val="000000"/>
          <w:sz w:val="21"/>
          <w:szCs w:val="21"/>
          <w:u w:val="single"/>
        </w:rPr>
        <w:t xml:space="preserve">年一事一议财政奖补项目</w:t>
      </w:r>
      <w:r>
        <w:rPr>
          <w:rFonts w:hint="eastAsia" w:ascii="宋体" w:hAnsi="宋体"/>
          <w:color w:val="000000"/>
          <w:szCs w:val="21"/>
          <w:u w:val="single"/>
          <w:lang w:val="en-US" w:eastAsia="zh-CN"/>
        </w:rPr>
        <w:t xml:space="preserve"> </w:t>
      </w:r>
      <w:r>
        <w:rPr>
          <w:rFonts w:hint="eastAsia" w:ascii="宋体" w:hAnsi="宋体"/>
          <w:color w:val="000000"/>
          <w:szCs w:val="21"/>
        </w:rPr>
        <w:t xml:space="preserve">签订工程质量保修书。</w:t>
      </w:r>
      <w:r/>
    </w:p>
    <w:p>
      <w:pPr>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76" w:name="_Toc4096"/>
      <w:r/>
      <w:bookmarkStart w:id="777" w:name="_Toc1864"/>
      <w:r>
        <w:rPr>
          <w:rFonts w:hint="eastAsia" w:ascii="宋体" w:hAnsi="宋体"/>
          <w:color w:val="000000"/>
          <w:szCs w:val="21"/>
        </w:rPr>
        <w:t xml:space="preserve">一、工程质量保修范围和内容</w:t>
      </w:r>
      <w:bookmarkEnd w:id="776"/>
      <w:r/>
      <w:bookmarkEnd w:id="777"/>
      <w:r/>
      <w:r/>
    </w:p>
    <w:p>
      <w:pPr>
        <w:spacing w:line="400" w:lineRule="exact"/>
        <w:rPr>
          <w:rFonts w:hint="eastAsia" w:ascii="宋体" w:hAnsi="宋体"/>
          <w:color w:val="000000"/>
          <w:szCs w:val="21"/>
        </w:rPr>
      </w:pPr>
      <w:r>
        <w:rPr>
          <w:rFonts w:hint="eastAsia" w:ascii="宋体" w:hAnsi="宋体"/>
          <w:color w:val="000000"/>
          <w:szCs w:val="21"/>
        </w:rPr>
        <w:t xml:space="preserve">　　承包人在质量保修期内，按照有关法律规定和合同约定，承担工程质量保修责任。</w:t>
      </w:r>
      <w:r/>
    </w:p>
    <w:p>
      <w:pPr>
        <w:spacing w:line="400" w:lineRule="exact"/>
        <w:rPr>
          <w:rFonts w:hint="eastAsia" w:ascii="宋体" w:hAnsi="宋体"/>
          <w:color w:val="000000"/>
          <w:szCs w:val="21"/>
        </w:rPr>
      </w:pPr>
      <w:r>
        <w:rPr>
          <w:rFonts w:hint="eastAsia" w:ascii="宋体" w:hAnsi="宋体"/>
          <w:color w:val="000000"/>
          <w:szCs w:val="21"/>
        </w:rPr>
        <w:t xml:space="preserve">　　质量保修范围包括</w:t>
      </w:r>
      <w:r>
        <w:rPr>
          <w:rFonts w:hint="eastAsia" w:ascii="宋体" w:hAnsi="宋体"/>
          <w:color w:val="000000"/>
          <w:szCs w:val="21"/>
          <w:u w:val="single"/>
          <w:lang w:val="en-US" w:eastAsia="zh-CN"/>
        </w:rPr>
        <w:t xml:space="preserve">        </w:t>
      </w:r>
      <w:r>
        <w:rPr>
          <w:rFonts w:hint="eastAsia" w:ascii="宋体" w:hAnsi="宋体"/>
          <w:color w:val="000000"/>
          <w:szCs w:val="21"/>
        </w:rPr>
        <w:t xml:space="preserve">，以及双方约定的其他项目。具体保修的内容，双方约定如下：</w:t>
      </w:r>
      <w:r/>
    </w:p>
    <w:p>
      <w:pPr>
        <w:spacing w:line="40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u w:val="single"/>
        </w:rPr>
        <w:t xml:space="preserve">详见工程量清单及本工程竣工后实际完成的所有工作内容 </w:t>
      </w:r>
      <w:r>
        <w:rPr>
          <w:rFonts w:hint="eastAsia" w:ascii="宋体" w:hAnsi="宋体"/>
          <w:color w:val="000000"/>
          <w:szCs w:val="21"/>
        </w:rPr>
        <w:t xml:space="preserve">。</w:t>
      </w:r>
      <w:r/>
    </w:p>
    <w:p>
      <w:pPr>
        <w:spacing w:line="400" w:lineRule="exact"/>
        <w:rPr>
          <w:rFonts w:hint="eastAsia" w:ascii="宋体" w:hAnsi="宋体"/>
          <w:color w:val="000000"/>
          <w:szCs w:val="21"/>
        </w:rPr>
        <w:outlineLvl w:val="0"/>
      </w:pPr>
      <w:r>
        <w:rPr>
          <w:rFonts w:hint="eastAsia" w:ascii="宋体" w:hAnsi="宋体"/>
          <w:b/>
          <w:color w:val="000000"/>
          <w:szCs w:val="21"/>
        </w:rPr>
        <w:t xml:space="preserve">　　</w:t>
      </w:r>
      <w:bookmarkStart w:id="778" w:name="_Toc8840"/>
      <w:r/>
      <w:bookmarkStart w:id="779" w:name="_Toc31632"/>
      <w:r>
        <w:rPr>
          <w:rFonts w:hint="eastAsia" w:ascii="宋体" w:hAnsi="宋体"/>
          <w:color w:val="000000"/>
          <w:szCs w:val="21"/>
        </w:rPr>
        <w:t xml:space="preserve">二、质量保修期</w:t>
      </w:r>
      <w:bookmarkEnd w:id="778"/>
      <w:r/>
      <w:bookmarkEnd w:id="779"/>
      <w:r/>
      <w:r/>
    </w:p>
    <w:p>
      <w:pPr>
        <w:ind w:firstLine="420"/>
        <w:spacing w:line="400" w:lineRule="exact"/>
        <w:rPr>
          <w:rFonts w:hint="eastAsia" w:ascii="宋体" w:hAnsi="宋体"/>
          <w:color w:val="000000"/>
          <w:szCs w:val="21"/>
        </w:rPr>
      </w:pPr>
      <w:r>
        <w:rPr>
          <w:rFonts w:hint="eastAsia" w:ascii="宋体" w:hAnsi="宋体"/>
          <w:color w:val="000000"/>
          <w:szCs w:val="21"/>
        </w:rPr>
        <w:t xml:space="preserve">根据《建设工程质量管理条例》及有关规定，工程的质量保修期如下：</w:t>
      </w:r>
      <w:r/>
    </w:p>
    <w:p>
      <w:pPr>
        <w:ind w:firstLine="420"/>
        <w:spacing w:line="400" w:lineRule="exact"/>
        <w:rPr>
          <w:rFonts w:hint="eastAsia" w:ascii="宋体" w:hAnsi="宋体"/>
          <w:szCs w:val="21"/>
        </w:rPr>
      </w:pPr>
      <w:r>
        <w:rPr>
          <w:rFonts w:hint="eastAsia" w:ascii="宋体" w:hAnsi="宋体"/>
          <w:szCs w:val="21"/>
        </w:rPr>
        <w:t xml:space="preserve"> 1</w:t>
      </w:r>
      <w:r>
        <w:rPr>
          <w:rFonts w:hint="eastAsia" w:ascii="宋体" w:hAnsi="宋体"/>
          <w:color w:val="000000"/>
          <w:szCs w:val="21"/>
        </w:rPr>
        <w:t xml:space="preserve">．</w:t>
      </w:r>
      <w:r>
        <w:rPr>
          <w:rFonts w:hint="eastAsia" w:ascii="宋体" w:hAnsi="宋体"/>
          <w:szCs w:val="21"/>
        </w:rPr>
        <w:t xml:space="preserve">地基基础工程和主体结构工程为设计文件规定的工程合理使用年限；</w:t>
      </w:r>
      <w:r/>
    </w:p>
    <w:p>
      <w:pPr>
        <w:ind w:firstLine="420"/>
        <w:spacing w:line="400" w:lineRule="exact"/>
        <w:rPr>
          <w:rFonts w:hint="eastAsia" w:ascii="宋体" w:hAnsi="宋体"/>
          <w:color w:val="000000"/>
          <w:szCs w:val="21"/>
        </w:rPr>
      </w:pPr>
      <w:r>
        <w:rPr>
          <w:rFonts w:hint="eastAsia" w:ascii="宋体" w:hAnsi="宋体"/>
          <w:color w:val="000000"/>
          <w:szCs w:val="21"/>
        </w:rPr>
        <w:t xml:space="preserve"> 2</w:t>
      </w:r>
      <w:r>
        <w:rPr>
          <w:rFonts w:hint="eastAsia" w:ascii="宋体" w:hAnsi="宋体"/>
          <w:szCs w:val="21"/>
        </w:rPr>
        <w:t xml:space="preserve">．</w:t>
      </w:r>
      <w:r>
        <w:rPr>
          <w:rFonts w:hint="eastAsia" w:ascii="宋体" w:hAnsi="宋体"/>
          <w:color w:val="000000"/>
          <w:szCs w:val="21"/>
        </w:rPr>
        <w:t xml:space="preserve">屋面防水工程、有防水要求的卫生间、房间和外墙面的防渗为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装修工程为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电气管线、给排水管道、设备安装工程为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5</w:t>
      </w:r>
      <w:r>
        <w:rPr>
          <w:rFonts w:hint="eastAsia" w:ascii="宋体" w:hAnsi="宋体"/>
          <w:szCs w:val="21"/>
        </w:rPr>
        <w:t xml:space="preserve">．</w:t>
      </w:r>
      <w:r>
        <w:rPr>
          <w:rFonts w:hint="eastAsia" w:ascii="宋体" w:hAnsi="宋体"/>
          <w:color w:val="000000"/>
          <w:szCs w:val="21"/>
        </w:rPr>
        <w:t xml:space="preserve">供热与供冷系统为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个采暖期、供冷期；</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w:t>
      </w:r>
      <w:r>
        <w:rPr>
          <w:rFonts w:hint="eastAsia" w:ascii="宋体" w:hAnsi="宋体"/>
          <w:color w:val="000000"/>
          <w:szCs w:val="21"/>
        </w:rPr>
        <w:t xml:space="preserve">住宅小区内的给排水设施、道路等配套工程为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auto"/>
          <w:szCs w:val="21"/>
        </w:rPr>
      </w:pPr>
      <w:r>
        <w:rPr>
          <w:rFonts w:hint="eastAsia" w:ascii="宋体" w:hAnsi="宋体"/>
          <w:color w:val="000000"/>
          <w:szCs w:val="21"/>
        </w:rPr>
        <w:t xml:space="preserve">7</w:t>
      </w:r>
      <w:r>
        <w:rPr>
          <w:rFonts w:hint="eastAsia" w:ascii="宋体" w:hAnsi="宋体"/>
          <w:szCs w:val="21"/>
        </w:rPr>
        <w:t xml:space="preserve">．</w:t>
      </w:r>
      <w:r>
        <w:rPr>
          <w:rFonts w:hint="eastAsia" w:ascii="宋体" w:hAnsi="宋体"/>
          <w:color w:val="000000"/>
          <w:szCs w:val="21"/>
        </w:rPr>
        <w:t xml:space="preserve">其他项目保修期限约</w:t>
      </w:r>
      <w:r>
        <w:rPr>
          <w:rFonts w:hint="eastAsia" w:ascii="宋体" w:hAnsi="宋体"/>
          <w:color w:val="auto"/>
          <w:szCs w:val="21"/>
        </w:rPr>
        <w:t xml:space="preserve">定如下：</w:t>
      </w:r>
      <w:r/>
    </w:p>
    <w:p>
      <w:pPr>
        <w:spacing w:line="400" w:lineRule="exact"/>
        <w:rPr>
          <w:rFonts w:hint="eastAsia" w:ascii="宋体" w:hAnsi="宋体"/>
          <w:color w:val="auto"/>
          <w:szCs w:val="21"/>
        </w:rPr>
      </w:pPr>
      <w:r>
        <w:rPr>
          <w:rFonts w:hint="eastAsia" w:ascii="宋体" w:hAnsi="宋体"/>
          <w:color w:val="auto"/>
          <w:szCs w:val="21"/>
          <w:u w:val="none"/>
        </w:rPr>
        <w:t xml:space="preserve">  </w:t>
      </w:r>
      <w:r>
        <w:rPr>
          <w:rFonts w:hint="eastAsia" w:ascii="宋体" w:hAnsi="宋体"/>
          <w:color w:val="auto"/>
          <w:szCs w:val="21"/>
          <w:u w:val="none"/>
          <w:lang w:val="en-US" w:eastAsia="zh-CN"/>
        </w:rPr>
        <w:t xml:space="preserve"> </w:t>
      </w:r>
      <w:r>
        <w:rPr>
          <w:rFonts w:hint="eastAsia" w:ascii="宋体" w:hAnsi="宋体"/>
          <w:color w:val="auto"/>
          <w:szCs w:val="21"/>
          <w:u w:val="single"/>
          <w:lang w:val="en-US" w:eastAsia="zh-CN"/>
        </w:rPr>
        <w:t xml:space="preserve">其他未列明项目质量保修期为</w:t>
      </w:r>
      <w:r>
        <w:rPr>
          <w:rFonts w:hint="eastAsia" w:ascii="宋体" w:hAnsi="宋体"/>
          <w:color w:val="auto"/>
          <w:szCs w:val="21"/>
          <w:highlight w:val="none"/>
          <w:u w:val="single"/>
          <w:lang w:val="en-US" w:eastAsia="zh-CN"/>
        </w:rPr>
        <w:t xml:space="preserve">两年</w:t>
      </w:r>
      <w:r>
        <w:rPr>
          <w:rFonts w:hint="eastAsia" w:ascii="宋体" w:hAnsi="宋体"/>
          <w:color w:val="auto"/>
          <w:szCs w:val="21"/>
          <w:u w:val="single"/>
        </w:rPr>
        <w:t xml:space="preserve"> </w:t>
      </w:r>
      <w:r>
        <w:rPr>
          <w:rFonts w:hint="eastAsia" w:ascii="宋体" w:hAnsi="宋体"/>
          <w:color w:val="auto"/>
          <w:szCs w:val="21"/>
        </w:rPr>
        <w:t xml:space="preserve">。</w:t>
      </w:r>
      <w:r/>
    </w:p>
    <w:p>
      <w:pPr>
        <w:spacing w:line="400" w:lineRule="exact"/>
        <w:rPr>
          <w:rFonts w:hint="eastAsia" w:ascii="宋体" w:hAnsi="宋体"/>
          <w:color w:val="auto"/>
          <w:szCs w:val="21"/>
        </w:rPr>
      </w:pPr>
      <w:r>
        <w:rPr>
          <w:rFonts w:hint="eastAsia" w:ascii="宋体" w:hAnsi="宋体"/>
          <w:color w:val="auto"/>
          <w:szCs w:val="21"/>
        </w:rPr>
        <w:t xml:space="preserve">　　质量保修期自工程竣工验收合格之日起计算。</w:t>
      </w:r>
      <w:r/>
    </w:p>
    <w:p>
      <w:pPr>
        <w:ind w:firstLine="420"/>
        <w:spacing w:line="400" w:lineRule="exact"/>
        <w:rPr>
          <w:rFonts w:hint="eastAsia" w:ascii="宋体" w:hAnsi="宋体"/>
          <w:color w:val="auto"/>
          <w:szCs w:val="21"/>
        </w:rPr>
        <w:outlineLvl w:val="0"/>
      </w:pPr>
      <w:r/>
      <w:bookmarkStart w:id="780" w:name="_Toc20423"/>
      <w:r/>
      <w:bookmarkStart w:id="781" w:name="_Toc49"/>
      <w:r>
        <w:rPr>
          <w:rFonts w:hint="eastAsia" w:ascii="宋体" w:hAnsi="宋体"/>
          <w:color w:val="auto"/>
          <w:szCs w:val="21"/>
        </w:rPr>
        <w:t xml:space="preserve">三、缺陷责任期</w:t>
      </w:r>
      <w:bookmarkEnd w:id="780"/>
      <w:r/>
      <w:bookmarkEnd w:id="781"/>
      <w:r/>
      <w:r/>
    </w:p>
    <w:p>
      <w:pPr>
        <w:ind w:firstLine="420"/>
        <w:spacing w:line="400" w:lineRule="exact"/>
        <w:rPr>
          <w:rFonts w:hint="eastAsia" w:ascii="宋体" w:hAnsi="宋体"/>
          <w:color w:val="000000"/>
          <w:szCs w:val="21"/>
        </w:rPr>
      </w:pPr>
      <w:r>
        <w:rPr>
          <w:rFonts w:hint="eastAsia" w:ascii="宋体" w:hAnsi="宋体"/>
          <w:color w:val="auto"/>
          <w:szCs w:val="21"/>
        </w:rPr>
        <w:t xml:space="preserve">工程缺陷责任期</w:t>
      </w:r>
      <w:r>
        <w:rPr>
          <w:rFonts w:hint="eastAsia" w:ascii="宋体" w:hAnsi="宋体"/>
          <w:color w:val="auto"/>
          <w:szCs w:val="21"/>
          <w:highlight w:val="none"/>
        </w:rPr>
        <w:t xml:space="preserve">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24 </w:t>
      </w:r>
      <w:r>
        <w:rPr>
          <w:rFonts w:hint="eastAsia" w:ascii="宋体" w:hAnsi="宋体"/>
          <w:color w:val="auto"/>
          <w:szCs w:val="21"/>
          <w:highlight w:val="none"/>
        </w:rPr>
        <w:t xml:space="preserve">个月，缺</w:t>
      </w:r>
      <w:r>
        <w:rPr>
          <w:rFonts w:hint="eastAsia" w:ascii="宋体" w:hAnsi="宋体"/>
          <w:color w:val="auto"/>
          <w:szCs w:val="21"/>
        </w:rPr>
        <w:t xml:space="preserve">陷责任期自工程通过竣工验收之日起计算。单位工程先于全部工程进行验收，单位工程缺陷责任期自</w:t>
      </w:r>
      <w:r>
        <w:rPr>
          <w:rFonts w:hint="eastAsia" w:ascii="宋体" w:hAnsi="宋体"/>
          <w:color w:val="000000"/>
          <w:szCs w:val="21"/>
        </w:rPr>
        <w:t xml:space="preserve">单位工程验收合格之日起算。</w:t>
      </w:r>
      <w:r/>
    </w:p>
    <w:p>
      <w:pPr>
        <w:ind w:firstLine="420"/>
        <w:spacing w:line="400" w:lineRule="exact"/>
        <w:rPr>
          <w:rFonts w:hint="eastAsia" w:ascii="宋体" w:hAnsi="宋体"/>
          <w:color w:val="000000"/>
          <w:szCs w:val="21"/>
        </w:rPr>
      </w:pPr>
      <w:r>
        <w:rPr>
          <w:rFonts w:hint="eastAsia" w:ascii="宋体" w:hAnsi="宋体"/>
          <w:color w:val="000000"/>
          <w:szCs w:val="21"/>
        </w:rPr>
        <w:t xml:space="preserve">缺陷责任期终止后，发包人应退还剩余的质量保证金。</w:t>
      </w:r>
      <w:r/>
    </w:p>
    <w:p>
      <w:pPr>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2" w:name="_Toc1010"/>
      <w:r/>
      <w:bookmarkStart w:id="783" w:name="_Toc22481"/>
      <w:r>
        <w:rPr>
          <w:rFonts w:hint="eastAsia" w:ascii="宋体" w:hAnsi="宋体"/>
          <w:color w:val="000000"/>
          <w:szCs w:val="21"/>
        </w:rPr>
        <w:t xml:space="preserve">四、质量保修责任</w:t>
      </w:r>
      <w:bookmarkEnd w:id="782"/>
      <w:r/>
      <w:bookmarkEnd w:id="783"/>
      <w:r/>
      <w:r/>
    </w:p>
    <w:p>
      <w:pPr>
        <w:ind w:left="105" w:firstLine="430"/>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w:t>
      </w:r>
      <w:r>
        <w:rPr>
          <w:rFonts w:hint="eastAsia" w:ascii="宋体" w:hAnsi="宋体"/>
          <w:color w:val="000000"/>
          <w:szCs w:val="21"/>
        </w:rPr>
        <w:t xml:space="preserve">属于保修范围、内容的项目，承包人应当在接到保修通知之日起7天内派人保修。承包人不在约定期限内派人保修的，发包人可以委托他人修理。</w:t>
      </w:r>
      <w:r/>
    </w:p>
    <w:p>
      <w:pPr>
        <w:ind w:left="105" w:firstLine="430"/>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szCs w:val="21"/>
        </w:rPr>
        <w:t xml:space="preserve">．</w:t>
      </w:r>
      <w:r>
        <w:rPr>
          <w:rFonts w:hint="eastAsia" w:ascii="宋体" w:hAnsi="宋体"/>
          <w:color w:val="000000"/>
          <w:szCs w:val="21"/>
        </w:rPr>
        <w:t xml:space="preserve">发生紧急事故需抢修的，承包人在接到事故通知后，应当立即到达事故现场抢修。</w:t>
      </w:r>
      <w:r/>
    </w:p>
    <w:p>
      <w:pPr>
        <w:ind w:left="105" w:firstLine="430"/>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质量保修完成后，由发包人组织验收。</w:t>
      </w:r>
      <w:r/>
    </w:p>
    <w:p>
      <w:pPr>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4" w:name="_Toc13416"/>
      <w:r/>
      <w:bookmarkStart w:id="785" w:name="_Toc17049"/>
      <w:r>
        <w:rPr>
          <w:rFonts w:hint="eastAsia" w:ascii="宋体" w:hAnsi="宋体"/>
          <w:color w:val="000000"/>
          <w:szCs w:val="21"/>
        </w:rPr>
        <w:t xml:space="preserve">五、保修费用</w:t>
      </w:r>
      <w:bookmarkEnd w:id="784"/>
      <w:r/>
      <w:bookmarkEnd w:id="785"/>
      <w:r/>
      <w:r/>
    </w:p>
    <w:p>
      <w:pPr>
        <w:spacing w:line="400" w:lineRule="exact"/>
        <w:rPr>
          <w:rFonts w:hint="eastAsia" w:ascii="宋体" w:hAnsi="宋体"/>
          <w:color w:val="000000"/>
          <w:szCs w:val="21"/>
        </w:rPr>
      </w:pPr>
      <w:r>
        <w:rPr>
          <w:rFonts w:hint="eastAsia" w:ascii="宋体" w:hAnsi="宋体"/>
          <w:color w:val="000000"/>
          <w:szCs w:val="21"/>
        </w:rPr>
        <w:t xml:space="preserve">　　保修费用由造成质量缺陷的责任方承担。</w:t>
      </w:r>
      <w:r/>
    </w:p>
    <w:p>
      <w:pPr>
        <w:ind w:firstLine="600"/>
        <w:jc w:val="left"/>
        <w:spacing w:line="400" w:lineRule="exact"/>
        <w:rPr>
          <w:rFonts w:hint="eastAsia" w:ascii="宋体" w:hAnsi="宋体"/>
          <w:color w:val="000000"/>
          <w:szCs w:val="21"/>
        </w:rPr>
        <w:outlineLvl w:val="0"/>
      </w:pPr>
      <w:r/>
      <w:bookmarkStart w:id="786" w:name="_Toc1721"/>
      <w:r/>
      <w:bookmarkStart w:id="787" w:name="_Toc31250"/>
      <w:r>
        <w:rPr>
          <w:rFonts w:hint="eastAsia" w:ascii="宋体" w:hAnsi="宋体"/>
          <w:b/>
          <w:color w:val="000000"/>
          <w:szCs w:val="21"/>
        </w:rPr>
        <w:t xml:space="preserve">六</w:t>
      </w:r>
      <w:r>
        <w:rPr>
          <w:rFonts w:hint="eastAsia" w:ascii="宋体" w:hAnsi="宋体"/>
          <w:color w:val="000000"/>
          <w:szCs w:val="21"/>
        </w:rPr>
        <w:t xml:space="preserve">、双方约定的其他工程质量保修事项：</w:t>
      </w:r>
      <w:r>
        <w:rPr>
          <w:rFonts w:hint="eastAsia" w:ascii="宋体" w:hAnsi="宋体"/>
          <w:color w:val="000000"/>
          <w:szCs w:val="21"/>
          <w:u w:val="single"/>
        </w:rPr>
        <w:t xml:space="preserve">                </w:t>
      </w:r>
      <w:r>
        <w:rPr>
          <w:rFonts w:hint="eastAsia" w:ascii="宋体" w:hAnsi="宋体"/>
          <w:color w:val="000000"/>
          <w:szCs w:val="21"/>
        </w:rPr>
        <w:t xml:space="preserve">。</w:t>
      </w:r>
      <w:bookmarkEnd w:id="786"/>
      <w:r/>
      <w:bookmarkEnd w:id="787"/>
      <w:r/>
      <w:r/>
    </w:p>
    <w:p>
      <w:pPr>
        <w:ind w:firstLine="399"/>
        <w:spacing w:line="400" w:lineRule="exact"/>
        <w:rPr>
          <w:rFonts w:hint="eastAsia" w:ascii="宋体" w:hAnsi="宋体"/>
          <w:color w:val="000000"/>
          <w:szCs w:val="21"/>
        </w:rPr>
      </w:pPr>
      <w:r>
        <w:rPr>
          <w:rFonts w:hint="eastAsia" w:ascii="宋体" w:hAnsi="宋体"/>
          <w:color w:val="000000"/>
          <w:szCs w:val="21"/>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color w:val="000000"/>
          <w:szCs w:val="21"/>
        </w:rPr>
      </w:pPr>
      <w:r>
        <w:rPr>
          <w:rFonts w:hint="eastAsia" w:ascii="宋体" w:hAnsi="宋体"/>
          <w:color w:val="000000"/>
          <w:szCs w:val="21"/>
        </w:rPr>
      </w:r>
      <w:r/>
    </w:p>
    <w:p>
      <w:pPr>
        <w:spacing w:line="400" w:lineRule="exact"/>
        <w:rPr>
          <w:rFonts w:hint="eastAsia" w:ascii="宋体" w:hAnsi="宋体"/>
          <w:color w:val="000000"/>
          <w:szCs w:val="21"/>
        </w:rPr>
      </w:pPr>
      <w:r>
        <w:rPr>
          <w:rFonts w:hint="eastAsia" w:ascii="宋体" w:hAnsi="宋体"/>
          <w:color w:val="000000"/>
          <w:szCs w:val="21"/>
        </w:rPr>
        <w:t xml:space="preserve">发包人(公章)：</w:t>
      </w:r>
      <w:r>
        <w:rPr>
          <w:rFonts w:hint="eastAsia" w:ascii="宋体" w:hAnsi="宋体"/>
          <w:color w:val="000000"/>
          <w:szCs w:val="21"/>
          <w:u w:val="single"/>
        </w:rPr>
        <w:t xml:space="preserve">             </w:t>
      </w:r>
      <w:r>
        <w:rPr>
          <w:rFonts w:hint="eastAsia" w:ascii="宋体" w:hAnsi="宋体"/>
          <w:color w:val="000000"/>
          <w:szCs w:val="21"/>
        </w:rPr>
        <w:t xml:space="preserve">         承包人(公章)：</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法定代表人(签字)：</w:t>
      </w:r>
      <w:r>
        <w:rPr>
          <w:rFonts w:hint="eastAsia" w:ascii="宋体" w:hAnsi="宋体"/>
          <w:color w:val="000000"/>
          <w:szCs w:val="21"/>
          <w:u w:val="single"/>
        </w:rPr>
        <w:t xml:space="preserve">         </w:t>
      </w:r>
      <w:r>
        <w:rPr>
          <w:rFonts w:hint="eastAsia" w:ascii="宋体" w:hAnsi="宋体"/>
          <w:color w:val="000000"/>
          <w:szCs w:val="21"/>
        </w:rPr>
        <w:t xml:space="preserve">         法定代表人(签字)：</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委托代理人(签字)：</w:t>
      </w:r>
      <w:r>
        <w:rPr>
          <w:rFonts w:hint="eastAsia" w:ascii="宋体" w:hAnsi="宋体"/>
          <w:color w:val="000000"/>
          <w:szCs w:val="21"/>
          <w:u w:val="single"/>
        </w:rPr>
        <w:t xml:space="preserve">         </w:t>
      </w:r>
      <w:r>
        <w:rPr>
          <w:rFonts w:hint="eastAsia" w:ascii="宋体" w:hAnsi="宋体"/>
          <w:color w:val="000000"/>
          <w:szCs w:val="21"/>
        </w:rPr>
        <w:t xml:space="preserve">         委托代理人(签字)：</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p>
    <w:p>
      <w:pPr>
        <w:jc w:val="left"/>
        <w:keepLines w:val="0"/>
        <w:keepNext w:val="0"/>
        <w:pageBreakBefore w:val="0"/>
        <w:spacing w:before="120" w:after="120" w:line="240" w:lineRule="auto"/>
        <w:widowControl w:val="off"/>
        <w:rPr>
          <w:rFonts w:hint="eastAsia" w:ascii="宋体" w:hAnsi="宋体"/>
          <w:color w:val="000000"/>
          <w:sz w:val="24"/>
          <w:szCs w:val="21"/>
          <w:lang w:eastAsia="zh-CN"/>
        </w:rPr>
      </w:pPr>
      <w:r>
        <w:rPr>
          <w:rFonts w:hint="eastAsia" w:ascii="宋体" w:hAnsi="宋体"/>
          <w:b/>
          <w:color w:val="000000"/>
          <w:szCs w:val="21"/>
        </w:rPr>
        <w:br w:type="page" w:clear="all"/>
      </w:r>
      <w:r>
        <w:rPr>
          <w:rFonts w:hint="eastAsia" w:ascii="宋体" w:hAnsi="宋体"/>
          <w:color w:val="000000"/>
          <w:sz w:val="24"/>
          <w:szCs w:val="21"/>
        </w:rPr>
        <w:t xml:space="preserve">附件</w:t>
      </w:r>
      <w:r>
        <w:rPr>
          <w:rFonts w:hint="eastAsia" w:ascii="宋体" w:hAnsi="宋体"/>
          <w:color w:val="000000"/>
          <w:sz w:val="24"/>
          <w:szCs w:val="21"/>
          <w:lang w:eastAsia="zh-CN"/>
        </w:rPr>
        <w:t xml:space="preserve">：</w:t>
      </w:r>
      <w:r/>
    </w:p>
    <w:p>
      <w:pPr>
        <w:jc w:val="center"/>
        <w:spacing w:before="120" w:after="120" w:line="400" w:lineRule="exact"/>
        <w:rPr>
          <w:rFonts w:hint="eastAsia" w:ascii="宋体" w:hAnsi="宋体"/>
          <w:color w:val="000000"/>
          <w:sz w:val="24"/>
          <w:szCs w:val="21"/>
        </w:rPr>
      </w:pPr>
      <w:r>
        <w:rPr>
          <w:rFonts w:hint="eastAsia" w:ascii="宋体" w:hAnsi="宋体"/>
          <w:color w:val="000000"/>
          <w:sz w:val="24"/>
          <w:szCs w:val="21"/>
        </w:rPr>
        <w:t xml:space="preserve">廉政协议</w:t>
      </w:r>
      <w:r/>
    </w:p>
    <w:p>
      <w:pPr>
        <w:spacing w:line="480" w:lineRule="exact"/>
        <w:rPr>
          <w:rFonts w:ascii="宋体" w:hAnsi="宋体"/>
          <w:sz w:val="24"/>
        </w:rPr>
      </w:pPr>
      <w:r>
        <w:rPr>
          <w:rFonts w:hint="eastAsia" w:ascii="宋体" w:hAnsi="宋体"/>
          <w:sz w:val="24"/>
        </w:rPr>
        <w:t xml:space="preserve">协议单位：发包人（简称甲方）：</w:t>
      </w:r>
      <w:r>
        <w:rPr>
          <w:rFonts w:hint="eastAsia" w:ascii="宋体" w:hAnsi="宋体"/>
          <w:sz w:val="24"/>
          <w:u w:val="single"/>
        </w:rPr>
        <w:t xml:space="preserve"> </w:t>
      </w:r>
      <w:r>
        <w:rPr>
          <w:rFonts w:hint="eastAsia" w:ascii="宋体" w:hAnsi="宋体"/>
          <w:sz w:val="24"/>
          <w:u w:val="single"/>
          <w:lang w:eastAsia="zh-CN"/>
        </w:rPr>
        <w:t xml:space="preserve">南通市通州区</w:t>
      </w:r>
      <w:r>
        <w:rPr>
          <w:rFonts w:hint="eastAsia" w:ascii="宋体" w:hAnsi="宋体"/>
          <w:sz w:val="24"/>
          <w:u w:val="single"/>
          <w:lang w:val="en-US" w:eastAsia="zh-CN"/>
        </w:rPr>
        <w:t xml:space="preserve">兴仁</w:t>
      </w:r>
      <w:r>
        <w:rPr>
          <w:rFonts w:hint="eastAsia" w:ascii="宋体" w:hAnsi="宋体"/>
          <w:sz w:val="24"/>
          <w:u w:val="single"/>
          <w:lang w:eastAsia="zh-CN"/>
        </w:rPr>
        <w:t xml:space="preserve">镇人民政府</w:t>
      </w:r>
      <w:r>
        <w:rPr>
          <w:rFonts w:hint="eastAsia" w:ascii="宋体" w:hAnsi="宋体"/>
          <w:sz w:val="24"/>
          <w:u w:val="single"/>
        </w:rPr>
        <w:t xml:space="preserve"> </w:t>
      </w:r>
      <w:r/>
    </w:p>
    <w:p>
      <w:pPr>
        <w:ind w:firstLine="1200"/>
        <w:spacing w:line="480" w:lineRule="exact"/>
        <w:rPr>
          <w:rFonts w:ascii="宋体" w:hAnsi="宋体"/>
          <w:sz w:val="24"/>
        </w:rPr>
      </w:pPr>
      <w:r>
        <w:rPr>
          <w:rFonts w:hint="eastAsia" w:ascii="宋体" w:hAnsi="宋体"/>
          <w:sz w:val="24"/>
        </w:rPr>
        <w:t xml:space="preserve">承包人（简称乙方）：</w:t>
      </w:r>
      <w:r>
        <w:rPr>
          <w:rFonts w:hint="eastAsia"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为加强工程建设中的廉政建设，规范工程建设项目承、发包双方的各项活动，共同维护建设市场的秩序，确保工程质量。经甲乙双方协商，现就</w:t>
      </w:r>
      <w:r>
        <w:rPr>
          <w:rFonts w:hint="eastAsia" w:ascii="宋体" w:hAnsi="宋体"/>
          <w:sz w:val="24"/>
          <w:u w:val="single"/>
          <w:lang w:val="en-US" w:eastAsia="zh-CN"/>
        </w:rPr>
        <w:t xml:space="preserve"> 南通市通州区兴仁镇2026年一事一议财政奖补项目 </w:t>
      </w:r>
      <w:r>
        <w:rPr>
          <w:rFonts w:hint="eastAsia" w:ascii="宋体" w:hAnsi="宋体"/>
          <w:sz w:val="24"/>
        </w:rPr>
        <w:t xml:space="preserve">自愿签订廉政协议：</w:t>
      </w:r>
      <w:r/>
    </w:p>
    <w:p>
      <w:pPr>
        <w:ind w:firstLine="480"/>
        <w:spacing w:line="480" w:lineRule="exact"/>
        <w:rPr>
          <w:rFonts w:ascii="宋体" w:hAnsi="宋体"/>
          <w:sz w:val="24"/>
        </w:rPr>
      </w:pPr>
      <w:r>
        <w:rPr>
          <w:rFonts w:hint="eastAsia" w:ascii="宋体" w:hAnsi="宋体"/>
          <w:sz w:val="24"/>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firstLine="480"/>
        <w:spacing w:line="480" w:lineRule="exact"/>
        <w:rPr>
          <w:rFonts w:ascii="宋体" w:hAnsi="宋体"/>
          <w:sz w:val="24"/>
        </w:rPr>
      </w:pPr>
      <w:r>
        <w:rPr>
          <w:rFonts w:hint="eastAsia" w:ascii="宋体" w:hAnsi="宋体"/>
          <w:sz w:val="24"/>
        </w:rPr>
        <w:t xml:space="preserve">二、乙方不得以任何形式向甲方管理人员赠送各种贵重物品、礼金礼券和回扣、好处费等。如有违反，将移送有关单位，视情节轻重，给予党纪、政纪处分，构成犯罪的追究刑事责任。</w:t>
      </w:r>
      <w:r/>
    </w:p>
    <w:p>
      <w:pPr>
        <w:ind w:firstLine="480"/>
        <w:spacing w:line="480" w:lineRule="exact"/>
        <w:rPr>
          <w:rFonts w:ascii="宋体" w:hAnsi="宋体"/>
          <w:sz w:val="24"/>
        </w:rPr>
      </w:pPr>
      <w:r>
        <w:rPr>
          <w:rFonts w:hint="eastAsia" w:ascii="宋体" w:hAnsi="宋体"/>
          <w:sz w:val="24"/>
        </w:rPr>
        <w:t xml:space="preserve">三、乙方在工程建设中贿赂甲方管理人员，经检举被核实查证的，甲方有权中止工程承包合同，乙方承担甲方造成的经济损失。</w:t>
      </w:r>
      <w:r/>
    </w:p>
    <w:p>
      <w:pPr>
        <w:ind w:firstLine="480"/>
        <w:spacing w:line="480" w:lineRule="exact"/>
        <w:rPr>
          <w:rFonts w:ascii="宋体" w:hAnsi="宋体"/>
          <w:sz w:val="24"/>
        </w:rPr>
      </w:pPr>
      <w:r>
        <w:rPr>
          <w:rFonts w:hint="eastAsia" w:ascii="宋体" w:hAnsi="宋体"/>
          <w:sz w:val="24"/>
        </w:rPr>
        <w:t xml:space="preserve">四、甲方管理人员向乙方索贿，经检举被核实查证的，给予检举人奖励，奖金由甲方承担。</w:t>
      </w:r>
      <w:r/>
    </w:p>
    <w:p>
      <w:pPr>
        <w:ind w:firstLine="480"/>
        <w:spacing w:line="480" w:lineRule="exact"/>
        <w:rPr>
          <w:rFonts w:ascii="宋体" w:hAnsi="宋体"/>
          <w:sz w:val="24"/>
        </w:rPr>
      </w:pPr>
      <w:r>
        <w:rPr>
          <w:rFonts w:hint="eastAsia" w:ascii="宋体" w:hAnsi="宋体"/>
          <w:sz w:val="24"/>
        </w:rPr>
        <w:t xml:space="preserve">五、乙方在承建工程中，若违反廉政协议，甲方可拒绝乙方以后参加的由甲方实施的政府项目的建设，直至取消乙方的政府投资项目投标资格。</w:t>
      </w:r>
      <w:r/>
    </w:p>
    <w:p>
      <w:pPr>
        <w:ind w:firstLine="480"/>
        <w:spacing w:line="480" w:lineRule="exact"/>
        <w:rPr>
          <w:rFonts w:ascii="宋体" w:hAnsi="宋体"/>
          <w:sz w:val="24"/>
        </w:rPr>
      </w:pPr>
      <w:r>
        <w:rPr>
          <w:rFonts w:hint="eastAsia" w:ascii="宋体" w:hAnsi="宋体"/>
          <w:sz w:val="24"/>
        </w:rPr>
        <w:t xml:space="preserve">六、此协议与建设工程承包合同同时签订，一式捌份，甲乙双方各执肆份。</w:t>
      </w:r>
      <w:r/>
    </w:p>
    <w:p>
      <w:pPr>
        <w:ind w:firstLine="480"/>
        <w:spacing w:line="480" w:lineRule="exact"/>
        <w:rPr>
          <w:rFonts w:ascii="宋体" w:hAnsi="宋体"/>
          <w:sz w:val="24"/>
        </w:rPr>
      </w:pPr>
      <w:r>
        <w:rPr>
          <w:rFonts w:hint="eastAsia" w:ascii="宋体" w:hAnsi="宋体"/>
          <w:sz w:val="24"/>
        </w:rPr>
        <w:t xml:space="preserve">七、此协议自双方签字盖章之日起生效。</w:t>
      </w:r>
      <w:r/>
    </w:p>
    <w:p>
      <w:pPr>
        <w:ind w:firstLine="480"/>
        <w:spacing w:line="480" w:lineRule="exact"/>
        <w:rPr>
          <w:rFonts w:ascii="宋体" w:hAnsi="宋体"/>
          <w:sz w:val="24"/>
        </w:rPr>
      </w:pPr>
      <w:r>
        <w:rPr>
          <w:rFonts w:hint="eastAsia" w:ascii="宋体" w:hAnsi="宋体"/>
          <w:sz w:val="24"/>
        </w:rPr>
        <w:t xml:space="preserve">甲方单位：（公章）          </w:t>
      </w:r>
      <w:r>
        <w:rPr>
          <w:rFonts w:ascii="宋体" w:hAnsi="宋体"/>
          <w:sz w:val="24"/>
        </w:rPr>
        <w:t xml:space="preserve"> </w:t>
      </w:r>
      <w:r>
        <w:rPr>
          <w:rFonts w:hint="eastAsia" w:ascii="宋体" w:hAnsi="宋体"/>
          <w:sz w:val="24"/>
        </w:rPr>
        <w:t xml:space="preserve">  乙方单位：（公章）</w:t>
      </w:r>
      <w:r/>
    </w:p>
    <w:p>
      <w:pPr>
        <w:ind w:firstLine="480"/>
        <w:spacing w:line="480" w:lineRule="exact"/>
        <w:rPr>
          <w:rFonts w:ascii="宋体" w:hAnsi="宋体"/>
          <w:sz w:val="24"/>
        </w:rPr>
      </w:pPr>
      <w:r>
        <w:rPr>
          <w:rFonts w:hint="eastAsia" w:ascii="宋体" w:hAnsi="宋体"/>
          <w:sz w:val="24"/>
        </w:rPr>
        <w:t xml:space="preserve">法定代表人：                </w:t>
      </w:r>
      <w:r>
        <w:rPr>
          <w:rFonts w:ascii="宋体" w:hAnsi="宋体"/>
          <w:sz w:val="24"/>
        </w:rPr>
        <w:t xml:space="preserve"> </w:t>
      </w:r>
      <w:r>
        <w:rPr>
          <w:rFonts w:hint="eastAsia" w:ascii="宋体" w:hAnsi="宋体"/>
          <w:sz w:val="24"/>
        </w:rPr>
        <w:t xml:space="preserve"> 法定代表人：</w:t>
      </w:r>
      <w:r/>
    </w:p>
    <w:p>
      <w:pPr>
        <w:ind w:firstLine="480"/>
        <w:spacing w:line="480" w:lineRule="exact"/>
        <w:rPr>
          <w:rFonts w:ascii="宋体" w:hAnsi="宋体"/>
          <w:sz w:val="24"/>
        </w:rPr>
      </w:pPr>
      <w:r>
        <w:rPr>
          <w:rFonts w:hint="eastAsia" w:ascii="宋体" w:hAnsi="宋体"/>
          <w:sz w:val="24"/>
        </w:rPr>
        <w:t xml:space="preserve">委托代理人：                </w:t>
      </w:r>
      <w:r>
        <w:rPr>
          <w:rFonts w:ascii="宋体" w:hAnsi="宋体"/>
          <w:sz w:val="24"/>
        </w:rPr>
        <w:t xml:space="preserve"> </w:t>
      </w:r>
      <w:r>
        <w:rPr>
          <w:rFonts w:hint="eastAsia" w:ascii="宋体" w:hAnsi="宋体"/>
          <w:sz w:val="24"/>
        </w:rPr>
        <w:t xml:space="preserve"> 委托代理人：</w:t>
      </w:r>
      <w:r/>
    </w:p>
    <w:p>
      <w:pPr>
        <w:ind w:firstLine="480"/>
        <w:spacing w:line="480" w:lineRule="exact"/>
        <w:rPr>
          <w:rFonts w:ascii="宋体" w:hAnsi="宋体"/>
          <w:sz w:val="24"/>
        </w:rPr>
      </w:pPr>
      <w:r>
        <w:rPr>
          <w:rFonts w:hint="eastAsia" w:ascii="宋体" w:hAnsi="宋体"/>
          <w:sz w:val="24"/>
        </w:rPr>
        <w:t xml:space="preserve">地址：                        地址：</w:t>
      </w:r>
      <w:r/>
    </w:p>
    <w:p>
      <w:pPr>
        <w:ind w:firstLine="480"/>
        <w:spacing w:line="480" w:lineRule="exact"/>
        <w:rPr>
          <w:rFonts w:ascii="宋体" w:hAnsi="宋体"/>
          <w:sz w:val="24"/>
        </w:rPr>
      </w:pPr>
      <w:r>
        <w:rPr>
          <w:rFonts w:hint="eastAsia" w:ascii="宋体" w:hAnsi="宋体"/>
          <w:sz w:val="24"/>
        </w:rPr>
        <w:t xml:space="preserve">电话：                        电话：</w:t>
      </w:r>
      <w:r/>
    </w:p>
    <w:p>
      <w:pPr>
        <w:ind w:firstLine="480"/>
        <w:spacing w:line="480" w:lineRule="exact"/>
        <w:rPr>
          <w:rFonts w:ascii="宋体" w:hAnsi="宋体"/>
          <w:sz w:val="24"/>
        </w:rPr>
      </w:pPr>
      <w:r>
        <w:rPr>
          <w:rFonts w:hint="eastAsia" w:ascii="宋体" w:hAnsi="宋体"/>
          <w:sz w:val="24"/>
        </w:rPr>
        <w:t xml:space="preserve">年    月    日                  年    月    日</w:t>
      </w:r>
      <w:r/>
    </w:p>
    <w:p>
      <w:pPr>
        <w:spacing w:line="480" w:lineRule="exact"/>
        <w:rPr>
          <w:rFonts w:ascii="宋体" w:hAnsi="宋体"/>
          <w:sz w:val="24"/>
        </w:rPr>
      </w:pPr>
      <w:r>
        <w:rPr>
          <w:rFonts w:hint="eastAsia" w:ascii="宋体" w:hAnsi="宋体"/>
          <w:sz w:val="24"/>
        </w:rPr>
        <w:t xml:space="preserve">    监督单位（盖章）：</w:t>
      </w:r>
      <w:r/>
    </w:p>
    <w:p>
      <w:pPr>
        <w:ind w:firstLine="480"/>
        <w:spacing w:line="400" w:lineRule="atLeast"/>
        <w:rPr>
          <w:rFonts w:hint="eastAsia" w:ascii="宋体" w:hAnsi="宋体" w:cs="Arial"/>
          <w:sz w:val="24"/>
        </w:rPr>
      </w:pPr>
      <w:r>
        <w:rPr>
          <w:rFonts w:hint="eastAsia" w:ascii="宋体" w:hAnsi="宋体"/>
          <w:sz w:val="24"/>
        </w:rPr>
        <w:t xml:space="preserve">年    月    日</w:t>
      </w:r>
      <w:r/>
    </w:p>
    <w:p>
      <w:pPr>
        <w:jc w:val="center"/>
        <w:spacing w:line="360" w:lineRule="auto"/>
        <w:rPr>
          <w:rFonts w:hint="eastAsia" w:ascii="宋体" w:hAnsi="宋体" w:cs="宋体"/>
          <w:sz w:val="24"/>
        </w:rPr>
        <w:sectPr>
          <w:footerReference w:type="default" r:id="rId16"/>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sz w:val="24"/>
        </w:rPr>
      </w:r>
      <w:r/>
    </w:p>
    <w:p>
      <w:pPr>
        <w:jc w:val="left"/>
        <w:spacing w:line="360" w:lineRule="auto"/>
        <w:rPr>
          <w:rFonts w:hint="eastAsia" w:ascii="宋体" w:hAnsi="宋体" w:cs="宋体"/>
          <w:sz w:val="24"/>
          <w:lang w:eastAsia="zh-CN"/>
        </w:rPr>
      </w:pPr>
      <w:r>
        <w:rPr>
          <w:rFonts w:hint="eastAsia" w:ascii="宋体" w:hAnsi="宋体" w:cs="宋体"/>
          <w:sz w:val="24"/>
        </w:rPr>
        <w:t xml:space="preserve">附件</w:t>
      </w:r>
      <w:r>
        <w:rPr>
          <w:rFonts w:hint="eastAsia" w:ascii="宋体" w:hAnsi="宋体" w:cs="宋体"/>
          <w:sz w:val="24"/>
          <w:lang w:eastAsia="zh-CN"/>
        </w:rPr>
        <w:t xml:space="preserve">：</w:t>
      </w:r>
      <w:r/>
    </w:p>
    <w:p>
      <w:pPr>
        <w:jc w:val="center"/>
        <w:spacing w:line="360" w:lineRule="auto"/>
        <w:rPr>
          <w:rFonts w:ascii="宋体" w:hAnsi="宋体" w:cs="宋体"/>
          <w:sz w:val="24"/>
        </w:rPr>
      </w:pPr>
      <w:r>
        <w:rPr>
          <w:rFonts w:ascii="宋体" w:hAnsi="宋体" w:cs="宋体"/>
          <w:sz w:val="24"/>
        </w:rPr>
        <w:t xml:space="preserve">安全生产合同</w:t>
      </w:r>
      <w:r/>
    </w:p>
    <w:p>
      <w:pPr>
        <w:spacing w:line="360" w:lineRule="auto"/>
        <w:rPr>
          <w:rFonts w:ascii="宋体" w:hAnsi="宋体" w:cs="宋体"/>
          <w:sz w:val="24"/>
        </w:rPr>
      </w:pPr>
      <w:r>
        <w:rPr>
          <w:rFonts w:ascii="宋体" w:hAnsi="宋体" w:cs="宋体"/>
          <w:sz w:val="24"/>
        </w:rPr>
        <w:t xml:space="preserve">发包人：</w:t>
      </w:r>
      <w:r>
        <w:rPr>
          <w:rFonts w:hint="eastAsia" w:ascii="宋体" w:hAnsi="宋体" w:cs="宋体"/>
          <w:sz w:val="24"/>
          <w:u w:val="single"/>
        </w:rPr>
        <w:t xml:space="preserve"> </w:t>
      </w:r>
      <w:r>
        <w:rPr>
          <w:rFonts w:hint="eastAsia" w:ascii="宋体" w:hAnsi="宋体"/>
          <w:sz w:val="24"/>
          <w:u w:val="single"/>
          <w:lang w:eastAsia="zh-CN"/>
        </w:rPr>
        <w:t xml:space="preserve">南通市通州区</w:t>
      </w:r>
      <w:r>
        <w:rPr>
          <w:rFonts w:hint="eastAsia" w:ascii="宋体" w:hAnsi="宋体"/>
          <w:sz w:val="24"/>
          <w:u w:val="single"/>
          <w:lang w:val="en-US" w:eastAsia="zh-CN"/>
        </w:rPr>
        <w:t xml:space="preserve">兴仁</w:t>
      </w:r>
      <w:r>
        <w:rPr>
          <w:rFonts w:hint="eastAsia" w:ascii="宋体" w:hAnsi="宋体"/>
          <w:sz w:val="24"/>
          <w:u w:val="single"/>
          <w:lang w:eastAsia="zh-CN"/>
        </w:rPr>
        <w:t xml:space="preserve">镇人民政府</w:t>
      </w:r>
      <w:r>
        <w:rPr>
          <w:rFonts w:hint="eastAsia" w:ascii="宋体" w:hAnsi="宋体" w:cs="宋体"/>
          <w:sz w:val="24"/>
          <w:u w:val="single"/>
        </w:rPr>
        <w:t xml:space="preserve"> </w:t>
      </w:r>
      <w:r>
        <w:rPr>
          <w:rFonts w:ascii="宋体" w:hAnsi="宋体" w:cs="宋体"/>
          <w:sz w:val="24"/>
        </w:rPr>
        <w:t xml:space="preserve"> </w:t>
      </w:r>
      <w:r/>
    </w:p>
    <w:p>
      <w:pPr>
        <w:spacing w:line="360" w:lineRule="auto"/>
        <w:rPr>
          <w:rFonts w:ascii="宋体" w:hAnsi="宋体" w:cs="宋体"/>
          <w:sz w:val="24"/>
        </w:rPr>
      </w:pPr>
      <w:r>
        <w:rPr>
          <w:rFonts w:ascii="宋体" w:hAnsi="宋体" w:cs="宋体"/>
          <w:sz w:val="24"/>
        </w:rPr>
        <w:t xml:space="preserve">承包人：</w:t>
      </w:r>
      <w:r>
        <w:rPr>
          <w:rFonts w:hint="eastAsia" w:ascii="宋体" w:hAnsi="宋体" w:cs="宋体"/>
          <w:sz w:val="24"/>
          <w:u w:val="single"/>
        </w:rPr>
        <w:t xml:space="preserve">                            </w:t>
      </w:r>
      <w:r>
        <w:rPr>
          <w:rFonts w:ascii="宋体" w:hAnsi="宋体" w:cs="宋体"/>
          <w:sz w:val="24"/>
        </w:rPr>
        <w:t xml:space="preserve"> </w:t>
      </w:r>
      <w:r/>
    </w:p>
    <w:p>
      <w:pPr>
        <w:ind w:firstLine="420"/>
        <w:spacing w:line="360" w:lineRule="auto"/>
        <w:rPr>
          <w:rFonts w:ascii="宋体" w:hAnsi="宋体" w:cs="宋体"/>
          <w:sz w:val="24"/>
        </w:rPr>
      </w:pPr>
      <w:r>
        <w:rPr>
          <w:rFonts w:ascii="宋体" w:hAnsi="宋体" w:cs="宋体"/>
          <w:sz w:val="24"/>
        </w:rPr>
        <w:t xml:space="preserve">为在</w:t>
      </w:r>
      <w:r>
        <w:rPr>
          <w:rFonts w:hint="eastAsia" w:ascii="宋体" w:hAnsi="宋体" w:cs="宋体"/>
          <w:sz w:val="24"/>
          <w:u w:val="single"/>
        </w:rPr>
        <w:t xml:space="preserve"> 南通市通州区兴仁镇2026年一事一议财政奖补项目 </w:t>
      </w:r>
      <w:r>
        <w:rPr>
          <w:rFonts w:ascii="宋体" w:hAnsi="宋体" w:cs="宋体"/>
          <w:sz w:val="24"/>
        </w:rPr>
        <w:t xml:space="preserve">施工合同的实施过程中创造安全、整洁的施工环境，切实搞好本项目的安全管理工作，本项目发包人与承包人特此签订安全生产合同：</w:t>
      </w:r>
      <w:r/>
    </w:p>
    <w:p>
      <w:pPr>
        <w:spacing w:line="360" w:lineRule="auto"/>
        <w:rPr>
          <w:rFonts w:ascii="宋体" w:hAnsi="宋体" w:cs="宋体"/>
          <w:b/>
          <w:bCs/>
          <w:sz w:val="24"/>
        </w:rPr>
      </w:pPr>
      <w:r>
        <w:rPr>
          <w:rFonts w:ascii="宋体" w:hAnsi="宋体" w:cs="宋体"/>
          <w:b/>
          <w:bCs/>
          <w:sz w:val="24"/>
        </w:rPr>
        <w:t xml:space="preserve">一、发包人职责 </w:t>
      </w:r>
      <w:r/>
    </w:p>
    <w:p>
      <w:pPr>
        <w:numPr>
          <w:ilvl w:val="0"/>
          <w:numId w:val="6"/>
        </w:numPr>
        <w:ind w:firstLine="420"/>
        <w:spacing w:line="360" w:lineRule="auto"/>
        <w:rPr>
          <w:rFonts w:ascii="宋体" w:hAnsi="宋体" w:cs="宋体"/>
          <w:sz w:val="24"/>
        </w:rPr>
      </w:pPr>
      <w:r>
        <w:rPr>
          <w:rFonts w:ascii="宋体" w:hAnsi="宋体" w:cs="宋体"/>
          <w:sz w:val="24"/>
        </w:rPr>
        <w:t xml:space="preserve">严格遵守国家有关安全生产的法律法规、认真执行工程承包合同中的有关安全要求。</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2．按照“安全第一、预防为主”和坚持“管生产必须管安全”的原则进行安全生产管理，做到生产与安全工作同时计划、布置、检查、总结和评比。</w:t>
      </w:r>
      <w:r/>
    </w:p>
    <w:p>
      <w:pPr>
        <w:ind w:firstLine="42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重要的安全设施必须坚持与主体工程“三同时”的原则，即：同时设计、审批，同时施工，同时验收，投入使用。</w:t>
      </w:r>
      <w:r/>
    </w:p>
    <w:p>
      <w:pPr>
        <w:ind w:firstLine="42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定期召开安全生产调度会，及时传达中央及地方有关安全生产的精神。</w:t>
      </w:r>
      <w:r/>
    </w:p>
    <w:p>
      <w:pPr>
        <w:spacing w:line="360" w:lineRule="auto"/>
        <w:rPr>
          <w:rFonts w:ascii="宋体" w:hAnsi="宋体" w:cs="宋体"/>
          <w:sz w:val="24"/>
        </w:rPr>
      </w:pPr>
      <w:r>
        <w:rPr>
          <w:rFonts w:hint="eastAsia" w:ascii="宋体" w:hAnsi="宋体" w:cs="宋体"/>
          <w:sz w:val="24"/>
        </w:rPr>
        <w:tab/>
      </w:r>
      <w:r>
        <w:rPr>
          <w:rFonts w:hint="eastAsia" w:ascii="宋体" w:hAnsi="宋体" w:cs="宋体"/>
          <w:sz w:val="24"/>
        </w:rPr>
        <w:t xml:space="preserve">5.</w:t>
      </w:r>
      <w:r>
        <w:rPr>
          <w:rFonts w:ascii="宋体" w:hAnsi="宋体" w:cs="宋体"/>
          <w:sz w:val="24"/>
        </w:rPr>
        <w:t xml:space="preserve">组织对承包人施工现场安全生产检查，监督承包有及时处理发现的各项隐患。</w:t>
      </w:r>
      <w:r/>
    </w:p>
    <w:p>
      <w:pPr>
        <w:spacing w:line="360" w:lineRule="auto"/>
        <w:rPr>
          <w:rFonts w:ascii="宋体" w:hAnsi="宋体" w:cs="宋体"/>
          <w:b/>
          <w:bCs/>
          <w:sz w:val="24"/>
        </w:rPr>
      </w:pPr>
      <w:r>
        <w:rPr>
          <w:rFonts w:ascii="宋体" w:hAnsi="宋体" w:cs="宋体"/>
          <w:b/>
          <w:bCs/>
          <w:sz w:val="24"/>
        </w:rPr>
        <w:t xml:space="preserve">二、承包人职责</w:t>
      </w:r>
      <w:r/>
    </w:p>
    <w:p>
      <w:pPr>
        <w:ind w:firstLine="420"/>
        <w:spacing w:line="360" w:lineRule="auto"/>
        <w:rPr>
          <w:rFonts w:ascii="宋体" w:hAnsi="宋体" w:cs="宋体"/>
          <w:sz w:val="24"/>
        </w:rPr>
      </w:pPr>
      <w:r>
        <w:rPr>
          <w:rFonts w:ascii="宋体" w:hAnsi="宋体" w:cs="宋体"/>
          <w:sz w:val="24"/>
        </w:rPr>
        <w:t xml:space="preserve">1．严格遵守国家有关安全生产的法律法规和有关安全生产的规定，认真执行工程承包合同中的有关安全要求。</w:t>
      </w:r>
      <w:r/>
    </w:p>
    <w:p>
      <w:pPr>
        <w:ind w:firstLine="420"/>
        <w:spacing w:line="360" w:lineRule="auto"/>
        <w:rPr>
          <w:rFonts w:ascii="宋体" w:hAnsi="宋体" w:cs="宋体"/>
          <w:sz w:val="24"/>
        </w:rPr>
      </w:pPr>
      <w:r>
        <w:rPr>
          <w:rFonts w:ascii="宋体" w:hAnsi="宋体" w:cs="宋体"/>
          <w:sz w:val="24"/>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cs="宋体"/>
          <w:sz w:val="24"/>
        </w:rPr>
      </w:pPr>
      <w:r>
        <w:rPr>
          <w:rFonts w:ascii="宋体" w:hAnsi="宋体" w:cs="宋体"/>
          <w:sz w:val="24"/>
        </w:rPr>
        <w:t xml:space="preserve">4．承包人在任何时候都应采取各种合理的预防措施，防止其员工发生任何违法、违禁、暴力或妨碍治安的行为。</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所有施工机具设备和高空作业的设备均应定期检查，并有安全员的签字记录，保证其经常处于完好状态；不合格的机具、设备和劳动保护用品严禁使用。</w:t>
      </w:r>
      <w:r/>
    </w:p>
    <w:p>
      <w:pPr>
        <w:ind w:firstLine="420"/>
        <w:spacing w:line="360" w:lineRule="auto"/>
        <w:rPr>
          <w:rFonts w:ascii="Calibri" w:hAnsi="Calibri"/>
          <w:sz w:val="24"/>
        </w:rPr>
      </w:pPr>
      <w:r>
        <w:rPr>
          <w:rFonts w:ascii="宋体" w:hAnsi="宋体" w:cs="宋体"/>
          <w:sz w:val="24"/>
        </w:rPr>
        <w:t xml:space="preserve">9．施工中采用新技术、新工艺、新设备、新材料时，必须制定相应的安全技术措施，施工现场必须具有相关的安全标志牌。</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7"/>
        </w:numPr>
        <w:spacing w:line="360" w:lineRule="auto"/>
        <w:rPr>
          <w:rFonts w:ascii="宋体" w:hAnsi="宋体" w:cs="宋体"/>
          <w:b/>
          <w:bCs/>
          <w:sz w:val="24"/>
        </w:rPr>
      </w:pPr>
      <w:r>
        <w:rPr>
          <w:rFonts w:ascii="宋体" w:hAnsi="宋体" w:cs="宋体"/>
          <w:b/>
          <w:bCs/>
          <w:sz w:val="24"/>
        </w:rPr>
        <w:t xml:space="preserve">违约责任</w:t>
      </w:r>
      <w:r/>
    </w:p>
    <w:p>
      <w:pPr>
        <w:ind w:firstLine="420"/>
        <w:spacing w:line="360" w:lineRule="auto"/>
        <w:rPr>
          <w:rFonts w:ascii="宋体" w:hAnsi="宋体" w:cs="宋体"/>
          <w:sz w:val="24"/>
        </w:rPr>
      </w:pPr>
      <w:r>
        <w:rPr>
          <w:rFonts w:ascii="宋体" w:hAnsi="宋体" w:cs="宋体"/>
          <w:sz w:val="24"/>
        </w:rPr>
        <w:t xml:space="preserve">如因发包人或承包人违约造成安全事故，将依法追究责任。</w:t>
      </w:r>
      <w:r/>
    </w:p>
    <w:p>
      <w:pPr>
        <w:ind w:firstLine="420"/>
        <w:spacing w:line="360" w:lineRule="auto"/>
        <w:rPr>
          <w:rFonts w:ascii="宋体" w:hAnsi="宋体" w:cs="宋体"/>
          <w:sz w:val="24"/>
        </w:rPr>
      </w:pPr>
      <w:r>
        <w:rPr>
          <w:rFonts w:ascii="宋体" w:hAnsi="宋体" w:cs="宋体"/>
          <w:sz w:val="24"/>
        </w:rPr>
        <w:t xml:space="preserve">本合同正本一式二份，副本八份，合同双方各执正本一份，副本四份。由双方法定代表人或其授权的代理人签署与加盖公章后生效，全部工程竣工验收后失效。</w:t>
      </w:r>
      <w:r/>
    </w:p>
    <w:p>
      <w:pPr>
        <w:ind w:firstLine="420"/>
        <w:spacing w:line="360" w:lineRule="auto"/>
        <w:rPr>
          <w:rFonts w:ascii="宋体" w:hAnsi="宋体" w:cs="宋体"/>
          <w:sz w:val="24"/>
        </w:rPr>
      </w:pPr>
      <w:r>
        <w:rPr>
          <w:rFonts w:ascii="宋体" w:hAnsi="宋体" w:cs="宋体"/>
          <w:sz w:val="24"/>
        </w:rPr>
        <w:t xml:space="preserve">发包人：(公章) </w:t>
      </w:r>
      <w:r>
        <w:rPr>
          <w:rFonts w:hint="eastAsia" w:ascii="宋体" w:hAnsi="宋体" w:cs="宋体"/>
          <w:sz w:val="24"/>
        </w:rPr>
        <w:t xml:space="preserve">                    </w:t>
      </w:r>
      <w:r>
        <w:rPr>
          <w:rFonts w:ascii="宋体" w:hAnsi="宋体" w:cs="宋体"/>
          <w:sz w:val="24"/>
        </w:rPr>
        <w:t xml:space="preserve">承 包 人：(公章) </w:t>
      </w:r>
      <w:r/>
    </w:p>
    <w:p>
      <w:pPr>
        <w:ind w:firstLine="420"/>
        <w:spacing w:line="360" w:lineRule="auto"/>
        <w:rPr>
          <w:rFonts w:ascii="宋体" w:hAnsi="宋体" w:cs="宋体"/>
          <w:sz w:val="24"/>
        </w:rPr>
      </w:pPr>
      <w:r>
        <w:rPr>
          <w:rFonts w:ascii="宋体" w:hAnsi="宋体" w:cs="宋体"/>
          <w:sz w:val="24"/>
        </w:rPr>
        <w:t xml:space="preserve">法定代表人： </w:t>
      </w:r>
      <w:r>
        <w:rPr>
          <w:rFonts w:hint="eastAsia" w:ascii="宋体" w:hAnsi="宋体" w:cs="宋体"/>
          <w:sz w:val="24"/>
        </w:rPr>
        <w:t xml:space="preserve">                      </w:t>
      </w:r>
      <w:r>
        <w:rPr>
          <w:rFonts w:ascii="宋体" w:hAnsi="宋体" w:cs="宋体"/>
          <w:sz w:val="24"/>
        </w:rPr>
        <w:t xml:space="preserve">法定代表人： </w:t>
      </w:r>
      <w:r/>
    </w:p>
    <w:p>
      <w:pPr>
        <w:ind w:firstLine="420"/>
        <w:spacing w:line="360" w:lineRule="auto"/>
        <w:rPr>
          <w:rFonts w:ascii="宋体" w:hAnsi="宋体" w:cs="宋体"/>
          <w:sz w:val="24"/>
        </w:rPr>
      </w:pPr>
      <w:r>
        <w:rPr>
          <w:rFonts w:ascii="宋体" w:hAnsi="宋体" w:cs="宋体"/>
          <w:sz w:val="24"/>
        </w:rPr>
        <w:t xml:space="preserve">委托代表人：</w:t>
      </w:r>
      <w:r>
        <w:rPr>
          <w:rFonts w:hint="eastAsia" w:ascii="宋体" w:hAnsi="宋体" w:cs="宋体"/>
          <w:sz w:val="24"/>
        </w:rPr>
        <w:t xml:space="preserve">                      </w:t>
      </w:r>
      <w:r>
        <w:rPr>
          <w:rFonts w:ascii="宋体" w:hAnsi="宋体" w:cs="宋体"/>
          <w:sz w:val="24"/>
        </w:rPr>
        <w:t xml:space="preserve"> 委托代表人：</w:t>
      </w:r>
      <w:r/>
    </w:p>
    <w:p>
      <w:pPr>
        <w:ind w:firstLine="420"/>
        <w:spacing w:line="360" w:lineRule="auto"/>
        <w:rPr>
          <w:rFonts w:ascii="宋体" w:hAnsi="宋体" w:cs="宋体"/>
          <w:sz w:val="24"/>
        </w:rPr>
      </w:pPr>
      <w:r>
        <w:rPr>
          <w:rFonts w:ascii="宋体" w:hAnsi="宋体" w:cs="宋体"/>
          <w:sz w:val="24"/>
        </w:rPr>
        <w:t xml:space="preserve"> 年 月 日 </w:t>
      </w:r>
      <w:r>
        <w:rPr>
          <w:rFonts w:hint="eastAsia" w:ascii="宋体" w:hAnsi="宋体" w:cs="宋体"/>
          <w:sz w:val="24"/>
        </w:rPr>
        <w:t xml:space="preserve">                         </w:t>
      </w:r>
      <w:r>
        <w:rPr>
          <w:rFonts w:ascii="宋体" w:hAnsi="宋体" w:cs="宋体"/>
          <w:sz w:val="24"/>
        </w:rPr>
        <w:t xml:space="preserve">年 月 日</w:t>
      </w:r>
      <w:r/>
    </w:p>
    <w:p>
      <w:pPr>
        <w:ind w:firstLine="420"/>
        <w:spacing w:line="360" w:lineRule="auto"/>
        <w:rPr>
          <w:rFonts w:ascii="宋体" w:hAnsi="宋体" w:cs="宋体"/>
          <w:b/>
          <w:bCs/>
          <w:sz w:val="24"/>
        </w:rPr>
      </w:pPr>
      <w:r>
        <w:rPr>
          <w:rFonts w:hint="eastAsia" w:ascii="宋体" w:hAnsi="宋体" w:cs="宋体"/>
          <w:b/>
          <w:bCs/>
          <w:sz w:val="24"/>
        </w:rPr>
        <w:t xml:space="preserve">发包人保留对本合同修改的权利</w:t>
      </w:r>
      <w:r/>
    </w:p>
    <w:p>
      <w:pPr>
        <w:ind w:left="1423" w:right="0" w:firstLine="0"/>
        <w:jc w:val="both"/>
        <w:spacing w:before="216" w:after="0" w:line="49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p>
    <w:p>
      <w:pPr>
        <w:ind w:left="90" w:right="0" w:firstLine="0"/>
        <w:jc w:val="both"/>
        <w:spacing w:before="254"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p>
    <w:p>
      <w:pPr>
        <w:ind w:left="0" w:right="0" w:firstLine="0"/>
        <w:jc w:val="both"/>
        <w:spacing w:before="0" w:after="0" w:line="34"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p>
    <w:tbl>
      <w:tblPr>
        <w:tblStyle w:val="1274"/>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p>
            <w:pPr>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p>
          <w:p>
            <w:pPr>
              <w:ind w:left="5124" w:right="2530" w:firstLine="183"/>
              <w:jc w:val="both"/>
              <w:spacing w:before="75" w:after="0" w:line="119" w:lineRule="atLeast"/>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highlight w:val="none"/>
                <w:lang w:val="en-US" w:eastAsia="zh-CN"/>
              </w:rPr>
              <w:t xml:space="preserve">单位公章</w:t>
            </w:r>
            <w:r/>
          </w:p>
          <w:p>
            <w:pPr>
              <w:pStyle w:val="1057"/>
              <w:jc w:val="right"/>
              <w:rPr>
                <w:highlight w:val="none"/>
                <w:lang w:val="en-US" w:eastAsia="zh-CN"/>
              </w:rPr>
            </w:pPr>
            <w:r>
              <w:rPr>
                <w:rFonts w:hint="eastAsia" w:ascii="Times New Roman" w:hAnsi="Times New Roman" w:eastAsia="宋体" w:cs="Times New Roman"/>
                <w:b w:val="0"/>
                <w:bCs w:val="0"/>
                <w:sz w:val="21"/>
                <w:szCs w:val="22"/>
                <w:highlight w:val="none"/>
                <w:lang w:val="en-US" w:eastAsia="zh-CN" w:bidi="ar-SA"/>
              </w:rPr>
              <w:t xml:space="preserve">  年   月   日</w:t>
            </w:r>
            <w:r/>
          </w:p>
        </w:tc>
      </w:tr>
    </w:tbl>
    <w:p>
      <w:r/>
      <w:r/>
    </w:p>
    <w:p>
      <w:pPr>
        <w:pStyle w:val="1055"/>
        <w:rPr>
          <w:rFonts w:hint="eastAsia"/>
          <w:lang w:eastAsia="zh-CN"/>
        </w:rPr>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titlePg/>
        </w:sectPr>
      </w:pPr>
      <w:r>
        <w:rPr>
          <w:rFonts w:hint="eastAsia"/>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8"/>
      <w:r/>
      <w:bookmarkEnd w:id="159"/>
      <w:r/>
      <w:bookmarkEnd w:id="160"/>
      <w:r/>
      <w:bookmarkStart w:id="788" w:name="_Toc26554093"/>
      <w:r/>
      <w:bookmarkStart w:id="789" w:name="_Toc49090575"/>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.项目名称：南通市通州区兴仁镇2026年一事一议财政奖补项目</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项目地点：温桥村、徐家桥村、横港社区、李家楼村、阚家庵村、韩家坝村、戚家桥村</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127</w:t>
      </w:r>
      <w:r>
        <w:rPr>
          <w:rFonts w:hint="eastAsia" w:ascii="宋体" w:hAnsi="宋体" w:eastAsia="宋体" w:cs="宋体"/>
          <w:color w:val="auto"/>
          <w:sz w:val="24"/>
          <w:szCs w:val="24"/>
          <w:highlight w:val="none"/>
          <w:lang w:val="en-US" w:eastAsia="zh-CN"/>
        </w:rPr>
        <w:t xml:space="preserve">万元。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107.95</w:t>
      </w:r>
      <w:r>
        <w:rPr>
          <w:rFonts w:hint="eastAsia" w:ascii="宋体" w:hAnsi="宋体" w:eastAsia="宋体" w:cs="宋体"/>
          <w:color w:val="auto"/>
          <w:sz w:val="24"/>
          <w:szCs w:val="24"/>
          <w:highlight w:val="none"/>
          <w:lang w:val="en-US" w:eastAsia="zh-CN"/>
        </w:rPr>
        <w:t xml:space="preserve">万元，最终报价超过采购最高限价的为无效响应文件</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施工内容包含</w:t>
      </w:r>
      <w:r>
        <w:rPr>
          <w:rFonts w:hint="eastAsia" w:ascii="Times New Roman" w:hAnsi="Times New Roman" w:eastAsia="宋体" w:cs="Times New Roman"/>
          <w:sz w:val="24"/>
          <w:lang w:val="en-US" w:eastAsia="zh-CN"/>
        </w:rPr>
        <w:t xml:space="preserve">道路拆除、道路修补、道口警示桩</w:t>
      </w:r>
      <w:r>
        <w:rPr>
          <w:rFonts w:hint="eastAsia" w:eastAsia="宋体" w:cs="Times New Roman"/>
          <w:sz w:val="24"/>
          <w:lang w:val="en-US" w:eastAsia="zh-CN"/>
        </w:rPr>
        <w:t xml:space="preserve">等，</w:t>
      </w:r>
      <w:r>
        <w:rPr>
          <w:rFonts w:hint="eastAsia" w:ascii="宋体" w:hAnsi="宋体" w:eastAsia="宋体" w:cs="宋体"/>
          <w:color w:val="auto"/>
          <w:sz w:val="24"/>
          <w:szCs w:val="24"/>
          <w:highlight w:val="none"/>
        </w:rPr>
        <w:t xml:space="preserve">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质量要求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90" w:name="_Toc498006749"/>
      <w:r/>
      <w:bookmarkStart w:id="791" w:name="_Toc473034406"/>
      <w:r>
        <w:rPr>
          <w:rFonts w:hint="eastAsia" w:ascii="宋体" w:hAnsi="宋体" w:eastAsia="宋体" w:cs="宋体"/>
          <w:b/>
          <w:color w:val="auto"/>
          <w:sz w:val="24"/>
          <w:szCs w:val="24"/>
          <w:highlight w:val="none"/>
        </w:rPr>
        <w:t xml:space="preserve">1．工程量清单编制说明</w:t>
      </w:r>
      <w:bookmarkEnd w:id="790"/>
      <w:r/>
      <w:bookmarkEnd w:id="791"/>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92" w:name="_Toc498006750"/>
      <w:r/>
      <w:bookmarkStart w:id="793" w:name="_Toc473034407"/>
      <w:r>
        <w:rPr>
          <w:rFonts w:hint="eastAsia" w:ascii="宋体" w:hAnsi="宋体" w:eastAsia="宋体" w:cs="宋体"/>
          <w:b/>
          <w:color w:val="auto"/>
          <w:sz w:val="24"/>
          <w:szCs w:val="24"/>
          <w:highlight w:val="none"/>
        </w:rPr>
        <w:t xml:space="preserve">2．投标报价编制要求</w:t>
      </w:r>
      <w:bookmarkEnd w:id="792"/>
      <w:r/>
      <w:bookmarkEnd w:id="793"/>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措施项目清单中的安全文明施工费应按国家、省级或行业建设主管部门的规定计价，不得作为竞争性费用。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包括各类人工、材料、工程设备、施工设备、临时设施、临时用水、临时用电等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94" w:name="_Toc473034408"/>
      <w:r/>
      <w:bookmarkStart w:id="795" w:name="_Toc498006751"/>
      <w:r>
        <w:rPr>
          <w:rFonts w:hint="eastAsia" w:ascii="宋体" w:hAnsi="宋体" w:eastAsia="宋体" w:cs="宋体"/>
          <w:b/>
          <w:color w:val="auto"/>
          <w:sz w:val="24"/>
          <w:szCs w:val="24"/>
          <w:highlight w:val="none"/>
        </w:rPr>
        <w:t xml:space="preserve">3．其他说明</w:t>
      </w:r>
      <w:bookmarkEnd w:id="794"/>
      <w:r/>
      <w:bookmarkEnd w:id="795"/>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包括对工程量清单项目的项目名称、项目特征描述、计量单位以及工程量的任何修改、增加或减少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不包括计日工金额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796" w:name="_Toc28804"/>
      <w:r/>
      <w:bookmarkStart w:id="797" w:name="_Toc21910"/>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796"/>
      <w:r/>
      <w:bookmarkEnd w:id="797"/>
      <w:r/>
      <w:bookmarkStart w:id="798" w:name="_Toc349557651"/>
      <w:r/>
      <w:bookmarkEnd w:id="798"/>
      <w:r/>
      <w:bookmarkStart w:id="799" w:name="_Toc349555826"/>
      <w:r/>
      <w:bookmarkEnd w:id="799"/>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00" w:name="_Toc333498743"/>
      <w:r>
        <w:rPr>
          <w:rFonts w:hint="eastAsia" w:ascii="宋体" w:hAnsi="宋体" w:eastAsia="宋体" w:cs="宋体"/>
          <w:color w:val="auto"/>
          <w:sz w:val="24"/>
          <w:szCs w:val="24"/>
          <w:highlight w:val="none"/>
        </w:rPr>
        <w:t xml:space="preserve">1、本工程采用的计价规范</w:t>
      </w:r>
      <w:bookmarkEnd w:id="800"/>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01" w:name="_Toc333498744"/>
      <w:r>
        <w:rPr>
          <w:rFonts w:hint="eastAsia" w:ascii="宋体" w:hAnsi="宋体" w:eastAsia="宋体" w:cs="宋体"/>
          <w:color w:val="auto"/>
          <w:sz w:val="24"/>
          <w:szCs w:val="24"/>
          <w:highlight w:val="none"/>
        </w:rPr>
        <w:t xml:space="preserve">2、本工程采用的技术规范</w:t>
      </w:r>
      <w:bookmarkEnd w:id="801"/>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02" w:name="_Toc333498745"/>
      <w:r>
        <w:rPr>
          <w:rFonts w:hint="eastAsia" w:ascii="宋体" w:hAnsi="宋体" w:eastAsia="宋体" w:cs="宋体"/>
          <w:color w:val="auto"/>
          <w:sz w:val="24"/>
          <w:szCs w:val="24"/>
          <w:highlight w:val="none"/>
        </w:rPr>
        <w:t xml:space="preserve">3、本工程对施工工艺的特殊要求</w:t>
      </w:r>
      <w:bookmarkEnd w:id="802"/>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施工用水、电：自行解决。</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场内外道路：已通。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其他：</w:t>
      </w:r>
      <w:r>
        <w:rPr>
          <w:rFonts w:hint="eastAsia" w:ascii="宋体" w:hAnsi="宋体"/>
          <w:color w:val="auto"/>
          <w:sz w:val="24"/>
          <w:highlight w:val="none"/>
          <w:lang w:val="en-US" w:eastAsia="zh-CN"/>
        </w:rPr>
        <w:t xml:space="preserve">成交供应商</w:t>
      </w:r>
      <w:r>
        <w:rPr>
          <w:rFonts w:hint="default" w:ascii="宋体" w:hAnsi="宋体" w:eastAsia="宋体"/>
          <w:color w:val="auto"/>
          <w:sz w:val="24"/>
          <w:szCs w:val="24"/>
          <w:highlight w:val="none"/>
        </w:rPr>
        <w:t xml:space="preserve">应独立、有效</w:t>
      </w:r>
      <w:r>
        <w:rPr>
          <w:rFonts w:hint="eastAsia" w:ascii="宋体" w:hAnsi="宋体" w:eastAsia="宋体"/>
          <w:color w:val="auto"/>
          <w:sz w:val="24"/>
          <w:szCs w:val="24"/>
          <w:highlight w:val="none"/>
          <w:lang w:eastAsia="zh-CN"/>
        </w:rPr>
        <w:t xml:space="preserve">地</w:t>
      </w:r>
      <w:r>
        <w:rPr>
          <w:rFonts w:hint="default" w:ascii="宋体" w:hAnsi="宋体" w:eastAsia="宋体"/>
          <w:color w:val="auto"/>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 xml:space="preserve">供应商</w:t>
      </w:r>
      <w:r>
        <w:rPr>
          <w:rFonts w:hint="default" w:ascii="宋体" w:hAnsi="宋体" w:eastAsia="宋体"/>
          <w:color w:val="auto"/>
          <w:sz w:val="24"/>
          <w:szCs w:val="24"/>
          <w:highlight w:val="none"/>
        </w:rPr>
        <w:t xml:space="preserve">自行考虑，并列入投标报价，工程结算时不作调整，一旦</w:t>
      </w:r>
      <w:r>
        <w:rPr>
          <w:rFonts w:hint="eastAsia" w:ascii="宋体" w:hAnsi="宋体" w:eastAsia="宋体"/>
          <w:color w:val="auto"/>
          <w:sz w:val="24"/>
          <w:szCs w:val="24"/>
          <w:highlight w:val="none"/>
          <w:lang w:val="en-US" w:eastAsia="zh-CN"/>
        </w:rPr>
        <w:t xml:space="preserve">中标</w:t>
      </w:r>
      <w:r>
        <w:rPr>
          <w:rFonts w:hint="default" w:ascii="宋体" w:hAnsi="宋体" w:eastAsia="宋体"/>
          <w:color w:val="auto"/>
          <w:sz w:val="24"/>
          <w:szCs w:val="24"/>
          <w:highlight w:val="none"/>
        </w:rPr>
        <w:t xml:space="preserve">不得对现</w:t>
      </w:r>
      <w:r>
        <w:rPr>
          <w:rFonts w:hint="default" w:ascii="宋体" w:hAnsi="宋体" w:eastAsia="宋体" w:cs="Times New Roman"/>
          <w:color w:val="auto"/>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bookmarkStart w:id="803" w:name="_Toc120614281"/>
      <w:r>
        <w:rPr>
          <w:rFonts w:hint="eastAsia" w:ascii="宋体" w:hAnsi="宋体" w:eastAsia="宋体" w:cs="Times New Roman"/>
          <w:color w:val="auto"/>
          <w:sz w:val="24"/>
          <w:szCs w:val="24"/>
          <w:lang w:val="en-US" w:eastAsia="zh-CN"/>
        </w:rPr>
        <w:t xml:space="preserve">2、</w:t>
      </w:r>
      <w:r>
        <w:rPr>
          <w:rFonts w:hint="eastAsia" w:ascii="宋体" w:hAnsi="宋体" w:eastAsia="宋体" w:cs="宋体"/>
          <w:bCs/>
          <w:i w:val="0"/>
          <w:iCs w:val="0"/>
          <w:color w:val="auto"/>
          <w:sz w:val="24"/>
          <w:szCs w:val="24"/>
          <w:highlight w:val="none"/>
          <w:lang w:val="en-US" w:eastAsia="zh-CN"/>
        </w:rPr>
        <w:t xml:space="preserve">差额履约保证金</w:t>
      </w:r>
      <w:r/>
    </w:p>
    <w:p>
      <w:pPr>
        <w:ind w:firstLine="42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color w:val="auto"/>
          <w:sz w:val="24"/>
          <w:szCs w:val="24"/>
          <w:highlight w:val="yellow"/>
          <w:lang w:val="en-US" w:eastAsia="zh-CN"/>
        </w:rPr>
        <w:t xml:space="preserve">（1）如成交价过低（过低的界定详见磋商文件《第五章评审方法与评审标准》（五）</w:t>
      </w:r>
      <w:r>
        <w:rPr>
          <w:rFonts w:hint="default" w:ascii="宋体" w:hAnsi="宋体" w:eastAsia="宋体" w:cs="宋体"/>
          <w:bCs/>
          <w:color w:val="auto"/>
          <w:sz w:val="24"/>
          <w:szCs w:val="24"/>
          <w:highlight w:val="yellow"/>
          <w:lang w:val="en-US" w:eastAsia="zh-CN"/>
        </w:rPr>
        <w:t xml:space="preserve">政府采购异常低价审查的</w:t>
      </w:r>
      <w:r>
        <w:rPr>
          <w:rFonts w:hint="eastAsia" w:ascii="宋体" w:hAnsi="宋体" w:eastAsia="宋体" w:cs="宋体"/>
          <w:bCs/>
          <w:color w:val="auto"/>
          <w:sz w:val="24"/>
          <w:szCs w:val="24"/>
          <w:highlight w:val="yellow"/>
          <w:lang w:val="en-US" w:eastAsia="zh-CN"/>
        </w:rPr>
        <w:t xml:space="preserve">实施），采购人除要求成交人提供履约保证金外，可要求成交人向采购人提供差额履约保证金，金额为最高限价与成交价的差值。</w:t>
      </w:r>
      <w:r/>
    </w:p>
    <w:p>
      <w:pPr>
        <w:ind w:firstLine="48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（2）差额履约保证金的缴纳方式和退还方式同履约保证金。</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erReference w:type="default" r:id="rId19"/>
          <w:footerReference w:type="first" r:id="rId2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w:t>
      </w:r>
      <w:r>
        <w:rPr>
          <w:rFonts w:hint="eastAsia" w:ascii="宋体" w:hAnsi="宋体" w:cs="宋体"/>
          <w:color w:val="auto"/>
          <w:sz w:val="24"/>
          <w:highlight w:val="none"/>
          <w:lang w:val="en-US" w:eastAsia="zh-CN"/>
        </w:rPr>
        <w:t xml:space="preserve">中华人民共和国政府采购法</w:t>
      </w:r>
      <w:r>
        <w:rPr>
          <w:rFonts w:hint="eastAsia" w:ascii="宋体" w:hAnsi="宋体" w:cs="宋体"/>
          <w:color w:val="auto"/>
          <w:sz w:val="24"/>
          <w:highlight w:val="none"/>
        </w:rPr>
        <w:t xml:space="preserve">》第二十二条规定条件的承诺函</w:t>
      </w:r>
      <w:r>
        <w:rPr>
          <w:rFonts w:hint="eastAsia" w:ascii="宋体" w:hAnsi="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cs="宋体"/>
          <w:bCs/>
          <w:color w:val="auto"/>
          <w:sz w:val="24"/>
          <w:highlight w:val="none"/>
          <w:lang w:bidi="ar"/>
        </w:rPr>
        <w:t xml:space="preserve">法定代表人参加</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的，必须提供法定代表人身份证明及本人身份证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件；非法定代表人参加的，必须提供法定代表人签名或盖章的授权委托书原件、法定代表人身份证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w:t>
      </w:r>
      <w:r>
        <w:rPr>
          <w:rFonts w:hint="eastAsia" w:ascii="宋体" w:hAnsi="宋体" w:cs="宋体"/>
          <w:bCs/>
          <w:color w:val="auto"/>
          <w:sz w:val="24"/>
          <w:highlight w:val="none"/>
          <w:lang w:eastAsia="zh-CN" w:bidi="ar"/>
        </w:rPr>
        <w:t xml:space="preserve">及</w:t>
      </w:r>
      <w:r>
        <w:rPr>
          <w:rFonts w:hint="eastAsia" w:ascii="宋体" w:hAnsi="宋体" w:cs="宋体"/>
          <w:bCs/>
          <w:color w:val="auto"/>
          <w:sz w:val="24"/>
          <w:highlight w:val="none"/>
          <w:lang w:bidi="ar"/>
        </w:rPr>
        <w:t xml:space="preserve">被委托授权人身份证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件这三项。（须加盖公章）</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）法人或者其他组织的营业执照等证明文件；</w:t>
      </w:r>
      <w:r>
        <w:rPr>
          <w:rFonts w:hint="eastAsia" w:ascii="宋体" w:hAnsi="宋体" w:eastAsia="宋体" w:cs="宋体"/>
          <w:b w:val="0"/>
          <w:bCs/>
          <w:color w:val="auto"/>
          <w:sz w:val="24"/>
          <w:szCs w:val="24"/>
          <w:highlight w:val="none"/>
          <w:lang w:val="en-US" w:eastAsia="zh-CN"/>
        </w:rPr>
        <w:t xml:space="preserve">自然人的身份证明；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w:t>
      </w:r>
      <w:r>
        <w:rPr>
          <w:rFonts w:hint="eastAsia" w:ascii="宋体" w:hAnsi="宋体" w:cs="宋体"/>
          <w:bCs/>
          <w:color w:val="auto"/>
          <w:sz w:val="24"/>
          <w:highlight w:val="none"/>
          <w:lang w:bidi="ar"/>
        </w:rPr>
        <w:t xml:space="preserve">企业资质证书（</w:t>
      </w:r>
      <w:r>
        <w:rPr>
          <w:rFonts w:hint="eastAsia" w:ascii="宋体" w:hAnsi="宋体" w:cs="宋体"/>
          <w:bCs/>
          <w:color w:val="auto"/>
          <w:sz w:val="24"/>
          <w:highlight w:val="none"/>
          <w:lang w:val="en-US" w:eastAsia="zh-CN" w:bidi="ar"/>
        </w:rPr>
        <w:t xml:space="preserve">专业：</w:t>
      </w:r>
      <w:r>
        <w:rPr>
          <w:rFonts w:hint="eastAsia" w:ascii="宋体" w:hAnsi="宋体" w:cs="宋体"/>
          <w:bCs/>
          <w:color w:val="auto"/>
          <w:sz w:val="24"/>
          <w:highlight w:val="none"/>
          <w:u w:val="single"/>
          <w:lang w:val="en-US" w:eastAsia="zh-CN" w:bidi="ar"/>
        </w:rPr>
        <w:t xml:space="preserve"> </w:t>
      </w:r>
      <w:r>
        <w:rPr>
          <w:rFonts w:hint="eastAsia" w:ascii="宋体" w:hAnsi="宋体" w:eastAsia="宋体" w:cs="宋体"/>
          <w:b/>
          <w:bCs w:val="0"/>
          <w:sz w:val="24"/>
          <w:szCs w:val="24"/>
          <w:u w:val="single"/>
        </w:rPr>
        <w:t xml:space="preserve">市政公用工程</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u w:val="none"/>
          <w:lang w:val="en-US" w:eastAsia="zh-CN" w:bidi="ar"/>
        </w:rPr>
        <w:t xml:space="preserve">；等级：</w:t>
      </w:r>
      <w:r>
        <w:rPr>
          <w:rFonts w:hint="eastAsia" w:ascii="宋体" w:hAnsi="宋体" w:cs="宋体"/>
          <w:bCs/>
          <w:color w:val="auto"/>
          <w:sz w:val="24"/>
          <w:highlight w:val="none"/>
          <w:u w:val="single"/>
          <w:lang w:val="en-US" w:eastAsia="zh-CN" w:bidi="ar"/>
        </w:rPr>
        <w:t xml:space="preserve">  </w:t>
      </w:r>
      <w:r>
        <w:rPr>
          <w:rFonts w:hint="eastAsia" w:ascii="宋体" w:hAnsi="宋体" w:cs="宋体"/>
          <w:b/>
          <w:bCs w:val="0"/>
          <w:color w:val="auto"/>
          <w:sz w:val="24"/>
          <w:highlight w:val="none"/>
          <w:u w:val="single"/>
          <w:lang w:val="en-US" w:eastAsia="zh-CN" w:bidi="ar"/>
        </w:rPr>
        <w:t xml:space="preserve">施工总承包三级及以上</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lang w:bidi="ar"/>
        </w:rPr>
        <w:t xml:space="preserve">）及安全生产许可证</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cs="宋体"/>
          <w:bCs/>
          <w:color w:val="auto"/>
          <w:sz w:val="24"/>
          <w:highlight w:val="none"/>
          <w:lang w:bidi="ar"/>
        </w:rPr>
        <w:t xml:space="preserve">拟派项目负责人资格证书（</w:t>
      </w:r>
      <w:r>
        <w:rPr>
          <w:rFonts w:hint="eastAsia" w:ascii="宋体" w:hAnsi="宋体" w:cs="宋体"/>
          <w:bCs/>
          <w:color w:val="auto"/>
          <w:sz w:val="24"/>
          <w:highlight w:val="none"/>
          <w:lang w:val="en-US" w:eastAsia="zh-CN" w:bidi="ar"/>
        </w:rPr>
        <w:t xml:space="preserve">专业：</w:t>
      </w:r>
      <w:r>
        <w:rPr>
          <w:rFonts w:hint="eastAsia" w:ascii="宋体" w:hAnsi="宋体" w:cs="宋体"/>
          <w:bCs/>
          <w:color w:val="auto"/>
          <w:sz w:val="24"/>
          <w:highlight w:val="none"/>
          <w:u w:val="single"/>
          <w:lang w:val="en-US" w:eastAsia="zh-CN" w:bidi="ar"/>
        </w:rPr>
        <w:t xml:space="preserve"> </w:t>
      </w:r>
      <w:r>
        <w:rPr>
          <w:rFonts w:hint="eastAsia" w:ascii="宋体" w:hAnsi="宋体" w:eastAsia="宋体" w:cs="宋体"/>
          <w:b/>
          <w:bCs w:val="0"/>
          <w:sz w:val="24"/>
          <w:szCs w:val="24"/>
          <w:u w:val="single"/>
        </w:rPr>
        <w:t xml:space="preserve">市政公用工程</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u w:val="none"/>
          <w:lang w:val="en-US" w:eastAsia="zh-CN" w:bidi="ar"/>
        </w:rPr>
        <w:t xml:space="preserve">；等级：</w:t>
      </w:r>
      <w:r>
        <w:rPr>
          <w:rFonts w:hint="eastAsia" w:ascii="宋体" w:hAnsi="宋体" w:cs="宋体"/>
          <w:bCs/>
          <w:color w:val="auto"/>
          <w:sz w:val="24"/>
          <w:highlight w:val="none"/>
          <w:u w:val="single"/>
          <w:lang w:val="en-US" w:eastAsia="zh-CN" w:bidi="ar"/>
        </w:rPr>
        <w:t xml:space="preserve">  </w:t>
      </w:r>
      <w:r>
        <w:rPr>
          <w:rFonts w:hint="eastAsia" w:ascii="宋体" w:hAnsi="宋体" w:cs="宋体"/>
          <w:b/>
          <w:bCs w:val="0"/>
          <w:color w:val="auto"/>
          <w:sz w:val="24"/>
          <w:highlight w:val="none"/>
          <w:u w:val="single"/>
          <w:lang w:val="en-US" w:eastAsia="zh-CN" w:bidi="ar"/>
        </w:rPr>
        <w:t xml:space="preserve">贰级及以上注册建造师</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）供应商提供</w:t>
      </w:r>
      <w:r>
        <w:rPr>
          <w:rFonts w:hint="eastAsia" w:ascii="宋体" w:hAnsi="宋体" w:cs="宋体"/>
          <w:bCs/>
          <w:color w:val="auto"/>
          <w:sz w:val="24"/>
          <w:highlight w:val="none"/>
          <w:lang w:val="en-US" w:eastAsia="zh-CN" w:bidi="ar"/>
        </w:rPr>
        <w:t xml:space="preserve">2025年度</w:t>
      </w:r>
      <w:r>
        <w:rPr>
          <w:rFonts w:hint="eastAsia" w:ascii="宋体" w:hAnsi="宋体" w:cs="宋体"/>
          <w:bCs/>
          <w:color w:val="auto"/>
          <w:sz w:val="24"/>
          <w:highlight w:val="none"/>
          <w:lang w:eastAsia="zh-CN" w:bidi="ar"/>
        </w:rPr>
        <w:t xml:space="preserve">由会计师事务所（或者审计机构）出具的完整的财务报告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cs="宋体"/>
          <w:b w:val="0"/>
          <w:bCs/>
          <w:color w:val="auto"/>
          <w:sz w:val="24"/>
          <w:szCs w:val="24"/>
          <w:highlight w:val="none"/>
          <w:lang w:val="en-US" w:eastAsia="zh-CN"/>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3</w:t>
      </w:r>
      <w:r>
        <w:rPr>
          <w:rFonts w:hint="eastAsia" w:ascii="宋体" w:hAnsi="宋体" w:eastAsia="宋体" w:cs="宋体"/>
          <w:color w:val="auto"/>
          <w:sz w:val="24"/>
          <w:szCs w:val="22"/>
          <w:highlight w:val="none"/>
          <w:lang w:val="en-US" w:eastAsia="zh-CN" w:bidi="ar"/>
        </w:rPr>
        <w:t xml:space="preserve">）</w:t>
      </w:r>
      <w:r>
        <w:rPr>
          <w:rFonts w:hint="eastAsia" w:ascii="宋体" w:hAnsi="宋体" w:cs="宋体"/>
          <w:color w:val="auto"/>
          <w:sz w:val="24"/>
          <w:highlight w:val="none"/>
          <w:lang w:val="en-US" w:eastAsia="zh-CN" w:bidi="ar"/>
        </w:rPr>
        <w:t xml:space="preserve">磋商</w:t>
      </w:r>
      <w:r>
        <w:rPr>
          <w:rFonts w:hint="eastAsia" w:ascii="宋体" w:hAnsi="宋体" w:cs="宋体"/>
          <w:color w:val="auto"/>
          <w:sz w:val="24"/>
          <w:highlight w:val="none"/>
          <w:lang w:bidi="ar"/>
        </w:rPr>
        <w:t xml:space="preserve">响应函</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4</w:t>
      </w:r>
      <w:r>
        <w:rPr>
          <w:rFonts w:hint="eastAsia" w:ascii="宋体" w:hAnsi="宋体" w:eastAsia="宋体" w:cs="宋体"/>
          <w:color w:val="auto"/>
          <w:sz w:val="24"/>
          <w:szCs w:val="22"/>
          <w:highlight w:val="none"/>
          <w:lang w:val="en-US" w:eastAsia="zh-CN" w:bidi="ar"/>
        </w:rPr>
        <w:t xml:space="preserve">）</w:t>
      </w:r>
      <w:r>
        <w:rPr>
          <w:rFonts w:hint="eastAsia" w:ascii="宋体" w:hAnsi="宋体" w:eastAsia="宋体" w:cs="宋体"/>
          <w:b w:val="0"/>
          <w:bCs/>
          <w:color w:val="auto"/>
          <w:sz w:val="24"/>
          <w:szCs w:val="24"/>
          <w:highlight w:val="none"/>
          <w:lang w:val="en-US" w:eastAsia="zh-CN"/>
        </w:rPr>
        <w:t xml:space="preserve">供应商信用承诺书</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）中，供应商资格不合格的，其响应文件判定为无效投标文件。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商务技术标及报价标评审标准（100分）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 xml:space="preserve">本项目总分值为</w:t>
      </w:r>
      <w:r>
        <w:rPr>
          <w:rFonts w:ascii="Times New Roman" w:hAnsi="Times New Roman" w:cs="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w:t>
      </w:r>
      <w:r>
        <w:rPr>
          <w:rFonts w:hint="eastAsia" w:ascii="Times New Roman" w:hAnsi="Times New Roman" w:cs="宋体"/>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w:t>
      </w:r>
      <w:r>
        <w:rPr>
          <w:rFonts w:hint="eastAsia" w:cs="宋体"/>
          <w:color w:val="auto"/>
          <w:sz w:val="24"/>
          <w:szCs w:val="24"/>
          <w:highlight w:val="none"/>
          <w:lang w:val="en-US" w:eastAsia="zh-CN"/>
        </w:rPr>
        <w:t xml:space="preserve">40</w:t>
      </w:r>
      <w:r>
        <w:rPr>
          <w:rFonts w:hint="eastAsia" w:ascii="Times New Roman" w:hAnsi="Times New Roman" w:cs="宋体"/>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价格</w:t>
      </w:r>
      <w:r>
        <w:rPr>
          <w:rFonts w:hint="eastAsia" w:ascii="Times New Roman" w:hAnsi="Times New Roman" w:cs="Times New Roman"/>
          <w:color w:val="auto"/>
          <w:sz w:val="24"/>
          <w:szCs w:val="24"/>
          <w:highlight w:val="none"/>
        </w:rPr>
        <w:t xml:space="preserve">部分</w:t>
      </w:r>
      <w:r>
        <w:rPr>
          <w:rFonts w:hint="eastAsia" w:cs="Times New Roman"/>
          <w:color w:val="auto"/>
          <w:sz w:val="24"/>
          <w:szCs w:val="24"/>
          <w:highlight w:val="none"/>
          <w:lang w:val="en-US" w:eastAsia="zh-CN"/>
        </w:rPr>
        <w:t xml:space="preserve">60</w:t>
      </w:r>
      <w:r>
        <w:rPr>
          <w:rFonts w:hint="eastAsia" w:ascii="Times New Roman" w:hAnsi="Times New Roman" w:cs="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技术部分得分+</w:t>
      </w:r>
      <w:r>
        <w:rPr>
          <w:rFonts w:hint="eastAsia" w:ascii="Times New Roman" w:hAnsi="Times New Roman"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804" w:name="_Toc12009"/>
      <w:r/>
      <w:bookmarkEnd w:id="804"/>
      <w:r/>
      <w:bookmarkStart w:id="805" w:name="_Toc474229428"/>
      <w:r/>
      <w:bookmarkEnd w:id="805"/>
      <w:r/>
      <w:bookmarkStart w:id="806" w:name="_Toc184635088"/>
      <w:r/>
      <w:bookmarkEnd w:id="806"/>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w:t>
      </w:r>
      <w:r/>
    </w:p>
    <w:tbl>
      <w:tblPr>
        <w:tblStyle w:val="1022"/>
        <w:tblW w:w="9306"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471"/>
        </w:trPr>
        <w:tc>
          <w:tcPr>
            <w:tcBorders>
              <w:top w:val="single" w:color="auto" w:sz="6" w:space="0"/>
              <w:left w:val="single" w:color="auto" w:sz="6" w:space="0"/>
              <w:bottom w:val="single" w:color="auto" w:sz="4" w:space="0"/>
              <w:right w:val="single" w:color="auto" w:sz="6" w:space="0"/>
            </w:tcBorders>
            <w:tcW w:w="1146" w:type="dxa"/>
            <w:vAlign w:val="top"/>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t xml:space="preserve">条款号</w:t>
            </w:r>
            <w:r/>
          </w:p>
        </w:tc>
        <w:tc>
          <w:tcPr>
            <w:gridSpan w:val="3"/>
            <w:tcBorders>
              <w:top w:val="single" w:color="auto" w:sz="6" w:space="0"/>
              <w:left w:val="single" w:color="auto" w:sz="6" w:space="0"/>
              <w:bottom w:val="single" w:color="auto" w:sz="4" w:space="0"/>
              <w:right w:val="single" w:color="auto" w:sz="6" w:space="0"/>
            </w:tcBorders>
            <w:tcW w:w="2445" w:type="dxa"/>
            <w:vAlign w:val="top"/>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t xml:space="preserve">评分因素</w:t>
            </w:r>
            <w:r/>
          </w:p>
        </w:tc>
        <w:tc>
          <w:tcPr>
            <w:tcBorders>
              <w:top w:val="single" w:color="auto" w:sz="6" w:space="0"/>
              <w:left w:val="single" w:color="auto" w:sz="6" w:space="0"/>
              <w:bottom w:val="single" w:color="auto" w:sz="4" w:space="0"/>
              <w:right w:val="single" w:color="auto" w:sz="6" w:space="0"/>
            </w:tcBorders>
            <w:tcW w:w="5715" w:type="dxa"/>
            <w:vAlign w:val="top"/>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t xml:space="preserve">评分标准</w:t>
            </w:r>
            <w:r/>
          </w:p>
        </w:tc>
      </w:tr>
      <w:tr>
        <w:trPr>
          <w:trHeight w:val="679"/>
        </w:trPr>
        <w:tc>
          <w:tcPr>
            <w:tcBorders>
              <w:top w:val="single" w:color="auto" w:sz="4" w:space="0"/>
              <w:left w:val="single" w:color="auto" w:sz="4" w:space="0"/>
              <w:right w:val="single" w:color="auto" w:sz="6" w:space="0"/>
            </w:tcBorders>
            <w:tcW w:w="1146" w:type="dxa"/>
            <w:vAlign w:val="center"/>
            <w:vMerge w:val="restart"/>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t xml:space="preserve">技术标评分标准（满分</w:t>
            </w:r>
            <w:r>
              <w:rPr>
                <w:rFonts w:hint="eastAsia" w:ascii="宋体" w:hAnsi="宋体"/>
                <w:color w:val="000000"/>
                <w:sz w:val="24"/>
                <w:szCs w:val="24"/>
                <w:lang w:val="en-US" w:eastAsia="zh-CN"/>
              </w:rPr>
              <w:t xml:space="preserve">50</w:t>
            </w:r>
            <w:r>
              <w:rPr>
                <w:rFonts w:hint="eastAsia" w:ascii="宋体" w:hAnsi="宋体" w:eastAsia="宋体"/>
                <w:color w:val="000000"/>
                <w:sz w:val="24"/>
                <w:szCs w:val="24"/>
              </w:rPr>
              <w:t xml:space="preserve">分）</w:t>
            </w:r>
            <w:r/>
          </w:p>
        </w:tc>
        <w:tc>
          <w:tcPr>
            <w:tcBorders>
              <w:top w:val="single" w:color="auto" w:sz="4" w:space="0"/>
              <w:left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000000"/>
                <w:sz w:val="24"/>
                <w:szCs w:val="22"/>
                <w:lang w:val="en-US" w:eastAsia="zh-CN" w:bidi="ar-SA"/>
              </w:rPr>
            </w:pPr>
            <w:r>
              <w:rPr>
                <w:rFonts w:ascii="宋体" w:hAnsi="宋体"/>
                <w:color w:val="000000"/>
                <w:sz w:val="24"/>
              </w:rPr>
              <w:t xml:space="preserve">1</w:t>
            </w:r>
            <w:r/>
          </w:p>
        </w:tc>
        <w:tc>
          <w:tcPr>
            <w:gridSpan w:val="2"/>
            <w:tcBorders>
              <w:top w:val="single" w:color="auto" w:sz="4" w:space="0"/>
              <w:left w:val="single" w:color="auto" w:sz="4" w:space="0"/>
              <w:right w:val="single" w:color="auto" w:sz="6" w:space="0"/>
            </w:tcBorders>
            <w:tcW w:w="1912" w:type="dxa"/>
            <w:vAlign w:val="center"/>
            <w:textDirection w:val="lrTb"/>
            <w:noWrap w:val="false"/>
          </w:tcPr>
          <w:p>
            <w:pPr>
              <w:rPr>
                <w:rFonts w:hint="eastAsia" w:ascii="宋体" w:hAnsi="宋体" w:eastAsia="宋体"/>
                <w:color w:val="000000"/>
                <w:sz w:val="24"/>
                <w:szCs w:val="24"/>
              </w:rPr>
            </w:pPr>
            <w:r>
              <w:rPr>
                <w:rFonts w:hint="eastAsia" w:ascii="宋体" w:hAnsi="宋体"/>
                <w:color w:val="000000"/>
                <w:sz w:val="24"/>
              </w:rPr>
              <w:t xml:space="preserve">施工方案与技术措施</w:t>
            </w:r>
            <w:r/>
          </w:p>
        </w:tc>
        <w:tc>
          <w:tcPr>
            <w:tcBorders>
              <w:top w:val="single" w:color="auto" w:sz="4"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对执行计划、组织实施方案、控制措施、施工现场平面布置等内容进行评分</w:t>
            </w:r>
            <w:r>
              <w:rPr>
                <w:rFonts w:hint="eastAsia" w:ascii="宋体" w:hAnsi="宋体"/>
                <w:color w:val="000000"/>
                <w:sz w:val="24"/>
                <w:lang w:eastAsia="zh-CN"/>
              </w:rPr>
              <w:t xml:space="preserve">。</w:t>
            </w:r>
            <w:r/>
          </w:p>
        </w:tc>
      </w:tr>
      <w:tr>
        <w:trPr>
          <w:trHeight w:val="76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000000"/>
                <w:sz w:val="24"/>
                <w:szCs w:val="22"/>
                <w:lang w:val="en-US" w:eastAsia="zh-CN" w:bidi="ar-SA"/>
              </w:rPr>
            </w:pPr>
            <w:r>
              <w:rPr>
                <w:rFonts w:ascii="宋体" w:hAnsi="宋体"/>
                <w:color w:val="000000"/>
                <w:sz w:val="24"/>
              </w:rPr>
              <w:t xml:space="preserve">2</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000000"/>
                <w:sz w:val="24"/>
                <w:szCs w:val="24"/>
              </w:rPr>
            </w:pPr>
            <w:r>
              <w:rPr>
                <w:rFonts w:hint="eastAsia" w:ascii="宋体" w:hAnsi="宋体"/>
                <w:color w:val="000000"/>
                <w:sz w:val="24"/>
              </w:rPr>
              <w:t xml:space="preserve">施工重点难点解决方案</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rPr>
            </w:pPr>
            <w:r>
              <w:rPr>
                <w:rFonts w:hint="eastAsia" w:ascii="宋体" w:hAnsi="宋体"/>
                <w:color w:val="000000"/>
                <w:sz w:val="24"/>
              </w:rPr>
              <w:t xml:space="preserve">关键施工技术、工艺及工程项目实施重点、难点、解决方案。</w:t>
            </w:r>
            <w:r/>
          </w:p>
        </w:tc>
      </w:tr>
      <w:tr>
        <w:trPr>
          <w:trHeight w:val="85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color w:val="000000"/>
                <w:sz w:val="24"/>
                <w:szCs w:val="22"/>
                <w:lang w:val="en-US" w:eastAsia="zh-CN" w:bidi="ar-SA"/>
              </w:rPr>
            </w:pPr>
            <w:r>
              <w:rPr>
                <w:rFonts w:ascii="宋体" w:hAnsi="宋体"/>
                <w:color w:val="000000"/>
                <w:sz w:val="24"/>
              </w:rPr>
              <w:t xml:space="preserve">3</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rPr>
            </w:pPr>
            <w:r>
              <w:rPr>
                <w:rFonts w:hint="eastAsia" w:ascii="宋体" w:hAnsi="宋体"/>
                <w:sz w:val="24"/>
              </w:rPr>
              <w:t xml:space="preserve">工程进度计划与措施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进度安排具体、合理、可行，解决措施先进、合理有效、完全满足项目要求</w:t>
            </w:r>
            <w:r>
              <w:rPr>
                <w:rFonts w:hint="eastAsia" w:ascii="宋体" w:hAnsi="宋体"/>
                <w:color w:val="000000"/>
                <w:sz w:val="24"/>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sz w:val="24"/>
                <w:szCs w:val="22"/>
                <w:lang w:val="en-US" w:eastAsia="zh-CN" w:bidi="ar-SA"/>
              </w:rPr>
            </w:pPr>
            <w:r>
              <w:rPr>
                <w:rFonts w:ascii="宋体" w:hAnsi="宋体"/>
                <w:sz w:val="24"/>
              </w:rPr>
              <w:t xml:space="preserve">4</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rPr>
            </w:pPr>
            <w:r>
              <w:rPr>
                <w:rFonts w:hint="eastAsia" w:ascii="宋体" w:hAnsi="宋体"/>
                <w:sz w:val="24"/>
              </w:rPr>
              <w:t xml:space="preserve">质量管理体系与措施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对整个项目质量管理有具体的保障制度和措施，有明确的内部质量管理措施，明确了投标人向采购人提供的各项服务</w:t>
            </w:r>
            <w:r>
              <w:rPr>
                <w:rFonts w:hint="eastAsia" w:ascii="宋体" w:hAnsi="宋体"/>
                <w:color w:val="000000"/>
                <w:sz w:val="24"/>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sz w:val="24"/>
                <w:szCs w:val="22"/>
                <w:lang w:val="en-US" w:eastAsia="zh-CN" w:bidi="ar-SA"/>
              </w:rPr>
            </w:pPr>
            <w:r>
              <w:rPr>
                <w:rFonts w:ascii="宋体" w:hAnsi="宋体"/>
                <w:sz w:val="24"/>
              </w:rPr>
              <w:t xml:space="preserve">5</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rPr>
            </w:pPr>
            <w:r>
              <w:rPr>
                <w:rFonts w:hint="eastAsia" w:ascii="宋体" w:hAnsi="宋体"/>
                <w:sz w:val="24"/>
              </w:rPr>
              <w:t xml:space="preserve">确保完成工程建设的技术和管理措施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技术方案合理、完善、实用性强、有针对性，对本</w:t>
            </w:r>
            <w:r>
              <w:rPr>
                <w:rFonts w:hint="eastAsia" w:ascii="宋体" w:hAnsi="宋体"/>
                <w:color w:val="000000"/>
                <w:sz w:val="24"/>
                <w:lang w:eastAsia="zh-CN"/>
              </w:rPr>
              <w:t xml:space="preserve">项目的</w:t>
            </w:r>
            <w:r>
              <w:rPr>
                <w:rFonts w:hint="eastAsia" w:ascii="宋体" w:hAnsi="宋体"/>
                <w:color w:val="000000"/>
                <w:sz w:val="24"/>
              </w:rPr>
              <w:t xml:space="preserve">概况理解较深、工作方案切实可行</w:t>
            </w:r>
            <w:r>
              <w:rPr>
                <w:rFonts w:hint="eastAsia" w:ascii="宋体" w:hAnsi="宋体"/>
                <w:color w:val="000000"/>
                <w:sz w:val="24"/>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shd w:val="clear" w:color="auto" w:fill="auto"/>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sz w:val="24"/>
                <w:szCs w:val="22"/>
                <w:lang w:val="en-US" w:eastAsia="zh-CN" w:bidi="ar-SA"/>
              </w:rPr>
            </w:pPr>
            <w:r>
              <w:rPr>
                <w:rFonts w:ascii="宋体" w:hAnsi="宋体"/>
                <w:sz w:val="24"/>
              </w:rPr>
              <w:t xml:space="preserve">6</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rPr>
            </w:pPr>
            <w:r>
              <w:rPr>
                <w:rFonts w:hint="eastAsia" w:ascii="宋体" w:hAnsi="宋体"/>
                <w:sz w:val="24"/>
              </w:rPr>
              <w:t xml:space="preserve">安全生产</w:t>
            </w:r>
            <w:r>
              <w:rPr>
                <w:rFonts w:hint="eastAsia" w:ascii="宋体" w:hAnsi="宋体"/>
                <w:sz w:val="24"/>
                <w:lang w:eastAsia="zh-CN"/>
              </w:rPr>
              <w:t xml:space="preserve">、</w:t>
            </w:r>
            <w:r>
              <w:rPr>
                <w:rFonts w:hint="eastAsia" w:ascii="宋体" w:hAnsi="宋体"/>
                <w:sz w:val="24"/>
              </w:rPr>
              <w:t xml:space="preserve">文明施工体系与措施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安全生产管理体系及保证措施合理详细</w:t>
            </w:r>
            <w:r>
              <w:rPr>
                <w:rFonts w:hint="eastAsia" w:ascii="宋体" w:hAnsi="宋体"/>
                <w:color w:val="000000"/>
                <w:sz w:val="24"/>
                <w:lang w:eastAsia="zh-CN"/>
              </w:rPr>
              <w:t xml:space="preserve">。</w:t>
            </w:r>
            <w:r/>
          </w:p>
        </w:tc>
      </w:tr>
      <w:tr>
        <w:trPr>
          <w:trHeight w:val="570"/>
        </w:trPr>
        <w:tc>
          <w:tcPr>
            <w:tcBorders>
              <w:top w:val="single" w:color="auto" w:sz="4" w:space="0"/>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shd w:val="clear" w:color="auto" w:fill="auto"/>
            <w:tcBorders>
              <w:top w:val="single" w:color="auto" w:sz="4"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s="Times New Roman"/>
                <w:sz w:val="24"/>
                <w:szCs w:val="22"/>
                <w:lang w:val="en-US" w:eastAsia="zh-CN" w:bidi="ar-SA"/>
              </w:rPr>
            </w:pPr>
            <w:r>
              <w:rPr>
                <w:rFonts w:ascii="宋体" w:hAnsi="宋体"/>
                <w:sz w:val="24"/>
              </w:rPr>
              <w:t xml:space="preserve">7</w:t>
            </w:r>
            <w:r/>
          </w:p>
        </w:tc>
        <w:tc>
          <w:tcPr>
            <w:gridSpan w:val="2"/>
            <w:tcBorders>
              <w:top w:val="single" w:color="auto" w:sz="4"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rPr>
            </w:pPr>
            <w:r>
              <w:rPr>
                <w:rFonts w:hint="eastAsia" w:ascii="宋体" w:hAnsi="宋体"/>
                <w:sz w:val="24"/>
              </w:rPr>
              <w:t xml:space="preserve">环境保护体系与措施</w:t>
            </w:r>
            <w:r/>
          </w:p>
        </w:tc>
        <w:tc>
          <w:tcPr>
            <w:tcBorders>
              <w:top w:val="single" w:color="auto" w:sz="4"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olor w:val="000000"/>
                <w:sz w:val="24"/>
                <w:szCs w:val="24"/>
                <w:lang w:eastAsia="zh-CN"/>
              </w:rPr>
            </w:pPr>
            <w:r>
              <w:rPr>
                <w:rFonts w:hint="eastAsia" w:ascii="宋体" w:hAnsi="宋体"/>
                <w:color w:val="000000"/>
                <w:sz w:val="24"/>
              </w:rPr>
              <w:t xml:space="preserve">环境保护管理体系及保证措施合理详细</w:t>
            </w:r>
            <w:r>
              <w:rPr>
                <w:rFonts w:hint="eastAsia" w:ascii="宋体" w:hAnsi="宋体"/>
                <w:color w:val="000000"/>
                <w:sz w:val="24"/>
                <w:lang w:eastAsia="zh-CN"/>
              </w:rPr>
              <w:t xml:space="preserve">。</w:t>
            </w:r>
            <w:r/>
          </w:p>
        </w:tc>
      </w:tr>
      <w:tr>
        <w:trPr>
          <w:trHeight w:val="720"/>
        </w:trPr>
        <w:tc>
          <w:tcPr>
            <w:tcBorders>
              <w:left w:val="single" w:color="auto" w:sz="4" w:space="0"/>
              <w:bottom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shd w:val="clear" w:color="auto" w:fill="auto"/>
            <w:tcBorders>
              <w:top w:val="single" w:color="auto" w:sz="6" w:space="0"/>
              <w:left w:val="single" w:color="auto" w:sz="6" w:space="0"/>
              <w:bottom w:val="single" w:color="auto" w:sz="4" w:space="0"/>
              <w:right w:val="single" w:color="auto" w:sz="4" w:space="0"/>
            </w:tcBorders>
            <w:tcW w:w="533" w:type="dxa"/>
            <w:vAlign w:val="center"/>
            <w:textDirection w:val="lrTb"/>
            <w:noWrap w:val="false"/>
          </w:tcPr>
          <w:p>
            <w:pPr>
              <w:jc w:val="center"/>
              <w:rPr>
                <w:rFonts w:hint="eastAsia" w:ascii="宋体" w:hAnsi="宋体" w:eastAsia="宋体" w:cs="Times New Roman"/>
                <w:sz w:val="24"/>
                <w:szCs w:val="22"/>
                <w:lang w:val="en-US" w:eastAsia="zh-CN" w:bidi="ar-SA"/>
              </w:rPr>
            </w:pPr>
            <w:r>
              <w:rPr>
                <w:rFonts w:hint="eastAsia" w:ascii="宋体" w:hAnsi="宋体"/>
                <w:sz w:val="24"/>
                <w:lang w:val="en-US" w:eastAsia="zh-CN"/>
              </w:rPr>
              <w:t xml:space="preserve">8</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sz w:val="24"/>
                <w:szCs w:val="24"/>
                <w:lang w:val="en-US" w:eastAsia="zh-CN"/>
              </w:rPr>
            </w:pPr>
            <w:r>
              <w:rPr>
                <w:rFonts w:hint="eastAsia" w:ascii="宋体" w:hAnsi="宋体"/>
                <w:sz w:val="24"/>
              </w:rPr>
              <w:t xml:space="preserve">质量通病的防治措施</w:t>
            </w:r>
            <w:r/>
          </w:p>
        </w:tc>
        <w:tc>
          <w:tcPr>
            <w:tcBorders>
              <w:top w:val="single" w:color="auto" w:sz="6" w:space="0"/>
              <w:left w:val="single" w:color="auto" w:sz="6" w:space="0"/>
              <w:bottom w:val="single" w:color="auto" w:sz="6" w:space="0"/>
              <w:right w:val="single" w:color="auto" w:sz="6" w:space="0"/>
            </w:tcBorders>
            <w:tcW w:w="5715" w:type="dxa"/>
            <w:vAlign w:val="center"/>
            <w:textDirection w:val="lrTb"/>
            <w:noWrap w:val="false"/>
          </w:tcPr>
          <w:p>
            <w:pPr>
              <w:rPr>
                <w:rFonts w:hint="eastAsia" w:eastAsia="宋体"/>
                <w:sz w:val="24"/>
                <w:szCs w:val="24"/>
                <w:lang w:val="en-US" w:eastAsia="zh-CN"/>
              </w:rPr>
            </w:pPr>
            <w:r>
              <w:rPr>
                <w:rFonts w:hint="eastAsia" w:ascii="宋体" w:hAnsi="宋体"/>
                <w:color w:val="000000"/>
                <w:sz w:val="24"/>
              </w:rPr>
              <w:t xml:space="preserve">质量通病分析及防治措施</w:t>
            </w:r>
            <w:r>
              <w:rPr>
                <w:rFonts w:hint="eastAsia" w:ascii="宋体" w:hAnsi="宋体"/>
                <w:color w:val="000000"/>
                <w:sz w:val="24"/>
                <w:lang w:eastAsia="zh-CN"/>
              </w:rPr>
              <w:t xml:space="preserve">。</w:t>
            </w:r>
            <w:r/>
          </w:p>
        </w:tc>
      </w:tr>
      <w:tr>
        <w:trPr>
          <w:trHeight w:val="605"/>
        </w:trPr>
        <w:tc>
          <w:tcPr>
            <w:tcBorders>
              <w:top w:val="single" w:color="auto" w:sz="4" w:space="0"/>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shd w:val="clear" w:color="auto" w:fill="auto"/>
            <w:tcBorders>
              <w:top w:val="single" w:color="auto" w:sz="4" w:space="0"/>
              <w:left w:val="single" w:color="auto" w:sz="6" w:space="0"/>
              <w:right w:val="single" w:color="auto" w:sz="6" w:space="0"/>
            </w:tcBorders>
            <w:tcW w:w="533" w:type="dxa"/>
            <w:vAlign w:val="center"/>
            <w:textDirection w:val="lrTb"/>
            <w:noWrap w:val="false"/>
          </w:tcPr>
          <w:p>
            <w:pPr>
              <w:jc w:val="center"/>
              <w:rPr>
                <w:rFonts w:hint="eastAsia" w:ascii="宋体" w:hAnsi="宋体" w:eastAsia="宋体" w:cs="Times New Roman"/>
                <w:sz w:val="24"/>
                <w:szCs w:val="22"/>
                <w:lang w:val="en-US" w:eastAsia="zh-CN" w:bidi="ar-SA"/>
              </w:rPr>
            </w:pPr>
            <w:r>
              <w:rPr>
                <w:rFonts w:hint="eastAsia" w:ascii="宋体" w:hAnsi="宋体"/>
                <w:sz w:val="24"/>
                <w:lang w:val="en-US" w:eastAsia="zh-CN"/>
              </w:rPr>
              <w:t xml:space="preserve">9</w:t>
            </w:r>
            <w:r/>
          </w:p>
        </w:tc>
        <w:tc>
          <w:tcPr>
            <w:gridSpan w:val="2"/>
            <w:tcBorders>
              <w:top w:val="single" w:color="auto" w:sz="6" w:space="0"/>
              <w:left w:val="single" w:color="auto" w:sz="6" w:space="0"/>
              <w:right w:val="single" w:color="auto" w:sz="6" w:space="0"/>
            </w:tcBorders>
            <w:tcW w:w="1912" w:type="dxa"/>
            <w:vAlign w:val="center"/>
            <w:textDirection w:val="lrTb"/>
            <w:noWrap w:val="false"/>
          </w:tcPr>
          <w:p>
            <w:pPr>
              <w:rPr>
                <w:rFonts w:hint="eastAsia" w:eastAsia="宋体"/>
                <w:sz w:val="24"/>
                <w:szCs w:val="24"/>
                <w:lang w:val="en-US" w:eastAsia="zh-CN"/>
              </w:rPr>
            </w:pPr>
            <w:r>
              <w:rPr>
                <w:rFonts w:hint="eastAsia" w:ascii="宋体" w:hAnsi="宋体"/>
                <w:sz w:val="24"/>
              </w:rPr>
              <w:t xml:space="preserve">劳动力</w:t>
            </w:r>
            <w:r>
              <w:rPr>
                <w:rFonts w:hint="eastAsia" w:ascii="宋体" w:hAnsi="宋体"/>
                <w:sz w:val="24"/>
                <w:lang w:eastAsia="zh-CN"/>
              </w:rPr>
              <w:t xml:space="preserve">、</w:t>
            </w:r>
            <w:r>
              <w:rPr>
                <w:rFonts w:hint="eastAsia" w:ascii="宋体" w:hAnsi="宋体"/>
                <w:color w:val="000000"/>
                <w:sz w:val="24"/>
              </w:rPr>
              <w:t xml:space="preserve">成品保护</w:t>
            </w:r>
            <w:r/>
          </w:p>
        </w:tc>
        <w:tc>
          <w:tcPr>
            <w:tcBorders>
              <w:top w:val="single" w:color="auto" w:sz="6" w:space="0"/>
              <w:left w:val="single" w:color="auto" w:sz="6" w:space="0"/>
              <w:bottom w:val="single" w:color="auto" w:sz="6" w:space="0"/>
              <w:right w:val="single" w:color="auto" w:sz="6" w:space="0"/>
            </w:tcBorders>
            <w:tcW w:w="5715" w:type="dxa"/>
            <w:vAlign w:val="center"/>
            <w:textDirection w:val="lrTb"/>
            <w:noWrap w:val="false"/>
          </w:tcPr>
          <w:p>
            <w:pPr>
              <w:rPr>
                <w:rFonts w:hint="eastAsia" w:eastAsia="宋体"/>
                <w:sz w:val="24"/>
                <w:szCs w:val="24"/>
                <w:lang w:val="en-US" w:eastAsia="zh-CN"/>
              </w:rPr>
            </w:pPr>
            <w:r>
              <w:rPr>
                <w:rFonts w:hint="eastAsia" w:ascii="宋体" w:hAnsi="宋体"/>
                <w:color w:val="000000"/>
                <w:sz w:val="24"/>
              </w:rPr>
              <w:t xml:space="preserve">劳动力组织及计划表</w:t>
            </w:r>
            <w:r>
              <w:rPr>
                <w:rFonts w:hint="eastAsia" w:ascii="宋体" w:hAnsi="宋体"/>
                <w:color w:val="000000"/>
                <w:sz w:val="24"/>
                <w:lang w:eastAsia="zh-CN"/>
              </w:rPr>
              <w:t xml:space="preserve">、</w:t>
            </w:r>
            <w:r>
              <w:rPr>
                <w:rFonts w:hint="eastAsia" w:ascii="宋体" w:hAnsi="宋体"/>
                <w:color w:val="000000"/>
                <w:sz w:val="24"/>
              </w:rPr>
              <w:t xml:space="preserve">成品保护措施</w:t>
            </w:r>
            <w:r>
              <w:rPr>
                <w:rFonts w:hint="eastAsia" w:ascii="宋体" w:hAnsi="宋体"/>
                <w:color w:val="000000"/>
                <w:sz w:val="24"/>
                <w:lang w:eastAsia="zh-CN"/>
              </w:rPr>
              <w:t xml:space="preserve">。</w:t>
            </w:r>
            <w:r/>
          </w:p>
        </w:tc>
      </w:tr>
      <w:tr>
        <w:trPr>
          <w:trHeight w:val="72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gridSpan w:val="4"/>
            <w:tcBorders>
              <w:top w:val="single" w:color="auto" w:sz="6" w:space="0"/>
              <w:left w:val="single" w:color="auto" w:sz="6" w:space="0"/>
              <w:bottom w:val="single" w:color="auto" w:sz="6" w:space="0"/>
              <w:right w:val="single" w:color="auto" w:sz="6" w:space="0"/>
            </w:tcBorders>
            <w:tcW w:w="8160" w:type="dxa"/>
            <w:vAlign w:val="center"/>
            <w:textDirection w:val="lrTb"/>
            <w:noWrap w:val="false"/>
          </w:tcPr>
          <w:p>
            <w:pPr>
              <w:rPr>
                <w:rFonts w:hint="eastAsia" w:ascii="宋体" w:hAnsi="宋体" w:eastAsia="宋体"/>
                <w:color w:val="000000"/>
                <w:sz w:val="24"/>
                <w:szCs w:val="24"/>
              </w:rPr>
            </w:pPr>
            <w:r>
              <w:rPr>
                <w:rFonts w:hint="eastAsia" w:ascii="宋体" w:hAnsi="宋体" w:cs="宋体"/>
                <w:color w:val="000000"/>
                <w:sz w:val="24"/>
                <w:lang w:val="en-US" w:eastAsia="zh-CN" w:bidi="ar"/>
              </w:rPr>
              <w:t xml:space="preserve">第1-11项，单项</w:t>
            </w:r>
            <w:r>
              <w:rPr>
                <w:rFonts w:hint="eastAsia" w:ascii="宋体" w:hAnsi="宋体" w:cs="宋体"/>
                <w:color w:val="000000"/>
                <w:sz w:val="24"/>
                <w:lang w:bidi="ar"/>
              </w:rPr>
              <w:t xml:space="preserve">方案完全满足项目需求的</w:t>
            </w:r>
            <w:r>
              <w:rPr>
                <w:rFonts w:hint="eastAsia" w:ascii="宋体" w:hAnsi="宋体" w:cs="宋体"/>
                <w:color w:val="000000"/>
                <w:sz w:val="24"/>
                <w:lang w:val="en-US" w:eastAsia="zh-CN" w:bidi="ar"/>
              </w:rPr>
              <w:t xml:space="preserve">每项</w:t>
            </w:r>
            <w:r>
              <w:rPr>
                <w:rFonts w:hint="eastAsia" w:ascii="宋体" w:hAnsi="宋体" w:cs="宋体"/>
                <w:color w:val="000000"/>
                <w:sz w:val="24"/>
                <w:lang w:bidi="ar"/>
              </w:rPr>
              <w:t xml:space="preserve">得</w:t>
            </w:r>
            <w:r>
              <w:rPr>
                <w:rFonts w:hint="eastAsia" w:ascii="宋体" w:hAnsi="宋体" w:cs="宋体"/>
                <w:color w:val="000000"/>
                <w:sz w:val="24"/>
                <w:lang w:val="en-US" w:eastAsia="zh-CN" w:bidi="ar"/>
              </w:rPr>
              <w:t xml:space="preserve">4</w:t>
            </w:r>
            <w:r>
              <w:rPr>
                <w:rFonts w:hint="eastAsia" w:ascii="宋体" w:hAnsi="宋体" w:cs="宋体"/>
                <w:color w:val="000000"/>
                <w:sz w:val="24"/>
                <w:lang w:bidi="ar"/>
              </w:rPr>
              <w:t xml:space="preserve">分，方案合理基本满足项目需求得</w:t>
            </w:r>
            <w:r>
              <w:rPr>
                <w:rFonts w:hint="eastAsia" w:ascii="宋体" w:hAnsi="宋体" w:cs="宋体"/>
                <w:color w:val="000000"/>
                <w:sz w:val="24"/>
                <w:lang w:val="en-US" w:eastAsia="zh-CN" w:bidi="ar"/>
              </w:rPr>
              <w:t xml:space="preserve">2.8</w:t>
            </w:r>
            <w:r>
              <w:rPr>
                <w:rFonts w:hint="eastAsia" w:ascii="宋体" w:hAnsi="宋体" w:cs="宋体"/>
                <w:color w:val="000000"/>
                <w:sz w:val="24"/>
                <w:lang w:bidi="ar"/>
              </w:rPr>
              <w:t xml:space="preserve">分，</w:t>
            </w:r>
            <w:r>
              <w:rPr>
                <w:rFonts w:hint="eastAsia" w:ascii="宋体" w:hAnsi="宋体" w:cs="宋体"/>
                <w:color w:val="000000"/>
                <w:sz w:val="24"/>
                <w:lang w:val="en-US" w:eastAsia="zh-CN" w:bidi="ar"/>
              </w:rPr>
              <w:t xml:space="preserve">不合理、</w:t>
            </w:r>
            <w:r>
              <w:rPr>
                <w:rFonts w:hint="eastAsia" w:ascii="宋体" w:hAnsi="宋体" w:cs="宋体"/>
                <w:color w:val="000000"/>
                <w:sz w:val="24"/>
                <w:lang w:bidi="ar"/>
              </w:rPr>
              <w:t xml:space="preserve">不提供不得分。</w:t>
            </w:r>
            <w:r/>
          </w:p>
        </w:tc>
      </w:tr>
      <w:tr>
        <w:trPr>
          <w:trHeight w:val="720"/>
        </w:trPr>
        <w:tc>
          <w:tcPr>
            <w:tcBorders>
              <w:left w:val="single" w:color="auto" w:sz="4" w:space="0"/>
              <w:bottom w:val="single" w:color="auto" w:sz="6" w:space="0"/>
              <w:right w:val="single" w:color="auto" w:sz="6" w:space="0"/>
            </w:tcBorders>
            <w:tcW w:w="1146" w:type="dxa"/>
            <w:vAlign w:val="top"/>
            <w:vMerge w:val="continue"/>
            <w:textDirection w:val="lrTb"/>
            <w:noWrap w:val="false"/>
          </w:tcPr>
          <w:p>
            <w:pPr>
              <w:jc w:val="center"/>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auto" w:sz="6" w:space="0"/>
              <w:left w:val="single" w:color="auto" w:sz="6" w:space="0"/>
              <w:bottom w:val="single" w:color="auto" w:sz="6" w:space="0"/>
              <w:right w:val="single" w:color="auto" w:sz="6" w:space="0"/>
            </w:tcBorders>
            <w:tcW w:w="1538" w:type="dxa"/>
            <w:vAlign w:val="center"/>
            <w:textDirection w:val="lrTb"/>
            <w:noWrap w:val="false"/>
          </w:tcPr>
          <w:p>
            <w:pPr>
              <w:rPr>
                <w:rFonts w:hint="default" w:ascii="宋体" w:hAnsi="宋体" w:cs="宋体"/>
                <w:color w:val="000000"/>
                <w:sz w:val="24"/>
                <w:lang w:val="en-US" w:eastAsia="zh-CN" w:bidi="ar"/>
              </w:rPr>
            </w:pPr>
            <w:r>
              <w:rPr>
                <w:rFonts w:hint="eastAsia" w:ascii="宋体" w:hAnsi="宋体" w:cs="宋体"/>
                <w:color w:val="000000"/>
                <w:sz w:val="24"/>
                <w:lang w:val="en-US" w:eastAsia="zh-CN" w:bidi="ar"/>
              </w:rPr>
              <w:t xml:space="preserve">业绩</w:t>
            </w:r>
            <w:r/>
          </w:p>
        </w:tc>
        <w:tc>
          <w:tcPr>
            <w:gridSpan w:val="2"/>
            <w:tcBorders>
              <w:top w:val="single" w:color="auto" w:sz="6" w:space="0"/>
              <w:left w:val="single" w:color="auto" w:sz="6" w:space="0"/>
              <w:bottom w:val="single" w:color="auto" w:sz="6" w:space="0"/>
              <w:right w:val="single" w:color="auto" w:sz="6" w:space="0"/>
            </w:tcBorders>
            <w:tcW w:w="6622" w:type="dxa"/>
            <w:vAlign w:val="center"/>
            <w:textDirection w:val="lrTb"/>
            <w:noWrap w:val="false"/>
          </w:tcPr>
          <w:p>
            <w:pPr>
              <w:rPr>
                <w:rFonts w:hint="eastAsia" w:ascii="宋体" w:hAnsi="宋体" w:cs="宋体"/>
                <w:color w:val="000000"/>
                <w:sz w:val="24"/>
                <w:lang w:val="en-US" w:eastAsia="zh-CN" w:bidi="ar"/>
              </w:rPr>
            </w:pPr>
            <w:r>
              <w:rPr>
                <w:rFonts w:hint="eastAsia" w:ascii="宋体" w:hAnsi="宋体"/>
                <w:color w:val="000000"/>
                <w:sz w:val="24"/>
                <w:lang w:val="en-US" w:eastAsia="zh-CN"/>
              </w:rPr>
              <w:t xml:space="preserve">供应商</w:t>
            </w:r>
            <w:r>
              <w:rPr>
                <w:rFonts w:hint="eastAsia" w:ascii="宋体" w:hAnsi="宋体"/>
                <w:color w:val="000000"/>
                <w:sz w:val="24"/>
              </w:rPr>
              <w:t xml:space="preserve">完成过类似项目每有一个得</w:t>
            </w:r>
            <w:r>
              <w:rPr>
                <w:rFonts w:hint="eastAsia" w:ascii="宋体" w:hAnsi="宋体"/>
                <w:color w:val="000000"/>
                <w:sz w:val="24"/>
                <w:lang w:val="en-US" w:eastAsia="zh-CN"/>
              </w:rPr>
              <w:t xml:space="preserve">2</w:t>
            </w:r>
            <w:r>
              <w:rPr>
                <w:rFonts w:hint="eastAsia" w:ascii="宋体" w:hAnsi="宋体"/>
                <w:color w:val="000000"/>
                <w:sz w:val="24"/>
              </w:rPr>
              <w:t xml:space="preserve">分，最多得</w:t>
            </w:r>
            <w:r>
              <w:rPr>
                <w:rFonts w:hint="eastAsia" w:ascii="宋体" w:hAnsi="宋体"/>
                <w:color w:val="000000"/>
                <w:sz w:val="24"/>
                <w:lang w:val="en-US" w:eastAsia="zh-CN"/>
              </w:rPr>
              <w:t xml:space="preserve">4</w:t>
            </w:r>
            <w:r>
              <w:rPr>
                <w:rFonts w:hint="eastAsia" w:ascii="宋体" w:hAnsi="宋体"/>
                <w:color w:val="000000"/>
                <w:sz w:val="24"/>
              </w:rPr>
              <w:t xml:space="preserve">分。须提供中标通知书、施工合同和竣工验收证明，缺一不可，否则不得分（提供复印件，原件备查）。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②供应商制作磋商响应文件时保证图片、文字材料的完整、清晰可辨，任何原因导致评委看不清楚或无法查看，后果由供应商自负。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w:t>
      </w:r>
      <w:r>
        <w:rPr>
          <w:rFonts w:hint="eastAsia" w:ascii="宋体" w:hAnsi="宋体" w:eastAsia="宋体" w:cs="宋体"/>
          <w:b/>
          <w:bCs/>
          <w:color w:val="auto"/>
          <w:sz w:val="24"/>
          <w:highlight w:val="none"/>
          <w:u w:val="none"/>
        </w:rPr>
        <w:t xml:space="preserve">供应商应依照规定提交各类证书</w:t>
      </w:r>
      <w:r>
        <w:rPr>
          <w:rFonts w:hint="eastAsia" w:ascii="宋体" w:hAnsi="宋体" w:eastAsia="宋体" w:cs="宋体"/>
          <w:b/>
          <w:bCs/>
          <w:color w:val="auto"/>
          <w:sz w:val="24"/>
          <w:highlight w:val="none"/>
          <w:u w:val="none"/>
          <w:lang w:val="en-US" w:eastAsia="zh-CN"/>
        </w:rPr>
        <w:t xml:space="preserve">扫描</w:t>
      </w:r>
      <w:r>
        <w:rPr>
          <w:rFonts w:hint="eastAsia" w:ascii="宋体" w:hAnsi="宋体" w:eastAsia="宋体" w:cs="宋体"/>
          <w:b/>
          <w:bCs/>
          <w:color w:val="auto"/>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 xml:space="preserve">。</w:t>
      </w:r>
      <w:r/>
    </w:p>
    <w:p>
      <w:pPr>
        <w:pStyle w:val="1046"/>
        <w:ind w:firstLine="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cs="Times New Roman"/>
          <w:b/>
          <w:bCs/>
          <w:color w:val="auto"/>
          <w:sz w:val="24"/>
          <w:szCs w:val="24"/>
          <w:highlight w:val="none"/>
          <w:lang w:val="en-US" w:eastAsia="zh-CN" w:bidi="ar-SA"/>
        </w:rPr>
        <w:t xml:space="preserve">60</w:t>
      </w:r>
      <w:r>
        <w:rPr>
          <w:rFonts w:hint="eastAsia" w:ascii="宋体" w:hAnsi="宋体" w:eastAsia="宋体" w:cs="Times New Roman"/>
          <w:b/>
          <w:bCs/>
          <w:color w:val="auto"/>
          <w:sz w:val="24"/>
          <w:szCs w:val="24"/>
          <w:highlight w:val="none"/>
          <w:lang w:val="en-US" w:eastAsia="zh-CN" w:bidi="ar-SA"/>
        </w:rPr>
        <w:t xml:space="preserve">分）</w:t>
      </w:r>
      <w:r/>
    </w:p>
    <w:tbl>
      <w:tblPr>
        <w:tblStyle w:val="1022"/>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价格</w:t>
            </w:r>
            <w:r>
              <w:rPr>
                <w:rFonts w:hint="eastAsia" w:ascii="宋体" w:hAnsi="宋体" w:cs="宋体"/>
                <w:color w:val="auto"/>
                <w:sz w:val="24"/>
                <w:szCs w:val="24"/>
                <w:highlight w:val="none"/>
              </w:rPr>
              <w:t xml:space="preserve">标得分</w:t>
            </w:r>
            <w:r>
              <w:rPr>
                <w:rFonts w:hint="eastAsia" w:ascii="宋体" w:hAnsi="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800" w:type="dxa"/>
            <w:vAlign w:val="center"/>
            <w:textDirection w:val="lrTb"/>
            <w:noWrap w:val="false"/>
          </w:tcPr>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rPr>
          <w:rFonts w:hint="eastAsia" w:ascii="宋体" w:hAnsi="宋体" w:eastAsia="宋体" w:cs="宋体"/>
          <w:b/>
          <w:bCs/>
          <w:color w:val="auto"/>
          <w:sz w:val="24"/>
          <w:szCs w:val="24"/>
          <w:highlight w:val="none"/>
          <w:lang w:val="en-US" w:eastAsia="zh-CN"/>
        </w:rPr>
        <w:t xml:space="preserve">不再执行价格评审优惠的扶持政策</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（3）投标（响应）报价低于采购项目最高限价65%的，即投标（响应）报价&lt;采购项目最高限价×65%；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（4）评审委员会基于专业判断，认定供应商报价过低，有可能影响产品质量或者不能诚信履约的其他情形。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auto"/>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auto"/>
          <w:sz w:val="24"/>
          <w:highlight w:val="none"/>
          <w:u w:val="none"/>
          <w:lang w:val="en-US" w:eastAsia="zh-CN"/>
        </w:rPr>
        <w:t xml:space="preserve">。</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default" w:ascii="宋体" w:hAnsi="宋体" w:eastAsia="宋体" w:cs="宋体"/>
          <w:b w:val="0"/>
          <w:bCs w:val="0"/>
          <w:color w:val="auto"/>
          <w:sz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四</w:t>
      </w:r>
      <w:r>
        <w:rPr>
          <w:rFonts w:hint="eastAsia" w:ascii="宋体" w:hAnsi="宋体" w:eastAsia="宋体" w:cs="宋体"/>
          <w:b/>
          <w:bCs/>
          <w:color w:val="auto"/>
          <w:sz w:val="24"/>
          <w:highlight w:val="none"/>
          <w:u w:val="none"/>
          <w:lang w:val="zh-CN"/>
        </w:rPr>
        <w:t xml:space="preserve">份纸质版响应文件及</w:t>
      </w: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zh-CN"/>
        </w:rPr>
        <w:t xml:space="preserve">份响应文件电子扫描件至代理机构处。</w:t>
      </w:r>
      <w:bookmarkEnd w:id="788"/>
      <w:r/>
      <w:bookmarkEnd w:id="789"/>
      <w:r/>
      <w:bookmarkEnd w:id="803"/>
      <w:r/>
      <w:r/>
    </w:p>
    <w:p>
      <w:pPr>
        <w:pStyle w:val="1055"/>
        <w:rPr>
          <w:rFonts w:hint="eastAsia"/>
          <w:color w:val="auto"/>
          <w:highlight w:val="none"/>
        </w:rPr>
      </w:pPr>
      <w:r>
        <w:rPr>
          <w:rFonts w:hint="eastAsia"/>
          <w:color w:val="auto"/>
          <w:highlight w:val="none"/>
        </w:rPr>
      </w:r>
      <w:r/>
    </w:p>
    <w:p>
      <w:pPr>
        <w:numPr>
          <w:ilvl w:val="0"/>
          <w:numId w:val="0"/>
        </w:numPr>
        <w:jc w:val="center"/>
        <w:keepNext/>
        <w:rPr>
          <w:rFonts w:hint="eastAsia" w:ascii="黑体" w:eastAsia="黑体"/>
          <w:bCs/>
          <w:color w:val="auto"/>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auto"/>
          <w:sz w:val="44"/>
          <w:szCs w:val="28"/>
          <w:highlight w:val="none"/>
          <w:lang w:val="en-US" w:eastAsia="zh-CN"/>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807" w:name="_Hlt26671244"/>
      <w:r/>
      <w:bookmarkEnd w:id="807"/>
      <w:r/>
      <w:bookmarkStart w:id="808" w:name="_Hlt26955039"/>
      <w:r/>
      <w:bookmarkEnd w:id="808"/>
      <w:r/>
      <w:bookmarkStart w:id="809" w:name="_Toc49090576"/>
      <w:r/>
      <w:bookmarkStart w:id="810" w:name="_Toc120614282"/>
      <w:r/>
      <w:bookmarkStart w:id="811"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217"/>
        <w:rPr>
          <w:rFonts w:hint="eastAsia"/>
          <w:color w:val="auto"/>
          <w:highlight w:val="none"/>
        </w:rPr>
      </w:pPr>
      <w:r>
        <w:rPr>
          <w:rFonts w:hint="eastAsia"/>
          <w:color w:val="auto"/>
          <w:highlight w:val="none"/>
        </w:rPr>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1"/>
      <w:r/>
      <w:bookmarkEnd w:id="162"/>
      <w:r/>
      <w:bookmarkEnd w:id="809"/>
      <w:r/>
      <w:bookmarkEnd w:id="810"/>
      <w:r/>
      <w:bookmarkEnd w:id="811"/>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1013"/>
        <w:jc w:val="center"/>
        <w:keepLines w:val="0"/>
        <w:keepNext w:val="0"/>
        <w:widowControl/>
        <w:rPr>
          <w:color w:val="auto"/>
          <w:highlight w:val="none"/>
        </w:rPr>
        <w:suppressLineNumbers w:val="0"/>
      </w:pPr>
      <w:r>
        <w:rPr>
          <w:rStyle w:val="1048"/>
          <w:color w:val="auto"/>
          <w:highlight w:val="none"/>
        </w:rPr>
        <w:t xml:space="preserve">磋商报价表</w:t>
      </w:r>
      <w:r/>
    </w:p>
    <w:p>
      <w:pPr>
        <w:pStyle w:val="1044"/>
        <w:keepLines w:val="0"/>
        <w:keepNext w:val="0"/>
        <w:widowControl/>
        <w:rPr>
          <w:color w:val="auto"/>
          <w:highlight w:val="none"/>
        </w:rPr>
        <w:suppressLineNumbers w:val="0"/>
      </w:pPr>
      <w:r>
        <w:rPr>
          <w:color w:val="auto"/>
          <w:highlight w:val="none"/>
        </w:rPr>
        <w:t xml:space="preserve">本次为首次报价                                  货币单位：人民币元</w:t>
      </w:r>
      <w:r/>
    </w:p>
    <w:p>
      <w:pPr>
        <w:pStyle w:val="1044"/>
        <w:keepLines w:val="0"/>
        <w:keepNext w:val="0"/>
        <w:widowControl/>
        <w:rPr>
          <w:color w:val="auto"/>
          <w:highlight w:val="none"/>
        </w:rPr>
        <w:suppressLineNumbers w:val="0"/>
      </w:pPr>
      <w:r>
        <w:rPr>
          <w:color w:val="auto"/>
          <w:highlight w:val="none"/>
        </w:rPr>
        <w:t xml:space="preserve">项目编号：项目编号  </w:t>
      </w:r>
      <w:r/>
    </w:p>
    <w:tbl>
      <w:tblPr>
        <w:tblStyle w:val="102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1044"/>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1044"/>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1044"/>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1044"/>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1044"/>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1044"/>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3330" w:type="dxa"/>
            <w:vAlign w:val="center"/>
            <w:textDirection w:val="lrTb"/>
            <w:noWrap w:val="false"/>
          </w:tcPr>
          <w:p>
            <w:pPr>
              <w:pStyle w:val="1044"/>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1044"/>
              <w:keepLines w:val="0"/>
              <w:keepNext w:val="0"/>
              <w:widowControl/>
              <w:rPr>
                <w:color w:val="auto"/>
                <w:highlight w:val="none"/>
              </w:rPr>
              <w:suppressLineNumbers w:val="0"/>
            </w:pPr>
            <w:r>
              <w:rPr>
                <w:color w:val="auto"/>
                <w:highlight w:val="none"/>
              </w:rPr>
              <w:t xml:space="preserve">金额大写 </w:t>
            </w:r>
            <w:r/>
          </w:p>
        </w:tc>
      </w:tr>
    </w:tbl>
    <w:p>
      <w:pPr>
        <w:pStyle w:val="1044"/>
        <w:keepLines w:val="0"/>
        <w:keepNext w:val="0"/>
        <w:widowControl/>
        <w:rPr>
          <w:color w:val="auto"/>
          <w:highlight w:val="none"/>
        </w:rPr>
        <w:suppressLineNumbers w:val="0"/>
      </w:pPr>
      <w:r>
        <w:rPr>
          <w:color w:val="auto"/>
          <w:highlight w:val="none"/>
        </w:rPr>
        <w:t xml:space="preserve">报价说明：</w:t>
      </w:r>
      <w:r/>
    </w:p>
    <w:p>
      <w:pPr>
        <w:pStyle w:val="1044"/>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1044"/>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1044"/>
        <w:keepLines w:val="0"/>
        <w:keepNext w:val="0"/>
        <w:widowControl/>
        <w:rPr>
          <w:color w:val="auto"/>
          <w:highlight w:val="none"/>
        </w:rPr>
        <w:suppressLineNumbers w:val="0"/>
      </w:pPr>
      <w:r>
        <w:rPr>
          <w:color w:val="auto"/>
          <w:highlight w:val="none"/>
        </w:rPr>
        <w:t xml:space="preserve">3、偏离说明：详见《偏离表》；</w:t>
      </w:r>
      <w:r/>
    </w:p>
    <w:p>
      <w:pPr>
        <w:pStyle w:val="1044"/>
        <w:keepLines w:val="0"/>
        <w:keepNext w:val="0"/>
        <w:widowControl/>
        <w:rPr>
          <w:color w:val="auto"/>
          <w:highlight w:val="none"/>
        </w:rPr>
        <w:suppressLineNumbers w:val="0"/>
      </w:pPr>
      <w:r>
        <w:rPr>
          <w:color w:val="auto"/>
          <w:highlight w:val="none"/>
        </w:rPr>
        <w:t xml:space="preserve">4、如最后报价未列明单价，则最后所报各项单价计算方法为：（最后报价/最初报价）*各项最初报价的单价。</w:t>
      </w:r>
      <w:r/>
    </w:p>
    <w:p>
      <w:pPr>
        <w:pStyle w:val="1044"/>
        <w:keepLines w:val="0"/>
        <w:keepNext w:val="0"/>
        <w:widowControl/>
        <w:rPr>
          <w:color w:val="auto"/>
          <w:highlight w:val="none"/>
        </w:rPr>
        <w:suppressLineNumbers w:val="0"/>
      </w:pPr>
      <w:r>
        <w:rPr>
          <w:color w:val="auto"/>
          <w:highlight w:val="none"/>
        </w:rPr>
        <w:t xml:space="preserve">响应单位（公章）：</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spacing w:line="560" w:lineRule="exact"/>
        <w:rPr>
          <w:rFonts w:hint="default" w:ascii="宋体" w:hAnsi="宋体"/>
          <w:color w:val="auto"/>
          <w:sz w:val="24"/>
          <w:szCs w:val="21"/>
          <w:highlight w:val="none"/>
          <w:lang w:val="en-US" w:eastAsia="zh-CN"/>
        </w:rPr>
      </w:pPr>
      <w:r>
        <w:rPr>
          <w:rFonts w:hint="default"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附件2：</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321"/>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2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316"/>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316"/>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1055"/>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1055"/>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color w:val="auto"/>
          <w:highlight w:val="none"/>
          <w:lang w:eastAsia="zh-CN"/>
        </w:rPr>
      </w:pPr>
      <w:r>
        <w:rPr>
          <w:rFonts w:hint="eastAsia"/>
          <w:color w:val="auto"/>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auto"/>
          <w:sz w:val="24"/>
          <w:szCs w:val="21"/>
          <w:highlight w:val="none"/>
          <w:lang w:eastAsia="zh-CN"/>
        </w:rPr>
      </w:r>
      <w:r/>
    </w:p>
    <w:p>
      <w:pPr>
        <w:jc w:val="both"/>
        <w:spacing w:after="200" w:line="360" w:lineRule="exact"/>
        <w:widowControl/>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16"/>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both"/>
        <w:spacing w:after="200" w:line="360" w:lineRule="exact"/>
        <w:widowControl/>
        <w:rPr>
          <w:rFonts w:hint="eastAsia" w:ascii="宋体" w:hAnsi="宋体" w:eastAsia="宋体" w:cs="Times New Roman"/>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auto"/>
          <w:sz w:val="24"/>
          <w:szCs w:val="21"/>
          <w:highlight w:val="none"/>
          <w:lang w:eastAsia="zh-CN"/>
        </w:rPr>
      </w:r>
      <w:r/>
    </w:p>
    <w:p>
      <w:pPr>
        <w:jc w:val="both"/>
        <w:spacing w:after="200" w:line="360" w:lineRule="exact"/>
        <w:widowControl/>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 xml:space="preserve">附件</w:t>
      </w:r>
      <w:r>
        <w:rPr>
          <w:rFonts w:hint="eastAsia" w:ascii="宋体" w:hAnsi="宋体" w:eastAsia="宋体" w:cs="Times New Roman"/>
          <w:bCs/>
          <w:color w:val="auto"/>
          <w:sz w:val="24"/>
          <w:szCs w:val="21"/>
          <w:highlight w:val="none"/>
          <w:lang w:val="en-US" w:eastAsia="zh-CN"/>
        </w:rPr>
        <w:t xml:space="preserve">8</w:t>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中小企业声明函（工程、服务）</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217"/>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217"/>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27"/>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27"/>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32"/>
          <w:szCs w:val="28"/>
          <w:highlight w:val="none"/>
          <w:lang w:bidi="ar"/>
        </w:rPr>
        <w:outlineLvl w:val="1"/>
      </w:pPr>
      <w:r>
        <w:rPr>
          <w:rFonts w:hint="eastAsia" w:ascii="宋体" w:hAnsi="宋体" w:eastAsia="宋体" w:cs="宋体"/>
          <w:b/>
          <w:color w:val="auto"/>
          <w:sz w:val="32"/>
          <w:szCs w:val="28"/>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我方将根据磋商文件的规定，严格履行合同的责任和义务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pStyle w:val="1027"/>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27"/>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27"/>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spacing w:line="360" w:lineRule="auto"/>
        <w:rPr>
          <w:rFonts w:hint="default"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bidi="ar"/>
        </w:rPr>
        <w:t xml:space="preserve">附件</w:t>
      </w:r>
      <w:r>
        <w:rPr>
          <w:rFonts w:hint="eastAsia" w:ascii="宋体" w:hAnsi="宋体" w:eastAsia="宋体" w:cs="宋体"/>
          <w:bCs/>
          <w:color w:val="auto"/>
          <w:sz w:val="24"/>
          <w:highlight w:val="none"/>
          <w:lang w:val="en-US" w:eastAsia="zh-CN" w:bidi="ar"/>
        </w:rPr>
        <w:t xml:space="preserve">12</w:t>
      </w:r>
      <w:r/>
    </w:p>
    <w:p>
      <w:pPr>
        <w:jc w:val="center"/>
        <w:spacing w:line="360" w:lineRule="auto"/>
        <w:rPr>
          <w:rFonts w:hint="eastAsia" w:ascii="宋体" w:hAnsi="宋体" w:eastAsia="宋体" w:cs="宋体"/>
          <w:b/>
          <w:color w:val="auto"/>
          <w:sz w:val="24"/>
          <w:highlight w:val="none"/>
          <w:lang w:bidi="ar"/>
        </w:rPr>
      </w:pPr>
      <w:r>
        <w:rPr>
          <w:rFonts w:hint="eastAsia" w:ascii="宋体" w:hAnsi="宋体" w:eastAsia="宋体" w:cs="宋体"/>
          <w:b/>
          <w:color w:val="auto"/>
          <w:sz w:val="32"/>
          <w:szCs w:val="32"/>
          <w:highlight w:val="none"/>
          <w:lang w:bidi="ar"/>
        </w:rPr>
        <w:t xml:space="preserve">供应商信用承诺书</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为营造公开、公平、公正的公共资源交易环境，树立诚信守法的响应人形象，本人代表本单位作出以下承诺：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活动；积极履行社会责任，促进廉政建设；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的良好秩序；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行为予以限制的情形，自愿接受采购有关行政监督部门依法给予的行政处罚（处理），并依法承担相应的法律责任；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firstLine="264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时间：  年  月   日</w:t>
      </w:r>
      <w:r/>
    </w:p>
    <w:p>
      <w:pPr>
        <w:rPr>
          <w:rFonts w:hint="eastAsia"/>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eastAsia="宋体" w:cs="Times New Roman"/>
          <w:color w:val="auto"/>
          <w:sz w:val="24"/>
          <w:szCs w:val="24"/>
          <w:highlight w:val="none"/>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27"/>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1027"/>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ind w:firstLine="140"/>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附件：</w:t>
      </w:r>
      <w:r/>
    </w:p>
    <w:p>
      <w:pPr>
        <w:jc w:val="center"/>
        <w:spacing w:line="360" w:lineRule="auto"/>
        <w:rPr>
          <w:rFonts w:hint="default" w:ascii="方正小标宋简体" w:hAnsi="Times New Roman" w:eastAsia="方正小标宋简体" w:cs="Times New Roman"/>
          <w:color w:val="auto"/>
          <w:sz w:val="36"/>
          <w:szCs w:val="36"/>
          <w:highlight w:val="none"/>
        </w:rPr>
      </w:pPr>
      <w:r>
        <w:rPr>
          <w:rFonts w:hint="eastAsia" w:ascii="方正小标宋简体" w:hAnsi="Times New Roman" w:eastAsia="方正小标宋简体" w:cs="Times New Roman"/>
          <w:color w:val="auto"/>
          <w:sz w:val="36"/>
          <w:szCs w:val="36"/>
          <w:highlight w:val="none"/>
        </w:rPr>
        <w:t xml:space="preserve">办理政采贷和</w:t>
      </w:r>
      <w:r>
        <w:rPr>
          <w:rFonts w:hint="default" w:ascii="方正小标宋简体" w:hAnsi="Times New Roman" w:eastAsia="方正小标宋简体" w:cs="Times New Roman"/>
          <w:color w:val="auto"/>
          <w:sz w:val="36"/>
          <w:szCs w:val="36"/>
          <w:highlight w:val="none"/>
        </w:rPr>
        <w:t xml:space="preserve">履</w:t>
      </w:r>
      <w:r>
        <w:rPr>
          <w:rFonts w:hint="eastAsia" w:ascii="方正小标宋简体" w:hAnsi="Times New Roman" w:eastAsia="方正小标宋简体" w:cs="Times New Roman"/>
          <w:color w:val="auto"/>
          <w:sz w:val="36"/>
          <w:szCs w:val="36"/>
          <w:highlight w:val="none"/>
        </w:rPr>
        <w:t xml:space="preserve">约保函（</w:t>
      </w:r>
      <w:r>
        <w:rPr>
          <w:rFonts w:hint="default" w:ascii="方正小标宋简体" w:hAnsi="Times New Roman" w:eastAsia="方正小标宋简体" w:cs="Times New Roman"/>
          <w:color w:val="auto"/>
          <w:sz w:val="36"/>
          <w:szCs w:val="36"/>
          <w:highlight w:val="none"/>
        </w:rPr>
        <w:t xml:space="preserve">保险</w:t>
      </w:r>
      <w:r>
        <w:rPr>
          <w:rFonts w:hint="eastAsia" w:ascii="方正小标宋简体" w:hAnsi="Times New Roman" w:eastAsia="方正小标宋简体" w:cs="Times New Roman"/>
          <w:color w:val="auto"/>
          <w:sz w:val="36"/>
          <w:szCs w:val="36"/>
          <w:highlight w:val="none"/>
        </w:rPr>
        <w:t xml:space="preserve">）告知函</w:t>
      </w:r>
      <w:r/>
    </w:p>
    <w:p>
      <w:pPr>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各政府采购供应商：</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欢迎贵公司参与南通市政府采购活动！</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政府采购线上合同信用融资和</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）是支持企业发展，针对参与政府采购活动的企业融资难、现金流不足等问题推出的一项服务举措。</w:t>
      </w:r>
      <w:r/>
    </w:p>
    <w:p>
      <w:pPr>
        <w:ind w:firstLine="560"/>
        <w:spacing w:line="360" w:lineRule="auto"/>
        <w:rPr>
          <w:rFonts w:hint="default" w:ascii="仿宋_GB2312"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贵公司若成为本次政府采购项目的中标（成交）供应商，</w:t>
      </w:r>
      <w:r>
        <w:rPr>
          <w:rFonts w:hint="eastAsia" w:ascii="仿宋_GB2312" w:hAnsi="Times New Roman" w:eastAsia="仿宋_GB2312" w:cs="Times New Roman"/>
          <w:color w:val="auto"/>
          <w:sz w:val="28"/>
          <w:szCs w:val="28"/>
          <w:highlight w:val="none"/>
        </w:rPr>
        <w:t xml:space="preserve">可自愿选择</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形式替代履约保证金，也</w:t>
      </w:r>
      <w:r>
        <w:rPr>
          <w:rFonts w:hint="eastAsia" w:ascii="Times New Roman" w:hAnsi="Times New Roman" w:eastAsia="仿宋_GB2312" w:cs="Times New Roman"/>
          <w:color w:val="auto"/>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rPr>
        <w:rStyle w:val="1276"/>
      </w:rPr>
      <w:framePr w:wrap="around" w:vAnchor="text" w:hAnchor="margin" w:xAlign="center" w:y="1"/>
    </w:pPr>
    <w:r>
      <w:fldChar w:fldCharType="begin"/>
    </w:r>
    <w:r>
      <w:rPr>
        <w:rStyle w:val="1276"/>
      </w:rPr>
      <w:instrText xml:space="preserve">PAGE  </w:instrText>
    </w:r>
    <w:r>
      <w:fldChar w:fldCharType="separate"/>
    </w:r>
    <w:r>
      <w:rPr>
        <w:rStyle w:val="1276"/>
      </w:rPr>
      <w:t xml:space="preserve">1</w:t>
    </w:r>
    <w:r>
      <w:fldChar w:fldCharType="end"/>
    </w:r>
    <w:r/>
  </w:p>
  <w:p>
    <w:pPr>
      <w:pStyle w:val="12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6962" w:leader="none"/>
        <w:tab w:val="clear" w:pos="7143" w:leader="none"/>
        <w:tab w:val="clear" w:pos="14287" w:leader="none"/>
      </w:tabs>
      <w:rPr>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25</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lang w:val="en-US" w:eastAsia="zh-CN"/>
      </w:rPr>
      <w:tab/>
    </w:r>
    <w:r/>
  </w:p>
  <w:p>
    <w:pPr>
      <w:pStyle w:val="1034"/>
      <w:tabs>
        <w:tab w:val="center" w:pos="6962" w:leader="none"/>
        <w:tab w:val="clear" w:pos="7143" w:leader="none"/>
        <w:tab w:val="clear" w:pos="14287" w:leader="none"/>
      </w:tabs>
      <w:rPr>
        <w:lang w:val="en-US" w:eastAsia="zh-CN"/>
      </w:rPr>
    </w:pPr>
    <w:r>
      <w:rPr>
        <w:lang w:val="en-US"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11"/>
      <w:isLgl w:val="false"/>
      <w:suff w:val="nothing"/>
      <w:lvlText w:val=""/>
      <w:lvlJc w:val="left"/>
      <w:pPr>
        <w:ind w:left="0" w:firstLine="0"/>
      </w:pPr>
      <w:rPr>
        <w:rFonts w:hint="eastAsia"/>
      </w:rPr>
    </w:lvl>
    <w:lvl w:ilvl="6">
      <w:start w:val="1"/>
      <w:numFmt w:val="decimal"/>
      <w:pStyle w:val="1212"/>
      <w:isLgl w:val="false"/>
      <w:suff w:val="nothing"/>
      <w:lvlText w:val=""/>
      <w:lvlJc w:val="left"/>
      <w:pPr>
        <w:ind w:left="0" w:firstLine="0"/>
      </w:pPr>
      <w:rPr>
        <w:rFonts w:hint="eastAsia"/>
      </w:rPr>
    </w:lvl>
    <w:lvl w:ilvl="7">
      <w:start w:val="1"/>
      <w:numFmt w:val="decimal"/>
      <w:pStyle w:val="1213"/>
      <w:isLgl w:val="false"/>
      <w:suff w:val="nothing"/>
      <w:lvlText w:val=""/>
      <w:lvlJc w:val="left"/>
      <w:pPr>
        <w:ind w:left="0" w:firstLine="0"/>
      </w:pPr>
      <w:rPr>
        <w:rFonts w:hint="eastAsia"/>
      </w:rPr>
    </w:lvl>
    <w:lvl w:ilvl="8">
      <w:start w:val="1"/>
      <w:numFmt w:val="decimal"/>
      <w:pStyle w:val="1214"/>
      <w:isLgl w:val="false"/>
      <w:suff w:val="nothing"/>
      <w:lvlText w:val=""/>
      <w:lvlJc w:val="left"/>
      <w:pPr>
        <w:ind w:left="0" w:firstLine="0"/>
      </w:pPr>
      <w:rPr>
        <w:rFonts w:hint="eastAsia"/>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3"/>
      <w:numFmt w:val="chineseCounting"/>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pStyle w:val="12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3"/>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1" w:default="1">
    <w:name w:val="Normal"/>
    <w:link w:val="132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2">
    <w:name w:val="Heading 1"/>
    <w:basedOn w:val="1011"/>
    <w:next w:val="1011"/>
    <w:link w:val="1058"/>
    <w:uiPriority w:val="9"/>
    <w:qFormat/>
    <w:pPr>
      <w:keepLines/>
      <w:keepNext/>
      <w:spacing w:before="480" w:after="200"/>
      <w:outlineLvl w:val="0"/>
    </w:pPr>
    <w:rPr>
      <w:rFonts w:ascii="Arial" w:hAnsi="Arial" w:eastAsia="Arial" w:cs="Arial"/>
      <w:sz w:val="40"/>
      <w:szCs w:val="40"/>
    </w:rPr>
  </w:style>
  <w:style w:type="paragraph" w:styleId="1013">
    <w:name w:val="Heading 2"/>
    <w:basedOn w:val="1011"/>
    <w:next w:val="1011"/>
    <w:link w:val="1059"/>
    <w:uiPriority w:val="9"/>
    <w:unhideWhenUsed/>
    <w:qFormat/>
    <w:pPr>
      <w:keepLines/>
      <w:keepNext/>
      <w:spacing w:before="360" w:after="200"/>
      <w:outlineLvl w:val="1"/>
    </w:pPr>
    <w:rPr>
      <w:rFonts w:ascii="Arial" w:hAnsi="Arial" w:eastAsia="Arial" w:cs="Arial"/>
      <w:sz w:val="34"/>
    </w:rPr>
  </w:style>
  <w:style w:type="paragraph" w:styleId="1014">
    <w:name w:val="Heading 3"/>
    <w:basedOn w:val="1011"/>
    <w:next w:val="1011"/>
    <w:link w:val="1060"/>
    <w:uiPriority w:val="9"/>
    <w:unhideWhenUsed/>
    <w:qFormat/>
    <w:pPr>
      <w:keepLines/>
      <w:keepNext/>
      <w:spacing w:before="320" w:after="200"/>
      <w:outlineLvl w:val="2"/>
    </w:pPr>
    <w:rPr>
      <w:rFonts w:ascii="Arial" w:hAnsi="Arial" w:eastAsia="Arial" w:cs="Arial"/>
      <w:sz w:val="30"/>
      <w:szCs w:val="30"/>
    </w:rPr>
  </w:style>
  <w:style w:type="paragraph" w:styleId="1015">
    <w:name w:val="Heading 4"/>
    <w:basedOn w:val="1011"/>
    <w:next w:val="1023"/>
    <w:link w:val="1061"/>
    <w:uiPriority w:val="9"/>
    <w:unhideWhenUsed/>
    <w:qFormat/>
    <w:pPr>
      <w:keepLines/>
      <w:keepNext/>
      <w:spacing w:before="320" w:after="200"/>
      <w:outlineLvl w:val="3"/>
    </w:pPr>
    <w:rPr>
      <w:rFonts w:ascii="Arial" w:hAnsi="Arial" w:eastAsia="Arial" w:cs="Arial"/>
      <w:b/>
      <w:bCs/>
      <w:sz w:val="26"/>
      <w:szCs w:val="26"/>
    </w:rPr>
  </w:style>
  <w:style w:type="paragraph" w:styleId="1016">
    <w:name w:val="Heading 5"/>
    <w:basedOn w:val="1011"/>
    <w:next w:val="1011"/>
    <w:link w:val="1062"/>
    <w:uiPriority w:val="9"/>
    <w:unhideWhenUsed/>
    <w:qFormat/>
    <w:pPr>
      <w:keepLines/>
      <w:keepNext/>
      <w:spacing w:before="320" w:after="200"/>
      <w:outlineLvl w:val="4"/>
    </w:pPr>
    <w:rPr>
      <w:rFonts w:ascii="Arial" w:hAnsi="Arial" w:eastAsia="Arial" w:cs="Arial"/>
      <w:b/>
      <w:bCs/>
      <w:sz w:val="24"/>
      <w:szCs w:val="24"/>
    </w:rPr>
  </w:style>
  <w:style w:type="paragraph" w:styleId="1017">
    <w:name w:val="Heading 6"/>
    <w:basedOn w:val="1011"/>
    <w:next w:val="1011"/>
    <w:link w:val="1063"/>
    <w:uiPriority w:val="9"/>
    <w:unhideWhenUsed/>
    <w:qFormat/>
    <w:pPr>
      <w:keepLines/>
      <w:keepNext/>
      <w:spacing w:before="320" w:after="200"/>
      <w:outlineLvl w:val="5"/>
    </w:pPr>
    <w:rPr>
      <w:rFonts w:ascii="Arial" w:hAnsi="Arial" w:eastAsia="Arial" w:cs="Arial"/>
      <w:b/>
      <w:bCs/>
      <w:sz w:val="22"/>
      <w:szCs w:val="22"/>
    </w:rPr>
  </w:style>
  <w:style w:type="paragraph" w:styleId="1018">
    <w:name w:val="Heading 7"/>
    <w:basedOn w:val="1011"/>
    <w:next w:val="1011"/>
    <w:link w:val="1064"/>
    <w:uiPriority w:val="9"/>
    <w:unhideWhenUsed/>
    <w:qFormat/>
    <w:pPr>
      <w:keepLines/>
      <w:keepNext/>
      <w:spacing w:before="320" w:after="200"/>
      <w:outlineLvl w:val="6"/>
    </w:pPr>
    <w:rPr>
      <w:rFonts w:ascii="Arial" w:hAnsi="Arial" w:eastAsia="Arial" w:cs="Arial"/>
      <w:b/>
      <w:bCs/>
      <w:i/>
      <w:iCs/>
      <w:sz w:val="22"/>
      <w:szCs w:val="22"/>
    </w:rPr>
  </w:style>
  <w:style w:type="paragraph" w:styleId="1019">
    <w:name w:val="Heading 8"/>
    <w:basedOn w:val="1011"/>
    <w:next w:val="1011"/>
    <w:link w:val="1065"/>
    <w:uiPriority w:val="9"/>
    <w:unhideWhenUsed/>
    <w:qFormat/>
    <w:pPr>
      <w:keepLines/>
      <w:keepNext/>
      <w:spacing w:before="320" w:after="200"/>
      <w:outlineLvl w:val="7"/>
    </w:pPr>
    <w:rPr>
      <w:rFonts w:ascii="Arial" w:hAnsi="Arial" w:eastAsia="Arial" w:cs="Arial"/>
      <w:i/>
      <w:iCs/>
      <w:sz w:val="22"/>
      <w:szCs w:val="22"/>
    </w:rPr>
  </w:style>
  <w:style w:type="paragraph" w:styleId="1020">
    <w:name w:val="Heading 9"/>
    <w:basedOn w:val="1011"/>
    <w:next w:val="1011"/>
    <w:link w:val="1066"/>
    <w:uiPriority w:val="9"/>
    <w:unhideWhenUsed/>
    <w:qFormat/>
    <w:pPr>
      <w:keepLines/>
      <w:keepNext/>
      <w:spacing w:before="320" w:after="200"/>
      <w:outlineLvl w:val="8"/>
    </w:pPr>
    <w:rPr>
      <w:rFonts w:ascii="Arial" w:hAnsi="Arial" w:eastAsia="Arial" w:cs="Arial"/>
      <w:i/>
      <w:iCs/>
      <w:sz w:val="21"/>
      <w:szCs w:val="21"/>
    </w:rPr>
  </w:style>
  <w:style w:type="character" w:styleId="1021" w:default="1">
    <w:name w:val="Default Paragraph Font"/>
    <w:uiPriority w:val="1"/>
    <w:semiHidden/>
    <w:unhideWhenUsed/>
    <w:qFormat/>
  </w:style>
  <w:style w:type="table" w:styleId="1022" w:default="1">
    <w:name w:val="Normal Table"/>
    <w:uiPriority w:val="99"/>
    <w:semiHidden/>
    <w:unhideWhenUsed/>
    <w:qFormat/>
    <w:tblPr>
      <w:tblCellMar>
        <w:left w:w="108" w:type="dxa"/>
        <w:top w:w="0" w:type="dxa"/>
        <w:right w:w="108" w:type="dxa"/>
        <w:bottom w:w="0" w:type="dxa"/>
      </w:tblCellMar>
    </w:tblPr>
  </w:style>
  <w:style w:type="paragraph" w:styleId="1023">
    <w:name w:val="Normal Indent"/>
    <w:basedOn w:val="1011"/>
    <w:uiPriority w:val="0"/>
    <w:qFormat/>
    <w:pPr>
      <w:ind w:firstLine="420"/>
    </w:pPr>
  </w:style>
  <w:style w:type="paragraph" w:styleId="1024">
    <w:name w:val="toc 7"/>
    <w:basedOn w:val="1011"/>
    <w:next w:val="1011"/>
    <w:uiPriority w:val="39"/>
    <w:unhideWhenUsed/>
    <w:qFormat/>
    <w:pPr>
      <w:ind w:left="1701" w:right="0" w:firstLine="0"/>
      <w:spacing w:after="57"/>
    </w:pPr>
  </w:style>
  <w:style w:type="paragraph" w:styleId="1025">
    <w:name w:val="Caption"/>
    <w:basedOn w:val="1011"/>
    <w:next w:val="10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6">
    <w:name w:val="index 5"/>
    <w:basedOn w:val="1011"/>
    <w:next w:val="1011"/>
    <w:uiPriority w:val="99"/>
    <w:unhideWhenUsed/>
    <w:qFormat/>
    <w:pPr>
      <w:ind w:left="1050" w:hanging="210"/>
      <w:jc w:val="left"/>
    </w:pPr>
    <w:rPr>
      <w:rFonts w:hint="default"/>
      <w:sz w:val="18"/>
      <w:szCs w:val="24"/>
      <w:lang w:eastAsia="zh-TW"/>
    </w:rPr>
  </w:style>
  <w:style w:type="paragraph" w:styleId="1027">
    <w:name w:val="Body Text"/>
    <w:basedOn w:val="1011"/>
    <w:next w:val="1011"/>
    <w:uiPriority w:val="0"/>
    <w:qFormat/>
    <w:rPr>
      <w:rFonts w:ascii="楷体_GB2312" w:hAnsi="Arial" w:eastAsia="楷体_GB2312" w:cs="Times New Roman"/>
      <w:sz w:val="28"/>
      <w:szCs w:val="28"/>
    </w:rPr>
  </w:style>
  <w:style w:type="paragraph" w:styleId="1028">
    <w:name w:val="Body Text Indent"/>
    <w:basedOn w:val="1011"/>
    <w:next w:val="1029"/>
    <w:uiPriority w:val="0"/>
    <w:unhideWhenUsed/>
    <w:qFormat/>
    <w:pPr>
      <w:ind w:left="420"/>
      <w:spacing w:after="120"/>
    </w:pPr>
  </w:style>
  <w:style w:type="paragraph" w:styleId="1029">
    <w:name w:val="envelope return"/>
    <w:basedOn w:val="1011"/>
    <w:next w:val="1024"/>
    <w:uiPriority w:val="99"/>
    <w:qFormat/>
    <w:rPr>
      <w:rFonts w:ascii="Arial" w:hAnsi="Arial" w:cs="Arial"/>
    </w:rPr>
  </w:style>
  <w:style w:type="paragraph" w:styleId="1030">
    <w:name w:val="toc 5"/>
    <w:basedOn w:val="1011"/>
    <w:next w:val="1011"/>
    <w:uiPriority w:val="39"/>
    <w:unhideWhenUsed/>
    <w:qFormat/>
    <w:pPr>
      <w:ind w:left="1134" w:right="0" w:firstLine="0"/>
      <w:spacing w:after="57"/>
    </w:pPr>
  </w:style>
  <w:style w:type="paragraph" w:styleId="1031">
    <w:name w:val="toc 3"/>
    <w:basedOn w:val="1011"/>
    <w:next w:val="1011"/>
    <w:uiPriority w:val="39"/>
    <w:unhideWhenUsed/>
    <w:qFormat/>
    <w:pPr>
      <w:ind w:left="567" w:right="0" w:firstLine="0"/>
      <w:spacing w:after="57"/>
    </w:pPr>
  </w:style>
  <w:style w:type="paragraph" w:styleId="1032">
    <w:name w:val="toc 8"/>
    <w:basedOn w:val="1011"/>
    <w:next w:val="1011"/>
    <w:uiPriority w:val="39"/>
    <w:unhideWhenUsed/>
    <w:qFormat/>
    <w:pPr>
      <w:ind w:left="1984" w:right="0" w:firstLine="0"/>
      <w:spacing w:after="57"/>
    </w:pPr>
  </w:style>
  <w:style w:type="paragraph" w:styleId="1033">
    <w:name w:val="endnote text"/>
    <w:basedOn w:val="1011"/>
    <w:link w:val="1204"/>
    <w:uiPriority w:val="99"/>
    <w:semiHidden/>
    <w:unhideWhenUsed/>
    <w:qFormat/>
    <w:pPr>
      <w:spacing w:after="0" w:line="240" w:lineRule="auto"/>
    </w:pPr>
    <w:rPr>
      <w:sz w:val="20"/>
    </w:rPr>
  </w:style>
  <w:style w:type="paragraph" w:styleId="1034">
    <w:name w:val="Footer"/>
    <w:basedOn w:val="1011"/>
    <w:link w:val="1077"/>
    <w:uiPriority w:val="99"/>
    <w:unhideWhenUsed/>
    <w:qFormat/>
    <w:pPr>
      <w:spacing w:after="0" w:line="240" w:lineRule="auto"/>
      <w:tabs>
        <w:tab w:val="center" w:pos="7143" w:leader="none"/>
        <w:tab w:val="right" w:pos="14287" w:leader="none"/>
      </w:tabs>
    </w:pPr>
  </w:style>
  <w:style w:type="paragraph" w:styleId="1035">
    <w:name w:val="Header"/>
    <w:basedOn w:val="1011"/>
    <w:link w:val="1075"/>
    <w:uiPriority w:val="99"/>
    <w:unhideWhenUsed/>
    <w:qFormat/>
    <w:pPr>
      <w:spacing w:after="0" w:line="240" w:lineRule="auto"/>
      <w:tabs>
        <w:tab w:val="center" w:pos="7143" w:leader="none"/>
        <w:tab w:val="right" w:pos="14287" w:leader="none"/>
      </w:tabs>
    </w:pPr>
  </w:style>
  <w:style w:type="paragraph" w:styleId="1036">
    <w:name w:val="toc 1"/>
    <w:basedOn w:val="1011"/>
    <w:next w:val="1011"/>
    <w:uiPriority w:val="39"/>
    <w:unhideWhenUsed/>
    <w:qFormat/>
    <w:pPr>
      <w:ind w:left="0" w:right="0" w:firstLine="0"/>
      <w:spacing w:after="57"/>
    </w:pPr>
  </w:style>
  <w:style w:type="paragraph" w:styleId="1037">
    <w:name w:val="toc 4"/>
    <w:basedOn w:val="1011"/>
    <w:next w:val="1011"/>
    <w:uiPriority w:val="39"/>
    <w:unhideWhenUsed/>
    <w:qFormat/>
    <w:pPr>
      <w:ind w:left="850" w:right="0" w:firstLine="0"/>
      <w:spacing w:after="57"/>
    </w:pPr>
  </w:style>
  <w:style w:type="paragraph" w:styleId="1038">
    <w:name w:val="Subtitle"/>
    <w:basedOn w:val="1011"/>
    <w:next w:val="1011"/>
    <w:link w:val="1070"/>
    <w:uiPriority w:val="11"/>
    <w:qFormat/>
    <w:pPr>
      <w:spacing w:before="200" w:after="200"/>
    </w:pPr>
    <w:rPr>
      <w:sz w:val="24"/>
      <w:szCs w:val="24"/>
    </w:rPr>
  </w:style>
  <w:style w:type="paragraph" w:styleId="1039">
    <w:name w:val="footnote text"/>
    <w:basedOn w:val="1011"/>
    <w:link w:val="1203"/>
    <w:uiPriority w:val="99"/>
    <w:semiHidden/>
    <w:unhideWhenUsed/>
    <w:qFormat/>
    <w:pPr>
      <w:spacing w:after="40" w:line="240" w:lineRule="auto"/>
    </w:pPr>
    <w:rPr>
      <w:sz w:val="18"/>
    </w:rPr>
  </w:style>
  <w:style w:type="paragraph" w:styleId="1040">
    <w:name w:val="toc 6"/>
    <w:basedOn w:val="1011"/>
    <w:next w:val="1011"/>
    <w:uiPriority w:val="39"/>
    <w:unhideWhenUsed/>
    <w:qFormat/>
    <w:pPr>
      <w:ind w:left="1417" w:right="0" w:firstLine="0"/>
      <w:spacing w:after="57"/>
    </w:pPr>
  </w:style>
  <w:style w:type="paragraph" w:styleId="1041">
    <w:name w:val="table of figures"/>
    <w:basedOn w:val="1011"/>
    <w:next w:val="1011"/>
    <w:uiPriority w:val="99"/>
    <w:unhideWhenUsed/>
    <w:qFormat/>
    <w:pPr>
      <w:spacing w:after="0" w:afterAutospacing="0"/>
    </w:pPr>
  </w:style>
  <w:style w:type="paragraph" w:styleId="1042">
    <w:name w:val="toc 2"/>
    <w:basedOn w:val="1011"/>
    <w:next w:val="1011"/>
    <w:uiPriority w:val="39"/>
    <w:unhideWhenUsed/>
    <w:qFormat/>
    <w:pPr>
      <w:ind w:left="283" w:right="0" w:firstLine="0"/>
      <w:spacing w:after="57"/>
    </w:pPr>
  </w:style>
  <w:style w:type="paragraph" w:styleId="1043">
    <w:name w:val="toc 9"/>
    <w:basedOn w:val="1011"/>
    <w:next w:val="1011"/>
    <w:uiPriority w:val="39"/>
    <w:unhideWhenUsed/>
    <w:qFormat/>
    <w:pPr>
      <w:ind w:left="2268" w:right="0" w:firstLine="0"/>
      <w:spacing w:after="57"/>
    </w:pPr>
  </w:style>
  <w:style w:type="paragraph" w:styleId="1044">
    <w:name w:val="Normal (Web)"/>
    <w:basedOn w:val="1011"/>
    <w:uiPriority w:val="99"/>
    <w:semiHidden/>
    <w:unhideWhenUsed/>
    <w:qFormat/>
    <w:pPr>
      <w:ind w:left="0" w:right="0"/>
      <w:jc w:val="left"/>
      <w:spacing w:before="0" w:beforeAutospacing="1" w:after="0" w:afterAutospacing="1"/>
    </w:pPr>
    <w:rPr>
      <w:sz w:val="24"/>
      <w:lang w:val="en-US" w:eastAsia="zh-CN" w:bidi="ar"/>
    </w:rPr>
  </w:style>
  <w:style w:type="paragraph" w:styleId="1045">
    <w:name w:val="Title"/>
    <w:basedOn w:val="1011"/>
    <w:next w:val="1011"/>
    <w:link w:val="1069"/>
    <w:uiPriority w:val="10"/>
    <w:qFormat/>
    <w:pPr>
      <w:contextualSpacing/>
      <w:spacing w:before="300" w:after="200"/>
    </w:pPr>
    <w:rPr>
      <w:sz w:val="48"/>
      <w:szCs w:val="48"/>
    </w:rPr>
  </w:style>
  <w:style w:type="paragraph" w:styleId="1046">
    <w:name w:val="Body Text First Indent 2"/>
    <w:basedOn w:val="1028"/>
    <w:uiPriority w:val="0"/>
    <w:qFormat/>
    <w:pPr>
      <w:ind w:left="0" w:firstLine="420"/>
      <w:spacing w:after="0" w:line="360" w:lineRule="auto"/>
    </w:pPr>
    <w:rPr>
      <w:rFonts w:ascii="宋体" w:hAnsi="宋体" w:eastAsia="宋体" w:cs="Times New Roman"/>
      <w:szCs w:val="20"/>
    </w:rPr>
  </w:style>
  <w:style w:type="table" w:styleId="10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8">
    <w:name w:val="Strong"/>
    <w:basedOn w:val="1021"/>
    <w:uiPriority w:val="22"/>
    <w:qFormat/>
    <w:rPr>
      <w:b/>
    </w:rPr>
  </w:style>
  <w:style w:type="character" w:styleId="1049">
    <w:name w:val="endnote reference"/>
    <w:uiPriority w:val="99"/>
    <w:semiHidden/>
    <w:unhideWhenUsed/>
    <w:qFormat/>
    <w:rPr>
      <w:vertAlign w:val="superscript"/>
    </w:rPr>
  </w:style>
  <w:style w:type="character" w:styleId="1050">
    <w:name w:val="FollowedHyperlink"/>
    <w:basedOn w:val="1021"/>
    <w:uiPriority w:val="99"/>
    <w:semiHidden/>
    <w:unhideWhenUsed/>
    <w:qFormat/>
    <w:rPr>
      <w:color w:val="333333"/>
      <w:u w:val="none"/>
    </w:rPr>
  </w:style>
  <w:style w:type="character" w:styleId="1051">
    <w:name w:val="Hyperlink"/>
    <w:uiPriority w:val="99"/>
    <w:unhideWhenUsed/>
    <w:qFormat/>
    <w:rPr>
      <w:color w:val="0000ff" w:themeColor="hyperlink"/>
      <w:u w:val="single"/>
      <w14:textFill>
        <w14:solidFill>
          <w14:schemeClr w14:val="hlink"/>
        </w14:solidFill>
      </w14:textFill>
    </w:rPr>
  </w:style>
  <w:style w:type="character" w:styleId="1052">
    <w:name w:val="annotation reference"/>
    <w:uiPriority w:val="0"/>
    <w:qFormat/>
    <w:rPr>
      <w:sz w:val="21"/>
      <w:szCs w:val="21"/>
    </w:rPr>
  </w:style>
  <w:style w:type="character" w:styleId="1053">
    <w:name w:val="footnote reference"/>
    <w:uiPriority w:val="99"/>
    <w:unhideWhenUsed/>
    <w:qFormat/>
    <w:rPr>
      <w:vertAlign w:val="superscript"/>
    </w:rPr>
  </w:style>
  <w:style w:type="paragraph" w:styleId="1054" w:customStyle="1">
    <w:name w:val="目录 11"/>
    <w:basedOn w:val="1011"/>
    <w:next w:val="101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55" w:customStyle="1">
    <w:name w:val="标题 211"/>
    <w:basedOn w:val="1011"/>
    <w:next w:val="1011"/>
    <w:uiPriority w:val="99"/>
    <w:qFormat/>
    <w:pPr>
      <w:jc w:val="left"/>
      <w:keepLines/>
      <w:keepNext/>
      <w:outlineLvl w:val="1"/>
    </w:pPr>
    <w:rPr>
      <w:rFonts w:ascii="宋体" w:hAnsi="宋体" w:eastAsia="楷体_GB2312" w:cs="宋体"/>
      <w:b/>
      <w:bCs/>
      <w:sz w:val="26"/>
      <w:szCs w:val="26"/>
    </w:rPr>
  </w:style>
  <w:style w:type="paragraph" w:styleId="1056" w:customStyle="1">
    <w:name w:val="信息标题1"/>
    <w:basedOn w:val="1011"/>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57" w:customStyle="1">
    <w:name w:val="标题 21"/>
    <w:basedOn w:val="1011"/>
    <w:next w:val="1011"/>
    <w:link w:val="1220"/>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58" w:customStyle="1">
    <w:name w:val="Heading 1 Char"/>
    <w:link w:val="1012"/>
    <w:uiPriority w:val="9"/>
    <w:qFormat/>
    <w:rPr>
      <w:rFonts w:ascii="Arial" w:hAnsi="Arial" w:eastAsia="Arial" w:cs="Arial"/>
      <w:sz w:val="40"/>
      <w:szCs w:val="40"/>
    </w:rPr>
  </w:style>
  <w:style w:type="character" w:styleId="1059" w:customStyle="1">
    <w:name w:val="Heading 2 Char"/>
    <w:link w:val="1013"/>
    <w:uiPriority w:val="9"/>
    <w:qFormat/>
    <w:rPr>
      <w:rFonts w:ascii="Arial" w:hAnsi="Arial" w:eastAsia="Arial" w:cs="Arial"/>
      <w:sz w:val="34"/>
    </w:rPr>
  </w:style>
  <w:style w:type="character" w:styleId="1060" w:customStyle="1">
    <w:name w:val="Heading 3 Char"/>
    <w:link w:val="1014"/>
    <w:uiPriority w:val="9"/>
    <w:qFormat/>
    <w:rPr>
      <w:rFonts w:ascii="Arial" w:hAnsi="Arial" w:eastAsia="Arial" w:cs="Arial"/>
      <w:sz w:val="30"/>
      <w:szCs w:val="30"/>
    </w:rPr>
  </w:style>
  <w:style w:type="character" w:styleId="1061" w:customStyle="1">
    <w:name w:val="Heading 4 Char"/>
    <w:link w:val="1015"/>
    <w:uiPriority w:val="9"/>
    <w:qFormat/>
    <w:rPr>
      <w:rFonts w:ascii="Arial" w:hAnsi="Arial" w:eastAsia="Arial" w:cs="Arial"/>
      <w:b/>
      <w:bCs/>
      <w:sz w:val="26"/>
      <w:szCs w:val="26"/>
    </w:rPr>
  </w:style>
  <w:style w:type="character" w:styleId="1062" w:customStyle="1">
    <w:name w:val="Heading 5 Char"/>
    <w:link w:val="1016"/>
    <w:uiPriority w:val="9"/>
    <w:qFormat/>
    <w:rPr>
      <w:rFonts w:ascii="Arial" w:hAnsi="Arial" w:eastAsia="Arial" w:cs="Arial"/>
      <w:b/>
      <w:bCs/>
      <w:sz w:val="24"/>
      <w:szCs w:val="24"/>
    </w:rPr>
  </w:style>
  <w:style w:type="character" w:styleId="1063" w:customStyle="1">
    <w:name w:val="Heading 6 Char"/>
    <w:link w:val="1017"/>
    <w:uiPriority w:val="9"/>
    <w:qFormat/>
    <w:rPr>
      <w:rFonts w:ascii="Arial" w:hAnsi="Arial" w:eastAsia="Arial" w:cs="Arial"/>
      <w:b/>
      <w:bCs/>
      <w:sz w:val="22"/>
      <w:szCs w:val="22"/>
    </w:rPr>
  </w:style>
  <w:style w:type="character" w:styleId="1064" w:customStyle="1">
    <w:name w:val="Heading 7 Char"/>
    <w:link w:val="1018"/>
    <w:uiPriority w:val="9"/>
    <w:qFormat/>
    <w:rPr>
      <w:rFonts w:ascii="Arial" w:hAnsi="Arial" w:eastAsia="Arial" w:cs="Arial"/>
      <w:b/>
      <w:bCs/>
      <w:i/>
      <w:iCs/>
      <w:sz w:val="22"/>
      <w:szCs w:val="22"/>
    </w:rPr>
  </w:style>
  <w:style w:type="character" w:styleId="1065" w:customStyle="1">
    <w:name w:val="Heading 8 Char"/>
    <w:link w:val="1019"/>
    <w:uiPriority w:val="9"/>
    <w:qFormat/>
    <w:rPr>
      <w:rFonts w:ascii="Arial" w:hAnsi="Arial" w:eastAsia="Arial" w:cs="Arial"/>
      <w:i/>
      <w:iCs/>
      <w:sz w:val="22"/>
      <w:szCs w:val="22"/>
    </w:rPr>
  </w:style>
  <w:style w:type="character" w:styleId="1066" w:customStyle="1">
    <w:name w:val="Heading 9 Char"/>
    <w:link w:val="1020"/>
    <w:uiPriority w:val="9"/>
    <w:qFormat/>
    <w:rPr>
      <w:rFonts w:ascii="Arial" w:hAnsi="Arial" w:eastAsia="Arial" w:cs="Arial"/>
      <w:i/>
      <w:iCs/>
      <w:sz w:val="21"/>
      <w:szCs w:val="21"/>
    </w:rPr>
  </w:style>
  <w:style w:type="paragraph" w:styleId="1067">
    <w:name w:val="List Paragraph"/>
    <w:basedOn w:val="1011"/>
    <w:uiPriority w:val="34"/>
    <w:qFormat/>
    <w:pPr>
      <w:contextualSpacing/>
      <w:ind w:left="720"/>
    </w:pPr>
  </w:style>
  <w:style w:type="paragraph" w:styleId="1068">
    <w:name w:val="No Spacing"/>
    <w:uiPriority w:val="1"/>
    <w:qFormat/>
    <w:pPr>
      <w:spacing w:before="0" w:after="0" w:line="240" w:lineRule="auto"/>
    </w:pPr>
    <w:rPr>
      <w:rFonts w:hint="default" w:ascii="Times New Roman" w:hAnsi="Times New Roman" w:eastAsia="宋体" w:cs="Times New Roman"/>
    </w:rPr>
  </w:style>
  <w:style w:type="character" w:styleId="1069" w:customStyle="1">
    <w:name w:val="Title Char"/>
    <w:link w:val="1045"/>
    <w:uiPriority w:val="10"/>
    <w:qFormat/>
    <w:rPr>
      <w:sz w:val="48"/>
      <w:szCs w:val="48"/>
    </w:rPr>
  </w:style>
  <w:style w:type="character" w:styleId="1070" w:customStyle="1">
    <w:name w:val="Subtitle Char"/>
    <w:link w:val="1038"/>
    <w:uiPriority w:val="11"/>
    <w:qFormat/>
    <w:rPr>
      <w:sz w:val="24"/>
      <w:szCs w:val="24"/>
    </w:rPr>
  </w:style>
  <w:style w:type="paragraph" w:styleId="1071">
    <w:name w:val="Quote"/>
    <w:basedOn w:val="1011"/>
    <w:next w:val="1011"/>
    <w:link w:val="1072"/>
    <w:uiPriority w:val="29"/>
    <w:qFormat/>
    <w:pPr>
      <w:ind w:left="720" w:right="720"/>
    </w:pPr>
    <w:rPr>
      <w:i/>
    </w:rPr>
  </w:style>
  <w:style w:type="character" w:styleId="1072" w:customStyle="1">
    <w:name w:val="Quote Char"/>
    <w:link w:val="1071"/>
    <w:uiPriority w:val="29"/>
    <w:qFormat/>
    <w:rPr>
      <w:i/>
    </w:rPr>
  </w:style>
  <w:style w:type="paragraph" w:styleId="1073">
    <w:name w:val="Intense Quote"/>
    <w:basedOn w:val="1011"/>
    <w:next w:val="1011"/>
    <w:link w:val="10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4" w:customStyle="1">
    <w:name w:val="Intense Quote Char"/>
    <w:link w:val="1073"/>
    <w:uiPriority w:val="30"/>
    <w:qFormat/>
    <w:rPr>
      <w:i/>
    </w:rPr>
  </w:style>
  <w:style w:type="character" w:styleId="1075" w:customStyle="1">
    <w:name w:val="Header Char"/>
    <w:link w:val="1035"/>
    <w:uiPriority w:val="99"/>
    <w:qFormat/>
  </w:style>
  <w:style w:type="character" w:styleId="1076" w:customStyle="1">
    <w:name w:val="Footer Char"/>
    <w:link w:val="1034"/>
    <w:uiPriority w:val="99"/>
    <w:qFormat/>
  </w:style>
  <w:style w:type="character" w:styleId="1077" w:customStyle="1">
    <w:name w:val="Caption Char"/>
    <w:link w:val="1034"/>
    <w:uiPriority w:val="99"/>
    <w:qFormat/>
  </w:style>
  <w:style w:type="table" w:styleId="10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3" w:customStyle="1">
    <w:name w:val="Footnote Text Char"/>
    <w:link w:val="1039"/>
    <w:uiPriority w:val="99"/>
    <w:qFormat/>
    <w:rPr>
      <w:sz w:val="18"/>
    </w:rPr>
  </w:style>
  <w:style w:type="character" w:styleId="1204" w:customStyle="1">
    <w:name w:val="Endnote Text Char"/>
    <w:link w:val="1033"/>
    <w:uiPriority w:val="99"/>
    <w:qFormat/>
    <w:rPr>
      <w:sz w:val="20"/>
    </w:rPr>
  </w:style>
  <w:style w:type="paragraph" w:styleId="1205" w:customStyle="1">
    <w:name w:val="TOC Heading"/>
    <w:uiPriority w:val="39"/>
    <w:unhideWhenUsed/>
    <w:qFormat/>
    <w:rPr>
      <w:rFonts w:hint="default" w:ascii="Times New Roman" w:hAnsi="Times New Roman" w:eastAsia="宋体" w:cs="Times New Roman"/>
    </w:rPr>
  </w:style>
  <w:style w:type="paragraph" w:styleId="1206" w:customStyle="1">
    <w:name w:val="标题 11"/>
    <w:basedOn w:val="1011"/>
    <w:next w:val="1011"/>
    <w:link w:val="1219"/>
    <w:uiPriority w:val="0"/>
    <w:qFormat/>
    <w:pPr>
      <w:jc w:val="center"/>
      <w:keepNext/>
      <w:outlineLvl w:val="0"/>
    </w:pPr>
    <w:rPr>
      <w:rFonts w:ascii="楷体_GB2312" w:hAnsi="Times New Roman" w:eastAsia="楷体_GB2312" w:cs="Times New Roman"/>
      <w:sz w:val="28"/>
      <w:szCs w:val="28"/>
    </w:rPr>
  </w:style>
  <w:style w:type="paragraph" w:styleId="1207" w:customStyle="1">
    <w:name w:val="正文缩进1"/>
    <w:basedOn w:val="1011"/>
    <w:link w:val="1221"/>
    <w:uiPriority w:val="0"/>
    <w:qFormat/>
    <w:pPr>
      <w:ind w:firstLine="420"/>
    </w:pPr>
    <w:rPr>
      <w:szCs w:val="21"/>
    </w:rPr>
  </w:style>
  <w:style w:type="paragraph" w:styleId="1208" w:customStyle="1">
    <w:name w:val="标题 31"/>
    <w:basedOn w:val="1011"/>
    <w:next w:val="1011"/>
    <w:link w:val="122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209" w:customStyle="1">
    <w:name w:val="标题 41"/>
    <w:basedOn w:val="1011"/>
    <w:next w:val="1011"/>
    <w:link w:val="1223"/>
    <w:uiPriority w:val="0"/>
    <w:qFormat/>
    <w:pPr>
      <w:keepLines/>
      <w:keepNext/>
      <w:spacing w:before="280" w:after="290" w:line="376" w:lineRule="auto"/>
      <w:outlineLvl w:val="3"/>
    </w:pPr>
    <w:rPr>
      <w:rFonts w:ascii="Arial" w:hAnsi="Arial" w:eastAsia="黑体" w:cs="Arial"/>
      <w:b/>
      <w:bCs/>
      <w:sz w:val="28"/>
      <w:szCs w:val="28"/>
    </w:rPr>
  </w:style>
  <w:style w:type="paragraph" w:styleId="1210" w:customStyle="1">
    <w:name w:val="标题 51"/>
    <w:basedOn w:val="1011"/>
    <w:next w:val="1207"/>
    <w:link w:val="1224"/>
    <w:uiPriority w:val="0"/>
    <w:qFormat/>
    <w:pPr>
      <w:keepNext/>
      <w:outlineLvl w:val="4"/>
    </w:pPr>
    <w:rPr>
      <w:rFonts w:ascii="宋体" w:hAnsi="Times New Roman" w:eastAsia="宋体" w:cs="Times New Roman"/>
      <w:color w:val="000000"/>
      <w:sz w:val="28"/>
      <w:szCs w:val="28"/>
    </w:rPr>
  </w:style>
  <w:style w:type="paragraph" w:styleId="1211" w:customStyle="1">
    <w:name w:val="标题 61"/>
    <w:basedOn w:val="1011"/>
    <w:next w:val="1011"/>
    <w:link w:val="122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212" w:customStyle="1">
    <w:name w:val="标题 71"/>
    <w:basedOn w:val="1011"/>
    <w:next w:val="1011"/>
    <w:link w:val="122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213" w:customStyle="1">
    <w:name w:val="标题 81"/>
    <w:basedOn w:val="1011"/>
    <w:next w:val="1011"/>
    <w:link w:val="122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214" w:customStyle="1">
    <w:name w:val="标题 91"/>
    <w:basedOn w:val="1011"/>
    <w:next w:val="1011"/>
    <w:link w:val="122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215" w:customStyle="1">
    <w:name w:val="默认段落字体1"/>
    <w:link w:val="1011"/>
    <w:uiPriority w:val="1"/>
    <w:unhideWhenUsed/>
    <w:qFormat/>
  </w:style>
  <w:style w:type="table" w:styleId="1216" w:customStyle="1">
    <w:name w:val="普通表格1"/>
    <w:uiPriority w:val="99"/>
    <w:unhideWhenUsed/>
    <w:qFormat/>
    <w:tblPr/>
  </w:style>
  <w:style w:type="paragraph" w:styleId="1217" w:customStyle="1">
    <w:name w:val="正文文本11"/>
    <w:basedOn w:val="1011"/>
    <w:next w:val="1011"/>
    <w:link w:val="1218"/>
    <w:uiPriority w:val="0"/>
    <w:qFormat/>
    <w:rPr>
      <w:rFonts w:ascii="楷体_GB2312" w:hAnsi="Arial" w:eastAsia="楷体_GB2312" w:cs="Times New Roman"/>
      <w:sz w:val="28"/>
      <w:szCs w:val="28"/>
    </w:rPr>
  </w:style>
  <w:style w:type="character" w:styleId="1218" w:customStyle="1">
    <w:name w:val="正文文本 Char"/>
    <w:link w:val="1217"/>
    <w:uiPriority w:val="0"/>
    <w:qFormat/>
    <w:rPr>
      <w:rFonts w:ascii="楷体_GB2312" w:hAnsi="Arial" w:eastAsia="楷体_GB2312" w:cs="Times New Roman"/>
      <w:sz w:val="28"/>
      <w:szCs w:val="28"/>
    </w:rPr>
  </w:style>
  <w:style w:type="character" w:styleId="1219" w:customStyle="1">
    <w:name w:val="标题 1 Char"/>
    <w:link w:val="1206"/>
    <w:uiPriority w:val="0"/>
    <w:qFormat/>
    <w:rPr>
      <w:rFonts w:ascii="楷体_GB2312" w:hAnsi="Times New Roman" w:eastAsia="楷体_GB2312" w:cs="Times New Roman"/>
      <w:sz w:val="28"/>
      <w:szCs w:val="28"/>
    </w:rPr>
  </w:style>
  <w:style w:type="character" w:styleId="1220" w:customStyle="1">
    <w:name w:val="标题 2 Char"/>
    <w:link w:val="1057"/>
    <w:uiPriority w:val="0"/>
    <w:qFormat/>
    <w:rPr>
      <w:rFonts w:ascii="Arial" w:hAnsi="Arial" w:eastAsia="幼圆" w:cs="Arial"/>
      <w:b/>
      <w:bCs/>
      <w:sz w:val="44"/>
      <w:szCs w:val="44"/>
    </w:rPr>
  </w:style>
  <w:style w:type="character" w:styleId="1221" w:customStyle="1">
    <w:name w:val="正文缩进 Char"/>
    <w:link w:val="1207"/>
    <w:uiPriority w:val="0"/>
    <w:qFormat/>
    <w:rPr>
      <w:szCs w:val="21"/>
    </w:rPr>
  </w:style>
  <w:style w:type="character" w:styleId="1222" w:customStyle="1">
    <w:name w:val="标题 3 Char"/>
    <w:link w:val="1208"/>
    <w:uiPriority w:val="0"/>
    <w:qFormat/>
    <w:rPr>
      <w:rFonts w:ascii="Times New Roman" w:hAnsi="Times New Roman" w:eastAsia="宋体" w:cs="Times New Roman"/>
      <w:b/>
      <w:bCs/>
      <w:sz w:val="32"/>
      <w:szCs w:val="32"/>
    </w:rPr>
  </w:style>
  <w:style w:type="character" w:styleId="1223" w:customStyle="1">
    <w:name w:val="标题 4 Char"/>
    <w:link w:val="1209"/>
    <w:uiPriority w:val="0"/>
    <w:qFormat/>
    <w:rPr>
      <w:rFonts w:ascii="Arial" w:hAnsi="Arial" w:eastAsia="黑体" w:cs="Arial"/>
      <w:b/>
      <w:bCs/>
      <w:sz w:val="28"/>
      <w:szCs w:val="28"/>
    </w:rPr>
  </w:style>
  <w:style w:type="character" w:styleId="1224" w:customStyle="1">
    <w:name w:val="标题 5 Char"/>
    <w:link w:val="1210"/>
    <w:uiPriority w:val="0"/>
    <w:qFormat/>
    <w:rPr>
      <w:rFonts w:ascii="宋体" w:hAnsi="Times New Roman" w:eastAsia="宋体" w:cs="Times New Roman"/>
      <w:color w:val="000000"/>
      <w:sz w:val="28"/>
      <w:szCs w:val="28"/>
    </w:rPr>
  </w:style>
  <w:style w:type="character" w:styleId="1225" w:customStyle="1">
    <w:name w:val="标题 6 Char"/>
    <w:link w:val="1211"/>
    <w:uiPriority w:val="0"/>
    <w:qFormat/>
    <w:rPr>
      <w:rFonts w:ascii="Arial" w:hAnsi="Arial" w:eastAsia="黑体" w:cs="Times New Roman"/>
      <w:b/>
      <w:bCs/>
      <w:sz w:val="24"/>
      <w:szCs w:val="24"/>
    </w:rPr>
  </w:style>
  <w:style w:type="character" w:styleId="1226" w:customStyle="1">
    <w:name w:val="标题 7 Char"/>
    <w:link w:val="1212"/>
    <w:uiPriority w:val="0"/>
    <w:qFormat/>
    <w:rPr>
      <w:rFonts w:ascii="Times New Roman" w:hAnsi="Times New Roman" w:eastAsia="宋体" w:cs="Times New Roman"/>
      <w:b/>
      <w:bCs/>
      <w:sz w:val="24"/>
      <w:szCs w:val="24"/>
    </w:rPr>
  </w:style>
  <w:style w:type="character" w:styleId="1227" w:customStyle="1">
    <w:name w:val="标题 8 Char"/>
    <w:link w:val="1213"/>
    <w:uiPriority w:val="0"/>
    <w:qFormat/>
    <w:rPr>
      <w:rFonts w:ascii="Arial" w:hAnsi="Arial" w:eastAsia="黑体" w:cs="Times New Roman"/>
      <w:sz w:val="24"/>
      <w:szCs w:val="24"/>
    </w:rPr>
  </w:style>
  <w:style w:type="character" w:styleId="1228" w:customStyle="1">
    <w:name w:val="标题 9 Char"/>
    <w:link w:val="1214"/>
    <w:uiPriority w:val="0"/>
    <w:qFormat/>
    <w:rPr>
      <w:rFonts w:ascii="Arial" w:hAnsi="Arial" w:eastAsia="黑体" w:cs="Times New Roman"/>
      <w:szCs w:val="21"/>
    </w:rPr>
  </w:style>
  <w:style w:type="paragraph" w:styleId="1229" w:customStyle="1">
    <w:name w:val="列表 31"/>
    <w:basedOn w:val="1011"/>
    <w:uiPriority w:val="0"/>
    <w:qFormat/>
    <w:pPr>
      <w:ind w:left="100" w:hanging="200"/>
    </w:pPr>
    <w:rPr>
      <w:rFonts w:ascii="Times New Roman" w:hAnsi="Times New Roman" w:eastAsia="宋体" w:cs="Times New Roman"/>
      <w:szCs w:val="21"/>
    </w:rPr>
  </w:style>
  <w:style w:type="paragraph" w:styleId="1230" w:customStyle="1">
    <w:name w:val="目录 71"/>
    <w:basedOn w:val="1011"/>
    <w:next w:val="1011"/>
    <w:uiPriority w:val="0"/>
    <w:semiHidden/>
    <w:qFormat/>
    <w:pPr>
      <w:ind w:left="1260"/>
      <w:jc w:val="left"/>
    </w:pPr>
    <w:rPr>
      <w:rFonts w:ascii="Times New Roman" w:hAnsi="Times New Roman" w:eastAsia="宋体" w:cs="Times New Roman"/>
      <w:szCs w:val="21"/>
    </w:rPr>
  </w:style>
  <w:style w:type="paragraph" w:styleId="1231" w:customStyle="1">
    <w:name w:val="文档结构图1"/>
    <w:basedOn w:val="1011"/>
    <w:link w:val="1232"/>
    <w:uiPriority w:val="0"/>
    <w:semiHidden/>
    <w:qFormat/>
    <w:pPr>
      <w:shd w:val="clear" w:color="auto" w:fill="000080"/>
    </w:pPr>
    <w:rPr>
      <w:rFonts w:ascii="Times New Roman" w:hAnsi="Times New Roman" w:eastAsia="宋体" w:cs="Times New Roman"/>
      <w:szCs w:val="21"/>
    </w:rPr>
  </w:style>
  <w:style w:type="character" w:styleId="1232" w:customStyle="1">
    <w:name w:val="文档结构图 Char"/>
    <w:link w:val="1231"/>
    <w:uiPriority w:val="0"/>
    <w:semiHidden/>
    <w:qFormat/>
    <w:rPr>
      <w:rFonts w:ascii="Times New Roman" w:hAnsi="Times New Roman" w:eastAsia="宋体" w:cs="Times New Roman"/>
      <w:szCs w:val="21"/>
      <w:shd w:val="clear" w:color="auto" w:fill="000080"/>
    </w:rPr>
  </w:style>
  <w:style w:type="paragraph" w:styleId="1233" w:customStyle="1">
    <w:name w:val="批注文字1"/>
    <w:basedOn w:val="1011"/>
    <w:link w:val="1234"/>
    <w:uiPriority w:val="0"/>
    <w:unhideWhenUsed/>
    <w:qFormat/>
    <w:pPr>
      <w:jc w:val="left"/>
    </w:pPr>
  </w:style>
  <w:style w:type="character" w:styleId="1234" w:customStyle="1">
    <w:name w:val="批注文字 Char"/>
    <w:basedOn w:val="1215"/>
    <w:link w:val="1233"/>
    <w:uiPriority w:val="99"/>
    <w:semiHidden/>
    <w:qFormat/>
  </w:style>
  <w:style w:type="paragraph" w:styleId="1235" w:customStyle="1">
    <w:name w:val="正文文本 31"/>
    <w:basedOn w:val="1011"/>
    <w:link w:val="1236"/>
    <w:uiPriority w:val="0"/>
    <w:qFormat/>
    <w:rPr>
      <w:rFonts w:ascii="仿宋_GB2312" w:hAnsi="Arial" w:eastAsia="仿宋_GB2312" w:cs="Times New Roman"/>
      <w:sz w:val="32"/>
      <w:szCs w:val="32"/>
    </w:rPr>
  </w:style>
  <w:style w:type="character" w:styleId="1236" w:customStyle="1">
    <w:name w:val="正文文本 3 Char"/>
    <w:link w:val="1235"/>
    <w:uiPriority w:val="0"/>
    <w:qFormat/>
    <w:rPr>
      <w:rFonts w:ascii="仿宋_GB2312" w:hAnsi="Arial" w:eastAsia="仿宋_GB2312" w:cs="Times New Roman"/>
      <w:sz w:val="32"/>
      <w:szCs w:val="32"/>
    </w:rPr>
  </w:style>
  <w:style w:type="paragraph" w:styleId="1237" w:customStyle="1">
    <w:name w:val="正文文本缩进1"/>
    <w:basedOn w:val="1011"/>
    <w:next w:val="1238"/>
    <w:link w:val="1239"/>
    <w:uiPriority w:val="0"/>
    <w:unhideWhenUsed/>
    <w:qFormat/>
    <w:pPr>
      <w:ind w:left="420"/>
      <w:spacing w:after="120"/>
    </w:pPr>
  </w:style>
  <w:style w:type="paragraph" w:styleId="1238" w:customStyle="1">
    <w:name w:val="寄信人地址1"/>
    <w:basedOn w:val="1011"/>
    <w:uiPriority w:val="99"/>
    <w:unhideWhenUsed/>
    <w:qFormat/>
    <w:rPr>
      <w:rFonts w:ascii="Arial" w:hAnsi="Arial"/>
    </w:rPr>
  </w:style>
  <w:style w:type="character" w:styleId="1239" w:customStyle="1">
    <w:name w:val="正文文本缩进 Char"/>
    <w:basedOn w:val="1215"/>
    <w:link w:val="1237"/>
    <w:uiPriority w:val="99"/>
    <w:semiHidden/>
    <w:qFormat/>
  </w:style>
  <w:style w:type="paragraph" w:styleId="1240" w:customStyle="1">
    <w:name w:val="列表 21"/>
    <w:basedOn w:val="1011"/>
    <w:uiPriority w:val="0"/>
    <w:qFormat/>
    <w:pPr>
      <w:ind w:left="100" w:hanging="200"/>
    </w:pPr>
    <w:rPr>
      <w:rFonts w:ascii="Times New Roman" w:hAnsi="Times New Roman" w:eastAsia="宋体" w:cs="Times New Roman"/>
      <w:szCs w:val="21"/>
    </w:rPr>
  </w:style>
  <w:style w:type="paragraph" w:styleId="1241" w:customStyle="1">
    <w:name w:val="目录 51"/>
    <w:basedOn w:val="1011"/>
    <w:next w:val="1011"/>
    <w:uiPriority w:val="0"/>
    <w:semiHidden/>
    <w:qFormat/>
    <w:pPr>
      <w:ind w:left="840"/>
      <w:jc w:val="left"/>
    </w:pPr>
    <w:rPr>
      <w:rFonts w:ascii="Times New Roman" w:hAnsi="Times New Roman" w:eastAsia="宋体" w:cs="Times New Roman"/>
      <w:szCs w:val="21"/>
    </w:rPr>
  </w:style>
  <w:style w:type="paragraph" w:styleId="1242" w:customStyle="1">
    <w:name w:val="目录 31"/>
    <w:basedOn w:val="1011"/>
    <w:next w:val="1011"/>
    <w:uiPriority w:val="0"/>
    <w:semiHidden/>
    <w:qFormat/>
    <w:pPr>
      <w:ind w:left="420"/>
      <w:jc w:val="left"/>
    </w:pPr>
    <w:rPr>
      <w:rFonts w:ascii="Times New Roman" w:hAnsi="Times New Roman" w:eastAsia="宋体" w:cs="Times New Roman"/>
      <w:i/>
      <w:iCs/>
      <w:szCs w:val="24"/>
    </w:rPr>
  </w:style>
  <w:style w:type="paragraph" w:styleId="1243" w:customStyle="1">
    <w:name w:val="纯文本1"/>
    <w:basedOn w:val="1011"/>
    <w:link w:val="1244"/>
    <w:uiPriority w:val="0"/>
    <w:qFormat/>
    <w:rPr>
      <w:rFonts w:ascii="宋体" w:hAnsi="Courier New" w:eastAsia="宋体" w:cs="Courier New"/>
      <w:szCs w:val="21"/>
    </w:rPr>
  </w:style>
  <w:style w:type="character" w:styleId="1244" w:customStyle="1">
    <w:name w:val="纯文本 Char"/>
    <w:link w:val="1243"/>
    <w:uiPriority w:val="0"/>
    <w:qFormat/>
    <w:rPr>
      <w:rFonts w:ascii="宋体" w:hAnsi="Courier New" w:eastAsia="宋体" w:cs="Courier New"/>
      <w:szCs w:val="21"/>
    </w:rPr>
  </w:style>
  <w:style w:type="paragraph" w:styleId="1245" w:customStyle="1">
    <w:name w:val="目录 81"/>
    <w:basedOn w:val="1011"/>
    <w:next w:val="1011"/>
    <w:uiPriority w:val="0"/>
    <w:semiHidden/>
    <w:qFormat/>
    <w:pPr>
      <w:ind w:left="1470"/>
      <w:jc w:val="left"/>
    </w:pPr>
    <w:rPr>
      <w:rFonts w:ascii="Times New Roman" w:hAnsi="Times New Roman" w:eastAsia="宋体" w:cs="Times New Roman"/>
      <w:szCs w:val="21"/>
    </w:rPr>
  </w:style>
  <w:style w:type="paragraph" w:styleId="1246" w:customStyle="1">
    <w:name w:val="日期1"/>
    <w:basedOn w:val="1011"/>
    <w:next w:val="1011"/>
    <w:link w:val="1247"/>
    <w:uiPriority w:val="0"/>
    <w:qFormat/>
    <w:rPr>
      <w:rFonts w:ascii="Times New Roman" w:hAnsi="Times New Roman" w:eastAsia="宋体" w:cs="Times New Roman"/>
      <w:sz w:val="24"/>
      <w:szCs w:val="24"/>
    </w:rPr>
  </w:style>
  <w:style w:type="character" w:styleId="1247" w:customStyle="1">
    <w:name w:val="日期 Char"/>
    <w:link w:val="1246"/>
    <w:uiPriority w:val="0"/>
    <w:qFormat/>
    <w:rPr>
      <w:rFonts w:ascii="Times New Roman" w:hAnsi="Times New Roman" w:eastAsia="宋体" w:cs="Times New Roman"/>
      <w:sz w:val="24"/>
      <w:szCs w:val="24"/>
    </w:rPr>
  </w:style>
  <w:style w:type="paragraph" w:styleId="1248" w:customStyle="1">
    <w:name w:val="正文文本缩进 21"/>
    <w:basedOn w:val="1011"/>
    <w:link w:val="1249"/>
    <w:uiPriority w:val="0"/>
    <w:qFormat/>
    <w:pPr>
      <w:ind w:left="630" w:firstLine="645"/>
    </w:pPr>
    <w:rPr>
      <w:rFonts w:ascii="Arial" w:hAnsi="Arial" w:eastAsia="仿宋_GB2312" w:cs="Arial"/>
      <w:sz w:val="32"/>
      <w:szCs w:val="32"/>
    </w:rPr>
  </w:style>
  <w:style w:type="character" w:styleId="1249" w:customStyle="1">
    <w:name w:val="正文文本缩进 2 Char"/>
    <w:link w:val="1248"/>
    <w:uiPriority w:val="0"/>
    <w:qFormat/>
    <w:rPr>
      <w:rFonts w:ascii="Arial" w:hAnsi="Arial" w:eastAsia="仿宋_GB2312" w:cs="Arial"/>
      <w:sz w:val="32"/>
      <w:szCs w:val="32"/>
    </w:rPr>
  </w:style>
  <w:style w:type="paragraph" w:styleId="1250" w:customStyle="1">
    <w:name w:val="批注框文本1"/>
    <w:basedOn w:val="1011"/>
    <w:link w:val="1251"/>
    <w:uiPriority w:val="0"/>
    <w:semiHidden/>
    <w:qFormat/>
    <w:rPr>
      <w:rFonts w:ascii="Times New Roman" w:hAnsi="Times New Roman" w:eastAsia="宋体" w:cs="Times New Roman"/>
      <w:sz w:val="18"/>
      <w:szCs w:val="18"/>
    </w:rPr>
  </w:style>
  <w:style w:type="character" w:styleId="1251" w:customStyle="1">
    <w:name w:val="批注框文本 Char"/>
    <w:link w:val="1250"/>
    <w:uiPriority w:val="0"/>
    <w:semiHidden/>
    <w:qFormat/>
    <w:rPr>
      <w:rFonts w:ascii="Times New Roman" w:hAnsi="Times New Roman" w:eastAsia="宋体" w:cs="Times New Roman"/>
      <w:sz w:val="18"/>
      <w:szCs w:val="18"/>
    </w:rPr>
  </w:style>
  <w:style w:type="paragraph" w:styleId="1252" w:customStyle="1">
    <w:name w:val="页脚1"/>
    <w:basedOn w:val="1011"/>
    <w:link w:val="125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53" w:customStyle="1">
    <w:name w:val="页脚 Char"/>
    <w:link w:val="1252"/>
    <w:uiPriority w:val="0"/>
    <w:qFormat/>
    <w:rPr>
      <w:rFonts w:ascii="Times New Roman" w:hAnsi="Times New Roman" w:eastAsia="宋体" w:cs="Times New Roman"/>
      <w:sz w:val="18"/>
      <w:szCs w:val="18"/>
    </w:rPr>
  </w:style>
  <w:style w:type="paragraph" w:styleId="1254" w:customStyle="1">
    <w:name w:val="页眉1"/>
    <w:basedOn w:val="1011"/>
    <w:link w:val="125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55" w:customStyle="1">
    <w:name w:val="页眉 Char"/>
    <w:link w:val="1254"/>
    <w:uiPriority w:val="0"/>
    <w:qFormat/>
    <w:rPr>
      <w:rFonts w:ascii="Times New Roman" w:hAnsi="Times New Roman" w:eastAsia="宋体" w:cs="Times New Roman"/>
      <w:sz w:val="18"/>
      <w:szCs w:val="18"/>
    </w:rPr>
  </w:style>
  <w:style w:type="paragraph" w:styleId="1256" w:customStyle="1">
    <w:name w:val="目录 41"/>
    <w:basedOn w:val="1011"/>
    <w:next w:val="1011"/>
    <w:uiPriority w:val="0"/>
    <w:semiHidden/>
    <w:qFormat/>
    <w:pPr>
      <w:ind w:left="630"/>
      <w:jc w:val="left"/>
    </w:pPr>
    <w:rPr>
      <w:rFonts w:ascii="Times New Roman" w:hAnsi="Times New Roman" w:eastAsia="宋体" w:cs="Times New Roman"/>
      <w:szCs w:val="21"/>
    </w:rPr>
  </w:style>
  <w:style w:type="paragraph" w:styleId="1257" w:customStyle="1">
    <w:name w:val="列表1"/>
    <w:basedOn w:val="1011"/>
    <w:uiPriority w:val="0"/>
    <w:qFormat/>
    <w:pPr>
      <w:ind w:left="200" w:hanging="200"/>
    </w:pPr>
    <w:rPr>
      <w:rFonts w:ascii="Times New Roman" w:hAnsi="Times New Roman" w:eastAsia="宋体" w:cs="Times New Roman"/>
      <w:szCs w:val="21"/>
    </w:rPr>
  </w:style>
  <w:style w:type="paragraph" w:styleId="1258" w:customStyle="1">
    <w:name w:val="目录 61"/>
    <w:basedOn w:val="1011"/>
    <w:next w:val="1011"/>
    <w:uiPriority w:val="0"/>
    <w:semiHidden/>
    <w:qFormat/>
    <w:pPr>
      <w:ind w:left="1050"/>
      <w:jc w:val="left"/>
    </w:pPr>
    <w:rPr>
      <w:rFonts w:ascii="Times New Roman" w:hAnsi="Times New Roman" w:eastAsia="宋体" w:cs="Times New Roman"/>
      <w:szCs w:val="21"/>
    </w:rPr>
  </w:style>
  <w:style w:type="paragraph" w:styleId="1259" w:customStyle="1">
    <w:name w:val="正文文本缩进 31"/>
    <w:basedOn w:val="1011"/>
    <w:link w:val="1260"/>
    <w:uiPriority w:val="0"/>
    <w:qFormat/>
    <w:pPr>
      <w:ind w:left="645" w:firstLine="645"/>
    </w:pPr>
    <w:rPr>
      <w:rFonts w:ascii="Arial" w:hAnsi="Arial" w:eastAsia="仿宋_GB2312" w:cs="Arial"/>
      <w:color w:val="ffff00"/>
      <w:sz w:val="32"/>
      <w:szCs w:val="32"/>
    </w:rPr>
  </w:style>
  <w:style w:type="character" w:styleId="1260" w:customStyle="1">
    <w:name w:val="正文文本缩进 3 Char"/>
    <w:link w:val="1259"/>
    <w:uiPriority w:val="0"/>
    <w:qFormat/>
    <w:rPr>
      <w:rFonts w:ascii="Arial" w:hAnsi="Arial" w:eastAsia="仿宋_GB2312" w:cs="Arial"/>
      <w:color w:val="ffff00"/>
      <w:sz w:val="32"/>
      <w:szCs w:val="32"/>
    </w:rPr>
  </w:style>
  <w:style w:type="paragraph" w:styleId="1261" w:customStyle="1">
    <w:name w:val="图表目录1"/>
    <w:basedOn w:val="1011"/>
    <w:next w:val="1011"/>
    <w:uiPriority w:val="0"/>
    <w:semiHidden/>
    <w:qFormat/>
    <w:pPr>
      <w:ind w:left="840" w:hanging="420"/>
    </w:pPr>
    <w:rPr>
      <w:rFonts w:ascii="Times New Roman" w:hAnsi="Times New Roman" w:eastAsia="宋体" w:cs="Times New Roman"/>
      <w:szCs w:val="21"/>
    </w:rPr>
  </w:style>
  <w:style w:type="paragraph" w:styleId="1262" w:customStyle="1">
    <w:name w:val="目录 21"/>
    <w:basedOn w:val="1011"/>
    <w:next w:val="1011"/>
    <w:uiPriority w:val="0"/>
    <w:semiHidden/>
    <w:qFormat/>
    <w:pPr>
      <w:ind w:left="210"/>
      <w:jc w:val="left"/>
    </w:pPr>
    <w:rPr>
      <w:rFonts w:ascii="Times New Roman" w:hAnsi="Times New Roman" w:eastAsia="宋体" w:cs="Times New Roman"/>
      <w:smallCaps/>
      <w:szCs w:val="24"/>
    </w:rPr>
  </w:style>
  <w:style w:type="paragraph" w:styleId="1263" w:customStyle="1">
    <w:name w:val="目录 91"/>
    <w:basedOn w:val="1011"/>
    <w:next w:val="1011"/>
    <w:uiPriority w:val="0"/>
    <w:semiHidden/>
    <w:qFormat/>
    <w:pPr>
      <w:ind w:left="1680"/>
      <w:jc w:val="left"/>
    </w:pPr>
    <w:rPr>
      <w:rFonts w:ascii="Times New Roman" w:hAnsi="Times New Roman" w:eastAsia="宋体" w:cs="Times New Roman"/>
      <w:szCs w:val="21"/>
    </w:rPr>
  </w:style>
  <w:style w:type="paragraph" w:styleId="1264" w:customStyle="1">
    <w:name w:val="正文文本 21"/>
    <w:basedOn w:val="1011"/>
    <w:link w:val="1265"/>
    <w:uiPriority w:val="0"/>
    <w:qFormat/>
    <w:pPr>
      <w:jc w:val="center"/>
      <w:widowControl/>
    </w:pPr>
    <w:rPr>
      <w:rFonts w:ascii="楷体_GB2312" w:hAnsi="Times New Roman" w:eastAsia="楷体_GB2312" w:cs="Times New Roman"/>
      <w:sz w:val="28"/>
      <w:szCs w:val="28"/>
    </w:rPr>
  </w:style>
  <w:style w:type="character" w:styleId="1265" w:customStyle="1">
    <w:name w:val="正文文本 2 Char"/>
    <w:link w:val="1264"/>
    <w:uiPriority w:val="0"/>
    <w:qFormat/>
    <w:rPr>
      <w:rFonts w:ascii="楷体_GB2312" w:hAnsi="Times New Roman" w:eastAsia="楷体_GB2312" w:cs="Times New Roman"/>
      <w:sz w:val="28"/>
      <w:szCs w:val="28"/>
    </w:rPr>
  </w:style>
  <w:style w:type="paragraph" w:styleId="1266" w:customStyle="1">
    <w:name w:val="普通(网站)1"/>
    <w:basedOn w:val="1011"/>
    <w:uiPriority w:val="99"/>
    <w:qFormat/>
    <w:pPr>
      <w:jc w:val="left"/>
      <w:spacing w:before="100" w:beforeAutospacing="1" w:after="100" w:afterAutospacing="1"/>
      <w:widowControl/>
    </w:pPr>
    <w:rPr>
      <w:rFonts w:ascii="宋体" w:hAnsi="宋体" w:eastAsia="宋体" w:cs="宋体"/>
      <w:sz w:val="24"/>
      <w:szCs w:val="24"/>
    </w:rPr>
  </w:style>
  <w:style w:type="paragraph" w:styleId="1267" w:customStyle="1">
    <w:name w:val="索引 11"/>
    <w:basedOn w:val="1011"/>
    <w:next w:val="1011"/>
    <w:uiPriority w:val="0"/>
    <w:semiHidden/>
    <w:qFormat/>
    <w:pPr>
      <w:spacing w:line="240" w:lineRule="atLeast"/>
    </w:pPr>
    <w:rPr>
      <w:rFonts w:ascii="Times New Roman" w:hAnsi="Times New Roman" w:eastAsia="宋体" w:cs="Times New Roman"/>
      <w:b/>
      <w:bCs/>
      <w:szCs w:val="21"/>
    </w:rPr>
  </w:style>
  <w:style w:type="paragraph" w:styleId="1268" w:customStyle="1">
    <w:name w:val="批注主题1"/>
    <w:basedOn w:val="1233"/>
    <w:next w:val="1233"/>
    <w:link w:val="1269"/>
    <w:uiPriority w:val="0"/>
    <w:semiHidden/>
    <w:qFormat/>
    <w:rPr>
      <w:rFonts w:ascii="Times New Roman" w:hAnsi="Times New Roman" w:eastAsia="宋体" w:cs="Times New Roman"/>
      <w:b/>
      <w:bCs/>
      <w:szCs w:val="21"/>
    </w:rPr>
  </w:style>
  <w:style w:type="character" w:styleId="1269" w:customStyle="1">
    <w:name w:val="批注主题 Char"/>
    <w:link w:val="1268"/>
    <w:uiPriority w:val="0"/>
    <w:semiHidden/>
    <w:qFormat/>
    <w:rPr>
      <w:rFonts w:ascii="Times New Roman" w:hAnsi="Times New Roman" w:eastAsia="宋体" w:cs="Times New Roman"/>
      <w:b/>
      <w:bCs/>
      <w:szCs w:val="21"/>
    </w:rPr>
  </w:style>
  <w:style w:type="paragraph" w:styleId="1270" w:customStyle="1">
    <w:name w:val="正文首行缩进1"/>
    <w:basedOn w:val="1011"/>
    <w:link w:val="1271"/>
    <w:uiPriority w:val="0"/>
    <w:qFormat/>
    <w:pPr>
      <w:ind w:firstLine="200"/>
      <w:spacing w:line="360" w:lineRule="auto"/>
    </w:pPr>
    <w:rPr>
      <w:rFonts w:ascii="仿宋_GB2312" w:hAnsi="Times New Roman" w:eastAsia="仿宋_GB2312" w:cs="Times New Roman"/>
      <w:sz w:val="30"/>
      <w:szCs w:val="30"/>
    </w:rPr>
  </w:style>
  <w:style w:type="character" w:styleId="1271" w:customStyle="1">
    <w:name w:val="正文首行缩进 Char"/>
    <w:link w:val="1270"/>
    <w:uiPriority w:val="0"/>
    <w:qFormat/>
    <w:rPr>
      <w:rFonts w:ascii="仿宋_GB2312" w:hAnsi="Times New Roman" w:eastAsia="仿宋_GB2312" w:cs="Times New Roman"/>
      <w:sz w:val="30"/>
      <w:szCs w:val="30"/>
    </w:rPr>
  </w:style>
  <w:style w:type="paragraph" w:styleId="1272" w:customStyle="1">
    <w:name w:val="正文首行缩进 21"/>
    <w:basedOn w:val="1237"/>
    <w:link w:val="1273"/>
    <w:uiPriority w:val="0"/>
    <w:qFormat/>
    <w:pPr>
      <w:ind w:left="0" w:firstLine="420"/>
      <w:spacing w:after="0" w:line="360" w:lineRule="auto"/>
    </w:pPr>
    <w:rPr>
      <w:rFonts w:ascii="宋体" w:hAnsi="宋体" w:eastAsia="宋体" w:cs="Times New Roman"/>
      <w:szCs w:val="20"/>
    </w:rPr>
  </w:style>
  <w:style w:type="character" w:styleId="1273" w:customStyle="1">
    <w:name w:val="正文首行缩进 2 Char"/>
    <w:link w:val="1272"/>
    <w:uiPriority w:val="0"/>
    <w:qFormat/>
    <w:rPr>
      <w:rFonts w:ascii="宋体" w:hAnsi="宋体" w:eastAsia="宋体" w:cs="Times New Roman"/>
      <w:szCs w:val="20"/>
    </w:rPr>
  </w:style>
  <w:style w:type="table" w:styleId="1274" w:customStyle="1">
    <w:name w:val="网格型1"/>
    <w:basedOn w:val="1216"/>
    <w:uiPriority w:val="0"/>
    <w:qFormat/>
    <w:pPr>
      <w:jc w:val="both"/>
      <w:widowControl w:val="off"/>
    </w:pPr>
    <w:rPr>
      <w:rFonts w:ascii="Times New Roman" w:hAnsi="Times New Roman" w:eastAsia="宋体" w:cs="Times New Roman"/>
      <w:sz w:val="20"/>
      <w:szCs w:val="20"/>
    </w:rPr>
    <w:tblPr/>
  </w:style>
  <w:style w:type="character" w:styleId="1275" w:customStyle="1">
    <w:name w:val="要点1"/>
    <w:link w:val="1011"/>
    <w:uiPriority w:val="0"/>
    <w:qFormat/>
    <w:rPr>
      <w:b/>
      <w:bCs/>
    </w:rPr>
  </w:style>
  <w:style w:type="character" w:styleId="1276" w:customStyle="1">
    <w:name w:val="页码1"/>
    <w:link w:val="1011"/>
    <w:uiPriority w:val="0"/>
    <w:qFormat/>
  </w:style>
  <w:style w:type="character" w:styleId="1277" w:customStyle="1">
    <w:name w:val="已访问的超链接1"/>
    <w:link w:val="1011"/>
    <w:uiPriority w:val="0"/>
    <w:qFormat/>
    <w:rPr>
      <w:color w:val="800080"/>
      <w:u w:val="single"/>
    </w:rPr>
  </w:style>
  <w:style w:type="character" w:styleId="1278" w:customStyle="1">
    <w:name w:val="超链接1"/>
    <w:link w:val="1011"/>
    <w:uiPriority w:val="0"/>
    <w:qFormat/>
    <w:rPr>
      <w:color w:val="0000ff"/>
      <w:u w:val="single"/>
    </w:rPr>
  </w:style>
  <w:style w:type="character" w:styleId="1279" w:customStyle="1">
    <w:name w:val="批注引用1"/>
    <w:link w:val="1011"/>
    <w:uiPriority w:val="0"/>
    <w:semiHidden/>
    <w:qFormat/>
    <w:rPr>
      <w:sz w:val="21"/>
      <w:szCs w:val="21"/>
    </w:rPr>
  </w:style>
  <w:style w:type="character" w:styleId="1280" w:customStyle="1">
    <w:name w:val="font5 Char"/>
    <w:link w:val="1011"/>
    <w:uiPriority w:val="0"/>
    <w:qFormat/>
    <w:rPr>
      <w:rFonts w:ascii="宋体" w:hAnsi="宋体" w:eastAsia="宋体"/>
      <w:sz w:val="28"/>
      <w:szCs w:val="28"/>
      <w:lang w:val="en-US" w:eastAsia="zh-CN" w:bidi="ar-SA"/>
    </w:rPr>
  </w:style>
  <w:style w:type="character" w:styleId="1281" w:customStyle="1">
    <w:name w:val="二级目录 Char"/>
    <w:link w:val="1282"/>
    <w:uiPriority w:val="0"/>
    <w:qFormat/>
    <w:rPr>
      <w:b/>
      <w:sz w:val="30"/>
      <w:szCs w:val="28"/>
    </w:rPr>
  </w:style>
  <w:style w:type="paragraph" w:styleId="1282" w:customStyle="1">
    <w:name w:val="二级目录"/>
    <w:next w:val="1011"/>
    <w:link w:val="128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83" w:customStyle="1">
    <w:name w:val="列出段落 Char"/>
    <w:link w:val="1284"/>
    <w:uiPriority w:val="0"/>
    <w:qFormat/>
    <w:rPr>
      <w:rFonts w:ascii="Calibri" w:hAnsi="Calibri"/>
      <w:sz w:val="24"/>
      <w:szCs w:val="24"/>
      <w:lang w:eastAsia="en-US" w:bidi="en-US"/>
    </w:rPr>
  </w:style>
  <w:style w:type="paragraph" w:styleId="1284" w:customStyle="1">
    <w:name w:val="列出段落1"/>
    <w:basedOn w:val="1011"/>
    <w:link w:val="1283"/>
    <w:uiPriority w:val="0"/>
    <w:qFormat/>
    <w:pPr>
      <w:contextualSpacing/>
      <w:ind w:left="720"/>
      <w:jc w:val="left"/>
      <w:widowControl/>
    </w:pPr>
    <w:rPr>
      <w:rFonts w:ascii="Calibri" w:hAnsi="Calibri"/>
      <w:sz w:val="24"/>
      <w:szCs w:val="24"/>
      <w:lang w:eastAsia="en-US" w:bidi="en-US"/>
    </w:rPr>
  </w:style>
  <w:style w:type="paragraph" w:styleId="1285" w:customStyle="1">
    <w:name w:val="Body Text(ch)"/>
    <w:basedOn w:val="1011"/>
    <w:next w:val="1217"/>
    <w:uiPriority w:val="0"/>
    <w:qFormat/>
    <w:pPr>
      <w:spacing w:after="120"/>
    </w:pPr>
    <w:rPr>
      <w:rFonts w:ascii="宋体" w:hAnsi="Arial" w:eastAsia="宋体" w:cs="Times New Roman"/>
      <w:bCs/>
      <w:iCs/>
      <w:szCs w:val="24"/>
    </w:rPr>
  </w:style>
  <w:style w:type="paragraph" w:styleId="1286" w:customStyle="1">
    <w:name w:val="xl27"/>
    <w:basedOn w:val="10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7" w:customStyle="1">
    <w:name w:val="xl26"/>
    <w:basedOn w:val="10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8" w:customStyle="1">
    <w:name w:val="Char"/>
    <w:basedOn w:val="1011"/>
    <w:uiPriority w:val="0"/>
    <w:qFormat/>
    <w:pPr>
      <w:ind w:firstLine="200"/>
      <w:tabs>
        <w:tab w:val="left" w:pos="360" w:leader="none"/>
      </w:tabs>
    </w:pPr>
    <w:rPr>
      <w:rFonts w:ascii="Times New Roman" w:hAnsi="Times New Roman" w:eastAsia="宋体" w:cs="Times New Roman"/>
      <w:sz w:val="28"/>
      <w:szCs w:val="30"/>
    </w:rPr>
  </w:style>
  <w:style w:type="paragraph" w:styleId="1289" w:customStyle="1">
    <w:name w:val=" Char"/>
    <w:basedOn w:val="1231"/>
    <w:uiPriority w:val="0"/>
    <w:qFormat/>
    <w:rPr>
      <w:rFonts w:ascii="Tahoma" w:hAnsi="Tahoma"/>
      <w:sz w:val="24"/>
      <w:szCs w:val="24"/>
    </w:rPr>
  </w:style>
  <w:style w:type="paragraph" w:styleId="1290" w:customStyle="1">
    <w:name w:val="普通正文"/>
    <w:basedOn w:val="1011"/>
    <w:uiPriority w:val="0"/>
    <w:qFormat/>
    <w:pPr>
      <w:ind w:firstLine="480"/>
      <w:jc w:val="left"/>
      <w:spacing w:before="120" w:after="120" w:line="360" w:lineRule="auto"/>
    </w:pPr>
    <w:rPr>
      <w:rFonts w:ascii="Arial" w:hAnsi="Arial" w:eastAsia="宋体" w:cs="Times New Roman"/>
      <w:sz w:val="24"/>
      <w:szCs w:val="24"/>
    </w:rPr>
  </w:style>
  <w:style w:type="paragraph" w:styleId="1291" w:customStyle="1">
    <w:name w:val="table_lines"/>
    <w:basedOn w:val="1011"/>
    <w:uiPriority w:val="0"/>
    <w:qFormat/>
    <w:pPr>
      <w:jc w:val="left"/>
      <w:widowControl/>
    </w:pPr>
    <w:rPr>
      <w:rFonts w:ascii="Times New Roman" w:hAnsi="Times New Roman" w:eastAsia="宋体" w:cs="Times New Roman"/>
      <w:sz w:val="20"/>
      <w:szCs w:val="20"/>
      <w:lang w:val="de-DE" w:eastAsia="de-DE"/>
    </w:rPr>
  </w:style>
  <w:style w:type="paragraph" w:styleId="129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93" w:customStyle="1">
    <w:name w:val="font7"/>
    <w:basedOn w:val="101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94" w:customStyle="1">
    <w:name w:val=" Char Char Char Char"/>
    <w:basedOn w:val="1231"/>
    <w:uiPriority w:val="0"/>
    <w:qFormat/>
    <w:pPr>
      <w:spacing w:line="360" w:lineRule="auto"/>
    </w:pPr>
    <w:rPr>
      <w:rFonts w:ascii="Tahoma" w:hAnsi="Tahoma"/>
      <w:sz w:val="24"/>
      <w:szCs w:val="24"/>
    </w:rPr>
  </w:style>
  <w:style w:type="paragraph" w:styleId="1295" w:customStyle="1">
    <w:name w:val="列出段落"/>
    <w:basedOn w:val="1011"/>
    <w:uiPriority w:val="0"/>
    <w:qFormat/>
    <w:pPr>
      <w:contextualSpacing/>
      <w:ind w:left="720"/>
      <w:jc w:val="left"/>
      <w:widowControl/>
    </w:pPr>
    <w:rPr>
      <w:rFonts w:ascii="Calibri" w:hAnsi="Calibri" w:eastAsia="宋体" w:cs="Times New Roman"/>
      <w:sz w:val="24"/>
      <w:szCs w:val="24"/>
      <w:lang w:eastAsia="en-US" w:bidi="en-US"/>
    </w:rPr>
  </w:style>
  <w:style w:type="paragraph" w:styleId="1296" w:customStyle="1">
    <w:name w:val="4"/>
    <w:basedOn w:val="1011"/>
    <w:next w:val="1259"/>
    <w:uiPriority w:val="0"/>
    <w:qFormat/>
    <w:pPr>
      <w:ind w:firstLine="420"/>
      <w:spacing w:line="360" w:lineRule="auto"/>
    </w:pPr>
    <w:rPr>
      <w:rFonts w:ascii="Times New Roman" w:hAnsi="Times New Roman" w:eastAsia="宋体" w:cs="Times New Roman"/>
      <w:color w:val="ff0000"/>
      <w:sz w:val="24"/>
      <w:szCs w:val="24"/>
    </w:rPr>
  </w:style>
  <w:style w:type="paragraph" w:styleId="1297" w:customStyle="1">
    <w:name w:val="普通 (Web)"/>
    <w:basedOn w:val="1011"/>
    <w:uiPriority w:val="0"/>
    <w:qFormat/>
    <w:pPr>
      <w:jc w:val="left"/>
      <w:spacing w:before="100" w:beforeAutospacing="1" w:after="100" w:afterAutospacing="1"/>
      <w:widowControl/>
    </w:pPr>
    <w:rPr>
      <w:rFonts w:ascii="宋体" w:hAnsi="宋体" w:eastAsia="宋体" w:cs="Times New Roman"/>
      <w:sz w:val="24"/>
      <w:szCs w:val="24"/>
    </w:rPr>
  </w:style>
  <w:style w:type="paragraph" w:styleId="1298" w:customStyle="1">
    <w:name w:val=" Char Char Char Char Char Char Char Char Char Char"/>
    <w:basedOn w:val="1011"/>
    <w:uiPriority w:val="0"/>
    <w:qFormat/>
    <w:pPr>
      <w:spacing w:line="360" w:lineRule="auto"/>
    </w:pPr>
    <w:rPr>
      <w:rFonts w:ascii="Times New Roman" w:hAnsi="Times New Roman" w:eastAsia="宋体" w:cs="Times New Roman"/>
      <w:sz w:val="24"/>
      <w:szCs w:val="20"/>
    </w:rPr>
  </w:style>
  <w:style w:type="paragraph" w:styleId="1299" w:customStyle="1">
    <w:name w:val="样式1"/>
    <w:basedOn w:val="1011"/>
    <w:uiPriority w:val="0"/>
    <w:qFormat/>
    <w:pPr>
      <w:numPr>
        <w:ilvl w:val="0"/>
        <w:numId w:val="3"/>
      </w:numPr>
    </w:pPr>
    <w:rPr>
      <w:rFonts w:ascii="宋体" w:hAnsi="宋体" w:eastAsia="宋体" w:cs="Times New Roman"/>
      <w:szCs w:val="21"/>
    </w:rPr>
  </w:style>
  <w:style w:type="paragraph" w:styleId="1300" w:customStyle="1">
    <w:name w:val="font6"/>
    <w:basedOn w:val="101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301" w:customStyle="1">
    <w:name w:val="xl25"/>
    <w:basedOn w:val="101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02" w:customStyle="1">
    <w:name w:val="图标"/>
    <w:basedOn w:val="1011"/>
    <w:next w:val="101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03" w:customStyle="1">
    <w:name w:val="标题3"/>
    <w:basedOn w:val="1011"/>
    <w:next w:val="1011"/>
    <w:uiPriority w:val="0"/>
    <w:qFormat/>
    <w:pPr>
      <w:ind w:firstLine="624"/>
      <w:spacing w:line="590" w:lineRule="atLeast"/>
    </w:pPr>
    <w:rPr>
      <w:rFonts w:ascii="方正黑体_GBK" w:hAnsi="Times New Roman" w:eastAsia="方正黑体_GBK" w:cs="Times New Roman"/>
      <w:sz w:val="32"/>
      <w:szCs w:val="32"/>
    </w:rPr>
  </w:style>
  <w:style w:type="paragraph" w:styleId="1304" w:customStyle="1">
    <w:name w:val="xl24"/>
    <w:basedOn w:val="10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05" w:customStyle="1">
    <w:name w:val="xl29"/>
    <w:basedOn w:val="101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06" w:customStyle="1">
    <w:name w:val="Char Char Char Char Char Char Char Char"/>
    <w:basedOn w:val="1011"/>
    <w:uiPriority w:val="0"/>
    <w:qFormat/>
    <w:pPr>
      <w:jc w:val="left"/>
      <w:spacing w:after="160" w:line="240" w:lineRule="exact"/>
      <w:widowControl/>
    </w:pPr>
    <w:rPr>
      <w:rFonts w:ascii="Verdana" w:hAnsi="Verdana" w:eastAsia="宋体" w:cs="Times New Roman"/>
      <w:sz w:val="20"/>
      <w:szCs w:val="20"/>
      <w:lang w:eastAsia="en-US"/>
    </w:rPr>
  </w:style>
  <w:style w:type="paragraph" w:styleId="1307" w:customStyle="1">
    <w:name w:val="xl28"/>
    <w:basedOn w:val="10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08" w:customStyle="1">
    <w:name w:val=" Char Char Char Char Char Char Char Char"/>
    <w:basedOn w:val="1011"/>
    <w:uiPriority w:val="0"/>
    <w:qFormat/>
    <w:pPr>
      <w:jc w:val="left"/>
      <w:spacing w:after="160" w:line="240" w:lineRule="exact"/>
      <w:widowControl/>
    </w:pPr>
    <w:rPr>
      <w:rFonts w:ascii="Verdana" w:hAnsi="Verdana" w:eastAsia="宋体" w:cs="Times New Roman"/>
      <w:sz w:val="20"/>
      <w:szCs w:val="20"/>
      <w:lang w:eastAsia="en-US"/>
    </w:rPr>
  </w:style>
  <w:style w:type="paragraph" w:styleId="1309" w:customStyle="1">
    <w:name w:val="xl30"/>
    <w:basedOn w:val="101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310" w:customStyle="1">
    <w:name w:val="Char Char Char Char"/>
    <w:basedOn w:val="1231"/>
    <w:uiPriority w:val="0"/>
    <w:qFormat/>
    <w:pPr>
      <w:spacing w:line="360" w:lineRule="auto"/>
    </w:pPr>
    <w:rPr>
      <w:rFonts w:ascii="Tahoma" w:hAnsi="Tahoma"/>
      <w:sz w:val="24"/>
      <w:szCs w:val="24"/>
    </w:rPr>
  </w:style>
  <w:style w:type="paragraph" w:styleId="1311" w:customStyle="1">
    <w:name w:val="table_1stline"/>
    <w:basedOn w:val="1011"/>
    <w:uiPriority w:val="0"/>
    <w:qFormat/>
    <w:pPr>
      <w:jc w:val="left"/>
      <w:spacing w:before="120"/>
      <w:widowControl/>
    </w:pPr>
    <w:rPr>
      <w:rFonts w:ascii="Times New Roman" w:hAnsi="Times New Roman" w:eastAsia="宋体" w:cs="Times New Roman"/>
      <w:bCs/>
      <w:sz w:val="20"/>
      <w:szCs w:val="20"/>
      <w:lang w:val="de-DE" w:eastAsia="de-DE"/>
    </w:rPr>
  </w:style>
  <w:style w:type="paragraph" w:styleId="1312" w:customStyle="1">
    <w:name w:val="font5"/>
    <w:basedOn w:val="101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313" w:customStyle="1">
    <w:name w:val="标题1"/>
    <w:basedOn w:val="1011"/>
    <w:next w:val="101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1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31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16" w:customStyle="1">
    <w:name w:val="正文文本1"/>
    <w:basedOn w:val="1011"/>
    <w:next w:val="1011"/>
    <w:uiPriority w:val="0"/>
    <w:qFormat/>
    <w:rPr>
      <w:rFonts w:ascii="仿宋_GB2312" w:eastAsia="仿宋_GB2312"/>
      <w:sz w:val="24"/>
      <w:szCs w:val="20"/>
    </w:rPr>
  </w:style>
  <w:style w:type="paragraph" w:styleId="1317" w:customStyle="1">
    <w:name w:val="正文缩进2格"/>
    <w:basedOn w:val="1011"/>
    <w:uiPriority w:val="0"/>
    <w:unhideWhenUsed/>
    <w:qFormat/>
    <w:pPr>
      <w:ind w:firstLine="639"/>
      <w:spacing w:line="600" w:lineRule="exact"/>
    </w:pPr>
    <w:rPr>
      <w:rFonts w:hint="eastAsia" w:ascii="仿宋_GB2312" w:hAnsi="宋体" w:eastAsia="仿宋_GB2312"/>
      <w:sz w:val="31"/>
      <w:szCs w:val="24"/>
    </w:rPr>
  </w:style>
  <w:style w:type="character" w:styleId="1318" w:customStyle="1">
    <w:name w:val="Variable"/>
    <w:link w:val="1011"/>
    <w:uiPriority w:val="0"/>
    <w:qFormat/>
    <w:rPr>
      <w:i/>
    </w:rPr>
  </w:style>
  <w:style w:type="character" w:styleId="1319" w:customStyle="1">
    <w:name w:val="fontstyle11"/>
    <w:link w:val="1011"/>
    <w:uiPriority w:val="0"/>
    <w:qFormat/>
    <w:rPr>
      <w:rFonts w:hint="eastAsia" w:ascii="宋体" w:hAnsi="宋体" w:eastAsia="宋体"/>
      <w:color w:val="000000"/>
      <w:sz w:val="22"/>
      <w:szCs w:val="22"/>
    </w:rPr>
  </w:style>
  <w:style w:type="character" w:styleId="1320" w:customStyle="1">
    <w:name w:val="fontstyle01"/>
    <w:link w:val="1011"/>
    <w:uiPriority w:val="0"/>
    <w:qFormat/>
    <w:rPr>
      <w:rFonts w:hint="default" w:ascii="Calibri-Bold" w:hAnsi="Calibri-Bold"/>
      <w:b/>
      <w:bCs/>
      <w:color w:val="000000"/>
      <w:sz w:val="22"/>
      <w:szCs w:val="22"/>
    </w:rPr>
  </w:style>
  <w:style w:type="paragraph" w:styleId="132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23" w:customStyle="1">
    <w:name w:val="active16"/>
    <w:basedOn w:val="1021"/>
    <w:uiPriority w:val="0"/>
    <w:qFormat/>
    <w:rPr>
      <w:color w:val="ffffff"/>
      <w:shd w:val="clear" w:color="auto" w:fill="0f5bb9"/>
    </w:rPr>
  </w:style>
  <w:style w:type="character" w:styleId="1324" w:customStyle="1">
    <w:name w:val="15"/>
    <w:basedOn w:val="1021"/>
    <w:uiPriority w:val="0"/>
    <w:qFormat/>
    <w:rPr>
      <w:rFonts w:hint="default" w:ascii="Times New Roman" w:hAnsi="Times New Roman" w:cs="Times New Roman"/>
    </w:rPr>
  </w:style>
  <w:style w:type="paragraph" w:styleId="1325" w:customStyle="1">
    <w:name w:val="页脚11"/>
    <w:basedOn w:val="101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326" w:customStyle="1">
    <w:name w:val="NormalCharacter"/>
    <w:link w:val="1011"/>
    <w:uiPriority w:val="0"/>
    <w:semiHidden/>
    <w:qFormat/>
    <w:rPr>
      <w:rFonts w:ascii="Times New Roman" w:hAnsi="Times New Roman" w:eastAsia="宋体" w:cs="Times New Roman"/>
      <w:sz w:val="21"/>
      <w:szCs w:val="24"/>
      <w:lang w:val="en-US" w:eastAsia="zh-CN" w:bidi="ar-SA"/>
    </w:rPr>
  </w:style>
  <w:style w:type="character" w:styleId="1327" w:customStyle="1">
    <w:name w:val="active"/>
    <w:basedOn w:val="1021"/>
    <w:uiPriority w:val="0"/>
    <w:qFormat/>
    <w:rPr>
      <w:color w:val="0f5bb9"/>
      <w:shd w:val="clear" w:color="auto" w:fill="0f5bb9"/>
    </w:rPr>
  </w:style>
  <w:style w:type="numbering" w:styleId="13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 Id="rId22" Type="http://schemas.openxmlformats.org/officeDocument/2006/relationships/image" Target="media/image1.wmf"/><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俊达的俊俊</cp:lastModifiedBy>
  <cp:revision>3</cp:revision>
  <dcterms:created xsi:type="dcterms:W3CDTF">2023-03-27T07:28:00Z</dcterms:created>
  <dcterms:modified xsi:type="dcterms:W3CDTF">2026-06-16T07:23:33Z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374FB920E774452FA79956F5CC16C981_13</vt:lpwstr>
  </property>
  <property fmtid="{D5CDD505-2E9C-101B-9397-08002B2CF9AE}" pid="4" name="KSOTemplateDocerSaveRecord">
    <vt:lpwstr>eyJoZGlkIjoiMjg0MjRkYWMwNTY2MzRlOTMyYWM1ZGVhNmRmNmY0YTUiLCJ1c2VySWQiOiIyNDE2MjUwNTkifQ==</vt:lpwstr>
  </property>
</Properties>
</file>