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7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苏 州 市 政 府 采 购</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竞争性磋商文件</w:t>
      </w:r>
      <w:r>
        <w:rPr>
          <w:color w:val="auto"/>
          <w:highlight w:val="none"/>
        </w:rPr>
      </w:r>
      <w:r/>
    </w:p>
    <w:p>
      <w:pPr>
        <w:ind w:firstLine="562"/>
        <w:jc w:val="left"/>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left="630" w:right="630"/>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left="1470" w:right="63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采购编号：</w:t>
      </w:r>
      <w:r>
        <w:rPr>
          <w:rFonts w:hint="eastAsia" w:ascii="宋体" w:hAnsi="宋体" w:cs="宋体"/>
          <w:b/>
          <w:color w:val="auto"/>
          <w:sz w:val="28"/>
          <w:highlight w:val="none"/>
          <w:lang w:eastAsia="zh-CN"/>
        </w:rPr>
        <w:t xml:space="preserve">JSZC-320500-HWZX-C2026-0377</w:t>
      </w:r>
      <w:r>
        <w:rPr>
          <w:color w:val="auto"/>
          <w:highlight w:val="none"/>
        </w:rPr>
      </w:r>
      <w:r/>
    </w:p>
    <w:p>
      <w:pPr>
        <w:ind w:left="2875" w:right="630" w:hanging="1405"/>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项目名称</w:t>
      </w:r>
      <w:r>
        <w:rPr>
          <w:rFonts w:hint="eastAsia" w:ascii="宋体" w:hAnsi="宋体" w:cs="宋体"/>
          <w:b/>
          <w:color w:val="auto"/>
          <w:sz w:val="28"/>
          <w:highlight w:val="none"/>
        </w:rPr>
        <w:t xml:space="preserve">：</w:t>
      </w:r>
      <w:r>
        <w:rPr>
          <w:rFonts w:hint="eastAsia" w:ascii="宋体" w:hAnsi="宋体" w:cs="宋体"/>
          <w:b/>
          <w:color w:val="auto"/>
          <w:sz w:val="28"/>
          <w:highlight w:val="none"/>
          <w:lang w:eastAsia="zh-CN"/>
        </w:rPr>
        <w:t xml:space="preserve">苏州城市学院2026年屋面防水修缮工程</w:t>
      </w:r>
      <w:r>
        <w:rPr>
          <w:color w:val="auto"/>
          <w:highlight w:val="none"/>
        </w:rPr>
      </w:r>
      <w:r/>
    </w:p>
    <w:p>
      <w:pPr>
        <w:ind w:left="1470" w:right="63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w:t>
      </w:r>
      <w:r>
        <w:rPr>
          <w:rFonts w:hint="eastAsia" w:ascii="宋体" w:hAnsi="宋体" w:cs="宋体"/>
          <w:b/>
          <w:color w:val="auto"/>
          <w:sz w:val="28"/>
          <w:highlight w:val="none"/>
        </w:rPr>
        <w:t xml:space="preserve"> </w:t>
      </w:r>
      <w:r>
        <w:rPr>
          <w:rFonts w:ascii="宋体" w:hAnsi="宋体" w:cs="宋体"/>
          <w:b/>
          <w:color w:val="auto"/>
          <w:sz w:val="28"/>
          <w:highlight w:val="none"/>
        </w:rPr>
        <w:t xml:space="preserve">购</w:t>
      </w:r>
      <w:r>
        <w:rPr>
          <w:rFonts w:hint="eastAsia" w:ascii="宋体" w:hAnsi="宋体" w:cs="宋体"/>
          <w:b/>
          <w:color w:val="auto"/>
          <w:sz w:val="28"/>
          <w:highlight w:val="none"/>
        </w:rPr>
        <w:t xml:space="preserve"> </w:t>
      </w:r>
      <w:r>
        <w:rPr>
          <w:rFonts w:ascii="宋体" w:hAnsi="宋体" w:cs="宋体"/>
          <w:b/>
          <w:color w:val="auto"/>
          <w:sz w:val="28"/>
          <w:highlight w:val="none"/>
        </w:rPr>
        <w:t xml:space="preserve">人：</w:t>
      </w:r>
      <w:r>
        <w:rPr>
          <w:rFonts w:hint="eastAsia" w:ascii="宋体" w:hAnsi="宋体" w:cs="宋体"/>
          <w:b/>
          <w:color w:val="auto"/>
          <w:sz w:val="28"/>
          <w:highlight w:val="none"/>
          <w:lang w:eastAsia="zh-CN"/>
        </w:rPr>
        <w:t xml:space="preserve">苏州城市学院</w:t>
      </w:r>
      <w:r>
        <w:rPr>
          <w:color w:val="auto"/>
          <w:highlight w:val="none"/>
        </w:rPr>
      </w:r>
      <w:r/>
    </w:p>
    <w:p>
      <w:pPr>
        <w:ind w:left="1470" w:right="63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采购类别</w:t>
      </w:r>
      <w:r>
        <w:rPr>
          <w:rFonts w:hint="eastAsia" w:ascii="宋体" w:hAnsi="宋体" w:cs="宋体"/>
          <w:b/>
          <w:color w:val="auto"/>
          <w:sz w:val="28"/>
          <w:highlight w:val="none"/>
        </w:rPr>
        <w:t xml:space="preserve">：</w:t>
      </w:r>
      <w:r>
        <w:rPr>
          <w:rFonts w:ascii="宋体" w:hAnsi="宋体" w:cs="宋体"/>
          <w:b/>
          <w:color w:val="auto"/>
          <w:sz w:val="28"/>
          <w:highlight w:val="none"/>
        </w:rPr>
        <w:t xml:space="preserve">工程类</w:t>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562"/>
        <w:spacing w:line="360" w:lineRule="auto"/>
        <w:rPr>
          <w:rFonts w:hint="eastAsia"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r>
      <w:r>
        <w:rPr>
          <w:color w:val="auto"/>
          <w:highlight w:val="none"/>
        </w:rPr>
      </w:r>
      <w:r/>
    </w:p>
    <w:p>
      <w:pPr>
        <w:ind w:firstLine="413"/>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江苏海外集团国际工程咨询有限公司</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二〇二</w:t>
      </w:r>
      <w:r>
        <w:rPr>
          <w:rFonts w:hint="eastAsia" w:ascii="宋体" w:hAnsi="宋体" w:cs="宋体"/>
          <w:b/>
          <w:color w:val="auto"/>
          <w:sz w:val="28"/>
          <w:highlight w:val="none"/>
        </w:rPr>
        <w:t xml:space="preserve">六</w:t>
      </w:r>
      <w:r>
        <w:rPr>
          <w:rFonts w:ascii="宋体" w:hAnsi="宋体" w:cs="宋体"/>
          <w:b/>
          <w:color w:val="auto"/>
          <w:sz w:val="28"/>
          <w:highlight w:val="none"/>
        </w:rPr>
        <w:t xml:space="preserve">年</w:t>
      </w:r>
      <w:r>
        <w:rPr>
          <w:rFonts w:hint="eastAsia" w:ascii="宋体" w:hAnsi="宋体" w:cs="宋体"/>
          <w:b/>
          <w:color w:val="auto"/>
          <w:sz w:val="28"/>
          <w:highlight w:val="none"/>
          <w:lang w:val="en-US" w:eastAsia="zh-CN"/>
        </w:rPr>
        <w:t xml:space="preserve">七</w:t>
      </w:r>
      <w:r>
        <w:rPr>
          <w:rFonts w:ascii="宋体" w:hAnsi="宋体" w:cs="宋体"/>
          <w:b/>
          <w:color w:val="auto"/>
          <w:sz w:val="28"/>
          <w:highlight w:val="none"/>
        </w:rPr>
        <w:t xml:space="preserve">月</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erReference w:type="first" r:id="rId8"/>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auto"/>
          <w:sz w:val="30"/>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目录</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w:instrText>
      </w:r>
      <w:r>
        <w:rPr>
          <w:color w:val="auto"/>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color w:val="auto"/>
          <w:highlight w:val="none"/>
        </w:rPr>
        <w:fldChar w:fldCharType="separate"/>
      </w:r>
      <w:r>
        <w:rPr>
          <w:rStyle w:val="952"/>
          <w:rFonts w:ascii="宋体" w:hAnsi="宋体" w:cs="宋体"/>
          <w:color w:val="auto"/>
          <w:sz w:val="24"/>
          <w:highlight w:val="none"/>
        </w:rPr>
        <w:t xml:space="preserve">第一章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竞争性磋商公告</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color w:val="auto"/>
          <w:highlight w:val="none"/>
        </w:rPr>
        <w:fldChar w:fldCharType="separate"/>
      </w:r>
      <w:r>
        <w:rPr>
          <w:rStyle w:val="952"/>
          <w:rFonts w:ascii="宋体" w:hAnsi="宋体" w:cs="宋体"/>
          <w:color w:val="auto"/>
          <w:sz w:val="24"/>
          <w:highlight w:val="none"/>
        </w:rPr>
        <w:t xml:space="preserve">第二章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报价须知</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color w:val="auto"/>
          <w:highlight w:val="none"/>
        </w:rPr>
        <w:fldChar w:fldCharType="separate"/>
      </w:r>
      <w:r>
        <w:rPr>
          <w:rStyle w:val="952"/>
          <w:rFonts w:ascii="宋体" w:hAnsi="宋体" w:cs="宋体"/>
          <w:color w:val="auto"/>
          <w:sz w:val="24"/>
          <w:highlight w:val="none"/>
        </w:rPr>
        <w:t xml:space="preserve">第三章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合同条款</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color w:val="auto"/>
          <w:highlight w:val="none"/>
        </w:rPr>
        <w:fldChar w:fldCharType="separate"/>
      </w:r>
      <w:r>
        <w:rPr>
          <w:rStyle w:val="952"/>
          <w:rFonts w:ascii="宋体" w:hAnsi="宋体" w:cs="宋体"/>
          <w:color w:val="auto"/>
          <w:sz w:val="24"/>
          <w:highlight w:val="none"/>
        </w:rPr>
        <w:t xml:space="preserve">第四章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技术要求</w:t>
      </w:r>
      <w:r>
        <w:rPr>
          <w:rStyle w:val="952"/>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color w:val="auto"/>
          <w:highlight w:val="none"/>
        </w:rPr>
        <w:fldChar w:fldCharType="separate"/>
      </w:r>
      <w:r>
        <w:rPr>
          <w:rStyle w:val="951"/>
          <w:rFonts w:ascii="宋体" w:hAnsi="宋体" w:cs="宋体"/>
          <w:color w:val="auto"/>
          <w:sz w:val="24"/>
          <w:highlight w:val="none"/>
        </w:rPr>
        <w:t xml:space="preserve">第五章</w:t>
      </w:r>
      <w:r>
        <w:rPr>
          <w:rStyle w:val="951"/>
          <w:rFonts w:ascii="宋体" w:hAnsi="宋体" w:cs="宋体"/>
          <w:color w:val="auto"/>
          <w:sz w:val="24"/>
          <w:highlight w:val="none"/>
          <w:u w:val="none"/>
        </w:rPr>
        <w:t xml:space="preserve"> </w:t>
      </w:r>
      <w:r>
        <w:rPr>
          <w:rStyle w:val="951"/>
          <w:rFonts w:ascii="宋体" w:hAnsi="宋体" w:cs="宋体"/>
          <w:color w:val="auto"/>
          <w:sz w:val="24"/>
          <w:highlight w:val="none"/>
        </w:rPr>
        <w:t xml:space="preserve">评审办法</w:t>
      </w:r>
      <w:r>
        <w:rPr>
          <w:rStyle w:val="951"/>
          <w:rFonts w:ascii="宋体" w:hAnsi="宋体" w:cs="宋体"/>
          <w:color w:val="auto"/>
          <w:sz w:val="24"/>
          <w:highlight w:val="none"/>
        </w:rPr>
        <w:fldChar w:fldCharType="end"/>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color w:val="auto"/>
          <w:highlight w:val="none"/>
        </w:rPr>
        <w:fldChar w:fldCharType="separate"/>
      </w:r>
      <w:r>
        <w:rPr>
          <w:rStyle w:val="952"/>
          <w:rFonts w:ascii="宋体" w:hAnsi="宋体" w:cs="宋体"/>
          <w:color w:val="auto"/>
          <w:sz w:val="24"/>
          <w:highlight w:val="none"/>
        </w:rPr>
        <w:t xml:space="preserve">第六章</w:t>
      </w:r>
      <w:r>
        <w:rPr>
          <w:rStyle w:val="952"/>
          <w:rFonts w:ascii="宋体" w:hAnsi="宋体" w:cs="宋体"/>
          <w:color w:val="auto"/>
          <w:sz w:val="24"/>
          <w:highlight w:val="none"/>
          <w:u w:val="none"/>
        </w:rPr>
        <w:t xml:space="preserve"> </w:t>
      </w:r>
      <w:r>
        <w:rPr>
          <w:rStyle w:val="952"/>
          <w:rFonts w:ascii="宋体" w:hAnsi="宋体" w:cs="宋体"/>
          <w:color w:val="auto"/>
          <w:sz w:val="24"/>
          <w:highlight w:val="none"/>
        </w:rPr>
        <w:t xml:space="preserve">报价格式</w:t>
      </w:r>
      <w:r>
        <w:rPr>
          <w:rStyle w:val="952"/>
          <w:rFonts w:ascii="宋体" w:hAnsi="宋体" w:cs="宋体"/>
          <w:color w:val="auto"/>
          <w:sz w:val="24"/>
          <w:highlight w:val="none"/>
        </w:rPr>
        <w:fldChar w:fldCharType="end"/>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auto"/>
          <w:sz w:val="32"/>
          <w:highlight w:val="none"/>
        </w:rPr>
      </w:r>
      <w:r>
        <w:rPr>
          <w:color w:val="auto"/>
          <w:highlight w:val="none"/>
        </w:rPr>
      </w:r>
      <w:r/>
    </w:p>
    <w:p>
      <w:pPr>
        <w:jc w:val="center"/>
        <w:spacing w:line="360" w:lineRule="auto"/>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t xml:space="preserve">磋商须知前附表</w:t>
      </w:r>
      <w:r>
        <w:rPr>
          <w:color w:val="auto"/>
          <w:highlight w:val="none"/>
        </w:rPr>
      </w:r>
      <w:r/>
    </w:p>
    <w:tbl>
      <w:tblPr>
        <w:tblStyle w:val="9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550"/>
        <w:gridCol w:w="7027"/>
      </w:tblGrid>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项号</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内容</w:t>
            </w:r>
            <w:r>
              <w:rPr>
                <w:color w:val="auto"/>
                <w:highlight w:val="none"/>
              </w:rPr>
            </w:r>
            <w:r/>
          </w:p>
        </w:tc>
        <w:tc>
          <w:tcPr>
            <w:tcMar>
              <w:left w:w="108" w:type="dxa"/>
              <w:top w:w="0" w:type="dxa"/>
              <w:right w:w="108" w:type="dxa"/>
              <w:bottom w:w="0" w:type="dxa"/>
            </w:tcMar>
            <w:tcW w:w="3781"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说明与要求</w:t>
            </w:r>
            <w:r>
              <w:rPr>
                <w:color w:val="auto"/>
                <w:highlight w:val="none"/>
              </w:rPr>
            </w:r>
            <w:r/>
          </w:p>
        </w:tc>
      </w:tr>
      <w:tr>
        <w:trPr>
          <w:trHeight w:val="44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工程名称</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苏州城市学院2026年屋面防水修缮工程</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建设地点</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采购人指定的地点</w:t>
            </w:r>
            <w:r>
              <w:rPr>
                <w:color w:val="auto"/>
                <w:highlight w:val="none"/>
              </w:rPr>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建设规模</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详见工程量清单、图纸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tc>
      </w:tr>
      <w:tr>
        <w:trPr>
          <w:trHeight w:val="45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采购预算</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本项目采购预算：</w:t>
            </w:r>
            <w:r>
              <w:rPr>
                <w:rFonts w:hint="eastAsia" w:ascii="宋体" w:hAnsi="宋体" w:cs="宋体"/>
                <w:bCs/>
                <w:color w:val="auto"/>
                <w:sz w:val="24"/>
                <w:highlight w:val="none"/>
                <w:lang w:eastAsia="zh-CN"/>
              </w:rPr>
              <w:t xml:space="preserve">1342161.15</w:t>
            </w:r>
            <w:r>
              <w:rPr>
                <w:rFonts w:hint="eastAsia" w:ascii="宋体" w:hAnsi="宋体" w:cs="宋体"/>
                <w:bCs/>
                <w:color w:val="auto"/>
                <w:sz w:val="24"/>
                <w:highlight w:val="none"/>
              </w:rPr>
              <w:t xml:space="preserve">元</w:t>
            </w:r>
            <w:r>
              <w:rPr>
                <w:color w:val="auto"/>
                <w:highlight w:val="none"/>
              </w:rPr>
            </w:r>
            <w:r/>
          </w:p>
        </w:tc>
      </w:tr>
      <w:tr>
        <w:trPr>
          <w:trHeight w:val="877"/>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本项目最高限价：</w:t>
            </w:r>
            <w:r>
              <w:rPr>
                <w:rFonts w:hint="eastAsia" w:ascii="宋体" w:hAnsi="宋体" w:cs="宋体"/>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注：响应报价（包括最终报价）超过最高限价的，本次响应无效</w:t>
            </w:r>
            <w:r>
              <w:rPr>
                <w:color w:val="auto"/>
                <w:highlight w:val="none"/>
              </w:rPr>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承包方式</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包工包料</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质量标准</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合格</w:t>
            </w:r>
            <w:r>
              <w:rPr>
                <w:color w:val="auto"/>
                <w:highlight w:val="none"/>
              </w:rPr>
            </w:r>
            <w:r/>
          </w:p>
        </w:tc>
      </w:tr>
      <w:tr>
        <w:trPr>
          <w:trHeight w:val="842"/>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发包范围</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苏州城市学院2026年屋面防水修缮工程</w:t>
            </w:r>
            <w:r>
              <w:rPr>
                <w:rFonts w:hint="eastAsia" w:ascii="宋体" w:hAnsi="宋体" w:cs="宋体"/>
                <w:color w:val="auto"/>
                <w:sz w:val="24"/>
                <w:highlight w:val="none"/>
              </w:rPr>
              <w:t xml:space="preserve">（详见工程量清单、图纸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tc>
      </w:tr>
      <w:tr>
        <w:trPr>
          <w:trHeight w:val="44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工期要求</w:t>
            </w:r>
            <w:r>
              <w:rPr>
                <w:color w:val="auto"/>
                <w:highlight w:val="none"/>
              </w:rPr>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30日历天</w:t>
            </w:r>
            <w:r>
              <w:rPr>
                <w:rFonts w:hint="eastAsia" w:ascii="宋体" w:hAnsi="宋体" w:cs="宋体"/>
                <w:color w:val="auto"/>
                <w:sz w:val="24"/>
                <w:highlight w:val="none"/>
              </w:rPr>
              <w:t xml:space="preserve">（具体开工日期以采购人通知为准）</w:t>
            </w:r>
            <w:r>
              <w:rPr>
                <w:color w:val="auto"/>
                <w:highlight w:val="none"/>
              </w:rPr>
            </w:r>
            <w:r/>
          </w:p>
        </w:tc>
      </w:tr>
      <w:tr>
        <w:trPr>
          <w:trHeight w:val="23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资金来源</w:t>
            </w:r>
            <w:r>
              <w:rPr>
                <w:color w:val="auto"/>
                <w:highlight w:val="none"/>
              </w:rPr>
            </w:r>
            <w:r/>
          </w:p>
        </w:tc>
        <w:tc>
          <w:tcPr>
            <w:tcMar>
              <w:left w:w="108" w:type="dxa"/>
              <w:top w:w="0" w:type="dxa"/>
              <w:right w:w="108" w:type="dxa"/>
              <w:bottom w:w="0" w:type="dxa"/>
            </w:tcMar>
            <w:tcW w:w="3781" w:type="pct"/>
            <w:vAlign w:val="center"/>
            <w:textDirection w:val="lrTb"/>
            <w:noWrap w:val="false"/>
          </w:tcPr>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财政资金</w:t>
            </w:r>
            <w:r>
              <w:rPr>
                <w:color w:val="auto"/>
                <w:highlight w:val="none"/>
              </w:rPr>
            </w:r>
            <w:r/>
          </w:p>
        </w:tc>
      </w:tr>
      <w:tr>
        <w:trPr>
          <w:trHeight w:val="188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现场踏勘</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不统一组织踏勘，如有响应单位需要踏勘，须提前至少一天（24小时）通过cgzb@szcu.edu.cn提交入校申请（1姓名、2身份证号、3联系电话、4单位名称、5入校日期、6入校原因、7交通工具），通过后携带身份证方可来校。</w:t>
            </w:r>
            <w:r>
              <w:rPr>
                <w:rFonts w:hint="eastAsia" w:ascii="宋体" w:hAnsi="宋体" w:cs="宋体"/>
                <w:color w:val="auto"/>
                <w:sz w:val="24"/>
                <w:highlight w:val="none"/>
              </w:rPr>
              <w:t xml:space="preserve">请于2026年07月21日上午10点</w:t>
            </w:r>
            <w:r>
              <w:rPr>
                <w:rFonts w:hint="eastAsia" w:ascii="宋体" w:hAnsi="宋体" w:cs="宋体"/>
                <w:color w:val="auto"/>
                <w:sz w:val="24"/>
                <w:highlight w:val="none"/>
              </w:rPr>
              <w:t xml:space="preserve">至综合楼东侧停车场等候，专人带领踏勘现场（其他时间不予安排），由于未踏勘现场导致的报价失误或对工程量清单理解产生的歧义，其后果自行承担。联系人：陈老师0512-66576346</w:t>
            </w:r>
            <w:r>
              <w:rPr>
                <w:color w:val="auto"/>
                <w:highlight w:val="none"/>
              </w:rPr>
            </w:r>
            <w:r/>
          </w:p>
        </w:tc>
      </w:tr>
      <w:tr>
        <w:trPr>
          <w:trHeight w:val="9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磋商供应商的资格要求</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详见采购公告</w:t>
            </w:r>
            <w:r>
              <w:rPr>
                <w:color w:val="auto"/>
                <w:highlight w:val="none"/>
              </w:rPr>
            </w:r>
            <w:r/>
          </w:p>
        </w:tc>
      </w:tr>
      <w:tr>
        <w:trPr>
          <w:trHeight w:val="46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联合体响应</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不接受</w:t>
            </w:r>
            <w:r>
              <w:rPr>
                <w:color w:val="auto"/>
                <w:highlight w:val="none"/>
              </w:rPr>
            </w:r>
            <w:r/>
          </w:p>
        </w:tc>
      </w:tr>
      <w:tr>
        <w:trPr>
          <w:trHeight w:val="570"/>
        </w:trPr>
        <w:tc>
          <w:tcPr>
            <w:tcMar>
              <w:left w:w="108" w:type="dxa"/>
              <w:top w:w="0" w:type="dxa"/>
              <w:right w:w="108" w:type="dxa"/>
              <w:bottom w:w="0" w:type="dxa"/>
            </w:tcMar>
            <w:tcW w:w="383"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工程报价</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方式</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固定综合单价</w:t>
            </w:r>
            <w:r>
              <w:rPr>
                <w:color w:val="auto"/>
                <w:highlight w:val="none"/>
              </w:rPr>
            </w:r>
            <w:r/>
          </w:p>
        </w:tc>
      </w:tr>
      <w:tr>
        <w:trPr>
          <w:trHeight w:val="479"/>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磋商保证金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无需提交，采购文件中关于保证金的规定均不适用于本项目。</w:t>
            </w:r>
            <w:r>
              <w:rPr>
                <w:color w:val="auto"/>
                <w:highlight w:val="none"/>
              </w:rPr>
            </w:r>
            <w:r/>
          </w:p>
        </w:tc>
      </w:tr>
      <w:tr>
        <w:trPr>
          <w:trHeight w:val="46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报价文件</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份数</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成交后，成交供应商需提供</w:t>
            </w:r>
            <w:r>
              <w:rPr>
                <w:rFonts w:hint="eastAsia" w:ascii="宋体" w:hAnsi="宋体" w:cs="宋体"/>
                <w:b/>
                <w:color w:val="auto"/>
                <w:sz w:val="24"/>
                <w:highlight w:val="none"/>
              </w:rPr>
              <w:t xml:space="preserve">纸质</w:t>
            </w:r>
            <w:r>
              <w:rPr>
                <w:rFonts w:hint="eastAsia" w:ascii="宋体" w:hAnsi="宋体" w:cs="宋体"/>
                <w:color w:val="auto"/>
                <w:sz w:val="24"/>
                <w:highlight w:val="none"/>
              </w:rPr>
              <w:t xml:space="preserve">响应文件</w:t>
            </w:r>
            <w:r>
              <w:rPr>
                <w:color w:val="auto"/>
                <w:highlight w:val="none"/>
              </w:rPr>
            </w:r>
            <w:r/>
          </w:p>
        </w:tc>
      </w:tr>
      <w:tr>
        <w:trPr>
          <w:trHeight w:val="583"/>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响应文件</w:t>
            </w:r>
            <w:r>
              <w:rPr>
                <w:color w:val="auto"/>
                <w:highlight w:val="none"/>
              </w:rPr>
            </w:r>
            <w:r/>
          </w:p>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有效期</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0日历天（从提交响应文件截止时间当日起算）</w:t>
            </w:r>
            <w:r>
              <w:rPr>
                <w:color w:val="auto"/>
                <w:highlight w:val="none"/>
              </w:rPr>
            </w:r>
            <w:r/>
          </w:p>
        </w:tc>
      </w:tr>
      <w:tr>
        <w:trPr>
          <w:trHeight w:val="940"/>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电子响应文件上传截止时间</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截止时间：</w:t>
            </w:r>
            <w:r>
              <w:rPr>
                <w:rFonts w:hint="eastAsia" w:ascii="宋体" w:hAnsi="宋体" w:cs="宋体"/>
                <w:color w:val="auto"/>
                <w:sz w:val="24"/>
                <w:highlight w:val="none"/>
              </w:rPr>
              <w:t xml:space="preserve">2026年07月2</w:t>
            </w:r>
            <w:r>
              <w:rPr>
                <w:rFonts w:hint="eastAsia" w:ascii="宋体" w:hAnsi="宋体" w:cs="宋体"/>
                <w:color w:val="auto"/>
                <w:sz w:val="24"/>
                <w:highlight w:val="none"/>
              </w:rPr>
              <w:t xml:space="preserve">8</w:t>
            </w:r>
            <w:r>
              <w:rPr>
                <w:rFonts w:hint="eastAsia" w:ascii="宋体" w:hAnsi="宋体" w:cs="宋体"/>
                <w:color w:val="auto"/>
                <w:sz w:val="24"/>
                <w:highlight w:val="none"/>
              </w:rPr>
              <w:t xml:space="preserve">日13点30分（北京时间）</w:t>
            </w:r>
            <w:r>
              <w:rPr>
                <w:rFonts w:hint="eastAsia" w:ascii="宋体" w:hAnsi="宋体" w:cs="宋体"/>
                <w:color w:val="auto"/>
                <w:sz w:val="24"/>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开标时间</w:t>
            </w:r>
            <w:r>
              <w:rPr>
                <w:color w:val="auto"/>
                <w:highlight w:val="none"/>
              </w:rPr>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时间：</w:t>
            </w:r>
            <w:r>
              <w:rPr>
                <w:rFonts w:hint="eastAsia" w:ascii="宋体" w:hAnsi="宋体" w:cs="宋体"/>
                <w:color w:val="auto"/>
                <w:sz w:val="24"/>
                <w:highlight w:val="none"/>
              </w:rPr>
              <w:t xml:space="preserve">2026年07月2</w:t>
            </w:r>
            <w:r>
              <w:rPr>
                <w:rFonts w:hint="eastAsia" w:ascii="宋体" w:hAnsi="宋体" w:cs="宋体"/>
                <w:color w:val="auto"/>
                <w:sz w:val="24"/>
                <w:highlight w:val="none"/>
              </w:rPr>
              <w:t xml:space="preserve">8</w:t>
            </w:r>
            <w:r>
              <w:rPr>
                <w:rFonts w:hint="eastAsia" w:ascii="宋体" w:hAnsi="宋体" w:cs="宋体"/>
                <w:color w:val="auto"/>
                <w:sz w:val="24"/>
                <w:highlight w:val="none"/>
              </w:rPr>
              <w:t xml:space="preserve">日13点30分（北京时间）</w:t>
            </w:r>
            <w:r>
              <w:rPr>
                <w:rFonts w:hint="eastAsia" w:ascii="宋体" w:hAnsi="宋体" w:cs="宋体"/>
                <w:color w:val="auto"/>
                <w:sz w:val="24"/>
                <w:highlight w:val="none"/>
              </w:rPr>
              <w:t xml:space="preserve">地点：</w:t>
            </w:r>
            <w:r>
              <w:rPr>
                <w:rFonts w:hint="eastAsia" w:ascii="宋体" w:hAnsi="宋体" w:cs="宋体"/>
                <w:b/>
                <w:color w:val="auto"/>
                <w:sz w:val="24"/>
                <w:highlight w:val="none"/>
              </w:rPr>
              <w:t xml:space="preserve">“苏采云”系统（网址：http://jszfcg.jsczt.cn/）。响应文件网上递交，不需要现场参加采购活动，无需提供纸质响应文件。</w:t>
            </w:r>
            <w:r>
              <w:rPr>
                <w:rFonts w:hint="eastAsia" w:ascii="宋体" w:hAnsi="宋体" w:cs="宋体"/>
                <w:color w:val="auto"/>
                <w:sz w:val="24"/>
                <w:highlight w:val="none"/>
              </w:rPr>
            </w:r>
            <w:r/>
          </w:p>
        </w:tc>
      </w:tr>
      <w:tr>
        <w:trPr>
          <w:trHeight w:val="1284"/>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成交原则</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经磋商确定最终采购需求和提交最后报价的供应商后，由磋商小组采用</w:t>
            </w:r>
            <w:r>
              <w:rPr>
                <w:rFonts w:hint="eastAsia" w:ascii="宋体" w:hAnsi="宋体" w:cs="宋体"/>
                <w:b/>
                <w:bCs/>
                <w:color w:val="auto"/>
                <w:sz w:val="24"/>
                <w:highlight w:val="none"/>
              </w:rPr>
              <w:t xml:space="preserve">综合评分法</w:t>
            </w:r>
            <w:r>
              <w:rPr>
                <w:rFonts w:hint="eastAsia" w:ascii="宋体" w:hAnsi="宋体" w:cs="宋体"/>
                <w:color w:val="auto"/>
                <w:sz w:val="24"/>
                <w:highlight w:val="none"/>
              </w:rPr>
              <w:t xml:space="preserve">对提交最后报价的供应商的响应文件和最后报价进行综合评分。</w:t>
            </w:r>
            <w:r>
              <w:rPr>
                <w:color w:val="auto"/>
                <w:highlight w:val="none"/>
              </w:rPr>
            </w:r>
            <w:r/>
          </w:p>
        </w:tc>
      </w:tr>
      <w:tr>
        <w:trPr>
          <w:trHeight w:val="333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质疑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联系部门：江苏海外集团国际工程咨询有限公司</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通讯地址：苏州市高新区资管大厦8楼</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联系人：何磊、孙翠华</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联系方式：0512-65160659</w:t>
            </w:r>
            <w:r>
              <w:rPr>
                <w:color w:val="auto"/>
                <w:highlight w:val="none"/>
              </w:rPr>
            </w:r>
            <w:r/>
          </w:p>
        </w:tc>
      </w:tr>
      <w:tr>
        <w:trPr>
          <w:trHeight w:val="1376"/>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22</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代理服务费</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本项目采购预算内含代理服务费，本项目代理服务费由中标（成交）人支付，供应商报价内须包含代理服务费，支付</w:t>
            </w:r>
            <w:r>
              <w:rPr>
                <w:rFonts w:hint="eastAsia" w:ascii="宋体" w:hAnsi="宋体" w:cs="宋体"/>
                <w:color w:val="auto"/>
                <w:sz w:val="24"/>
                <w:highlight w:val="none"/>
                <w:lang w:val="en-US" w:eastAsia="zh-CN"/>
              </w:rPr>
              <w:t xml:space="preserve">标准</w:t>
            </w:r>
            <w:r>
              <w:rPr>
                <w:rFonts w:hint="eastAsia" w:ascii="宋体" w:hAnsi="宋体" w:cs="宋体"/>
                <w:color w:val="auto"/>
                <w:sz w:val="24"/>
                <w:highlight w:val="none"/>
              </w:rPr>
              <w:t xml:space="preserve">为</w:t>
            </w:r>
            <w:r>
              <w:rPr>
                <w:rFonts w:hint="eastAsia" w:ascii="宋体" w:hAnsi="宋体" w:cs="宋体"/>
                <w:color w:val="auto"/>
                <w:sz w:val="24"/>
                <w:highlight w:val="none"/>
                <w:lang w:val="en-US" w:eastAsia="zh-CN"/>
              </w:rPr>
              <w:t xml:space="preserve">以下方式差额累计法计算后*40%：</w:t>
            </w:r>
            <w:r>
              <w:rPr>
                <w:rFonts w:hint="eastAsia" w:ascii="宋体" w:hAnsi="宋体" w:cs="宋体"/>
                <w:color w:val="auto"/>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cs="宋体"/>
                <w:color w:val="auto"/>
                <w:sz w:val="24"/>
                <w:highlight w:val="none"/>
                <w:lang w:val="en-US" w:eastAsia="zh-CN"/>
              </w:rPr>
              <w:t xml:space="preserve">7505.51</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23</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签订合同</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成交通知书发出之日起30日内</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24</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不提交，采购文件中有关履约保证金的规定均不适用。</w:t>
            </w:r>
            <w:r>
              <w:rPr>
                <w:color w:val="auto"/>
                <w:highlight w:val="none"/>
              </w:rPr>
            </w:r>
            <w:r/>
          </w:p>
        </w:tc>
      </w:tr>
      <w:tr>
        <w:trPr>
          <w:trHeight w:val="578"/>
        </w:trPr>
        <w:tc>
          <w:tcPr>
            <w:tcMar>
              <w:left w:w="108" w:type="dxa"/>
              <w:top w:w="0" w:type="dxa"/>
              <w:right w:w="108" w:type="dxa"/>
              <w:bottom w:w="0" w:type="dxa"/>
            </w:tcMar>
            <w:tcW w:w="383"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特别提醒</w:t>
            </w:r>
            <w:r>
              <w:rPr>
                <w:color w:val="auto"/>
                <w:highlight w:val="none"/>
              </w:rPr>
            </w:r>
            <w:r/>
          </w:p>
        </w:tc>
        <w:tc>
          <w:tcPr>
            <w:tcMar>
              <w:left w:w="108" w:type="dxa"/>
              <w:top w:w="0" w:type="dxa"/>
              <w:right w:w="108" w:type="dxa"/>
              <w:bottom w:w="0" w:type="dxa"/>
            </w:tcMar>
            <w:tcW w:w="3781" w:type="pct"/>
            <w:vAlign w:val="center"/>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本项目为不见面开标</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2.请供应商确保电脑、系统及其他设备（视频输入输出设备等</w:t>
            </w:r>
            <w:r>
              <w:rPr>
                <w:rFonts w:hint="eastAsia" w:ascii="宋体" w:hAnsi="宋体" w:cs="宋体"/>
                <w:b/>
                <w:color w:val="auto"/>
                <w:sz w:val="24"/>
                <w:highlight w:val="none"/>
              </w:rPr>
              <w:t xml:space="preserve">）无误，且开启直至项目结束始终保持系统在线状态。</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3.本项目工程量清单</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等获取方式：</w:t>
            </w:r>
            <w:r>
              <w:rPr>
                <w:color w:val="auto"/>
                <w:highlight w:val="none"/>
              </w:rPr>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百度网盘自行下载。</w:t>
            </w:r>
            <w:r>
              <w:rPr>
                <w:color w:val="auto"/>
                <w:highlight w:val="none"/>
              </w:rPr>
            </w:r>
            <w:r/>
          </w:p>
          <w:p>
            <w:pPr>
              <w:jc w:val="left"/>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链接：https://pan.baidu.com/s/1u6yZEpd4Q-cK2IlGjhhLXQ</w:t>
            </w:r>
            <w:r/>
          </w:p>
          <w:p>
            <w:pPr>
              <w:jc w:val="lef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提取码：2yvv</w:t>
            </w:r>
            <w:r>
              <w:rPr>
                <w:rFonts w:hint="eastAsia" w:ascii="宋体" w:hAnsi="宋体" w:eastAsia="宋体" w:cs="宋体"/>
                <w:color w:val="auto"/>
                <w:sz w:val="24"/>
                <w:highlight w:val="none"/>
              </w:rPr>
            </w:r>
            <w:r/>
          </w:p>
        </w:tc>
      </w:tr>
      <w:tr>
        <w:trPr>
          <w:trHeight w:val="1912"/>
        </w:trPr>
        <w:tc>
          <w:tcPr>
            <w:tcMar>
              <w:left w:w="108" w:type="dxa"/>
              <w:top w:w="0" w:type="dxa"/>
              <w:right w:w="108" w:type="dxa"/>
              <w:bottom w:w="0" w:type="dxa"/>
            </w:tcMar>
            <w:tcW w:w="383" w:type="pct"/>
            <w:vAlign w:val="center"/>
            <w:textDirection w:val="lrTb"/>
            <w:noWrap w:val="false"/>
          </w:tcPr>
          <w:p>
            <w:pPr>
              <w:jc w:val="center"/>
              <w:spacing w:line="360" w:lineRule="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color w:val="auto"/>
                <w:highlight w:val="none"/>
              </w:rPr>
            </w:r>
            <w:r/>
          </w:p>
        </w:tc>
        <w:tc>
          <w:tcPr>
            <w:tcMar>
              <w:left w:w="108" w:type="dxa"/>
              <w:top w:w="0" w:type="dxa"/>
              <w:right w:w="108" w:type="dxa"/>
              <w:bottom w:w="0" w:type="dxa"/>
            </w:tcMar>
            <w:tcW w:w="834" w:type="pct"/>
            <w:vAlign w:val="center"/>
            <w:textDirection w:val="lrTb"/>
            <w:noWrap w:val="false"/>
          </w:tcPr>
          <w:p>
            <w:pPr>
              <w:jc w:val="center"/>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其他</w:t>
            </w:r>
            <w:r>
              <w:rPr>
                <w:color w:val="auto"/>
                <w:highlight w:val="none"/>
              </w:rPr>
            </w:r>
            <w:r/>
          </w:p>
        </w:tc>
        <w:tc>
          <w:tcPr>
            <w:tcMar>
              <w:left w:w="108" w:type="dxa"/>
              <w:top w:w="0" w:type="dxa"/>
              <w:right w:w="108" w:type="dxa"/>
              <w:bottom w:w="0" w:type="dxa"/>
            </w:tcMar>
            <w:tcW w:w="3781" w:type="pct"/>
            <w:vAlign w:val="center"/>
            <w:textDirection w:val="lrTb"/>
            <w:noWrap w:val="false"/>
          </w:tcPr>
          <w:p>
            <w:pPr>
              <w:jc w:val="lef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成交单位</w:t>
            </w:r>
            <w:r>
              <w:rPr>
                <w:rFonts w:hint="eastAsia" w:ascii="宋体" w:hAnsi="宋体" w:cs="宋体"/>
                <w:color w:val="auto"/>
                <w:sz w:val="24"/>
                <w:highlight w:val="none"/>
              </w:rPr>
              <w:t xml:space="preserve">进场施工前，须与采购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签订《外单位来校施工管理规定》并缴纳文明施工保证金10000元，并办理相关手续。施工保证金在验收完成后凭收据无息退还</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单位。如在施工过程中违反采购</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的安全要求、现场施工管理要求等，罚款金额将从保证金中扣除。</w:t>
            </w:r>
            <w:r>
              <w:rPr>
                <w:color w:val="auto"/>
                <w:highlight w:val="none"/>
              </w:rPr>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417" w:bottom="1304"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第一章 竞争性磋商公告</w:t>
      </w:r>
      <w:r>
        <w:rPr>
          <w:color w:val="auto"/>
          <w:highlight w:val="none"/>
        </w:rPr>
      </w:r>
      <w:r/>
    </w:p>
    <w:tbl>
      <w:tblPr>
        <w:tblStyle w:val="947"/>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项目概况</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项目的潜在供应商应在</w:t>
            </w:r>
            <w:r>
              <w:rPr>
                <w:rFonts w:ascii="宋体" w:hAnsi="宋体" w:cs="宋体"/>
                <w:color w:val="auto"/>
                <w:sz w:val="24"/>
                <w:highlight w:val="none"/>
                <w:u w:val="single"/>
              </w:rPr>
              <w:t xml:space="preserve">“苏采云”系统</w:t>
            </w:r>
            <w:r>
              <w:rPr>
                <w:rFonts w:ascii="宋体" w:hAnsi="宋体" w:cs="宋体"/>
                <w:color w:val="auto"/>
                <w:sz w:val="24"/>
                <w:highlight w:val="none"/>
              </w:rPr>
              <w:t xml:space="preserve">获取采购文件，并于</w:t>
            </w:r>
            <w:r>
              <w:rPr>
                <w:rFonts w:ascii="宋体" w:hAnsi="宋体" w:cs="宋体"/>
                <w:color w:val="auto"/>
                <w:sz w:val="24"/>
                <w:highlight w:val="none"/>
              </w:rPr>
              <w:t xml:space="preserve">2026年07月2</w:t>
            </w:r>
            <w:r>
              <w:rPr>
                <w:rFonts w:ascii="宋体" w:hAnsi="宋体" w:cs="宋体"/>
                <w:color w:val="auto"/>
                <w:sz w:val="24"/>
                <w:highlight w:val="none"/>
              </w:rPr>
              <w:t xml:space="preserve">8</w:t>
            </w:r>
            <w:r>
              <w:rPr>
                <w:rFonts w:ascii="宋体" w:hAnsi="宋体" w:cs="宋体"/>
                <w:color w:val="auto"/>
                <w:sz w:val="24"/>
                <w:highlight w:val="none"/>
              </w:rPr>
              <w:t xml:space="preserve">日13点30分（北京时间）</w:t>
            </w:r>
            <w:r>
              <w:rPr>
                <w:rFonts w:ascii="宋体" w:hAnsi="宋体" w:cs="宋体"/>
                <w:color w:val="auto"/>
                <w:sz w:val="24"/>
                <w:highlight w:val="none"/>
              </w:rPr>
              <w:t xml:space="preserve">前提交响应文件。</w:t>
            </w:r>
            <w:r>
              <w:rPr>
                <w:color w:val="auto"/>
                <w:highlight w:val="none"/>
              </w:rPr>
            </w:r>
            <w:r/>
          </w:p>
        </w:tc>
      </w:tr>
    </w:tbl>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一、项目基本情况</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w:t>
      </w:r>
      <w:r>
        <w:rPr>
          <w:rFonts w:hint="eastAsia" w:ascii="宋体" w:hAnsi="宋体" w:cs="宋体"/>
          <w:color w:val="auto"/>
          <w:sz w:val="24"/>
          <w:highlight w:val="none"/>
        </w:rPr>
        <w:t xml:space="preserve">目编号：</w:t>
      </w:r>
      <w:r>
        <w:rPr>
          <w:rFonts w:hint="eastAsia" w:ascii="宋体" w:hAnsi="宋体" w:cs="宋体"/>
          <w:color w:val="auto"/>
          <w:sz w:val="24"/>
          <w:highlight w:val="none"/>
          <w:lang w:eastAsia="zh-CN"/>
        </w:rPr>
        <w:t xml:space="preserve">JSZC-320500-HWZX-C2026-0377</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苏州城市学院2026年屋面防水修缮工程</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采购方式：竞争性磋商</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采购预算：</w:t>
      </w:r>
      <w:r>
        <w:rPr>
          <w:rFonts w:hint="eastAsia" w:ascii="宋体" w:hAnsi="宋体" w:cs="宋体"/>
          <w:bCs/>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eastAsia="zh-CN"/>
        </w:rPr>
        <w:t xml:space="preserve">1342161.15</w:t>
      </w:r>
      <w:r>
        <w:rPr>
          <w:rFonts w:hint="eastAsia" w:ascii="宋体" w:hAnsi="宋体" w:cs="宋体"/>
          <w:color w:val="auto"/>
          <w:sz w:val="24"/>
          <w:highlight w:val="none"/>
        </w:rPr>
        <w:t xml:space="preserve">元</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采购需求：苏州城市学院2026年屋面防水修缮工程包含学校16号公寓、二食堂、三食堂，施工内容包括原有刚性层拆除、新作屋面刚性层、屋面涂膜防水、屋面卷材防水等。</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工期：</w:t>
      </w:r>
      <w:r>
        <w:rPr>
          <w:rFonts w:hint="eastAsia" w:ascii="宋体" w:hAnsi="宋体" w:cs="宋体"/>
          <w:color w:val="auto"/>
          <w:sz w:val="24"/>
          <w:highlight w:val="none"/>
          <w:lang w:eastAsia="zh-CN"/>
        </w:rPr>
        <w:t xml:space="preserve">30日历天</w:t>
      </w:r>
      <w:r>
        <w:rPr>
          <w:rFonts w:hint="eastAsia" w:ascii="宋体" w:hAnsi="宋体" w:cs="宋体"/>
          <w:color w:val="auto"/>
          <w:sz w:val="24"/>
          <w:highlight w:val="none"/>
        </w:rPr>
        <w:t xml:space="preserve">（具体开工日期以采购人通知为准）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本项目不接受联合体投标</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二、申请人的资格要求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满足《中华人民共和国政府采购法》第二十二条规定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1.1具有独立承担民事责任的能力；</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1.2具有良好的商业信誉和健全的财务会计制度；</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1.3具有履行合同所必需的设备和专业技术能力；</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1.4具有依法缴纳税收和社会保障资金的良好记录；</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1.5参加政府采购活动前三年内，在经营活动中没有重大违法记录；</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1.6未被“信用中国”网站（www.creditchina.gov.cn）列入失信被执行人、重大税收违法案件当事人名单、政府采购严重失信行为记录名单</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1.7</w:t>
      </w:r>
      <w:r>
        <w:rPr>
          <w:rFonts w:hint="eastAsia" w:ascii="宋体" w:hAnsi="宋体" w:cs="宋体"/>
          <w:color w:val="auto"/>
          <w:sz w:val="24"/>
          <w:highlight w:val="none"/>
        </w:rPr>
        <w:t xml:space="preserve">法律、行政法规规定的其他条件。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落实政府采购政策需满足的资格要求：</w:t>
      </w:r>
      <w:r>
        <w:rPr>
          <w:rFonts w:ascii="宋体" w:hAnsi="宋体" w:cs="宋体"/>
          <w:b/>
          <w:color w:val="auto"/>
          <w:sz w:val="24"/>
          <w:highlight w:val="none"/>
          <w:u w:val="single"/>
        </w:rPr>
        <w:t xml:space="preserve">本项目专门面向中小企业</w:t>
      </w:r>
      <w:r>
        <w:rPr>
          <w:rFonts w:ascii="宋体" w:hAnsi="宋体" w:cs="宋体"/>
          <w:b/>
          <w:color w:val="auto"/>
          <w:sz w:val="24"/>
          <w:highlight w:val="none"/>
        </w:rPr>
        <w:t xml:space="preserve">，所属行业为</w:t>
      </w:r>
      <w:r>
        <w:rPr>
          <w:rFonts w:ascii="宋体" w:hAnsi="宋体" w:cs="宋体"/>
          <w:b/>
          <w:color w:val="auto"/>
          <w:sz w:val="24"/>
          <w:highlight w:val="none"/>
          <w:u w:val="single"/>
        </w:rPr>
        <w:t xml:space="preserve">建筑业</w:t>
      </w:r>
      <w:r>
        <w:rPr>
          <w:rFonts w:ascii="宋体" w:hAnsi="宋体" w:cs="宋体"/>
          <w:b/>
          <w:color w:val="auto"/>
          <w:sz w:val="24"/>
          <w:highlight w:val="none"/>
        </w:rPr>
        <w:t xml:space="preserve">，供应商应为中小微企业、监狱企业</w:t>
      </w:r>
      <w:r>
        <w:rPr>
          <w:rFonts w:hint="eastAsia" w:ascii="宋体" w:hAnsi="宋体" w:cs="宋体"/>
          <w:b/>
          <w:color w:val="auto"/>
          <w:sz w:val="24"/>
          <w:highlight w:val="none"/>
        </w:rPr>
        <w:t xml:space="preserve">或</w:t>
      </w:r>
      <w:r>
        <w:rPr>
          <w:rFonts w:ascii="宋体" w:hAnsi="宋体" w:cs="宋体"/>
          <w:b/>
          <w:color w:val="auto"/>
          <w:sz w:val="24"/>
          <w:highlight w:val="none"/>
        </w:rPr>
        <w:t xml:space="preserve">残疾人福利性单位。</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本项目的特定资格要求：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lang w:val="en-US" w:eastAsia="zh-CN"/>
        </w:rPr>
        <w:t xml:space="preserve">具有建筑工程施工总承包三级(含)以上</w:t>
      </w:r>
      <w:r>
        <w:rPr>
          <w:rFonts w:hint="eastAsia" w:ascii="宋体" w:hAnsi="宋体" w:cs="宋体"/>
          <w:color w:val="auto"/>
          <w:sz w:val="24"/>
          <w:highlight w:val="none"/>
        </w:rPr>
        <w:t xml:space="preserve">资质；具备安全生产条件，并取得安全生产许可证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有效期内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w:t>
      </w:r>
      <w:r>
        <w:rPr>
          <w:rFonts w:hint="eastAsia" w:ascii="宋体" w:hAnsi="宋体" w:cs="宋体"/>
          <w:color w:val="auto"/>
          <w:sz w:val="24"/>
          <w:highlight w:val="none"/>
        </w:rPr>
        <w:t xml:space="preserve">拟选派项目负责人执业资格等级：</w:t>
      </w:r>
      <w:r>
        <w:rPr>
          <w:rFonts w:hint="eastAsia" w:ascii="宋体" w:hAnsi="宋体" w:cs="宋体"/>
          <w:color w:val="auto"/>
          <w:sz w:val="24"/>
          <w:highlight w:val="none"/>
          <w:lang w:val="en-US" w:eastAsia="zh-CN"/>
        </w:rPr>
        <w:t xml:space="preserve">具有</w:t>
      </w:r>
      <w:r>
        <w:rPr>
          <w:rFonts w:hint="eastAsia" w:ascii="宋体" w:hAnsi="宋体" w:cs="宋体"/>
          <w:color w:val="auto"/>
          <w:sz w:val="24"/>
          <w:highlight w:val="none"/>
        </w:rPr>
        <w:t xml:space="preserve">建筑工程专业注册建造师</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级（含）以上</w:t>
      </w:r>
      <w:r>
        <w:rPr>
          <w:rFonts w:hint="eastAsia" w:ascii="宋体" w:hAnsi="宋体" w:cs="宋体"/>
          <w:color w:val="auto"/>
          <w:sz w:val="24"/>
          <w:highlight w:val="none"/>
          <w:lang w:val="en-US" w:eastAsia="zh-CN"/>
        </w:rPr>
        <w:t xml:space="preserve">执业资格</w:t>
      </w:r>
      <w:r>
        <w:rPr>
          <w:rFonts w:hint="eastAsia" w:ascii="宋体" w:hAnsi="宋体" w:cs="宋体"/>
          <w:color w:val="auto"/>
          <w:sz w:val="24"/>
          <w:highlight w:val="none"/>
        </w:rPr>
        <w:t xml:space="preserve">；《建筑施工企业项目负责人安全生产考核合格证书》(B类)；项目负责人无在建工程承诺书以及供应商为其缴纳的近六个月社保证明；</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项目负责人必须满足下列条件：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1）项目负责人不得同时在两个或者两个以上单位受聘或者执业。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3.3本项目不接受联合体投标（响应）；</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3.4</w:t>
      </w:r>
      <w:r>
        <w:rPr>
          <w:rFonts w:hint="eastAsia" w:ascii="宋体" w:hAnsi="宋体" w:cs="宋体"/>
          <w:color w:val="auto"/>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auto"/>
          <w:sz w:val="24"/>
          <w:highlight w:val="none"/>
        </w:rPr>
        <w:t xml:space="preserve">。</w:t>
      </w:r>
      <w:r>
        <w:rPr>
          <w:color w:val="auto"/>
          <w:highlight w:val="none"/>
        </w:rPr>
      </w:r>
      <w:r/>
    </w:p>
    <w:p>
      <w:pPr>
        <w:ind w:firstLine="482"/>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三、获取采购文件</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1.时间：自磋商文件公告发布之日起至五个工作日</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2.地点：“苏采云”系统（网址：http://jszfcg.jsczt.cn）</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3.方式：“苏采云”系统自行下载</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4.售价：免费</w:t>
      </w:r>
      <w:r>
        <w:rPr>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四、响应文件提交</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1.电子响应文件上传截止时间：</w:t>
      </w:r>
      <w:r>
        <w:rPr>
          <w:rFonts w:hint="eastAsia" w:ascii="宋体" w:hAnsi="宋体" w:cs="宋体"/>
          <w:color w:val="auto"/>
          <w:sz w:val="24"/>
          <w:highlight w:val="none"/>
        </w:rPr>
        <w:t xml:space="preserve">2026年07月2</w:t>
      </w:r>
      <w:r>
        <w:rPr>
          <w:rFonts w:hint="eastAsia" w:ascii="宋体" w:hAnsi="宋体" w:cs="宋体"/>
          <w:color w:val="auto"/>
          <w:sz w:val="24"/>
          <w:highlight w:val="none"/>
        </w:rPr>
        <w:t xml:space="preserve">8</w:t>
      </w:r>
      <w:r>
        <w:rPr>
          <w:rFonts w:hint="eastAsia" w:ascii="宋体" w:hAnsi="宋体" w:cs="宋体"/>
          <w:color w:val="auto"/>
          <w:sz w:val="24"/>
          <w:highlight w:val="none"/>
        </w:rPr>
        <w:t xml:space="preserve">日13点30分（北京时间）</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地点：</w:t>
      </w:r>
      <w:r>
        <w:rPr>
          <w:rFonts w:ascii="宋体" w:hAnsi="宋体" w:cs="宋体"/>
          <w:b/>
          <w:color w:val="auto"/>
          <w:sz w:val="24"/>
          <w:highlight w:val="none"/>
        </w:rPr>
        <w:t xml:space="preserve">“苏采云”系统（网址：</w:t>
      </w:r>
      <w:r>
        <w:rPr>
          <w:rFonts w:hint="eastAsia" w:ascii="宋体" w:hAnsi="宋体" w:cs="宋体"/>
          <w:b/>
          <w:color w:val="auto"/>
          <w:sz w:val="24"/>
          <w:highlight w:val="none"/>
        </w:rPr>
        <w:t xml:space="preserve">http://</w:t>
      </w:r>
      <w:r>
        <w:rPr>
          <w:rFonts w:ascii="宋体" w:hAnsi="宋体" w:cs="宋体"/>
          <w:b/>
          <w:color w:val="auto"/>
          <w:sz w:val="24"/>
          <w:highlight w:val="none"/>
        </w:rPr>
        <w:t xml:space="preserve">jszfcg.jsczt.cn/</w:t>
      </w:r>
      <w:r>
        <w:rPr>
          <w:rFonts w:hint="eastAsia" w:ascii="宋体" w:hAnsi="宋体" w:cs="宋体"/>
          <w:b/>
          <w:color w:val="auto"/>
          <w:sz w:val="24"/>
          <w:highlight w:val="none"/>
        </w:rPr>
        <w:t xml:space="preserve">）</w:t>
      </w:r>
      <w:r>
        <w:rPr>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五、开启</w:t>
      </w:r>
      <w:r>
        <w:rPr>
          <w:color w:val="auto"/>
          <w:highlight w:val="none"/>
        </w:rPr>
      </w:r>
      <w:r/>
    </w:p>
    <w:p>
      <w:pPr>
        <w:ind w:firstLine="482"/>
        <w:jc w:val="left"/>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ascii="宋体" w:hAnsi="宋体" w:cs="宋体"/>
          <w:b/>
          <w:bCs/>
          <w:color w:val="auto"/>
          <w:sz w:val="24"/>
          <w:highlight w:val="none"/>
        </w:rPr>
        <w:t xml:space="preserve">时间：</w:t>
      </w:r>
      <w:r>
        <w:rPr>
          <w:rFonts w:ascii="宋体" w:hAnsi="宋体" w:cs="宋体"/>
          <w:b/>
          <w:bCs/>
          <w:color w:val="auto"/>
          <w:sz w:val="24"/>
          <w:highlight w:val="none"/>
        </w:rPr>
        <w:t xml:space="preserve">2026年07月2</w:t>
      </w:r>
      <w:r>
        <w:rPr>
          <w:rFonts w:ascii="宋体" w:hAnsi="宋体" w:cs="宋体"/>
          <w:b/>
          <w:bCs/>
          <w:color w:val="auto"/>
          <w:sz w:val="24"/>
          <w:highlight w:val="none"/>
        </w:rPr>
        <w:t xml:space="preserve">8</w:t>
      </w:r>
      <w:r>
        <w:rPr>
          <w:rFonts w:ascii="宋体" w:hAnsi="宋体" w:cs="宋体"/>
          <w:b/>
          <w:bCs/>
          <w:color w:val="auto"/>
          <w:sz w:val="24"/>
          <w:highlight w:val="none"/>
        </w:rPr>
        <w:t xml:space="preserve">日13点30分（北京时间）</w:t>
      </w:r>
      <w:r>
        <w:rPr>
          <w:rFonts w:hint="eastAsia" w:ascii="宋体" w:hAnsi="宋体" w:cs="宋体"/>
          <w:b/>
          <w:bCs/>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地点：</w:t>
      </w:r>
      <w:r>
        <w:rPr>
          <w:rFonts w:hint="eastAsia" w:ascii="宋体" w:hAnsi="宋体" w:cs="宋体"/>
          <w:b/>
          <w:bCs/>
          <w:color w:val="auto"/>
          <w:sz w:val="24"/>
          <w:highlight w:val="none"/>
        </w:rPr>
        <w:t xml:space="preserve">“苏采云”系统（网址：http://jszfcg.jsczt.cn/）</w:t>
      </w:r>
      <w:r>
        <w:rPr>
          <w:rFonts w:hint="eastAsia" w:ascii="宋体" w:hAnsi="宋体" w:cs="宋体"/>
          <w:b/>
          <w:bCs/>
          <w:color w:val="auto"/>
          <w:highlight w:val="none"/>
        </w:rPr>
      </w:r>
      <w:r/>
    </w:p>
    <w:p>
      <w:pPr>
        <w:ind w:firstLine="482"/>
        <w:jc w:val="left"/>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六、公告期限</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自本公告发布之日起3个工作日。</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七．其他补充事宜</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1.CA证书办理、参与采购活动及投标准备事项：</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（1）CA证书办理</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highlight w:val="none"/>
        </w:rPr>
        <w:t xml:space="preserve">苏州现场办理地址：苏州市高新区邓尉路105号狮山科技馆1楼服务大厅，咨询电话：0512-69820834。</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（2）参与采购活动</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（3）电子投标准备</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注册咨询：18261002950；</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CA技术咨询电话：400-608-6099；</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签章使用问题：025-83633811、025-83633812、15380932027、15371015030；</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系统使用指导与咨询：联系电话：18261002950；QQ：3048755361、1315179389、895706745。</w:t>
      </w:r>
      <w:r>
        <w:rPr>
          <w:color w:val="auto"/>
          <w:highlight w:val="none"/>
        </w:rPr>
      </w:r>
      <w:r/>
    </w:p>
    <w:p>
      <w:pPr>
        <w:pStyle w:val="923"/>
        <w:ind w:firstLine="480"/>
        <w:spacing w:after="0" w:line="360" w:lineRule="auto"/>
        <w:rPr>
          <w:rFonts w:hint="eastAsia" w:ascii="宋体" w:hAnsi="宋体" w:cs="宋体"/>
          <w:color w:val="auto"/>
          <w:highlight w:val="none"/>
        </w:rPr>
      </w:pPr>
      <w:r>
        <w:rPr>
          <w:rFonts w:hint="eastAsia" w:ascii="宋体" w:hAnsi="宋体" w:cs="宋体"/>
          <w:color w:val="auto"/>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4"/>
          <w:highlight w:val="none"/>
        </w:rPr>
        <w:t xml:space="preserve">供应商应充分考虑到网络环境、网络带宽等风险因素，如因供应商自身原因造成的电子响应文件上传不成功由供应商自行承担全部责任。</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3.开启相关事项：</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（1）本项目为不见面开标项目，开标阶段供应商在【供应商解密】环节必须使用 CA证书解密电子投标（响应）文件，如在系统规定的解密时间内未能完成解密的视为放弃投标（响应）。</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auto"/>
          <w:highlight w:val="none"/>
        </w:rPr>
      </w:r>
      <w:r/>
    </w:p>
    <w:p>
      <w:pPr>
        <w:ind w:firstLine="482"/>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请供应商确保电脑、系统及其他设备（视频输入输出设备等）无误，且开启直至项目结束始终保持系统在线状态。</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4.本项目获取采购文件截止日期之后仍可以下载采购文件，但截止日期之后下载的采购文件,视为非有效方式且不作为供应商权益受到损害的证明材料和依据。</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6.请贵单位领取本次采购文件后，认真阅读各项内容，进行必要的磋商准备，按文件的要求详细填写和编制响应文件。</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7.本次采购的有关信息将在苏州市政府采购网、江苏政府采购网上发布，</w:t>
      </w:r>
      <w:r>
        <w:rPr>
          <w:rFonts w:ascii="宋体" w:hAnsi="宋体" w:cs="宋体"/>
          <w:color w:val="auto"/>
          <w:sz w:val="24"/>
          <w:highlight w:val="none"/>
        </w:rPr>
        <w:t xml:space="preserve">有关该采购项目的澄清、修正及中标等信息亦在以上网站发布，敬请留意。</w:t>
      </w:r>
      <w:r>
        <w:rPr>
          <w:color w:val="auto"/>
          <w:highlight w:val="none"/>
        </w:rPr>
      </w:r>
      <w:r/>
    </w:p>
    <w:p>
      <w:pPr>
        <w:ind w:firstLine="480"/>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8.政府采购监管电话：</w:t>
      </w:r>
      <w:r>
        <w:rPr>
          <w:rFonts w:hint="eastAsia" w:ascii="宋体" w:hAnsi="宋体" w:cs="宋体"/>
          <w:color w:val="auto"/>
          <w:sz w:val="24"/>
          <w:highlight w:val="none"/>
          <w:lang w:eastAsia="zh-CN"/>
        </w:rPr>
        <w:t xml:space="preserve">0512-68616651</w:t>
      </w:r>
      <w:r>
        <w:rPr>
          <w:rFonts w:hint="eastAsia" w:ascii="宋体" w:hAnsi="宋体" w:cs="宋体"/>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八、对本次招标提出询问，请按以下方式联系：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采购人信息</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w:t>
      </w:r>
      <w:r>
        <w:rPr>
          <w:rFonts w:hint="eastAsia" w:ascii="宋体" w:hAnsi="宋体" w:cs="宋体"/>
          <w:color w:val="auto"/>
          <w:sz w:val="24"/>
          <w:highlight w:val="none"/>
          <w:lang w:eastAsia="zh-CN"/>
        </w:rPr>
        <w:t xml:space="preserve">苏州城市学院</w:t>
      </w:r>
      <w:r>
        <w:rPr>
          <w:color w:val="auto"/>
          <w:highlight w:val="none"/>
        </w:rPr>
      </w:r>
      <w:r/>
    </w:p>
    <w:p>
      <w:pPr>
        <w:ind w:firstLine="480"/>
        <w:jc w:val="left"/>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w:t>
      </w:r>
      <w:r>
        <w:rPr>
          <w:rFonts w:hint="eastAsia" w:ascii="宋体" w:hAnsi="宋体" w:cs="宋体"/>
          <w:color w:val="auto"/>
          <w:sz w:val="24"/>
          <w:highlight w:val="none"/>
          <w:lang w:eastAsia="zh-CN"/>
        </w:rPr>
        <w:t xml:space="preserve">苏州市吴中区吴中大道1188号</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陈老师，戴老师</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0512-66576346，0512-66550568</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采购代理机构信息</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单位名称：江苏海外集团国际工程咨询有限公司</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单位地址：苏州市高新区资管大厦8楼</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联系人：何磊、章宏杰、孙翠华</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联系方式：0512-65160659</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项目联系方式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质疑事项及项目联系人：何磊、章宏杰、孙翠华</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电话：0512-65160659</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第二章报价须知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一、总则</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（二）现场条件：</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施工现场平整情况：</w:t>
      </w:r>
      <w:r>
        <w:rPr>
          <w:rFonts w:ascii="宋体" w:hAnsi="宋体" w:cs="宋体"/>
          <w:color w:val="auto"/>
          <w:sz w:val="24"/>
          <w:highlight w:val="none"/>
          <w:u w:val="single"/>
        </w:rPr>
        <w:t xml:space="preserve">场地已平整</w:t>
      </w:r>
      <w:r>
        <w:rPr>
          <w:rFonts w:ascii="宋体" w:hAnsi="宋体" w:cs="宋体"/>
          <w:color w:val="auto"/>
          <w:sz w:val="24"/>
          <w:highlight w:val="none"/>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场内外道路：</w:t>
      </w:r>
      <w:r>
        <w:rPr>
          <w:rFonts w:ascii="宋体" w:hAnsi="宋体" w:cs="宋体"/>
          <w:color w:val="auto"/>
          <w:sz w:val="24"/>
          <w:highlight w:val="none"/>
          <w:u w:val="single"/>
        </w:rPr>
        <w:t xml:space="preserve">已到位</w:t>
      </w:r>
      <w:r>
        <w:rPr>
          <w:rFonts w:ascii="宋体" w:hAnsi="宋体" w:cs="宋体"/>
          <w:color w:val="auto"/>
          <w:sz w:val="24"/>
          <w:highlight w:val="none"/>
        </w:rPr>
        <w:t xml:space="preserve">。</w:t>
      </w:r>
      <w:r>
        <w:rPr>
          <w:color w:val="auto"/>
          <w:highlight w:val="none"/>
        </w:rPr>
      </w:r>
      <w:r/>
    </w:p>
    <w:p>
      <w:pPr>
        <w:ind w:firstLine="480"/>
        <w:jc w:val="lef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施工用电：</w:t>
      </w:r>
      <w:r>
        <w:rPr>
          <w:rFonts w:ascii="宋体" w:hAnsi="宋体" w:cs="宋体"/>
          <w:color w:val="auto"/>
          <w:sz w:val="24"/>
          <w:highlight w:val="none"/>
          <w:u w:val="single"/>
        </w:rPr>
        <w:t xml:space="preserve">由承包人自行考虑</w:t>
      </w:r>
      <w:r>
        <w:rPr>
          <w:rFonts w:ascii="宋体" w:hAnsi="宋体" w:cs="宋体"/>
          <w:color w:val="auto"/>
          <w:sz w:val="24"/>
          <w:highlight w:val="none"/>
        </w:rPr>
        <w:t xml:space="preserve">。 </w:t>
      </w:r>
      <w:r>
        <w:rPr>
          <w:color w:val="auto"/>
          <w:highlight w:val="none"/>
        </w:rPr>
      </w:r>
      <w:r/>
    </w:p>
    <w:p>
      <w:pPr>
        <w:ind w:firstLine="480"/>
        <w:jc w:val="left"/>
        <w:spacing w:line="360" w:lineRule="auto"/>
        <w:rPr>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4.</w:t>
      </w:r>
      <w:r>
        <w:rPr>
          <w:rFonts w:ascii="宋体" w:hAnsi="宋体" w:cs="宋体"/>
          <w:bCs/>
          <w:color w:val="auto"/>
          <w:sz w:val="24"/>
          <w:highlight w:val="none"/>
        </w:rPr>
        <w:t xml:space="preserve">其他说明：</w:t>
      </w:r>
      <w:r>
        <w:rPr>
          <w:rFonts w:ascii="宋体" w:hAnsi="宋体" w:cs="宋体"/>
          <w:bCs/>
          <w:color w:val="auto"/>
          <w:sz w:val="24"/>
          <w:highlight w:val="none"/>
          <w:u w:val="single"/>
        </w:rPr>
        <w:t xml:space="preserve"> /。</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（三）发包范围</w:t>
      </w:r>
      <w:r>
        <w:rPr>
          <w:rFonts w:hint="eastAsia" w:ascii="宋体" w:hAnsi="宋体" w:cs="宋体"/>
          <w:b/>
          <w:color w:val="auto"/>
          <w:sz w:val="24"/>
          <w:highlight w:val="none"/>
        </w:rPr>
        <w:t xml:space="preserve">：</w:t>
      </w:r>
      <w:r>
        <w:rPr>
          <w:rFonts w:hint="eastAsia" w:ascii="宋体" w:hAnsi="宋体" w:cs="宋体"/>
          <w:bCs/>
          <w:color w:val="auto"/>
          <w:sz w:val="24"/>
          <w:highlight w:val="none"/>
          <w:u w:val="single"/>
          <w:lang w:eastAsia="zh-CN"/>
        </w:rPr>
        <w:t xml:space="preserve">苏州城市学院2026年屋面防水修缮工程</w:t>
      </w:r>
      <w:r>
        <w:rPr>
          <w:rFonts w:hint="eastAsia" w:ascii="宋体" w:hAnsi="宋体" w:cs="宋体"/>
          <w:bCs/>
          <w:color w:val="auto"/>
          <w:sz w:val="24"/>
          <w:highlight w:val="none"/>
          <w:u w:val="single"/>
        </w:rPr>
        <w:t xml:space="preserve">（详</w:t>
      </w:r>
      <w:r>
        <w:rPr>
          <w:rFonts w:hint="eastAsia" w:ascii="宋体" w:hAnsi="宋体" w:cs="宋体"/>
          <w:color w:val="auto"/>
          <w:sz w:val="24"/>
          <w:highlight w:val="none"/>
          <w:u w:val="single"/>
        </w:rPr>
        <w:t xml:space="preserve">见工程量清单、图纸等）。</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（四）工期要求：</w:t>
      </w:r>
      <w:r>
        <w:rPr>
          <w:rFonts w:hint="eastAsia" w:ascii="宋体" w:hAnsi="宋体" w:cs="宋体"/>
          <w:color w:val="auto"/>
          <w:sz w:val="24"/>
          <w:highlight w:val="none"/>
          <w:u w:val="single"/>
          <w:lang w:eastAsia="zh-CN"/>
        </w:rPr>
        <w:t xml:space="preserve">30日历天</w:t>
      </w:r>
      <w:r>
        <w:rPr>
          <w:rFonts w:hint="eastAsia" w:ascii="宋体" w:hAnsi="宋体" w:cs="宋体"/>
          <w:color w:val="auto"/>
          <w:sz w:val="24"/>
          <w:highlight w:val="none"/>
          <w:u w:val="single"/>
        </w:rPr>
        <w:t xml:space="preserve">（具体开工日期以采购人通知为准）</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（五）质量要求：</w:t>
      </w:r>
      <w:r>
        <w:rPr>
          <w:rFonts w:ascii="宋体" w:hAnsi="宋体" w:cs="宋体"/>
          <w:color w:val="auto"/>
          <w:sz w:val="24"/>
          <w:highlight w:val="none"/>
          <w:u w:val="single"/>
        </w:rPr>
        <w:t xml:space="preserve">合格</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（六）响应供应商资格要求</w:t>
      </w:r>
      <w:r>
        <w:rPr>
          <w:rFonts w:hint="eastAsia" w:ascii="宋体" w:hAnsi="宋体" w:cs="宋体"/>
          <w:b/>
          <w:color w:val="auto"/>
          <w:sz w:val="24"/>
          <w:highlight w:val="none"/>
        </w:rPr>
        <w:t xml:space="preserve">：</w:t>
      </w:r>
      <w:r>
        <w:rPr>
          <w:rFonts w:hint="eastAsia" w:ascii="宋体" w:hAnsi="宋体" w:cs="宋体"/>
          <w:bCs/>
          <w:color w:val="auto"/>
          <w:sz w:val="24"/>
          <w:highlight w:val="none"/>
        </w:rPr>
        <w:t xml:space="preserve">详见采购公告</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（七）磋商费用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磋商供应商承担其编制及递交磋商响应文件的一切费用，无论结果如何，发包人对上述费用不负任何责任。</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二、磋商文件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（八）磋商文件的组成</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磋商文件包括下列内容：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1.1磋商须知前附表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1.2磋商须知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1.3合同主要条款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1.4技术要求、工程量清单、</w:t>
      </w:r>
      <w:r>
        <w:rPr>
          <w:rFonts w:hint="eastAsia" w:ascii="宋体" w:hAnsi="宋体" w:cs="宋体"/>
          <w:color w:val="auto"/>
          <w:sz w:val="24"/>
          <w:highlight w:val="none"/>
        </w:rPr>
        <w:t xml:space="preserve">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当磋商响应供应商退回图纸时，图纸押金将同时退还给磋商供应商（不计利息）。</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（九）磋商文件的澄清</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供应商如有疑问需要澄清，应于下载采购文件后，可通过公告中的联系方式及时提出，采购人或采购代理机构将予以解答，但答复内容不得涉及商业秘密。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磋商文件的澄清、修改等内容与磋商文件在同一内容的表述上不一致时，以苏州市政府采购网发布内容为准。</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（十）磋商文件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auto"/>
          <w:sz w:val="24"/>
          <w:highlight w:val="none"/>
        </w:rPr>
        <w:t xml:space="preserve">责任</w:t>
      </w:r>
      <w:r>
        <w:rPr>
          <w:rFonts w:ascii="宋体" w:hAnsi="宋体" w:cs="宋体"/>
          <w:color w:val="auto"/>
          <w:sz w:val="24"/>
          <w:highlight w:val="none"/>
        </w:rPr>
        <w:t xml:space="preserve">。</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（十一）政府采购政策</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小、微企业</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u w:val="single"/>
        </w:rPr>
        <w:t xml:space="preserve">（1）</w:t>
      </w:r>
      <w:r>
        <w:rPr>
          <w:rFonts w:ascii="宋体" w:hAnsi="宋体" w:cs="宋体"/>
          <w:b/>
          <w:color w:val="auto"/>
          <w:sz w:val="24"/>
          <w:highlight w:val="none"/>
          <w:u w:val="single"/>
        </w:rPr>
        <w:t xml:space="preserve">本项目专门面向中小企业采购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auto"/>
          <w:sz w:val="24"/>
          <w:highlight w:val="none"/>
        </w:rPr>
        <w:t xml:space="preserve">在工程项目中，工程由中小企业承建。</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auto"/>
          <w:sz w:val="24"/>
          <w:highlight w:val="none"/>
          <w:u w:val="single"/>
        </w:rPr>
        <w:t xml:space="preserve">建筑业</w:t>
      </w:r>
      <w:r>
        <w:rPr>
          <w:rFonts w:ascii="宋体" w:hAnsi="宋体" w:cs="宋体"/>
          <w:b/>
          <w:color w:val="auto"/>
          <w:sz w:val="24"/>
          <w:highlight w:val="none"/>
        </w:rPr>
        <w:t xml:space="preserve">。</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ascii="宋体" w:hAnsi="宋体" w:cs="宋体"/>
          <w:b/>
          <w:color w:val="auto"/>
          <w:sz w:val="24"/>
          <w:highlight w:val="none"/>
        </w:rPr>
        <w:t xml:space="preserve">残疾人福利性单位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auto"/>
          <w:sz w:val="24"/>
          <w:highlight w:val="none"/>
        </w:rPr>
        <w:t xml:space="preserve">非实质性响应</w:t>
      </w:r>
      <w:r>
        <w:rPr>
          <w:rFonts w:ascii="宋体" w:hAnsi="宋体" w:cs="宋体"/>
          <w:color w:val="auto"/>
          <w:sz w:val="24"/>
          <w:highlight w:val="none"/>
        </w:rPr>
        <w:t xml:space="preserve">采购文件。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w:t>
      </w:r>
      <w:r>
        <w:rPr>
          <w:rFonts w:ascii="宋体" w:hAnsi="宋体" w:cs="宋体"/>
          <w:b/>
          <w:color w:val="auto"/>
          <w:sz w:val="24"/>
          <w:highlight w:val="none"/>
        </w:rPr>
        <w:t xml:space="preserve">监狱企业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auto"/>
          <w:sz w:val="24"/>
          <w:highlight w:val="none"/>
        </w:rPr>
        <w:t xml:space="preserve">非实质性响应</w:t>
      </w:r>
      <w:r>
        <w:rPr>
          <w:rFonts w:ascii="宋体" w:hAnsi="宋体" w:cs="宋体"/>
          <w:color w:val="auto"/>
          <w:sz w:val="24"/>
          <w:highlight w:val="none"/>
        </w:rPr>
        <w:t xml:space="preserve">采购文件。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4.</w:t>
      </w:r>
      <w:r>
        <w:rPr>
          <w:rFonts w:ascii="宋体" w:hAnsi="宋体" w:cs="宋体"/>
          <w:b/>
          <w:color w:val="auto"/>
          <w:sz w:val="24"/>
          <w:highlight w:val="none"/>
        </w:rPr>
        <w:t xml:space="preserve">信用记录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4.1查询截止时点：响应文件递交截止时间。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4.2查询渠道</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4.3查询证据留存方式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4.4信用记录使用规则</w:t>
      </w:r>
      <w:r>
        <w:rPr>
          <w:color w:val="auto"/>
          <w:highlight w:val="none"/>
        </w:rPr>
      </w:r>
      <w:r/>
    </w:p>
    <w:p>
      <w:pPr>
        <w:ind w:firstLine="549"/>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评审小组在对供应商进行资格性审查时，应根据查询结果对供应商的不良信用记录逐项甄别确认。</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5.</w:t>
      </w:r>
      <w:r>
        <w:rPr>
          <w:rFonts w:ascii="宋体" w:hAnsi="宋体" w:cs="宋体"/>
          <w:b/>
          <w:color w:val="auto"/>
          <w:sz w:val="24"/>
          <w:highlight w:val="none"/>
        </w:rPr>
        <w:t xml:space="preserve">采购文件的质疑、澄清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5.1</w:t>
      </w:r>
      <w:r>
        <w:rPr>
          <w:rFonts w:ascii="宋体" w:hAnsi="宋体" w:cs="宋体"/>
          <w:color w:val="auto"/>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5.2</w:t>
      </w:r>
      <w:r>
        <w:rPr>
          <w:rFonts w:ascii="宋体" w:hAnsi="宋体" w:cs="宋体"/>
          <w:color w:val="auto"/>
          <w:sz w:val="24"/>
          <w:highlight w:val="none"/>
        </w:rPr>
        <w:t xml:space="preserve">本次采购文件要求供应商在法定质疑期内一次性提出针对同一采购程序环节的质疑。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5.3</w:t>
      </w:r>
      <w:r>
        <w:rPr>
          <w:rFonts w:ascii="宋体" w:hAnsi="宋体" w:cs="宋体"/>
          <w:color w:val="auto"/>
          <w:sz w:val="24"/>
          <w:highlight w:val="none"/>
        </w:rPr>
        <w:t xml:space="preserve">采购人、采购代理机构收到质疑供应商在法定质疑期内发出的质疑函，应当在收到质疑函后7个工作日内作出答复，并以书面形式通知质疑供应商和其他有关供应商。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5.4</w:t>
      </w:r>
      <w:r>
        <w:rPr>
          <w:rFonts w:ascii="宋体" w:hAnsi="宋体" w:cs="宋体"/>
          <w:color w:val="auto"/>
          <w:sz w:val="24"/>
          <w:highlight w:val="none"/>
        </w:rPr>
        <w:t xml:space="preserve">供应商提出质疑应当提交质疑函、报名确认单和必要的证明材料。质疑函应当包括下列内容：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供应商的姓名或者名称、地址、邮编、联系人及联系电话；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质疑项目的名称、编号；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具体、明确的质疑事项和与质疑事项相关的请求；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事实依据；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w:t>
      </w:r>
      <w:r>
        <w:rPr>
          <w:rFonts w:ascii="宋体" w:hAnsi="宋体" w:cs="宋体"/>
          <w:color w:val="auto"/>
          <w:sz w:val="24"/>
          <w:highlight w:val="none"/>
        </w:rPr>
        <w:t xml:space="preserve">必要的法律依据；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w:t>
      </w:r>
      <w:r>
        <w:rPr>
          <w:rFonts w:ascii="宋体" w:hAnsi="宋体" w:cs="宋体"/>
          <w:color w:val="auto"/>
          <w:sz w:val="24"/>
          <w:highlight w:val="none"/>
        </w:rPr>
        <w:t xml:space="preserve">提出质疑的日期。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w:t>
      </w:r>
      <w:r>
        <w:rPr>
          <w:rFonts w:ascii="宋体" w:hAnsi="宋体" w:cs="宋体"/>
          <w:color w:val="auto"/>
          <w:sz w:val="24"/>
          <w:highlight w:val="none"/>
        </w:rPr>
        <w:t xml:space="preserve">质疑联系方式详见采购公告。</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6.</w:t>
      </w:r>
      <w:r>
        <w:rPr>
          <w:rFonts w:ascii="宋体" w:hAnsi="宋体" w:cs="宋体"/>
          <w:b/>
          <w:color w:val="auto"/>
          <w:sz w:val="24"/>
          <w:highlight w:val="none"/>
        </w:rPr>
        <w:t xml:space="preserve">节能产品和环境标志产品</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本次拟采购的产品</w:t>
      </w:r>
      <w:r>
        <w:rPr>
          <w:rFonts w:hint="eastAsia" w:ascii="宋体" w:hAnsi="宋体" w:cs="宋体"/>
          <w:color w:val="auto"/>
          <w:sz w:val="24"/>
          <w:highlight w:val="none"/>
        </w:rPr>
        <w:t xml:space="preserve">如</w:t>
      </w:r>
      <w:r>
        <w:rPr>
          <w:rFonts w:ascii="宋体" w:hAnsi="宋体" w:cs="宋体"/>
          <w:color w:val="auto"/>
          <w:sz w:val="24"/>
          <w:highlight w:val="none"/>
        </w:rPr>
        <w:t xml:space="preserve">属于《节能产品政府采购品目清单》中强制采购范围内产品，各</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auto"/>
          <w:sz w:val="24"/>
          <w:highlight w:val="none"/>
        </w:rPr>
        <w:t xml:space="preserve">http://</w:t>
      </w:r>
      <w:r>
        <w:rPr>
          <w:rFonts w:ascii="宋体" w:hAnsi="宋体" w:cs="宋体"/>
          <w:color w:val="auto"/>
          <w:sz w:val="24"/>
          <w:highlight w:val="none"/>
        </w:rPr>
        <w:t xml:space="preserve">www.ccgp.gov.cn）查询,并在响应文件内提供由国家确定的认证机构出具的、处于有效期之内的节能产品认证证书</w:t>
      </w:r>
      <w:r>
        <w:rPr>
          <w:rFonts w:hint="eastAsia" w:ascii="宋体" w:hAnsi="宋体" w:cs="宋体"/>
          <w:color w:val="auto"/>
          <w:sz w:val="24"/>
          <w:highlight w:val="none"/>
          <w:lang w:eastAsia="zh-CN"/>
        </w:rPr>
        <w:t xml:space="preserve">扫描件</w:t>
      </w:r>
      <w:r>
        <w:rPr>
          <w:rFonts w:ascii="宋体" w:hAnsi="宋体" w:cs="宋体"/>
          <w:color w:val="auto"/>
          <w:sz w:val="24"/>
          <w:highlight w:val="none"/>
        </w:rPr>
        <w:t xml:space="preserve">，否则视为无效投标。</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auto"/>
          <w:sz w:val="24"/>
          <w:highlight w:val="none"/>
        </w:rPr>
        <w:t xml:space="preserve">http://</w:t>
      </w:r>
      <w:r>
        <w:rPr>
          <w:rFonts w:ascii="宋体" w:hAnsi="宋体" w:cs="宋体"/>
          <w:color w:val="auto"/>
          <w:sz w:val="24"/>
          <w:highlight w:val="none"/>
        </w:rPr>
        <w:t xml:space="preserve">www.ccgp.gov.cn）查询。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本次采购</w:t>
      </w:r>
      <w:r>
        <w:rPr>
          <w:rFonts w:hint="eastAsia" w:ascii="宋体" w:hAnsi="宋体" w:cs="宋体"/>
          <w:color w:val="auto"/>
          <w:sz w:val="24"/>
          <w:highlight w:val="none"/>
        </w:rPr>
        <w:t xml:space="preserve">中</w:t>
      </w:r>
      <w:r>
        <w:rPr>
          <w:rFonts w:ascii="宋体" w:hAnsi="宋体" w:cs="宋体"/>
          <w:color w:val="auto"/>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（十二）</w:t>
      </w:r>
      <w:r>
        <w:rPr>
          <w:rFonts w:ascii="宋体" w:hAnsi="宋体" w:cs="宋体"/>
          <w:color w:val="auto"/>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（十三）</w:t>
      </w:r>
      <w:r>
        <w:rPr>
          <w:rFonts w:ascii="宋体" w:hAnsi="宋体" w:cs="宋体"/>
          <w:color w:val="auto"/>
          <w:sz w:val="24"/>
          <w:highlight w:val="none"/>
        </w:rPr>
        <w:t xml:space="preserve">凡涉及采购文件的补充说明和修改，均以苏州市政府采购网发布内容为准。</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三、报价说明</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（十四）计价方式：本工程项目采用下列第1种计价方式。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工程量清单计价方式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计价表计价方式</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（十五）报价方式：本工程项目采用下列第2种报价方式。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b/>
          <w:bCs/>
          <w:color w:val="auto"/>
          <w:sz w:val="24"/>
          <w:highlight w:val="none"/>
        </w:rPr>
        <w:t xml:space="preserve">固定总价报价</w:t>
      </w:r>
      <w:r>
        <w:rPr>
          <w:rFonts w:ascii="宋体" w:hAnsi="宋体" w:cs="宋体"/>
          <w:color w:val="auto"/>
          <w:sz w:val="24"/>
          <w:highlight w:val="none"/>
        </w:rPr>
        <w:t xml:space="preserve">。磋商报价人应充分考虑施工期间各类建材市场价格变化，政策性调整的风险，一旦经评审确定承包人，报价不作调整。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b/>
          <w:bCs/>
          <w:color w:val="auto"/>
          <w:sz w:val="24"/>
          <w:highlight w:val="none"/>
        </w:rPr>
        <w:t xml:space="preserve">固定</w:t>
      </w:r>
      <w:r>
        <w:rPr>
          <w:rFonts w:hint="eastAsia" w:ascii="宋体" w:hAnsi="宋体" w:cs="宋体"/>
          <w:b/>
          <w:bCs/>
          <w:color w:val="auto"/>
          <w:sz w:val="24"/>
          <w:highlight w:val="none"/>
        </w:rPr>
        <w:t xml:space="preserve">综合</w:t>
      </w:r>
      <w:r>
        <w:rPr>
          <w:rFonts w:ascii="宋体" w:hAnsi="宋体" w:cs="宋体"/>
          <w:b/>
          <w:bCs/>
          <w:color w:val="auto"/>
          <w:sz w:val="24"/>
          <w:highlight w:val="none"/>
        </w:rPr>
        <w:t xml:space="preserve">单价报价</w:t>
      </w:r>
      <w:r>
        <w:rPr>
          <w:rFonts w:ascii="宋体" w:hAnsi="宋体" w:cs="宋体"/>
          <w:color w:val="auto"/>
          <w:sz w:val="24"/>
          <w:highlight w:val="none"/>
        </w:rPr>
        <w:t xml:space="preserve">。具体调整办法可如下：</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2.1磋商供应商报价时，必须按统一的工程量清单报价，成交后，本工程中工程量清单中的项目综合单价按</w:t>
      </w:r>
      <w:r>
        <w:rPr>
          <w:rFonts w:hint="eastAsia" w:ascii="宋体" w:hAnsi="宋体" w:cs="宋体"/>
          <w:color w:val="auto"/>
          <w:sz w:val="24"/>
          <w:highlight w:val="none"/>
          <w:lang w:eastAsia="zh-CN"/>
        </w:rPr>
        <w:t xml:space="preserve">首次响应报价</w:t>
      </w:r>
      <w:r>
        <w:rPr>
          <w:rFonts w:hint="eastAsia" w:ascii="宋体" w:hAnsi="宋体" w:cs="宋体"/>
          <w:color w:val="auto"/>
          <w:sz w:val="24"/>
          <w:highlight w:val="none"/>
        </w:rPr>
        <w:t xml:space="preserve">下浮之后的综合单价执行</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下浮率计算公式=（最高限价－</w:t>
      </w:r>
      <w:r>
        <w:rPr>
          <w:rFonts w:hint="eastAsia" w:ascii="宋体" w:hAnsi="宋体" w:cs="宋体"/>
          <w:color w:val="auto"/>
          <w:sz w:val="24"/>
          <w:highlight w:val="none"/>
          <w:lang w:val="en-US" w:eastAsia="zh-CN"/>
        </w:rPr>
        <w:t xml:space="preserve">成交价</w:t>
      </w:r>
      <w:r>
        <w:rPr>
          <w:rFonts w:hint="eastAsia" w:ascii="宋体" w:hAnsi="宋体" w:cs="宋体"/>
          <w:color w:val="auto"/>
          <w:sz w:val="24"/>
          <w:highlight w:val="none"/>
        </w:rPr>
        <w:t xml:space="preserve">）/【最高限价－暂列金额×（1+税率）-专业工程暂估价（含税价）-材料暂估价和甲供材料费×（1+安全生产费费率）×（1+税率）】×100%</w:t>
      </w:r>
      <w:r>
        <w:rPr>
          <w:rFonts w:hint="eastAsia" w:ascii="宋体" w:hAnsi="宋体" w:cs="宋体"/>
          <w:color w:val="auto"/>
          <w:sz w:val="24"/>
          <w:highlight w:val="none"/>
        </w:rPr>
        <w:t xml:space="preserve">，最终价格以审计为准。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2.3本工程在磋商文件中已明确的各项施工措施费，均包含在合同总价中，不予调整。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w:t>
      </w:r>
      <w:r>
        <w:rPr>
          <w:rFonts w:ascii="宋体" w:hAnsi="宋体" w:cs="宋体"/>
          <w:color w:val="auto"/>
          <w:sz w:val="24"/>
          <w:highlight w:val="none"/>
        </w:rPr>
        <w:t xml:space="preserve">不得将不可磋商费用降低标准收取，不可磋商费费率</w:t>
      </w:r>
      <w:r>
        <w:rPr>
          <w:rFonts w:hint="eastAsia" w:ascii="宋体" w:hAnsi="宋体" w:cs="宋体"/>
          <w:color w:val="auto"/>
          <w:sz w:val="24"/>
          <w:highlight w:val="none"/>
        </w:rPr>
        <w:t xml:space="preserve">详见工程量清单、图纸等</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计价格式中列明的所有需要填报的单价和合价，磋商人均需填报，未填报的单价和合价，视为此项费用已包含在工程量清单的其他单价和合价中。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本工程所有提供参考品牌（如有）的主要材料，</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需参照此类品牌产品进行报价，施工中如招标人发现</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采用的品牌低于参考品牌的档次，则招标人有权将该部分材料品牌按参考品牌规格型号进行调整，成交人必须按调整后的品牌规格型号进行施工，且</w:t>
      </w:r>
      <w:r>
        <w:rPr>
          <w:rFonts w:hint="eastAsia" w:ascii="宋体" w:hAnsi="宋体" w:cs="宋体"/>
          <w:color w:val="auto"/>
          <w:sz w:val="24"/>
          <w:highlight w:val="none"/>
          <w:lang w:eastAsia="zh-CN"/>
        </w:rPr>
        <w:t xml:space="preserve">成交价</w:t>
      </w:r>
      <w:r>
        <w:rPr>
          <w:rFonts w:ascii="宋体" w:hAnsi="宋体" w:cs="宋体"/>
          <w:color w:val="auto"/>
          <w:sz w:val="24"/>
          <w:highlight w:val="none"/>
        </w:rPr>
        <w:t xml:space="preserve">格不予调整。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成交单位在收到成交通知书60日内需提交招标清单与采购图纸的差异清标材料，包括明确的事项、数量、价格，提交后的审查校对工作由发包人及相关部门解决。超时因清单和采购图纸差异问题造成的造价增加，结算不予调整，减少内容将按实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承包人进场后，收到的施工图纸与采购图纸不符时，应在收到施工图纸10日内通过发包人向设计单位等相关参建主体发出联系函，且30日内提交两版图纸差异的内容及相应预算造价。两版图的差异内容及其预算造价审查校对工作由发包人和相关部门解决。</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四、报价文件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（十六）</w:t>
      </w:r>
      <w:r>
        <w:rPr>
          <w:rFonts w:hint="eastAsia" w:ascii="宋体" w:hAnsi="宋体" w:cs="宋体"/>
          <w:b/>
          <w:color w:val="auto"/>
          <w:sz w:val="24"/>
          <w:highlight w:val="none"/>
        </w:rPr>
        <w:t xml:space="preserve">磋商响应文件的组成及要求：</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基本目录</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封面；</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2.开标一览表（系统自动生成）</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法定代表人授权委托书（如有授权）；</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法定代表人身份证扫描件、授权委托人身份证扫描件签公章（如有授权）；</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授权委托人社保缴纳证明签公章（如有授权）、有效劳动合同加盖单位公章；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施工组织机构人员名单</w:t>
      </w:r>
      <w:r>
        <w:rPr>
          <w:rFonts w:hint="eastAsia"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响应保证承诺书；</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磋商供应商情况表；</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采购需求规定提交的其他相关材料等</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资格条件</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10.单位负责人为同一人或者存在直接控股、管理关系的不同供应商，不得参加同一合同项下的政府采购活动。提供关于资格文件的声明函及供应商与其他单位存在控股、管理关系情况表</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rFonts w:ascii="宋体" w:hAnsi="宋体" w:cs="宋体"/>
          <w:color w:val="auto"/>
          <w:sz w:val="24"/>
          <w:highlight w:val="none"/>
        </w:rPr>
        <w:t xml:space="preserve">供应商营业执照副本扫描件加盖公章；</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ascii="宋体" w:hAnsi="宋体" w:cs="宋体"/>
          <w:color w:val="auto"/>
          <w:sz w:val="24"/>
          <w:highlight w:val="none"/>
        </w:rPr>
        <w:t xml:space="preserve">企业资质证书扫描件及安全生产许可证扫描件加盖公章；</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13.项目负责人</w:t>
      </w:r>
      <w:r>
        <w:rPr>
          <w:rFonts w:ascii="宋体" w:hAnsi="宋体" w:cs="宋体"/>
          <w:color w:val="auto"/>
          <w:sz w:val="24"/>
          <w:szCs w:val="24"/>
          <w:highlight w:val="none"/>
        </w:rPr>
        <w:t xml:space="preserve">资格证明材料：</w:t>
      </w:r>
      <w:r>
        <w:rPr>
          <w:rFonts w:hint="eastAsia" w:ascii="宋体" w:hAnsi="宋体" w:cs="宋体"/>
          <w:color w:val="auto"/>
          <w:sz w:val="24"/>
          <w:szCs w:val="24"/>
          <w:highlight w:val="none"/>
        </w:rPr>
        <w:t xml:space="preserve">项目负责人执业资格</w:t>
      </w:r>
      <w:r>
        <w:rPr>
          <w:rFonts w:ascii="宋体" w:hAnsi="宋体" w:cs="宋体"/>
          <w:color w:val="auto"/>
          <w:sz w:val="24"/>
          <w:szCs w:val="24"/>
          <w:highlight w:val="none"/>
        </w:rPr>
        <w:t xml:space="preserve">证书扫描件；</w:t>
      </w:r>
      <w:r>
        <w:rPr>
          <w:rFonts w:hint="eastAsia" w:ascii="宋体" w:hAnsi="宋体" w:cs="宋体"/>
          <w:color w:val="auto"/>
          <w:sz w:val="24"/>
          <w:szCs w:val="24"/>
          <w:highlight w:val="none"/>
        </w:rPr>
        <w:t xml:space="preserve">项目负责人</w:t>
      </w:r>
      <w:r>
        <w:rPr>
          <w:rFonts w:ascii="宋体" w:hAnsi="宋体" w:cs="宋体"/>
          <w:color w:val="auto"/>
          <w:sz w:val="24"/>
          <w:szCs w:val="24"/>
          <w:highlight w:val="none"/>
        </w:rPr>
        <w:t xml:space="preserve">安全生产考核合格证书扫描件及</w:t>
      </w:r>
      <w:r>
        <w:rPr>
          <w:rFonts w:hint="eastAsia" w:ascii="宋体" w:hAnsi="宋体" w:cs="宋体"/>
          <w:color w:val="auto"/>
          <w:sz w:val="24"/>
          <w:szCs w:val="24"/>
          <w:highlight w:val="none"/>
        </w:rPr>
        <w:t xml:space="preserve">供应商</w:t>
      </w:r>
      <w:r>
        <w:rPr>
          <w:rFonts w:ascii="宋体" w:hAnsi="宋体" w:cs="宋体"/>
          <w:color w:val="auto"/>
          <w:sz w:val="24"/>
          <w:szCs w:val="24"/>
          <w:highlight w:val="none"/>
        </w:rPr>
        <w:t xml:space="preserve">近期为其缴纳的社保证明扫描件；</w:t>
      </w:r>
      <w:r>
        <w:rPr>
          <w:rFonts w:hint="eastAsia" w:ascii="宋体" w:hAnsi="宋体" w:cs="宋体"/>
          <w:color w:val="auto"/>
          <w:sz w:val="24"/>
          <w:szCs w:val="24"/>
          <w:highlight w:val="none"/>
        </w:rPr>
        <w:t xml:space="preserve">项目负责人</w:t>
      </w:r>
      <w:r>
        <w:rPr>
          <w:rFonts w:ascii="宋体" w:hAnsi="宋体" w:cs="宋体"/>
          <w:color w:val="auto"/>
          <w:sz w:val="24"/>
          <w:szCs w:val="24"/>
          <w:highlight w:val="none"/>
        </w:rPr>
        <w:t xml:space="preserve">无在建工程承诺；</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w:t>
      </w:r>
      <w:r>
        <w:rPr>
          <w:rFonts w:ascii="宋体" w:hAnsi="宋体" w:cs="宋体"/>
          <w:color w:val="auto"/>
          <w:sz w:val="24"/>
          <w:highlight w:val="none"/>
        </w:rPr>
        <w:t xml:space="preserve">响应供应商具有良好的商业信誉和健全的财务会计制度证明</w:t>
      </w:r>
      <w:r>
        <w:rPr>
          <w:rFonts w:hint="eastAsia" w:ascii="宋体" w:hAnsi="宋体" w:cs="宋体"/>
          <w:color w:val="auto"/>
          <w:sz w:val="24"/>
          <w:highlight w:val="none"/>
        </w:rPr>
        <w:t xml:space="preserve">：提供包括但不限于最近一期经审计的财务报告，其他组织、自然人及成立未满一年的法人应提供银行出具的资信证明；</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ascii="宋体" w:hAnsi="宋体" w:cs="宋体"/>
          <w:color w:val="auto"/>
          <w:sz w:val="24"/>
          <w:highlight w:val="none"/>
        </w:rPr>
        <w:t xml:space="preserve">响应供应商具备履行合同所必需的设备和专业技术能力的证明材料</w:t>
      </w:r>
      <w:r>
        <w:rPr>
          <w:rFonts w:hint="eastAsia" w:ascii="宋体" w:hAnsi="宋体" w:cs="宋体"/>
          <w:color w:val="auto"/>
          <w:sz w:val="24"/>
          <w:highlight w:val="none"/>
        </w:rPr>
        <w:t xml:space="preserve">：提供证明材料或承诺函</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6.</w:t>
      </w:r>
      <w:r>
        <w:rPr>
          <w:rFonts w:ascii="宋体" w:hAnsi="宋体" w:cs="宋体"/>
          <w:color w:val="auto"/>
          <w:sz w:val="24"/>
          <w:highlight w:val="none"/>
        </w:rPr>
        <w:t xml:space="preserve">响应供应商具有依法缴纳税收和社会保障资金的良好记录</w:t>
      </w:r>
      <w:r>
        <w:rPr>
          <w:rFonts w:hint="eastAsia" w:ascii="宋体" w:hAnsi="宋体" w:cs="宋体"/>
          <w:color w:val="auto"/>
          <w:sz w:val="24"/>
          <w:highlight w:val="none"/>
        </w:rPr>
        <w:t xml:space="preserve">：提供税务登记证（如有）和近一年内任意一个月依法缴纳税收的凭据；提供近一年内任意一个月依法缴纳社会保险的凭据的相关材料。供应商如依法享受缓缴、免缴税收、社会保障资金的应提供相关主管部门出具的证明材料；</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7.</w:t>
      </w:r>
      <w:r>
        <w:rPr>
          <w:rFonts w:ascii="宋体" w:hAnsi="宋体" w:cs="宋体"/>
          <w:color w:val="auto"/>
          <w:sz w:val="24"/>
          <w:highlight w:val="none"/>
        </w:rPr>
        <w:t xml:space="preserve">供应商参加政府采购活动前</w:t>
      </w:r>
      <w:r>
        <w:rPr>
          <w:rFonts w:hint="eastAsia" w:ascii="宋体" w:hAnsi="宋体" w:cs="宋体"/>
          <w:color w:val="auto"/>
          <w:sz w:val="24"/>
          <w:highlight w:val="none"/>
        </w:rPr>
        <w:t xml:space="preserve">三</w:t>
      </w:r>
      <w:r>
        <w:rPr>
          <w:rFonts w:ascii="宋体" w:hAnsi="宋体" w:cs="宋体"/>
          <w:color w:val="auto"/>
          <w:sz w:val="24"/>
          <w:highlight w:val="none"/>
        </w:rPr>
        <w:t xml:space="preserve">年内在经营活动中没有重大违法记录的书面声明</w:t>
      </w:r>
      <w:r>
        <w:rPr>
          <w:rFonts w:hint="eastAsia" w:ascii="宋体" w:hAnsi="宋体" w:cs="宋体"/>
          <w:color w:val="auto"/>
          <w:sz w:val="24"/>
          <w:highlight w:val="none"/>
        </w:rPr>
        <w:t xml:space="preserve">函（格式自拟）；</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18.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符合条件</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19.</w:t>
      </w:r>
      <w:r>
        <w:rPr>
          <w:rFonts w:ascii="宋体" w:hAnsi="宋体" w:cs="宋体"/>
          <w:color w:val="auto"/>
          <w:sz w:val="24"/>
          <w:highlight w:val="none"/>
        </w:rPr>
        <w:t xml:space="preserve">磋商响应函；</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20.</w:t>
      </w:r>
      <w:r>
        <w:rPr>
          <w:rFonts w:ascii="宋体" w:hAnsi="宋体" w:cs="宋体"/>
          <w:color w:val="auto"/>
          <w:sz w:val="24"/>
          <w:highlight w:val="none"/>
        </w:rPr>
        <w:t xml:space="preserve">磋商响应报价书；</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t xml:space="preserve">.已标价工程量清单（按《建设工程工程量清单计价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GB/T50500-2024</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t xml:space="preserve">；</w:t>
      </w:r>
      <w:r>
        <w:rPr>
          <w:color w:val="auto"/>
          <w:highlight w:val="none"/>
        </w:rPr>
      </w:r>
      <w:r/>
    </w:p>
    <w:p>
      <w:pPr>
        <w:pStyle w:val="923"/>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22.预算清单内产品如为《节能产品政府采购清单》或《环境标志产品政府采购清单》中的产品提供相关认证证书证明材料；</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3.供应商对采购文件其他符合性条款的响应情况（如有）。</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综合评审评分项</w:t>
      </w:r>
      <w:r>
        <w:rPr>
          <w:rFonts w:hint="eastAsia" w:ascii="宋体" w:hAnsi="宋体" w:cs="宋体"/>
          <w:b/>
          <w:bCs/>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4.</w:t>
      </w:r>
      <w:r>
        <w:rPr>
          <w:rFonts w:ascii="宋体" w:hAnsi="宋体" w:cs="宋体"/>
          <w:color w:val="auto"/>
          <w:sz w:val="24"/>
          <w:highlight w:val="none"/>
        </w:rPr>
        <w:t xml:space="preserve">评分标准中所涉及到的相关材料</w:t>
      </w:r>
      <w:r>
        <w:rPr>
          <w:rFonts w:hint="eastAsia" w:ascii="宋体" w:hAnsi="宋体" w:cs="宋体"/>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价格折扣文件格式</w:t>
      </w:r>
      <w:r>
        <w:rPr>
          <w:rFonts w:hint="eastAsia" w:ascii="宋体" w:hAnsi="宋体" w:cs="宋体"/>
          <w:b/>
          <w:bCs/>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25.提供《中小企业声明函》或《残疾人福利性单位声明函》或省级以上监狱管理局、戒毒管理局（含新疆生产建设兵团）出具的属于监狱企业的证明文件。</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rFonts w:hint="eastAsia" w:ascii="宋体" w:hAnsi="宋体" w:cs="宋体"/>
          <w:b/>
          <w:color w:val="auto"/>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（十七）响应文件要求：</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2.</w:t>
      </w:r>
      <w:r>
        <w:rPr>
          <w:rFonts w:ascii="宋体" w:hAnsi="宋体" w:cs="宋体"/>
          <w:b/>
          <w:color w:val="auto"/>
          <w:sz w:val="24"/>
          <w:highlight w:val="none"/>
        </w:rPr>
        <w:t xml:space="preserve">电子响应文件中的资料应按要求加盖电子印章或加盖响应供应商公章上传。</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（十八）报价（编制）要求的说明</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磋商报价明细中标的物顺序和数量均应按本磋商文件提供的采购清单顺序和数量。如发现响应报价中有错算现象，一旦成交，磋商供应商自行承担错算这部分的经济损失。</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一项响应内容只允许一个报价，采购人不接受任何有选择性的响应报价。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响应文件中报价全部采用人民币表示，除非合同的特殊条款另有规定。</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五、磋商评审</w:t>
      </w:r>
      <w:r>
        <w:rPr>
          <w:color w:val="auto"/>
          <w:highlight w:val="none"/>
        </w:rPr>
      </w:r>
      <w:r/>
    </w:p>
    <w:p>
      <w:pPr>
        <w:ind w:firstLine="482"/>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（十九）磋商程序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采购代理机构按本须知规定的时间、地点主持磋商采购活动。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供应商通过“苏采云”系统在线参与磋商活动。供应商应当按照《苏采云系统供应商操作手册》规定在“苏采云”系统规定的时间内对电子响应文件进行解密。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在磋商响应文件网上递交截止时间止成功解密的磋商供应商少于三家，则本次采购失败。</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由磋商小组审查供应商解密的电子响应文件。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本项目供应商的澄清、说明或者补正采用线上澄清</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w:t>
      </w:r>
      <w:r>
        <w:rPr>
          <w:rFonts w:ascii="宋体" w:hAnsi="宋体" w:cs="宋体"/>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auto"/>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auto"/>
          <w:sz w:val="24"/>
          <w:highlight w:val="none"/>
        </w:rPr>
        <w:t xml:space="preserve">。</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10.1已提交响应文件的供应商，在提交最后报价之前，可以根据磋商情况退出磋商，并在“苏采云”系统中提交“退出磋商函”并加盖CA电子公章。</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10.2进入项目评审流程后，请各供应商法定代表人或授权委托人始终保持通讯顺畅，时刻关注不见面开标大厅。</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10.3供应商根据磋商情况进行承诺说明并填写承诺函、填写最后报价（未填写单价的，合同单价按最后报价比第一次报价同比例下（上）浮）。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10.4最后报价及承诺函是响应供应商响应文件的有效组成部分，且最后报价超</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者无成交资格。</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10.5经磋商确定最终采购需求和提交最后报价的供应商后，由磋商小组采用综合评分法对提交最后报价的供应商的响应文件和最后报价进行综合评分。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1.</w:t>
      </w:r>
      <w:r>
        <w:rPr>
          <w:rFonts w:ascii="宋体" w:hAnsi="宋体" w:cs="宋体"/>
          <w:color w:val="auto"/>
          <w:sz w:val="24"/>
          <w:highlight w:val="none"/>
        </w:rPr>
        <w:t xml:space="preserve">磋商小组根据磋商成交原则确定成交供应商，并将结果通知所有参加磋商的供应商。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2.</w:t>
      </w:r>
      <w:r>
        <w:rPr>
          <w:rFonts w:ascii="宋体" w:hAnsi="宋体" w:cs="宋体"/>
          <w:color w:val="auto"/>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3.</w:t>
      </w:r>
      <w:r>
        <w:rPr>
          <w:rFonts w:ascii="宋体" w:hAnsi="宋体" w:cs="宋体"/>
          <w:color w:val="auto"/>
          <w:sz w:val="24"/>
          <w:highlight w:val="none"/>
        </w:rPr>
        <w:t xml:space="preserve">如磋商过程中出现本采购文件未尽事宜，由磋商小组根据政府采购有关法律、法规讨论决定。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4.</w:t>
      </w:r>
      <w:r>
        <w:rPr>
          <w:rFonts w:ascii="宋体" w:hAnsi="宋体" w:cs="宋体"/>
          <w:color w:val="auto"/>
          <w:sz w:val="24"/>
          <w:highlight w:val="none"/>
        </w:rPr>
        <w:t xml:space="preserve">竞争性磋商小组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14.2竞争性磋商小组负责具体的磋商事务，并独立履行以下职责：</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14.2.1确认或者制定磋商文件；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14.2.2从符合相应资格条件的磋商响应供应商名单中确定磋商响应供应商参加磋商；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14.2.3审查磋商响应供应商的响应文件并作出评价；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14.2.4要求磋商响应供应商解释或者澄清其响应文件；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14.2.5编写评审报告；</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14.2.6告知采购人、采购代理机构在评审过程中发现的磋商响应供应商的违法违规行为。</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14.3竞争性磋商小组成员应当履行下列义务：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14.3.1遵纪守法，客观、公正、廉洁地履行职责；</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14.3.2按照磋商文件规定的评审办法独立进行评审，对个人的评审意见承担法律责任；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14.3.3参与评审报告的起草；</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14.3.4配合采购人、采购代理机构答复磋商响应供应商提出的质疑；</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14.3.5配合财政部门的投诉处理和监督检查工作。</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5.</w:t>
      </w:r>
      <w:r>
        <w:rPr>
          <w:rFonts w:ascii="宋体" w:hAnsi="宋体" w:cs="宋体"/>
          <w:color w:val="auto"/>
          <w:sz w:val="24"/>
          <w:highlight w:val="none"/>
        </w:rPr>
        <w:t xml:space="preserve">磋商内容的保密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15.2在响应文件的审查、澄清、评价和比较以及授予合同的过程中，磋商响应供应商对采购人和竞争性磋商小组施加影响的任何行为，都将取消其成交资格。</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15.3在评审期间，采购人将通过指定联络人与磋商响应供应商进行联系。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6.</w:t>
      </w:r>
      <w:r>
        <w:rPr>
          <w:rFonts w:ascii="宋体" w:hAnsi="宋体" w:cs="宋体"/>
          <w:color w:val="auto"/>
          <w:sz w:val="24"/>
          <w:highlight w:val="none"/>
        </w:rPr>
        <w:t xml:space="preserve">无效磋商响应文件</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发生下列情况之一的磋商响应文件被视为无效：</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16.1磋商响应文件未签署磋商供应商公章、法定代表人或其授权委托人的印鉴或签字的；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16.2供应商资格不符合磋商公告要求的；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16.3报价（包括最后报价）高于</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16.4未满足发包人要求工期和质量等级要求的；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16.5改变随同磋商文件提供的工程量清单中的项目编码、项目名称、项目特征、计量单位、工程量的。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16.6响应文件载明的投标有效期短于磋商文件规定；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16.7响应文件载明的招标项目完成期限不满足磋商文件规定；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16.8响应文件载明的履约保证、付款方式不满足磋商文件规定；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16.9响应文件未按磋商文件规定的格式填写或递交，内容不全或关键字迹模糊、无法辨认的，从而影响响应文件有效性；</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16.10不同供应商的响应文件以及响应文件制作过程出现了磋商小组认为不应当雷同的情况的；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16.11不同供应商的响应文件存在“视为串通投标”的情形；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16.12供应商的报价存在选择性的；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16.13供应商的报价或响应只响应了项目中部分招标内容；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16.14供应商拒绝修正错误影响评标的；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16.15响应文件不符合磋商文件规定的其他实质性条款；</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16.16不同</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的投标（响应）文件制作机器码一致的；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16.17响应文件存在磋商文件规定的其他无效投标情形的。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7.</w:t>
      </w:r>
      <w:r>
        <w:rPr>
          <w:rFonts w:ascii="宋体" w:hAnsi="宋体" w:cs="宋体"/>
          <w:color w:val="auto"/>
          <w:sz w:val="24"/>
          <w:highlight w:val="none"/>
        </w:rPr>
        <w:t xml:space="preserve">成交候选磋商响应供应商的确认</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18.成交通知书</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18.1确定出成交供应商后，采购人应当向成交供应商发出成交通知书。成交通知书发出后，采购人改变成交结果，或者成交供应商放弃成交，应当承担相应的法律责任。</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18.2成交通知书将成为合同的组成部分。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18.4采购人对未成交供应商不承担解释未成交原因的义务。</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19.合同的签订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19.1采购人与成交供应商应当在成交通知书发出之日起三十日内，按照采购文件及响应文件确定的事项签订政府采购合同。</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19.2成交供应商应按成交通知书中规定，由法定代表人或授权代理人与采购代表签订合同，否则按放弃成交权处理。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19.3采购人不得向成交供应商提出任何不合理的要求作为签订合同的条件，不得与成交供应商私下订立背离合同实质性内容的协议。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19.5签订合同及合同条款应以采购文件和成交供应商的磋商采购文件及其澄清文件为依据，所签订的合同不得对采购文件和成交供应商磋商采购文件作实质性修改。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19.6成交供应商无正当理由不得放弃成交。</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20.质疑处理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20.2本次采购文件要求供应商在法定质疑期内一次性提出针对同一采购程序环节的质疑，否则不予受理。</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20.3供应商提出质疑应当提交质疑函和必要的证明材料，质疑函应当包括下列内容：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20.3.1供应商的姓名或者名称（以提供的营业执照副本复印件为准）、地址、邮编、联系人及联系电话；</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20.3.2质疑项目的名称、编号；</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20.3.3具体、明确的质疑事项和与质疑事项相关的请求；</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20.3.4事实依据；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20.3.5必要的法律依据；</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20.3.6提出质疑的日期。</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auto"/>
          <w:sz w:val="24"/>
          <w:highlight w:val="none"/>
        </w:rPr>
        <w:t xml:space="preserve">:</w:t>
      </w:r>
      <w:r>
        <w:rPr>
          <w:rFonts w:ascii="宋体" w:hAnsi="宋体" w:cs="宋体"/>
          <w:color w:val="auto"/>
          <w:sz w:val="24"/>
          <w:highlight w:val="none"/>
        </w:rPr>
        <w:t xml:space="preserve">//czju.suzhou.gov.cn/zfcg/html/content/20180305093615738.shtml。</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20.4接收质疑函的方式：书面形式（当场送达或邮寄方式）</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联系单位：江苏海外集团国际工程咨询有限公司</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通讯地址：</w:t>
      </w:r>
      <w:r>
        <w:rPr>
          <w:rFonts w:hint="eastAsia" w:ascii="宋体" w:hAnsi="宋体" w:cs="宋体"/>
          <w:color w:val="auto"/>
          <w:sz w:val="24"/>
          <w:highlight w:val="none"/>
        </w:rPr>
        <w:t xml:space="preserve">苏州市高新区资管大厦8楼</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何磊、孙翠华</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联系方式：0512-65160659</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邮编：215011</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1.</w:t>
      </w:r>
      <w:r>
        <w:rPr>
          <w:rFonts w:ascii="宋体" w:hAnsi="宋体" w:cs="宋体"/>
          <w:color w:val="auto"/>
          <w:sz w:val="24"/>
          <w:highlight w:val="none"/>
        </w:rPr>
        <w:t xml:space="preserve">项目的终止</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出现下列情形之一的，将终止磋商性磋商采购活动：</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21.1因情况变化，不再符合规定的磋商性磋商采购方式适用情形的；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21.2出现影响采购公正的违法、违规行为的；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21.3在采购过程中符合磋商要求的供应商或者报价未超过</w:t>
      </w:r>
      <w:r>
        <w:rPr>
          <w:rFonts w:hint="eastAsia" w:ascii="宋体" w:hAnsi="宋体" w:cs="宋体"/>
          <w:color w:val="auto"/>
          <w:sz w:val="24"/>
          <w:highlight w:val="none"/>
        </w:rPr>
        <w:t xml:space="preserve">最高限价</w:t>
      </w:r>
      <w:r>
        <w:rPr>
          <w:rFonts w:ascii="宋体" w:hAnsi="宋体" w:cs="宋体"/>
          <w:color w:val="auto"/>
          <w:sz w:val="24"/>
          <w:highlight w:val="none"/>
        </w:rPr>
        <w:t xml:space="preserve">的供应商不足3家的。</w:t>
      </w:r>
      <w:r>
        <w:rPr>
          <w:color w:val="auto"/>
          <w:highlight w:val="none"/>
        </w:rPr>
      </w:r>
      <w:r/>
    </w:p>
    <w:p>
      <w:pPr>
        <w:ind w:firstLine="48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2.</w:t>
      </w:r>
      <w:r>
        <w:rPr>
          <w:rFonts w:ascii="宋体" w:hAnsi="宋体" w:cs="宋体"/>
          <w:color w:val="auto"/>
          <w:sz w:val="24"/>
          <w:highlight w:val="none"/>
        </w:rPr>
        <w:t xml:space="preserve">未尽事宜</w:t>
      </w:r>
      <w:r>
        <w:rPr>
          <w:color w:val="auto"/>
          <w:highlight w:val="none"/>
        </w:rPr>
      </w:r>
      <w:r/>
    </w:p>
    <w:p>
      <w:pPr>
        <w:ind w:firstLine="480"/>
        <w:jc w:val="left"/>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按《中华人民共和国政府采购法》及其他有关法律法规的规定执行。</w:t>
      </w:r>
      <w:r>
        <w:rPr>
          <w:color w:val="auto"/>
          <w:highlight w:val="none"/>
        </w:rPr>
      </w:r>
      <w:r/>
    </w:p>
    <w:p>
      <w:pPr>
        <w:ind w:firstLine="42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第三章合同条款</w:t>
      </w:r>
      <w:r>
        <w:rPr>
          <w:color w:val="auto"/>
          <w:highlight w:val="none"/>
        </w:rPr>
      </w:r>
      <w:r/>
    </w:p>
    <w:p>
      <w:pPr>
        <w:ind w:firstLine="538"/>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lang w:eastAsia="zh-CN"/>
        </w:rPr>
        <w:t xml:space="preserve">苏州城市学院2026年屋面防水修缮工程</w:t>
      </w:r>
      <w:r>
        <w:rPr>
          <w:rFonts w:ascii="宋体" w:hAnsi="宋体" w:cs="宋体"/>
          <w:b/>
          <w:color w:val="auto"/>
          <w:sz w:val="28"/>
          <w:highlight w:val="none"/>
        </w:rPr>
        <w:t xml:space="preserve">政府采购合同</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w:t>
      </w:r>
      <w:r>
        <w:rPr>
          <w:rFonts w:hint="eastAsia" w:ascii="宋体" w:hAnsi="宋体" w:cs="宋体"/>
          <w:color w:val="auto"/>
          <w:sz w:val="24"/>
          <w:highlight w:val="none"/>
          <w:lang w:eastAsia="zh-CN"/>
        </w:rPr>
        <w:t xml:space="preserve">苏州城市学院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w:t>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第一部分合同协议书</w:t>
      </w:r>
      <w:r>
        <w:rPr>
          <w:color w:val="auto"/>
          <w:highlight w:val="none"/>
        </w:rPr>
      </w:r>
      <w:r/>
    </w:p>
    <w:p>
      <w:pPr>
        <w:ind w:firstLine="480"/>
        <w:spacing w:line="360" w:lineRule="auto"/>
        <w:rPr>
          <w:rFonts w:hint="eastAsia" w:eastAsia="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发包人（全称）：</w:t>
      </w:r>
      <w:r>
        <w:rPr>
          <w:rFonts w:hint="eastAsia" w:ascii="宋体" w:hAnsi="宋体" w:cs="宋体"/>
          <w:color w:val="auto"/>
          <w:spacing w:val="10"/>
          <w:sz w:val="24"/>
          <w:highlight w:val="none"/>
          <w:u w:val="single"/>
          <w:lang w:eastAsia="zh-CN"/>
        </w:rPr>
        <w:t xml:space="preserve">苏州城市学院</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rFonts w:hint="eastAsia" w:ascii="宋体" w:hAnsi="宋体" w:cs="宋体"/>
          <w:color w:val="auto"/>
          <w:sz w:val="24"/>
          <w:highlight w:val="none"/>
          <w:u w:val="single"/>
          <w:lang w:val="en-US" w:eastAsia="zh-CN"/>
        </w:rPr>
        <w:t xml:space="preserve">     </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法定注册地址：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法定注册地址：</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一、工程概况</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工程名称：</w:t>
      </w:r>
      <w:r>
        <w:rPr>
          <w:rFonts w:hint="eastAsia" w:ascii="宋体" w:hAnsi="宋体" w:cs="宋体"/>
          <w:color w:val="auto"/>
          <w:sz w:val="24"/>
          <w:highlight w:val="none"/>
          <w:lang w:eastAsia="zh-CN"/>
        </w:rPr>
        <w:t xml:space="preserve">苏州城市学院2026年屋面防水修缮工程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工程地点：</w:t>
      </w:r>
      <w:r>
        <w:rPr>
          <w:rFonts w:hint="eastAsia" w:ascii="宋体" w:hAnsi="宋体" w:cs="宋体"/>
          <w:color w:val="auto"/>
          <w:sz w:val="24"/>
          <w:highlight w:val="none"/>
          <w:lang w:eastAsia="zh-CN"/>
        </w:rPr>
        <w:t xml:space="preserve">采购人指定的地点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工程内容：</w:t>
      </w:r>
      <w:r>
        <w:rPr>
          <w:rFonts w:hint="eastAsia" w:ascii="宋体" w:hAnsi="宋体" w:cs="宋体"/>
          <w:color w:val="auto"/>
          <w:sz w:val="24"/>
          <w:highlight w:val="none"/>
        </w:rPr>
        <w:t xml:space="preserve">详见工程量清单</w:t>
      </w:r>
      <w:r>
        <w:rPr>
          <w:rFonts w:ascii="宋体" w:hAnsi="宋体" w:cs="宋体"/>
          <w:color w:val="auto"/>
          <w:sz w:val="24"/>
          <w:highlight w:val="none"/>
        </w:rPr>
        <w:t xml:space="preserve">和施工图纸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二、工程承包范围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承包范围：详见工程量清单和施工图纸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等</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三、合同工期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工期总日历天数</w:t>
      </w:r>
      <w:r>
        <w:rPr>
          <w:rFonts w:hint="eastAsia" w:ascii="宋体" w:hAnsi="宋体" w:cs="宋体"/>
          <w:b/>
          <w:bCs/>
          <w:color w:val="auto"/>
          <w:sz w:val="24"/>
          <w:highlight w:val="none"/>
          <w:u w:val="single"/>
          <w:lang w:eastAsia="zh-CN"/>
        </w:rPr>
        <w:t xml:space="preserve">30日历天</w:t>
      </w:r>
      <w:r>
        <w:rPr>
          <w:rFonts w:ascii="宋体" w:hAnsi="宋体" w:cs="宋体"/>
          <w:color w:val="auto"/>
          <w:sz w:val="24"/>
          <w:highlight w:val="none"/>
        </w:rPr>
        <w:t xml:space="preserve">，自发包人发出的开工通知中载明的开工日期起算。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四、质量标准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工程质量标准：</w:t>
      </w:r>
      <w:r>
        <w:rPr>
          <w:rFonts w:ascii="宋体" w:hAnsi="宋体" w:cs="宋体"/>
          <w:color w:val="auto"/>
          <w:sz w:val="24"/>
          <w:highlight w:val="none"/>
          <w:u w:val="single"/>
        </w:rPr>
        <w:t xml:space="preserve">合格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五、合同形式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本合同采用合同形式：固定综合单价合同。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六、签约合同价</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金额(大写)：人民币</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元</w:t>
      </w:r>
      <w:r>
        <w:rPr>
          <w:rFonts w:ascii="宋体" w:hAnsi="宋体" w:cs="宋体"/>
          <w:color w:val="auto"/>
          <w:sz w:val="24"/>
          <w:highlight w:val="none"/>
          <w:u w:val="single"/>
        </w:rPr>
        <w:t xml:space="preserve">整 （¥.00元）</w:t>
      </w:r>
      <w:r>
        <w:rPr>
          <w:rFonts w:ascii="宋体" w:hAnsi="宋体" w:cs="宋体"/>
          <w:color w:val="auto"/>
          <w:sz w:val="24"/>
          <w:highlight w:val="none"/>
        </w:rPr>
        <w:t xml:space="preserve">，暂列金额：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s="宋体"/>
          <w:color w:val="auto"/>
          <w:sz w:val="24"/>
          <w:highlight w:val="none"/>
          <w:u w:val="single"/>
        </w:rPr>
        <w:t xml:space="preserve">元</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七、承包人现场负责人：姓名：</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八、下列文件共同构成合同文件：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1、本协议书；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2、成交通知书；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3、投标函；</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4、专用合同条款；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5、通用合同条款；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6、技术标准和要求；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7、图纸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8、已标价工程量清单；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9、附件1：房屋建筑工程质量保修书；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10、附件2：</w:t>
      </w:r>
      <w:r>
        <w:rPr>
          <w:rFonts w:hint="eastAsia" w:ascii="宋体" w:hAnsi="宋体" w:cs="宋体"/>
          <w:color w:val="auto"/>
          <w:sz w:val="24"/>
          <w:highlight w:val="none"/>
        </w:rPr>
        <w:t xml:space="preserve">建设工程廉政责任书</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11、其他合同文件。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上述文件互相补充和解释，如有不明确或不一致之处，以合同约定次序在先者为准。本协议书中有关词语定义与合同条款中的定义相同。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九、承包人承诺按照合同约定进行施工、竣工、交付并在缺陷责任期内对工程缺陷承担维修责任。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十、发包人承诺按照合同约定的条件、期限和方式向承包人支付合同价款。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十一、本协议书连同其他合同文件一式</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份，发包人</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份，承包人</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份，采购代理机构</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份。本合同双方签字并加盖公章后生效。</w:t>
      </w:r>
      <w:r>
        <w:rPr>
          <w:color w:val="auto"/>
          <w:highlight w:val="none"/>
        </w:rPr>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十二、合同签订日期：</w:t>
      </w:r>
      <w:r>
        <w:rPr>
          <w:rFonts w:hint="eastAsia" w:ascii="宋体" w:hAnsi="宋体" w:cs="宋体"/>
          <w:color w:val="auto"/>
          <w:sz w:val="24"/>
          <w:highlight w:val="none"/>
          <w:u w:val="single"/>
        </w:rPr>
        <w:t xml:space="preserve">2026</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十三、合同未尽事宜，双方另行签订补充协议，但不得背离本协议第八条所约定的合同文件的实质性内容。补充协议是合同文件的组成部分。</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甲方（公章）：                       乙方（公章）：</w:t>
      </w:r>
      <w:r>
        <w:rPr>
          <w:color w:val="auto"/>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法定（授权）代表人（签字）：         法定（授权）代表人（签字）：</w:t>
      </w:r>
      <w:r>
        <w:rPr>
          <w:color w:val="auto"/>
          <w:highlight w:val="none"/>
        </w:rPr>
      </w:r>
      <w:r/>
    </w:p>
    <w:p>
      <w:pPr>
        <w:ind w:firstLine="442"/>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年   月   日                        年   月   日</w:t>
      </w:r>
      <w:r>
        <w:rPr>
          <w:color w:val="auto"/>
          <w:highlight w:val="none"/>
        </w:rPr>
      </w:r>
      <w:r/>
    </w:p>
    <w:p>
      <w:pPr>
        <w:ind w:firstLine="442"/>
        <w:keepLines w:val="0"/>
        <w:keepNext w:val="0"/>
        <w:pageBreakBefore w:val="0"/>
        <w:spacing w:line="360" w:lineRule="auto"/>
        <w:widowControl w:val="off"/>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rPr>
          <w:color w:val="auto"/>
          <w:highlight w:val="none"/>
        </w:rPr>
      </w:r>
      <w:r/>
    </w:p>
    <w:p>
      <w:pPr>
        <w:ind w:firstLine="442"/>
        <w:jc w:val="center"/>
        <w:keepLines w:val="0"/>
        <w:keepNext w:val="0"/>
        <w:pageBreakBefore w:val="0"/>
        <w:spacing w:line="360" w:lineRule="auto"/>
        <w:widowControl w:val="off"/>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4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第二部分通用条款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参照住房和城乡建设部、市场监管总局《建设项目工程总承包合同（示范文本）》（GF-2020-0216）第二部分。</w:t>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第三部分专用合同条款</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一、词语定义及合同文件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1、合同文件及解释顺序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合同文件组成及解释顺序：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本合同协议书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成交通知书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投标书及其附件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本合同专用条款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本合同通用条款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技术标准和要求</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已标价工程量清单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其他合同文件。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合同协议书中约定采用总价合同形式的，已标价工程量清单中的各项工程量对合同双方不具有合同约束力。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2、语言文字和适用法律、标准及规范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2.1本合同除使用汉语外，还使用</w:t>
      </w:r>
      <w:r>
        <w:rPr>
          <w:rFonts w:ascii="宋体" w:hAnsi="宋体" w:cs="宋体"/>
          <w:color w:val="auto"/>
          <w:sz w:val="24"/>
          <w:highlight w:val="none"/>
          <w:u w:val="single"/>
        </w:rPr>
        <w:t xml:space="preserve">无</w:t>
      </w:r>
      <w:r>
        <w:rPr>
          <w:rFonts w:ascii="宋体" w:hAnsi="宋体" w:cs="宋体"/>
          <w:color w:val="auto"/>
          <w:sz w:val="24"/>
          <w:highlight w:val="none"/>
        </w:rPr>
        <w:t xml:space="preserve">语言文字。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2.2适用法律和法规</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需要明示的法律、行政法规：</w:t>
      </w:r>
      <w:r>
        <w:rPr>
          <w:rFonts w:ascii="宋体" w:hAnsi="宋体" w:cs="宋体"/>
          <w:color w:val="auto"/>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工程量清单计价规范》其他法律法规以及江苏省和苏州市行业主管部门颁布的相关文件规定，如地方法规与国家法规相抵触，按国家法规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2.3适用标准、规范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适用标准、规范的名称：</w:t>
      </w:r>
      <w:r>
        <w:rPr>
          <w:rFonts w:ascii="宋体" w:hAnsi="宋体" w:cs="宋体"/>
          <w:color w:val="auto"/>
          <w:sz w:val="24"/>
          <w:highlight w:val="none"/>
          <w:u w:val="single"/>
        </w:rPr>
        <w:t xml:space="preserve">现行工程施工标准规范以及质量验收标准及规范。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发包人提供标准、规范的时间：</w:t>
      </w:r>
      <w:r>
        <w:rPr>
          <w:rFonts w:ascii="宋体" w:hAnsi="宋体" w:cs="宋体"/>
          <w:color w:val="auto"/>
          <w:sz w:val="24"/>
          <w:highlight w:val="none"/>
          <w:u w:val="single"/>
        </w:rPr>
        <w:t xml:space="preserve">承包人自行购置。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国内没有相应标准、规范时的约定：</w:t>
      </w:r>
      <w:r>
        <w:rPr>
          <w:rFonts w:ascii="宋体" w:hAnsi="宋体" w:cs="宋体"/>
          <w:color w:val="auto"/>
          <w:sz w:val="24"/>
          <w:highlight w:val="none"/>
          <w:u w:val="single"/>
        </w:rPr>
        <w:t xml:space="preserve">如有涉及，双方另行协商约定。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3.1发包人向承包人提供图纸日期和套数：</w:t>
      </w:r>
      <w:r>
        <w:rPr>
          <w:rFonts w:ascii="宋体" w:hAnsi="宋体" w:cs="宋体"/>
          <w:color w:val="auto"/>
          <w:sz w:val="24"/>
          <w:highlight w:val="none"/>
          <w:u w:val="single"/>
        </w:rPr>
        <w:t xml:space="preserve">图纸三套（如有），其中一套做竣工图。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发包人对图纸的保密要求：除因履行本合同需要，承包人不得将图纸提供给第三方使用。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使用国外图纸的要求及费用承担：无</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二、双方一般权利和义务</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4.2监理单位委派的工程师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职务：监理工程师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发包人委托的职权：质量、投资、工期控制；信息管理、合同管理；协调各方面关系。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4.3发包人派驻的项目现场负责人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职务：项目现场负责人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职权：</w:t>
      </w:r>
      <w:r>
        <w:rPr>
          <w:rFonts w:ascii="宋体" w:hAnsi="宋体" w:cs="宋体"/>
          <w:color w:val="auto"/>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5、承包人项目负责人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w:t>
      </w:r>
      <w:r>
        <w:rPr>
          <w:rFonts w:hint="eastAsia" w:ascii="宋体" w:hAnsi="宋体" w:cs="宋体"/>
          <w:color w:val="auto"/>
          <w:sz w:val="24"/>
          <w:highlight w:val="none"/>
        </w:rPr>
        <w:t xml:space="preserve">项目负责人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6、发包人工作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6.1发包人应按约定的时间和要求完成以下工作：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（1）施工场地具备施工条件的要求及完成的时间：</w:t>
      </w:r>
      <w:r>
        <w:rPr>
          <w:rFonts w:ascii="宋体" w:hAnsi="宋体" w:cs="宋体"/>
          <w:color w:val="auto"/>
          <w:sz w:val="24"/>
          <w:highlight w:val="none"/>
          <w:u w:val="single"/>
        </w:rPr>
        <w:t xml:space="preserve">已基本到位。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（2）将施工所需的水、电、电讯线路接至施工场地的时间、地点和供应要求：</w:t>
      </w:r>
      <w:r>
        <w:rPr>
          <w:rFonts w:ascii="宋体" w:hAnsi="宋体" w:cs="宋体"/>
          <w:color w:val="auto"/>
          <w:sz w:val="24"/>
          <w:highlight w:val="none"/>
          <w:u w:val="single"/>
        </w:rPr>
        <w:t xml:space="preserve">已提供。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（3）施工场地与公共道路的通道开通时间和要求：</w:t>
      </w:r>
      <w:r>
        <w:rPr>
          <w:rFonts w:ascii="宋体" w:hAnsi="宋体" w:cs="宋体"/>
          <w:color w:val="auto"/>
          <w:sz w:val="24"/>
          <w:highlight w:val="none"/>
          <w:u w:val="single"/>
        </w:rPr>
        <w:t xml:space="preserve">已到位。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（4）工程地质和地下管线资料的提供时间：</w:t>
      </w:r>
      <w:r>
        <w:rPr>
          <w:rFonts w:ascii="宋体" w:hAnsi="宋体" w:cs="宋体"/>
          <w:color w:val="auto"/>
          <w:sz w:val="24"/>
          <w:highlight w:val="none"/>
          <w:u w:val="single"/>
        </w:rPr>
        <w:t xml:space="preserve">需要时工程地质勘察报告、地下管线资料由发包人提供，承包人协助收集。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（5）由发包人办理的施工所需证件、批件的名称和完成时间：</w:t>
      </w:r>
      <w:r>
        <w:rPr>
          <w:rFonts w:ascii="宋体" w:hAnsi="宋体" w:cs="宋体"/>
          <w:color w:val="auto"/>
          <w:sz w:val="24"/>
          <w:highlight w:val="none"/>
          <w:u w:val="singl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（6）水准点与座标控制点交验要求：</w:t>
      </w:r>
      <w:r>
        <w:rPr>
          <w:rFonts w:ascii="宋体" w:hAnsi="宋体" w:cs="宋体"/>
          <w:color w:val="auto"/>
          <w:sz w:val="24"/>
          <w:highlight w:val="none"/>
          <w:u w:val="single"/>
        </w:rPr>
        <w:t xml:space="preserve">正式开工前，现场交接。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（7）图纸会审和设计交底时间：</w:t>
      </w:r>
      <w:r>
        <w:rPr>
          <w:rFonts w:ascii="宋体" w:hAnsi="宋体" w:cs="宋体"/>
          <w:color w:val="auto"/>
          <w:sz w:val="24"/>
          <w:highlight w:val="none"/>
          <w:u w:val="single"/>
        </w:rPr>
        <w:t xml:space="preserve">正式开工前。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（8）协调处理施工场地周围地下管线和邻近建筑物、构筑物（含文物保护建筑）、古树名木的保护工作：</w:t>
      </w:r>
      <w:r>
        <w:rPr>
          <w:rFonts w:ascii="宋体" w:hAnsi="宋体" w:cs="宋体"/>
          <w:color w:val="auto"/>
          <w:sz w:val="24"/>
          <w:highlight w:val="none"/>
          <w:u w:val="single"/>
        </w:rPr>
        <w:t xml:space="preserve">承包人负责处理，如有费用支出由发包人承担。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（9）双方约定发包人应做的其他工作：</w:t>
      </w:r>
      <w:r>
        <w:rPr>
          <w:rFonts w:ascii="宋体" w:hAnsi="宋体" w:cs="宋体"/>
          <w:color w:val="auto"/>
          <w:sz w:val="24"/>
          <w:highlight w:val="none"/>
          <w:u w:val="single"/>
        </w:rPr>
        <w:t xml:space="preserve">如涉及，双方现场协商。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6.2发包人委托承包人办理的工作：</w:t>
      </w:r>
      <w:r>
        <w:rPr>
          <w:rFonts w:ascii="宋体" w:hAnsi="宋体" w:cs="宋体"/>
          <w:color w:val="auto"/>
          <w:sz w:val="24"/>
          <w:highlight w:val="none"/>
          <w:u w:val="single"/>
        </w:rPr>
        <w:t xml:space="preserve">如涉及，双方现场协商。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7、承包人工作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7.1承包人应按约定时间和要求，完成以下工作：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（1）需由设计资质等级和业务范围允许的承包人完成的设计文件提交时间：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（2）应提供计划、报表的名称及完成时间：</w:t>
      </w:r>
      <w:r>
        <w:rPr>
          <w:rFonts w:ascii="宋体" w:hAnsi="宋体" w:cs="宋体"/>
          <w:color w:val="auto"/>
          <w:sz w:val="24"/>
          <w:highlight w:val="none"/>
          <w:u w:val="single"/>
        </w:rPr>
        <w:t xml:space="preserve">按进度计划要求施工</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（3）承担施工安全保卫工作及非夜间施工照明的责任和要求：</w:t>
      </w:r>
      <w:r>
        <w:rPr>
          <w:rFonts w:ascii="宋体" w:hAnsi="宋体" w:cs="宋体"/>
          <w:color w:val="auto"/>
          <w:sz w:val="24"/>
          <w:highlight w:val="none"/>
          <w:u w:val="single"/>
        </w:rPr>
        <w:t xml:space="preserve">按建设工程安全施工规范、苏州市颁布的有关安全及施工保护规定执行。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（4）向发包人提供的办公和生活房屋及设施的要求</w:t>
      </w:r>
      <w:r>
        <w:rPr>
          <w:rFonts w:ascii="宋体" w:hAnsi="宋体" w:cs="宋体"/>
          <w:color w:val="auto"/>
          <w:sz w:val="24"/>
          <w:highlight w:val="none"/>
          <w:u w:val="singl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（5）需承包人办理的有关施工场地交通、环卫和施工噪音管理等手续：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按苏州市及姑苏区颁布的有关建设工程施工现场交通、环卫、防噪音等方面的管理规定办理并承担相应费用。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（6）已完工程成品保护的特殊要求及费用承担：</w:t>
      </w:r>
      <w:r>
        <w:rPr>
          <w:rFonts w:ascii="宋体" w:hAnsi="宋体" w:cs="宋体"/>
          <w:color w:val="auto"/>
          <w:sz w:val="24"/>
          <w:highlight w:val="none"/>
          <w:u w:val="single"/>
        </w:rPr>
        <w:t xml:space="preserve">未交付发包人使用前由承包人负责；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（7）施工场地周围地下管线和邻近建筑物、构筑物（含文物保护建筑）、古树名木的保护要求及费用承担：</w:t>
      </w:r>
      <w:r>
        <w:rPr>
          <w:rFonts w:ascii="宋体" w:hAnsi="宋体" w:cs="宋体"/>
          <w:color w:val="auto"/>
          <w:sz w:val="24"/>
          <w:highlight w:val="none"/>
          <w:u w:val="single"/>
        </w:rPr>
        <w:t xml:space="preserve">承包人负责保护，如有费用支出由发包人承担。由于承包人过错造成的损失，由承包人承担。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（8）施工场地清洁卫生的要求：</w:t>
      </w:r>
      <w:r>
        <w:rPr>
          <w:rFonts w:ascii="宋体" w:hAnsi="宋体" w:cs="宋体"/>
          <w:color w:val="auto"/>
          <w:sz w:val="24"/>
          <w:highlight w:val="none"/>
          <w:u w:val="single"/>
        </w:rPr>
        <w:t xml:space="preserve">施工期间按创建文明工地及环卫行政主管部门的要求执行，施工后做到工完场清，</w:t>
      </w:r>
      <w:r>
        <w:rPr>
          <w:rFonts w:ascii="宋体" w:hAnsi="宋体" w:cs="宋体"/>
          <w:b/>
          <w:color w:val="auto"/>
          <w:sz w:val="24"/>
          <w:highlight w:val="none"/>
          <w:u w:val="single"/>
        </w:rPr>
        <w:t xml:space="preserve">垃圾必须袋装化处理，否则，发现一次，扣罚500元。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（9）双方约定承包人应做的其他工作：</w:t>
      </w:r>
      <w:r>
        <w:rPr>
          <w:rFonts w:ascii="宋体" w:hAnsi="宋体" w:cs="宋体"/>
          <w:color w:val="auto"/>
          <w:sz w:val="24"/>
          <w:highlight w:val="none"/>
          <w:u w:val="single"/>
        </w:rPr>
        <w:t xml:space="preserve">如涉及，双方现场协商。</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三、施工组织设计和工期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8、进度计划</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8.1承包人提供施工组织设计（施工方案）和进度计划的时间：</w:t>
      </w:r>
      <w:r>
        <w:rPr>
          <w:rFonts w:ascii="宋体" w:hAnsi="宋体" w:cs="宋体"/>
          <w:color w:val="auto"/>
          <w:sz w:val="24"/>
          <w:highlight w:val="none"/>
          <w:u w:val="single"/>
        </w:rPr>
        <w:t xml:space="preserve">进场前。</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工程师确认的时间：</w:t>
      </w:r>
      <w:r>
        <w:rPr>
          <w:rFonts w:ascii="宋体" w:hAnsi="宋体" w:cs="宋体"/>
          <w:color w:val="auto"/>
          <w:sz w:val="24"/>
          <w:highlight w:val="none"/>
          <w:u w:val="single"/>
        </w:rPr>
        <w:t xml:space="preserve">收到后七天。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8.2暂停施工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以下情况造成的停工不属于发包人原因造成的停工：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（1）承包人与现场其他施工单位交叉施工造成的停工；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（2）各种自然灾害、不可抗力造成的停工（不可抗力的解释见39条款）；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（3）事先未发现的地下障碍物造成的停工；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对上述情况，承包人可递交书面材料申请延期，经总监、发包人签字确认后，工期可延期。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9、工期延误</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9.1双方约定工期顺延的其他情况：</w:t>
      </w:r>
      <w:r>
        <w:rPr>
          <w:rFonts w:ascii="宋体" w:hAnsi="宋体" w:cs="宋体"/>
          <w:color w:val="auto"/>
          <w:sz w:val="24"/>
          <w:highlight w:val="none"/>
          <w:u w:val="single"/>
        </w:rPr>
        <w:t xml:space="preserve">按合同工期实施，非承包人原因引起的工期延误发包方应予以顺延工期。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9.2因承包人原因延误工期，每延误一天，扣罚承包人3000元的违约金。</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四、质量与验收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10、本工程质量必须通过监理、发包人及其相关职能部门的验收和确认。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11、确保工程质量为一次合格。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13、隐蔽工程和中间验收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13.1双方约定中间验收部位：</w:t>
      </w:r>
      <w:r>
        <w:rPr>
          <w:rFonts w:ascii="宋体" w:hAnsi="宋体" w:cs="宋体"/>
          <w:color w:val="auto"/>
          <w:sz w:val="24"/>
          <w:highlight w:val="none"/>
          <w:u w:val="single"/>
        </w:rPr>
        <w:t xml:space="preserve">按发包人指令执行。</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五、安全施工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14．发包方安全责任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14.1发包方应要求承包方制定施工安全措施，在开始施工前报发包方备案。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14.3发包方指派项目负责人</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 xml:space="preserve">负责与承包方联系安全生产方面的工作。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14.4承包方在施工中发生的人身、各类管线事故，发包方有责任负责调查、统计上报。承包方在施工中如发生</w:t>
      </w:r>
      <w:r>
        <w:rPr>
          <w:rFonts w:hint="eastAsia" w:ascii="宋体" w:hAnsi="宋体" w:cs="宋体"/>
          <w:color w:val="auto"/>
          <w:sz w:val="24"/>
          <w:highlight w:val="none"/>
          <w:lang w:val="en-US" w:eastAsia="zh-CN"/>
        </w:rPr>
        <w:t xml:space="preserve">相关法规</w:t>
      </w:r>
      <w:r>
        <w:rPr>
          <w:rFonts w:ascii="宋体" w:hAnsi="宋体" w:cs="宋体"/>
          <w:color w:val="auto"/>
          <w:sz w:val="24"/>
          <w:highlight w:val="none"/>
        </w:rPr>
        <w:t xml:space="preserve">所规定的特大事故，发包方有权督促承包方立即通知当地政府和公安部门，要求派人保护现场；并有权要求承包方提供事故调查书面结论及处理意见。</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14.5发包方不得要求承包方违反安全管理规定进行施工。因发包方原因导致的事故由发包方承担责任。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14.6发生以下情况造成经济赔偿责任及其它责任的由承包方承担：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14.6.1人身伤亡事故；发生施工机械、生产主设备严重损坏事故；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14.6.2发生各类管线损害事故；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14.6.3发生违章作业、冒险作业不听劝告的。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15.承包方安全责任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承包方作为工程项目的承包单位，对工程施工过程中发生的人身伤害、设备损坏事故承担安全责任。承包方应切实履行以下安全责任：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15.1承包方必须贯彻执行国家有关安全生产的法律法规，必须制定相应的安全管理制度。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15.2承包方必须严格执行安全生产相关操作规程，对涉及工程施工场地内各类管线的安全运营负有保护责任。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rPr>
          <w:color w:val="auto"/>
          <w:highlight w:val="none"/>
        </w:rPr>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15.4施工</w:t>
      </w:r>
      <w:r>
        <w:rPr>
          <w:rFonts w:ascii="宋体" w:hAnsi="宋体" w:cs="宋体"/>
          <w:color w:val="auto"/>
          <w:sz w:val="24"/>
          <w:highlight w:val="none"/>
        </w:rPr>
        <w:t xml:space="preserve">期间，承包方应设有专职安监人员。承包方指派</w:t>
      </w:r>
      <w:r>
        <w:rPr>
          <w:rFonts w:hint="eastAsia" w:ascii="宋体" w:hAnsi="宋体" w:cs="宋体"/>
          <w:color w:val="auto"/>
          <w:sz w:val="24"/>
          <w:highlight w:val="none"/>
        </w:rPr>
        <w:t xml:space="preserve">项目负责人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作为安全工作联系人。</w:t>
      </w:r>
      <w:r>
        <w:rPr>
          <w:color w:val="auto"/>
          <w:highlight w:val="none"/>
        </w:rPr>
      </w:r>
      <w:r/>
    </w:p>
    <w:p>
      <w:pPr>
        <w:ind w:firstLine="480"/>
        <w:spacing w:line="360" w:lineRule="auto"/>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15.4.1本项目要求项目负责人常驻工地现场，而且其全部时间应用于本工程的管理，不得兼任其他工作。项目负责人每周不少于5天，每天不少于8小时在岗处理事务。项目负责人离开工地需经发包人书面同意，若无正当理由且未经发包人的同意不在工地现场的，项目负责人不在岗一天，承包人必须向发包人支付2000元/天的违约金。累计5天（含）不在现场，发包人有权解除合同，追究违约责任；不参加工程例会，承包人向发包人支付1000元/次的违约金，三次以上，发包人有权解除合同，并追究违约责任，由发包人代表签发处罚指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15.5承包方一切施工活动，必须编制安全施</w:t>
      </w:r>
      <w:r>
        <w:rPr>
          <w:rFonts w:ascii="宋体" w:hAnsi="宋体" w:cs="宋体"/>
          <w:color w:val="auto"/>
          <w:sz w:val="24"/>
          <w:highlight w:val="none"/>
        </w:rPr>
        <w:t xml:space="preserve">工措施，施工前对全体施工人员进行全面的安全技术交底。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15.6开工前，承包方应组织全体施工人员进行安全教育，对施工区域、作业环境作安全技术交底，特种作业人员必须有有关部门核发的合格有效的上岗资格证书。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15.7承包方施工过程中应做到工完、料尽、场地清，确保安全文明施工。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15.8承包方必须接受发包方及发包方委托的监理单位的监督、检查，对发包方提出的安全整改意见必须及时整改。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15.9承包方施工过程中发生人生伤亡、设备事故或危及生产运行的不安全情况，应立即报告发包方，并积极配合调查。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15.10承包方应执行</w:t>
      </w:r>
      <w:r>
        <w:rPr>
          <w:rFonts w:hint="eastAsia" w:ascii="宋体" w:hAnsi="宋体" w:cs="宋体"/>
          <w:color w:val="auto"/>
          <w:sz w:val="24"/>
          <w:highlight w:val="none"/>
          <w:lang w:val="en-US" w:eastAsia="zh-CN"/>
        </w:rPr>
        <w:t xml:space="preserve">相关法规规定</w:t>
      </w:r>
      <w:r>
        <w:rPr>
          <w:rFonts w:ascii="宋体" w:hAnsi="宋体" w:cs="宋体"/>
          <w:color w:val="auto"/>
          <w:sz w:val="24"/>
          <w:highlight w:val="none"/>
        </w:rPr>
        <w:t xml:space="preserve">。对人员在施工中发生的人身伤亡事故，还必须立即用电话、电传或电报等向事故所在地的政府安全管理部门、公安部门报告，按规定组织调查处理，并由承包方统计上报；如发生</w:t>
      </w:r>
      <w:r>
        <w:rPr>
          <w:rFonts w:hint="eastAsia" w:ascii="宋体" w:hAnsi="宋体" w:cs="宋体"/>
          <w:color w:val="auto"/>
          <w:sz w:val="24"/>
          <w:highlight w:val="none"/>
          <w:lang w:val="en-US" w:eastAsia="zh-CN"/>
        </w:rPr>
        <w:t xml:space="preserve">相关法规</w:t>
      </w:r>
      <w:r>
        <w:rPr>
          <w:rFonts w:ascii="宋体" w:hAnsi="宋体" w:cs="宋体"/>
          <w:color w:val="auto"/>
          <w:sz w:val="24"/>
          <w:highlight w:val="none"/>
        </w:rPr>
        <w:t xml:space="preserve">所规定的特大事故，还应立即通知当地政府、公安部门，并要求派人保护现场。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15.11承包方应将事故调查组的事故调查报告及承包方事故处理意见提交发包方备案。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15.12甲乙双方联系方式及响应时间：甲乙双方应以工作联系单、传真、电传等书面形式送达对方。双方在接到对方的书面联系时，应于4小时内予以响应。</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16.施工安全违约金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若施工过程中发生下列有承包方责任的安全事故，承包方除承担相应的经济赔偿责任及其它法律责任外，并因此给发包方增加额外工作的，发包方有权扣除承包方应得工程款3%以内的安全违约金：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16.1发生人身死亡事故、各类管线损坏重大事故，扣除应得工程款 3%的安全违约金；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16.2发生人身重伤事故、各类管线损坏事故，扣除应得工程款 1%的安全违约金。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17.1由于发包方或承包方责任造成对方或第三方的人身伤害、设备损坏等财产损失，由责任方承担相 应责任，并赔偿对方或第三方因此造成的全部损失。</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17.3承包方对发包方提出的安全整改意见不及时整改的，每逾期一天，承包方按2000元/天承担违约责任。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17.4施工过程中发生人身伤亡、各类管线损坏和设备事故有隐瞒行为的，除接受政府有关部门处理外，过错方应承担1万元~5万元/次的违约责任。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六、合同价款与支付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18、合同价款及调整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 本合同价款采用固定单价合同，承包人的报价已包括完成采购文件规定的工程量清单项目所需的全部费用，在约定的风险范围内，承包人所报综合单价不再调整。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18.2执行综合单价合同的基本规定：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（1）承包人投标时已按统一的工程量清单报价，在施工过程中，由于工程量清单有误引起的工程量清单项目工程数量的增减，均按实调整，施工做法不变，则综合单价不变。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）本工程中工程量清单中的项目综合单价根据首次</w:t>
      </w:r>
      <w:r>
        <w:rPr>
          <w:rFonts w:hint="eastAsia" w:ascii="宋体" w:hAnsi="宋体" w:cs="宋体"/>
          <w:color w:val="auto"/>
          <w:sz w:val="24"/>
          <w:highlight w:val="none"/>
          <w:lang w:val="en-US" w:eastAsia="zh-CN"/>
        </w:rPr>
        <w:t xml:space="preserve">响应</w:t>
      </w:r>
      <w:r>
        <w:rPr>
          <w:rFonts w:ascii="宋体" w:hAnsi="宋体" w:cs="宋体"/>
          <w:color w:val="auto"/>
          <w:sz w:val="24"/>
          <w:highlight w:val="none"/>
        </w:rPr>
        <w:t xml:space="preserve">报价与</w:t>
      </w:r>
      <w:r>
        <w:rPr>
          <w:rFonts w:hint="eastAsia" w:ascii="宋体" w:hAnsi="宋体" w:cs="宋体"/>
          <w:color w:val="auto"/>
          <w:sz w:val="24"/>
          <w:highlight w:val="none"/>
          <w:lang w:eastAsia="zh-CN"/>
        </w:rPr>
        <w:t xml:space="preserve">成交价</w:t>
      </w:r>
      <w:r>
        <w:rPr>
          <w:rFonts w:ascii="宋体" w:hAnsi="宋体" w:cs="宋体"/>
          <w:color w:val="auto"/>
          <w:sz w:val="24"/>
          <w:highlight w:val="none"/>
        </w:rPr>
        <w:t xml:space="preserve">形成的下浮率调整后的综合单价执行</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下浮率计算公式=（最高限价－</w:t>
      </w:r>
      <w:r>
        <w:rPr>
          <w:rFonts w:hint="eastAsia" w:ascii="宋体" w:hAnsi="宋体" w:cs="宋体"/>
          <w:color w:val="auto"/>
          <w:sz w:val="24"/>
          <w:highlight w:val="none"/>
          <w:lang w:val="en-US" w:eastAsia="zh-CN"/>
        </w:rPr>
        <w:t xml:space="preserve">成交价</w:t>
      </w:r>
      <w:r>
        <w:rPr>
          <w:rFonts w:hint="eastAsia" w:ascii="宋体" w:hAnsi="宋体" w:cs="宋体"/>
          <w:color w:val="auto"/>
          <w:sz w:val="24"/>
          <w:highlight w:val="none"/>
        </w:rPr>
        <w:t xml:space="preserve">）/【最高限价－暂列金额×（1+税率）-专业工程暂估价（含税价）-材料暂估价和甲供材料费×（1+安全生产费费率）×（1+税率）】×100%</w:t>
      </w:r>
      <w:r>
        <w:rPr>
          <w:rFonts w:ascii="宋体" w:hAnsi="宋体" w:cs="宋体"/>
          <w:color w:val="auto"/>
          <w:sz w:val="24"/>
          <w:highlight w:val="none"/>
        </w:rPr>
        <w:t xml:space="preserve">，由于工程量清单的工程数量有误引起的工程量增减，经采购方批准同意后，其工程量增减列入原采购计划。但全部的采购金额不得超过原合同金额的110%。</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（4）本工程在磋商采购文件中已明确的各项施工措施费，均包含在合同总价中，不予调整。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（5）实质性响应条款：1）追加费用不得超过原合同金额的10%。2）原合同金额10%以内的追加费用，限于原合同内工程清单数量调整增加的工程费用，原合同外工程内容不得计入。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19、双方约定合同价款的其他调整因素：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（1）采用工程量清单方式计价，竣工结算的工程量按发承包双方在合同中约定应予计量且实际完成的工程量确定。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（2）国家的法律、法规、规章和政策发生变化影响工程造价的，应按省级或行业建设部门或其授权的工程造价管理机构发布的文件调整合同价款。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20、工程预付款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发包人向承包人预付工程款的时间和金额或占合同价款总额的比例：无。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扣回工程款的时间、比例：无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21、工程量确认</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21.1承包人向工程师提交已完工程量报告的时间：每月25日前。</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22．工程款（进度款）支付</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22.1施工结束，竣工验收合格且施工单位提交结算和竣工资料后，支付至合同价（不含暂列金）的</w:t>
      </w:r>
      <w:r>
        <w:rPr>
          <w:rFonts w:hint="eastAsia" w:ascii="宋体" w:hAnsi="宋体" w:cs="宋体"/>
          <w:color w:val="auto"/>
          <w:sz w:val="24"/>
          <w:highlight w:val="none"/>
          <w:lang w:val="en-US" w:eastAsia="zh-CN"/>
        </w:rPr>
        <w:t xml:space="preserve">80</w:t>
      </w:r>
      <w:r>
        <w:rPr>
          <w:rFonts w:ascii="宋体" w:hAnsi="宋体" w:cs="宋体"/>
          <w:color w:val="auto"/>
          <w:sz w:val="24"/>
          <w:highlight w:val="none"/>
        </w:rPr>
        <w:t xml:space="preserve">%，结算审计后支付至审定价的97%。</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22.2缺陷责任期满后，若无质量问题，付清余款（审定价的3%，不计利息）。</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七、材料设备供应</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23、发包人供应材料设备：无。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23.1发包人供应的材料设备与一览表不符时，双方约定发包人承担责任如下：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（1）材料设备单价与一览表不符：按《通用条款》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（2）材料设备的品种、规格、型号、质量等级与一览表不符：按《通用条款》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（3）承包人可代为调剂串换的材料：按《通用条款》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（4）到货地点与一览表不符：按《通用条款》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（5）供应数量与一览表不符：按《通用条款》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（6）到货时间与一览表不符：按《通用条款》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23.2发包人供应材料设备的结算方法：列入本工程结算。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24、承包人采购材料设备</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24.2发包人对承包人进场的材料：如无出厂证、合格证、检测证的有权指令限定时间内退出工地，并作出经济处罚，承包人应无条件接受。</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、竣工验收与结算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、竣工验收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.1工程竣工验收必须具备以下条件，否则，发包人不予组织竣工验收：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（1）完成按采购文件、工程量清单和施工合同约定的工程范围的全部工作内容；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（2）承包人已完成现场的清理工作</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（3）工程师认为工程的所有部分均随时可以占据和使用;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（4）法律规定的其他竣工验收应具备的条件：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.2承包人提供竣工图的约定：提供竣工图纸。</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.3中间交工工程的范围和竣工时间：按照规范。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25</w:t>
      </w:r>
      <w:r>
        <w:rPr>
          <w:rFonts w:ascii="宋体" w:hAnsi="宋体" w:cs="宋体"/>
          <w:color w:val="auto"/>
          <w:sz w:val="24"/>
          <w:highlight w:val="none"/>
        </w:rPr>
        <w:t xml:space="preserve">.4工程竣工验收通过后10日内,承包人应该向发包人移交工程。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.竣工结算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.1本工程的结算结果将以发包人委托的工程造价咨询单位的审计结果为准。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.2一旦双方确认了竣工结算报告，则视为：双方一致同意该结算书的结算价款，工程涉及到的所有费用已经包括在上述结算金额之中。</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.3承包人必须在竣工验收合格后3个月内，提交结算报告，因承包人原因未在规定时间内提交竣工结算报告及完整的结算资料，经发包人催促后14天内仍未提交的，由发包人自行编制结算报告，承包人无条件同意。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.4送审资料需一次性报送，除审计另有要求外，审计过程中不再接收补充资料。乙方接到“工程结算审定单”确认签字的通知后，需在7天内确认并签字，逾期视为同意。</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九</w:t>
      </w:r>
      <w:r>
        <w:rPr>
          <w:rFonts w:ascii="宋体" w:hAnsi="宋体" w:cs="宋体"/>
          <w:color w:val="auto"/>
          <w:sz w:val="24"/>
          <w:highlight w:val="none"/>
        </w:rPr>
        <w:t xml:space="preserve">、违约、索赔和争议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、违约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.1本合同中关于发包人违约的具体责任如下：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（1）本合同通用条款约定发包人违约应承担的违约责任：发包人不按约定时间支付工程款，应按同期银行贷款利率支付拖欠工程款的利息。</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（2）本合同通用条款约定发包人违约应承担的违约责任：按相关法律法规执行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（3）双方约定的发包人其他违约责任：无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27</w:t>
      </w:r>
      <w:r>
        <w:rPr>
          <w:rFonts w:ascii="宋体" w:hAnsi="宋体" w:cs="宋体"/>
          <w:color w:val="auto"/>
          <w:sz w:val="24"/>
          <w:highlight w:val="none"/>
        </w:rPr>
        <w:t xml:space="preserve">.2本合同中关于承包人违约的具体责任如下：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（2）本合同通用条款约定承包人违约应承担的违约责任：由承包人负责对不合格工程进行整改或返工，直至验收合格，并承担一切费用。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（3）双方约定的承包人其他违约责任：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①承包人如在施工中如有偷工减料或使用不合格原材料的行为，每发现一次，承包人除应整改至合格之外，应向发包人支付违约金1000元；</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③如因承包人原因导致本合同提前解除，承包人应向发包人支付合同总价20%的违约金。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28</w:t>
      </w:r>
      <w:r>
        <w:rPr>
          <w:rFonts w:ascii="宋体" w:hAnsi="宋体" w:cs="宋体"/>
          <w:color w:val="auto"/>
          <w:sz w:val="24"/>
          <w:highlight w:val="none"/>
        </w:rPr>
        <w:t xml:space="preserve">、争议</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28</w:t>
      </w:r>
      <w:r>
        <w:rPr>
          <w:rFonts w:ascii="宋体" w:hAnsi="宋体" w:cs="宋体"/>
          <w:color w:val="auto"/>
          <w:sz w:val="24"/>
          <w:highlight w:val="none"/>
        </w:rPr>
        <w:t xml:space="preserve">.1双方约定，在履行合同过程中产生争议时：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（1）请建设行政主管部门调解；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（2）调解不成的，向工程所在地人民法院提起诉讼。</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十、其他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29</w:t>
      </w:r>
      <w:r>
        <w:rPr>
          <w:rFonts w:ascii="宋体" w:hAnsi="宋体" w:cs="宋体"/>
          <w:color w:val="auto"/>
          <w:sz w:val="24"/>
          <w:highlight w:val="none"/>
        </w:rPr>
        <w:t xml:space="preserve">、工程分包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29</w:t>
      </w:r>
      <w:r>
        <w:rPr>
          <w:rFonts w:ascii="宋体" w:hAnsi="宋体" w:cs="宋体"/>
          <w:color w:val="auto"/>
          <w:sz w:val="24"/>
          <w:highlight w:val="none"/>
        </w:rPr>
        <w:t xml:space="preserve">.1本工程发包人同意承包人分包的工程：本工程发包人不同意分包。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w:t>
      </w:r>
      <w:r>
        <w:rPr>
          <w:rFonts w:ascii="宋体" w:hAnsi="宋体" w:cs="宋体"/>
          <w:color w:val="auto"/>
          <w:sz w:val="24"/>
          <w:highlight w:val="none"/>
        </w:rPr>
        <w:t xml:space="preserve">、不可抗力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30</w:t>
      </w:r>
      <w:r>
        <w:rPr>
          <w:rFonts w:ascii="宋体" w:hAnsi="宋体" w:cs="宋体"/>
          <w:color w:val="auto"/>
          <w:sz w:val="24"/>
          <w:highlight w:val="none"/>
        </w:rPr>
        <w:t xml:space="preserve">.1双方关于不可抗力的约定：按通用条款执行。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rPr>
          <w:rFonts w:ascii="宋体" w:hAnsi="宋体" w:cs="宋体"/>
          <w:color w:val="auto"/>
          <w:sz w:val="24"/>
          <w:highlight w:val="none"/>
        </w:rPr>
        <w:t xml:space="preserve">、保险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rPr>
          <w:rFonts w:ascii="宋体" w:hAnsi="宋体" w:cs="宋体"/>
          <w:color w:val="auto"/>
          <w:sz w:val="24"/>
          <w:highlight w:val="none"/>
        </w:rPr>
        <w:t xml:space="preserve">.1本工程双方约定投保内容如下：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（1）发包人投保内容：发包人的无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发包人委托承包人办理的保险事项：无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（2）承包人投保内容：按苏州市有关工程保险规定。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rPr>
          <w:rFonts w:ascii="宋体" w:hAnsi="宋体" w:cs="宋体"/>
          <w:color w:val="auto"/>
          <w:sz w:val="24"/>
          <w:highlight w:val="none"/>
        </w:rPr>
        <w:t xml:space="preserve">、担保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rPr>
          <w:rFonts w:ascii="宋体" w:hAnsi="宋体" w:cs="宋体"/>
          <w:color w:val="auto"/>
          <w:sz w:val="24"/>
          <w:highlight w:val="none"/>
        </w:rPr>
        <w:t xml:space="preserve">.1本工程双方约定担保事项如下：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（1）发包人向承包人提供履约担保，担保方式为： / ，担保合同作为本合同附件。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（2）承包人向发包人提供履约担保，担保方式为：</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（3）双方约定的其他担保事项：</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rPr>
          <w:rFonts w:ascii="宋体" w:hAnsi="宋体" w:cs="宋体"/>
          <w:color w:val="auto"/>
          <w:sz w:val="24"/>
          <w:highlight w:val="none"/>
        </w:rPr>
        <w:t xml:space="preserve">、合同份数</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rPr>
          <w:rFonts w:ascii="宋体" w:hAnsi="宋体" w:cs="宋体"/>
          <w:color w:val="auto"/>
          <w:sz w:val="24"/>
          <w:highlight w:val="none"/>
        </w:rPr>
        <w:t xml:space="preserve">.1双方约定合份数：一式</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份，发包人</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份，承包人</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份，采购代理机构</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份。本合同双方签字并加盖公章后生效。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、补充条款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.1本工程必须执行国家相关规范、规定的要求，工程质量等级达到设计要求，如达不到设计要求，工程不合格，承包人应承担由此产生的一切经济和法律责任。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.2工程付款：合同中已约定。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.3承包人应对其在施工场地的工作人员进行安全教育，并对他们的安全负责。</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.4发包人有权根据工程的实际情况增加或减少施工范围和施工内容，承包人不得以任何理由拒绝。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.5为加强工程项目造价管理，避免承包方虚报竣工结算价款，本项目按下列标准在审定价的基础上再核减项目的工程款：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（1）工程结算审计核减率超过10%（含10%），再按核减额的8%核减项目工程款；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（2）工程结算审计核减率在5%-10%之间的（含5%），再按核减额的5%核减项目工程款。</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.6工程用水电费：水电安装、实验室净化、实验室通风等安装工程，按总造价的1‰扣除；土建、装修改造工程，按总造价的5‰扣除；如装表计量，则按实结算。</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ascii="宋体" w:hAnsi="宋体" w:cs="宋体"/>
          <w:color w:val="auto"/>
          <w:sz w:val="24"/>
          <w:highlight w:val="none"/>
        </w:rPr>
        <w:t xml:space="preserve">.7本合同未尽事宜，双方友好协商解决。</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2"/>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附件1：</w:t>
      </w:r>
      <w:r>
        <w:rPr>
          <w:color w:val="auto"/>
          <w:highlight w:val="none"/>
        </w:rPr>
      </w:r>
      <w:r/>
    </w:p>
    <w:p>
      <w:pPr>
        <w:ind w:firstLine="643"/>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房屋建筑工程质量保修书</w:t>
      </w:r>
      <w:r>
        <w:rPr>
          <w:color w:val="auto"/>
          <w:highlight w:val="none"/>
        </w:rPr>
      </w:r>
      <w:r/>
    </w:p>
    <w:p>
      <w:pPr>
        <w:ind w:firstLine="480"/>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发包人(全称)：</w:t>
      </w:r>
      <w:r>
        <w:rPr>
          <w:rFonts w:hint="eastAsia" w:ascii="宋体" w:hAnsi="宋体" w:cs="宋体"/>
          <w:color w:val="auto"/>
          <w:sz w:val="24"/>
          <w:highlight w:val="none"/>
          <w:u w:val="single"/>
          <w:lang w:eastAsia="zh-CN"/>
        </w:rPr>
        <w:t xml:space="preserve">苏州城市学院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承包人(全称)：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为保证</w:t>
      </w: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在合理使用期限内正常使用，发包人承包人协商一致签订工程质量保修书。承包人在质量保修期内按照有关管理规定及双方约定承担工程质量保修责任。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一、工程质量保修范围和内容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二、质量保修期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质量保修期从</w:t>
      </w:r>
      <w:r>
        <w:rPr>
          <w:rFonts w:hint="eastAsia" w:ascii="宋体" w:hAnsi="宋体" w:cs="宋体"/>
          <w:color w:val="auto"/>
          <w:sz w:val="24"/>
          <w:highlight w:val="none"/>
        </w:rPr>
        <w:t xml:space="preserve">竣工验收合格之日算起</w:t>
      </w:r>
      <w:r>
        <w:rPr>
          <w:rFonts w:ascii="宋体" w:hAnsi="宋体" w:cs="宋体"/>
          <w:color w:val="auto"/>
          <w:sz w:val="24"/>
          <w:highlight w:val="none"/>
        </w:rPr>
        <w:t xml:space="preserve">。分单项竣工验收的工程，按单项工程分别计算质量保修期。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双方根据国家有关规定，结合具体工程约定质量保修期如下：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1、地基基础工程和主体结构工程为设计文件规定的该工程合理使用年限；</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2、除基础、主体及防水外的其他土建工程、装修为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rFonts w:ascii="宋体" w:hAnsi="宋体" w:cs="宋体"/>
          <w:color w:val="auto"/>
          <w:sz w:val="24"/>
          <w:highlight w:val="none"/>
        </w:rPr>
        <w:t xml:space="preserve">屋面防水工程、有防水要求的卫生间、外墙面的防渗漏为</w:t>
      </w:r>
      <w:r>
        <w:rPr>
          <w:rFonts w:hint="eastAsia" w:ascii="宋体" w:hAnsi="宋体" w:cs="宋体"/>
          <w:b/>
          <w:bCs/>
          <w:color w:val="auto"/>
          <w:sz w:val="24"/>
          <w:highlight w:val="none"/>
          <w:u w:val="single"/>
          <w:lang w:val="en-US" w:eastAsia="zh-CN"/>
        </w:rPr>
        <w:t xml:space="preserve">十</w:t>
      </w:r>
      <w:r>
        <w:rPr>
          <w:rFonts w:ascii="宋体" w:hAnsi="宋体" w:cs="宋体"/>
          <w:b/>
          <w:bCs/>
          <w:color w:val="auto"/>
          <w:sz w:val="24"/>
          <w:highlight w:val="none"/>
          <w:u w:val="single"/>
        </w:rPr>
        <w:t xml:space="preserve">年</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3、电气管线、上下水管线安装工程为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4、供热及供冷为</w:t>
      </w:r>
      <w:r>
        <w:rPr>
          <w:rFonts w:ascii="宋体" w:hAnsi="宋体" w:cs="宋体"/>
          <w:color w:val="auto"/>
          <w:sz w:val="24"/>
          <w:highlight w:val="none"/>
          <w:u w:val="single"/>
        </w:rPr>
        <w:t xml:space="preserve">二</w:t>
      </w:r>
      <w:r>
        <w:rPr>
          <w:rFonts w:ascii="宋体" w:hAnsi="宋体" w:cs="宋体"/>
          <w:color w:val="auto"/>
          <w:sz w:val="24"/>
          <w:highlight w:val="none"/>
        </w:rPr>
        <w:t xml:space="preserve">个采暖期及供冷期；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5、室外的上下水和小区道路等市政公用工程为</w:t>
      </w:r>
      <w:r>
        <w:rPr>
          <w:rFonts w:ascii="宋体" w:hAnsi="宋体" w:cs="宋体"/>
          <w:color w:val="auto"/>
          <w:sz w:val="24"/>
          <w:highlight w:val="none"/>
          <w:u w:val="single"/>
        </w:rPr>
        <w:t xml:space="preserve">二</w:t>
      </w:r>
      <w:r>
        <w:rPr>
          <w:rFonts w:ascii="宋体" w:hAnsi="宋体" w:cs="宋体"/>
          <w:color w:val="auto"/>
          <w:sz w:val="24"/>
          <w:highlight w:val="none"/>
        </w:rPr>
        <w:t xml:space="preserve">年；</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6、其他约定：</w:t>
      </w:r>
      <w:r>
        <w:rPr>
          <w:rFonts w:hint="eastAsia" w:ascii="宋体" w:hAnsi="宋体" w:cs="宋体"/>
          <w:color w:val="auto"/>
          <w:sz w:val="24"/>
          <w:highlight w:val="none"/>
        </w:rPr>
        <w:t xml:space="preserve">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三、质量保修责任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1、属于保修范围和内容的项目，承包人应在接到修理通知之日后7天内派人修理。约定期限内，承包人未派人修理，发包人可委托其他人员修理，维修费用由承包人承担。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2、发生须紧急抢修事故（如上水跑水、暖气漏水漏气、燃气漏气等），承包人接到事故通知后，应立即到达事故现场抢修。非承包人施工质量引起的事故，抢修费用由发包人承担。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3、在国家规定的工程合理使用期限内，承包人确保地基基础工程和主体结构的质量。因承包人原因致使工程在合理使用期限内造成人身和财产损害的，承包人应承担损害赔偿</w:t>
      </w:r>
      <w:r>
        <w:rPr>
          <w:rFonts w:ascii="宋体" w:hAnsi="宋体" w:cs="宋体"/>
          <w:color w:val="auto"/>
          <w:sz w:val="24"/>
          <w:highlight w:val="none"/>
        </w:rPr>
        <w:t xml:space="preserve">责任。</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四、缺陷责任期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工程缺陷责任期为</w:t>
      </w:r>
      <w:r>
        <w:rPr>
          <w:rFonts w:hint="eastAsia" w:ascii="宋体" w:hAnsi="宋体" w:cs="宋体"/>
          <w:color w:val="auto"/>
          <w:sz w:val="24"/>
          <w:highlight w:val="none"/>
          <w:lang w:val="en-US" w:eastAsia="zh-CN"/>
        </w:rPr>
        <w:t xml:space="preserve">24</w:t>
      </w:r>
      <w:r>
        <w:rPr>
          <w:rFonts w:ascii="宋体" w:hAnsi="宋体" w:cs="宋体"/>
          <w:color w:val="auto"/>
          <w:sz w:val="24"/>
          <w:highlight w:val="none"/>
        </w:rPr>
        <w:t xml:space="preserve">个月，缺陷责任期自工程通过竣工验收之日起计算。单位工程先于全部工程进行验收，单位工程缺陷责任期自单位工程验收合格之日起算。缺陷责任期终止后，发包人</w:t>
      </w:r>
      <w:r>
        <w:rPr>
          <w:rFonts w:ascii="宋体" w:hAnsi="宋体" w:cs="宋体"/>
          <w:color w:val="auto"/>
          <w:sz w:val="24"/>
          <w:highlight w:val="none"/>
        </w:rPr>
        <w:t xml:space="preserve">应退还剩余的质量保证金。</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五、保修费用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保修费用由造成质量缺陷的责任方承担。</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六、其他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双方约定的其他工程质量保修事项：无。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本工程质量保修作书为施工合同附件，由施工合同发包人承包人双方共同签署，其有效期至保修期满。</w:t>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r>
      <w:r>
        <w:rPr>
          <w:color w:val="auto"/>
          <w:highlight w:val="none"/>
        </w:rPr>
      </w:r>
      <w:r/>
    </w:p>
    <w:p>
      <w:pPr>
        <w:ind w:firstLine="4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附件2：</w:t>
      </w:r>
      <w:r>
        <w:rPr>
          <w:color w:val="auto"/>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建设工程廉政责任书</w:t>
      </w:r>
      <w:r>
        <w:rPr>
          <w:color w:val="auto"/>
          <w:highlight w:val="none"/>
        </w:rPr>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一、双方的责任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1.1应严格遵守国家关于建设工程的有关法律、法规，相关政策，以及廉政建设的各项规定。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1.2严格执行建设工程合同文件，自觉按合同办事。</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1.4发现对方在业务活动中有违规、违纪、违法行为的，应及时提醒对方，情节严重的，应向其上级主管部门或纪检监察、司法等有关机关举报。</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二、发包人责任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发包人的领导和从事该建设工程项目的工作人员，在工程建设的事前、事中、事后应遵守以下规定：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2.1不得向承包人和相关单位索要或接受回扣、礼金、有价证券、贵重物品和好处费、感谢费等。</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2.2不得在承包人和相关单位报销任何应由发包人或个人支付的费用。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2.3不得要求、暗示或接受承包人和相关单位为个人装修住房、婚丧嫁娶、配偶子女的工作安排以及出国(境)、旅游等提供方便。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2.4不得参加有可能影响公正执行公务的承包人和相关单位的宴请、健身、娱乐等活动。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3.1不得以任何理由向发包人及其工作人员索要、接受或赠送礼金、有价证券、贵重物品及回扣、好处费、感谢费等。</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3.2不得以任何理由为发包人和相关单位报销应由对方或个人支付的费用。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3.3不得接受或暗示为发包人、相关单位或个人装修住房、婚丧嫁娶、配偶子女的工作安排以及出国(境)、旅游等提供方便。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3.4不得以任何理由为发包人、相关单位或个人组织有可能影响公正执行公务的宴请、健身、娱乐等活动。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四、违约责任</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4.3本责任书作为建设工程合同的组成部分，与建设工程合同具有同等法律效力。经双方签署后立即生效。</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五、责任书有效期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本责任书的有效期为双方签署之日起至该工程项目竣工验收合格时止。</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六、责任书份数</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本责任书一式二份，发包人承包人各执一份，具有同等效力。</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(公章)    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(公章)</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法定代表人或其委托代理人：</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                             (签字)</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第四章技术要求</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w:t>
      </w:r>
      <w:r>
        <w:rPr>
          <w:rFonts w:hint="eastAsia" w:ascii="宋体" w:hAnsi="宋体" w:cs="宋体"/>
          <w:color w:val="auto"/>
          <w:sz w:val="24"/>
          <w:highlight w:val="none"/>
          <w:lang w:val="en-US" w:eastAsia="zh-CN"/>
        </w:rPr>
        <w:t xml:space="preserve">按照</w:t>
      </w:r>
      <w:r>
        <w:rPr>
          <w:rFonts w:ascii="宋体" w:hAnsi="宋体" w:cs="宋体"/>
          <w:color w:val="auto"/>
          <w:sz w:val="24"/>
          <w:highlight w:val="none"/>
        </w:rPr>
        <w:t xml:space="preserve">现行国家技术、施工及验收规范规程，对施工工艺的特殊要求，按国家有关规定执行。</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二、工程量清单、</w:t>
      </w:r>
      <w:r>
        <w:rPr>
          <w:rFonts w:hint="eastAsia" w:ascii="宋体" w:hAnsi="宋体" w:cs="宋体"/>
          <w:color w:val="auto"/>
          <w:sz w:val="24"/>
          <w:highlight w:val="none"/>
        </w:rPr>
        <w:t xml:space="preserve">图纸</w:t>
      </w:r>
      <w:r>
        <w:rPr>
          <w:rFonts w:ascii="宋体" w:hAnsi="宋体" w:cs="宋体"/>
          <w:color w:val="auto"/>
          <w:sz w:val="24"/>
          <w:highlight w:val="none"/>
        </w:rPr>
        <w:t xml:space="preserve">另附</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w:t>
      </w:r>
      <w:r>
        <w:rPr>
          <w:rFonts w:hint="eastAsia" w:ascii="宋体" w:hAnsi="宋体" w:cs="宋体"/>
          <w:color w:val="auto"/>
          <w:sz w:val="24"/>
          <w:highlight w:val="none"/>
        </w:rPr>
        <w:t xml:space="preserve">工程量清单及图纸（如有）</w:t>
      </w:r>
      <w:r>
        <w:rPr>
          <w:rFonts w:ascii="宋体" w:hAnsi="宋体" w:cs="宋体"/>
          <w:color w:val="auto"/>
          <w:sz w:val="24"/>
          <w:highlight w:val="none"/>
        </w:rPr>
        <w:t xml:space="preserve">等获取方式：百度网盘自行下载。</w:t>
      </w:r>
      <w:r>
        <w:rPr>
          <w:color w:val="auto"/>
          <w:highlight w:val="none"/>
        </w:rPr>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链接：https://pan.baidu.com/s/1u6yZEpd4Q-cK2IlGjhhLXQ</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rFonts w:hint="eastAsia" w:ascii="宋体" w:hAnsi="宋体" w:cs="宋体"/>
          <w:color w:val="auto"/>
          <w:sz w:val="24"/>
          <w:highlight w:val="none"/>
        </w:rPr>
        <w:t xml:space="preserve">提取码：2yvv</w:t>
      </w:r>
      <w:r>
        <w:rPr>
          <w:rFonts w:hint="eastAsia" w:ascii="宋体" w:hAnsi="宋体" w:cs="宋体"/>
          <w:color w:val="auto"/>
          <w:sz w:val="24"/>
          <w:szCs w:val="24"/>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pStyle w:val="908"/>
        <w:spacing w:before="0" w:after="0" w:line="360" w:lineRule="auto"/>
        <w:rPr>
          <w:rFonts w:hint="eastAsia" w:ascii="黑体" w:hAnsi="黑体" w:cs="黑体"/>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auto"/>
          <w:highlight w:val="none"/>
        </w:rPr>
      </w:r>
      <w:r>
        <w:rPr>
          <w:color w:val="auto"/>
          <w:highlight w:val="none"/>
        </w:rPr>
      </w:r>
      <w:r/>
    </w:p>
    <w:p>
      <w:pPr>
        <w:pStyle w:val="908"/>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t xml:space="preserve">第五章评审办法</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一、评审办法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综合评分法是指响应文件满足磋商文件全部实质性要求且按评审因素的量化指标评审综合得分最高的供应商为成交候选供应商的评审方法。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评审时，磋商小组各成员应当独立对每个有效响应的文件进行评价、打分，然后汇总每个供应商每项评分因素的得分。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综合评审得分相同的，按照最后报价由低到高的顺序推荐。综合评审得分且最后报价相同的，则由磋商采购单位组织以抽签方式确定成交候选人。</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w:t>
      </w:r>
      <w:r>
        <w:rPr>
          <w:rFonts w:hint="eastAsia" w:ascii="宋体" w:hAnsi="宋体" w:cs="宋体"/>
          <w:b/>
          <w:color w:val="auto"/>
          <w:sz w:val="24"/>
          <w:highlight w:val="none"/>
        </w:rPr>
        <w:t xml:space="preserve">评审要求</w:t>
      </w:r>
      <w:r>
        <w:rPr>
          <w:rFonts w:ascii="宋体" w:hAnsi="宋体" w:cs="宋体"/>
          <w:b/>
          <w:color w:val="auto"/>
          <w:sz w:val="24"/>
          <w:highlight w:val="none"/>
        </w:rPr>
        <w:t xml:space="preserve">：</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1.政府采购评审中出现下列情形之一的，评审委员会应当启动异常低价投标（响应）审查程序：</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（3）投标（响应）报价低于采购项目最高限价45%的，即投标（响应）报价&lt;采购项目最高限价×45%；</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firstLine="480"/>
        <w:jc w:val="both"/>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p>
    <w:p>
      <w:pPr>
        <w:pStyle w:val="925"/>
        <w:ind w:left="0" w:right="0" w:firstLine="482"/>
        <w:rPr>
          <w:rFonts w:ascii="宋体" w:hAnsi="宋体" w:eastAsia="宋体" w:cs="宋体"/>
          <w:b/>
          <w:bCs/>
          <w:color w:val="auto"/>
          <w:sz w:val="24"/>
          <w:highlight w:val="none"/>
        </w:rPr>
      </w:pPr>
      <w:r>
        <w:rPr>
          <w:rFonts w:ascii="宋体" w:hAnsi="宋体" w:eastAsia="宋体" w:cs="宋体"/>
          <w:b/>
          <w:bCs/>
          <w:color w:val="auto"/>
          <w:sz w:val="24"/>
          <w:highlight w:val="none"/>
        </w:rPr>
        <w:t xml:space="preserve">2.针对中小型企业、残疾人福利企业和监狱企业的评审：</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auto"/>
          <w:sz w:val="24"/>
          <w:highlight w:val="none"/>
        </w:rPr>
        <w:t xml:space="preserve">本项目为专门面向中小企业采购的项目，不再执行价格评审优惠的扶持政策。</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三、评分标准</w:t>
      </w:r>
      <w:r>
        <w:rPr>
          <w:rFonts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满分</w:t>
      </w:r>
      <w:r>
        <w:rPr>
          <w:rFonts w:hint="eastAsia" w:ascii="宋体" w:hAnsi="宋体" w:cs="宋体"/>
          <w:b/>
          <w:color w:val="auto"/>
          <w:sz w:val="24"/>
          <w:highlight w:val="none"/>
        </w:rPr>
        <w:t xml:space="preserve">100</w:t>
      </w:r>
      <w:r>
        <w:rPr>
          <w:rFonts w:ascii="宋体" w:hAnsi="宋体" w:cs="宋体"/>
          <w:b/>
          <w:color w:val="auto"/>
          <w:sz w:val="24"/>
          <w:highlight w:val="none"/>
        </w:rPr>
        <w:t xml:space="preserve">分）</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（一）报价得分（</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磋商总报价低于或等于最高限价的，为有效磋商报价。超最高限价的响应报价为无效响应报价。无效响应报价的响应文件不得成交。</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价格分采用低价优先法计算，即满足磋商文件要求且响应价格最低的磋商报价为磋商基准价，其价格分为满分</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分。其他供应商的价格分统一按照下列公式计算：</w:t>
      </w:r>
      <w:r>
        <w:rPr>
          <w:color w:val="auto"/>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磋商报价得分=（磋商基准价/磋商最终报价）*价格权值*100，小数点后保留两位（价格权值为</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（二）技术部分</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70</w:t>
      </w:r>
      <w:r>
        <w:rPr>
          <w:rFonts w:hint="eastAsia" w:ascii="宋体" w:hAnsi="宋体" w:cs="宋体"/>
          <w:b/>
          <w:color w:val="auto"/>
          <w:sz w:val="24"/>
          <w:highlight w:val="none"/>
        </w:rPr>
        <w:t xml:space="preserve">分）</w:t>
      </w:r>
      <w:r>
        <w:rPr>
          <w:color w:val="auto"/>
          <w:highlight w:val="none"/>
        </w:rPr>
      </w:r>
      <w:r/>
    </w:p>
    <w:tbl>
      <w:tblPr>
        <w:tblStyle w:val="918"/>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508"/>
        <w:gridCol w:w="6652"/>
        <w:gridCol w:w="746"/>
      </w:tblGrid>
      <w:tr>
        <w:trPr>
          <w:trHeight w:val="72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序号</w:t>
            </w:r>
            <w:r>
              <w:rPr>
                <w:color w:val="auto"/>
                <w:highlight w:val="none"/>
              </w:rPr>
            </w:r>
            <w:r/>
          </w:p>
        </w:tc>
        <w:tc>
          <w:tcPr>
            <w:tcW w:w="77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评分项目</w:t>
            </w:r>
            <w:r>
              <w:rPr>
                <w:color w:val="auto"/>
                <w:highlight w:val="none"/>
              </w:rPr>
            </w:r>
            <w:r/>
          </w:p>
        </w:tc>
        <w:tc>
          <w:tcPr>
            <w:tcW w:w="3417" w:type="pct"/>
            <w:vAlign w:val="center"/>
            <w:textDirection w:val="lrTb"/>
            <w:noWrap/>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评分内容</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分值</w:t>
            </w:r>
            <w:r>
              <w:rPr>
                <w:color w:val="auto"/>
                <w:highlight w:val="none"/>
              </w:rPr>
            </w:r>
            <w:r/>
          </w:p>
        </w:tc>
      </w:tr>
      <w:tr>
        <w:trPr>
          <w:trHeight w:val="536"/>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color w:val="auto"/>
                <w:highlight w:val="none"/>
              </w:rPr>
            </w:r>
            <w:r/>
          </w:p>
        </w:tc>
        <w:tc>
          <w:tcPr>
            <w:shd w:val="clear" w:color="auto" w:fill="auto"/>
            <w:tcW w:w="774" w:type="pct"/>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总体概述</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（10分）</w:t>
            </w:r>
            <w:r>
              <w:rPr>
                <w:color w:val="auto"/>
                <w:highlight w:val="none"/>
              </w:rPr>
            </w:r>
            <w:r/>
          </w:p>
        </w:tc>
        <w:tc>
          <w:tcPr>
            <w:shd w:val="clear" w:color="auto" w:fill="auto"/>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评委根据供应商提供的工程概述、总体安排及施工部署及施工段划分等评分：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上述内容详实具体、可行性强的得10分；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内容描述完整、基本可行的得7分；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内容缺失、缺乏可行性的得4分；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007"/>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color w:val="auto"/>
                <w:highlight w:val="none"/>
              </w:rPr>
            </w:r>
            <w:r/>
          </w:p>
        </w:tc>
        <w:tc>
          <w:tcPr>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安全文明施工措施</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ar"/>
              </w:rPr>
              <w:t xml:space="preserve">（10分）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评委根据供应商提供的该工程安全文明施工、施工现场扬尘污染防治</w:t>
            </w:r>
            <w:r>
              <w:rPr>
                <w:rFonts w:hint="eastAsia" w:ascii="宋体" w:hAnsi="宋体" w:eastAsia="宋体" w:cs="宋体"/>
                <w:bCs/>
                <w:color w:val="auto"/>
                <w:sz w:val="24"/>
                <w:szCs w:val="24"/>
                <w:highlight w:val="none"/>
                <w:lang w:bidi="ar"/>
              </w:rPr>
              <w:t xml:space="preserve">措施</w:t>
            </w:r>
            <w:r>
              <w:rPr>
                <w:rFonts w:hint="eastAsia" w:ascii="宋体" w:hAnsi="宋体" w:eastAsia="宋体" w:cs="宋体"/>
                <w:bCs/>
                <w:color w:val="auto"/>
                <w:sz w:val="24"/>
                <w:szCs w:val="24"/>
                <w:highlight w:val="none"/>
              </w:rPr>
              <w:t xml:space="preserve">及环境保护方面的措施评分：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上述内容详实具体、可行性强的得10分；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内容描述完整、基本可行的得7分；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内容缺失、缺乏可行性的得4分；</w:t>
            </w:r>
            <w:r>
              <w:rPr>
                <w:color w:val="auto"/>
                <w:highlight w:val="none"/>
              </w:rPr>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101"/>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color w:val="auto"/>
                <w:highlight w:val="none"/>
              </w:rPr>
            </w:r>
            <w:r/>
          </w:p>
        </w:tc>
        <w:tc>
          <w:tcPr>
            <w:tcW w:w="774" w:type="pct"/>
            <w:vAlign w:val="center"/>
            <w:textDirection w:val="lrTb"/>
            <w:noWrap/>
          </w:tcPr>
          <w:p>
            <w:pPr>
              <w:pStyle w:val="1123"/>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人员配备</w:t>
            </w:r>
            <w:r>
              <w:rPr>
                <w:color w:val="auto"/>
                <w:highlight w:val="none"/>
              </w:rPr>
            </w:r>
            <w:r/>
          </w:p>
          <w:p>
            <w:pPr>
              <w:pStyle w:val="1123"/>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（10分）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评委根据供应商提供的针对本项目的的人员配备的科学性、合理性、操作性评分：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上述内容详实具体、可行性强的得10分；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内容描述完整、基本可行的得7分；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内容缺失、缺乏可行性的得4分；</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未提供不得分。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10</w:t>
            </w:r>
            <w:r>
              <w:rPr>
                <w:color w:val="auto"/>
                <w:highlight w:val="none"/>
              </w:rPr>
            </w:r>
            <w:r/>
          </w:p>
        </w:tc>
      </w:tr>
      <w:tr>
        <w:trPr>
          <w:trHeight w:val="2269"/>
        </w:trPr>
        <w:tc>
          <w:tcPr>
            <w:tcW w:w="424" w:type="pct"/>
            <w:vAlign w:val="center"/>
            <w:vMerge w:val="restart"/>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color w:val="auto"/>
                <w:highlight w:val="none"/>
              </w:rPr>
            </w:r>
            <w:r/>
          </w:p>
        </w:tc>
        <w:tc>
          <w:tcPr>
            <w:tcW w:w="774" w:type="pct"/>
            <w:vAlign w:val="center"/>
            <w:vMerge w:val="restart"/>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项目组成员</w:t>
            </w:r>
            <w:r>
              <w:rPr>
                <w:color w:val="auto"/>
                <w:highlight w:val="none"/>
              </w:rPr>
            </w:r>
            <w:r/>
          </w:p>
          <w:p>
            <w:pPr>
              <w:jc w:val="center"/>
              <w:tabs>
                <w:tab w:val="left" w:pos="156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ar"/>
              </w:rPr>
              <w:t xml:space="preserve">（9分）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供应商拟为本项目配备的项目负责人具有建设工程类中级工程师及以上职称的得3分。</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注：提供证书</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及社保机构出具的近6个月（2026年1月-2026年6月）内任意一个月的供应商为其缴纳社保的证明材料</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并加盖公章，未提供或资料不完整及无法辨识的不得分。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color w:val="auto"/>
                <w:highlight w:val="none"/>
              </w:rPr>
            </w:r>
            <w:r/>
          </w:p>
        </w:tc>
      </w:tr>
      <w:tr>
        <w:trPr>
          <w:trHeight w:val="2524"/>
        </w:trPr>
        <w:tc>
          <w:tcPr>
            <w:tcW w:w="424" w:type="pct"/>
            <w:vAlign w:val="center"/>
            <w:vMerge w:val="continue"/>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774" w:type="pct"/>
            <w:vAlign w:val="center"/>
            <w:vMerge w:val="continue"/>
            <w:textDirection w:val="lrTb"/>
            <w:noWrap/>
          </w:tcPr>
          <w:p>
            <w:pPr>
              <w:jc w:val="center"/>
              <w:tabs>
                <w:tab w:val="left" w:pos="1560"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供应商拟为本项目配备的项目组成员（项目负责人除外）具有建设工程类中级工程师及以上职称的，每个得2分，初级职称的得1分，最多得6分。</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注：提供证书</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及社保机构出具的近6个月（2026年1月-2026年6月）内任意一个月的供应商为其缴纳社保的证明材料</w:t>
            </w:r>
            <w:r>
              <w:rPr>
                <w:rFonts w:hint="eastAsia" w:ascii="宋体" w:hAnsi="宋体" w:cs="宋体"/>
                <w:bCs/>
                <w:color w:val="auto"/>
                <w:sz w:val="24"/>
                <w:szCs w:val="24"/>
                <w:highlight w:val="none"/>
                <w:lang w:eastAsia="zh-CN" w:bidi="ar"/>
              </w:rPr>
              <w:t xml:space="preserve">扫描件</w:t>
            </w:r>
            <w:r>
              <w:rPr>
                <w:rFonts w:hint="eastAsia" w:ascii="宋体" w:hAnsi="宋体" w:eastAsia="宋体" w:cs="宋体"/>
                <w:bCs/>
                <w:color w:val="auto"/>
                <w:sz w:val="24"/>
                <w:szCs w:val="24"/>
                <w:highlight w:val="none"/>
                <w:lang w:bidi="ar"/>
              </w:rPr>
              <w:t xml:space="preserve">并加盖公章，未提供或资料不完整及无法辨识的不得分。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6</w:t>
            </w:r>
            <w:r>
              <w:rPr>
                <w:color w:val="auto"/>
                <w:highlight w:val="none"/>
              </w:rPr>
            </w:r>
            <w:r/>
          </w:p>
        </w:tc>
      </w:tr>
      <w:tr>
        <w:trPr>
          <w:trHeight w:val="104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color w:val="auto"/>
                <w:highlight w:val="none"/>
              </w:rPr>
            </w:r>
            <w:r/>
          </w:p>
        </w:tc>
        <w:tc>
          <w:tcPr>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color w:val="auto"/>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（9分）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供应商自2023年1月1日之后承担过的类似建筑装饰装修业绩，每提供一个得3分，最高得9分。</w:t>
            </w:r>
            <w:r>
              <w:rPr>
                <w:color w:val="auto"/>
                <w:highlight w:val="none"/>
              </w:rPr>
            </w:r>
            <w:r/>
          </w:p>
          <w:p>
            <w:pPr>
              <w:ind w:firstLine="0"/>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注：提供业绩合同以及竣工验收（或合同工程完工验收）证明，二者缺一不可，日期以合同签订日期为准，提供以上材料</w:t>
            </w:r>
            <w:r>
              <w:rPr>
                <w:rFonts w:hint="eastAsia" w:ascii="宋体" w:hAnsi="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加盖公章，未提供或资料不完整</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无法辨识的不得分。</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9</w:t>
            </w:r>
            <w:r>
              <w:rPr>
                <w:color w:val="auto"/>
                <w:highlight w:val="none"/>
              </w:rPr>
            </w:r>
            <w:r/>
          </w:p>
        </w:tc>
      </w:tr>
      <w:tr>
        <w:trPr>
          <w:trHeight w:val="285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color w:val="auto"/>
                <w:highlight w:val="none"/>
              </w:rPr>
            </w:r>
            <w:r/>
          </w:p>
        </w:tc>
        <w:tc>
          <w:tcPr>
            <w:shd w:val="clear" w:color="auto" w:fill="auto"/>
            <w:tcW w:w="774" w:type="pct"/>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施工总进度计划响应</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（13分）</w:t>
            </w:r>
            <w:r>
              <w:rPr>
                <w:color w:val="auto"/>
                <w:highlight w:val="none"/>
              </w:rPr>
            </w:r>
            <w:r/>
          </w:p>
        </w:tc>
        <w:tc>
          <w:tcPr>
            <w:shd w:val="clear" w:color="auto" w:fill="auto"/>
            <w:tcW w:w="3417" w:type="pct"/>
            <w:vAlign w:val="center"/>
            <w:textDirection w:val="lrTb"/>
            <w:noWrap/>
          </w:tcPr>
          <w:p>
            <w:pPr>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1.2026年8月1日-2026年8月10日，完成50%-70%，2026年8月1日-2026年8月20日，累计完成90%-100%。供应商根据项目具体的施工总进度计划，能够有效响应，承诺2026年8月10日前完成工程量的50%得1分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完成工程量的60%得3分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完成工程量的70%得5分。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最高5分</w:t>
            </w:r>
            <w:r>
              <w:rPr>
                <w:rFonts w:hint="eastAsia" w:ascii="宋体" w:hAnsi="宋体" w:cs="宋体"/>
                <w:bCs/>
                <w:color w:val="auto"/>
                <w:sz w:val="24"/>
                <w:szCs w:val="24"/>
                <w:highlight w:val="none"/>
                <w:lang w:val="en-US" w:eastAsia="zh-CN"/>
              </w:rPr>
              <w:t xml:space="preserve">）</w:t>
            </w:r>
            <w:r>
              <w:rPr>
                <w:color w:val="auto"/>
                <w:highlight w:val="none"/>
              </w:rPr>
            </w:r>
            <w:r/>
          </w:p>
          <w:p>
            <w:pPr>
              <w:numPr>
                <w:ilvl w:val="0"/>
                <w:numId w:val="0"/>
              </w:numPr>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rPr>
              <w:t xml:space="preserve">承诺2026年8月20日前累计完成工程量的90%得1分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完成工程量的95%得4分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具备竣工验收条件得8分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最高8分</w:t>
            </w:r>
            <w:r>
              <w:rPr>
                <w:rFonts w:hint="eastAsia" w:ascii="宋体" w:hAnsi="宋体" w:cs="宋体"/>
                <w:bCs/>
                <w:color w:val="auto"/>
                <w:sz w:val="24"/>
                <w:szCs w:val="24"/>
                <w:highlight w:val="none"/>
                <w:lang w:val="en-US" w:eastAsia="zh-CN"/>
              </w:rPr>
              <w:t xml:space="preserve">）</w:t>
            </w:r>
            <w:r>
              <w:rPr>
                <w:color w:val="auto"/>
                <w:highlight w:val="none"/>
              </w:rPr>
            </w:r>
            <w:r/>
          </w:p>
          <w:p>
            <w:pPr>
              <w:numPr>
                <w:ilvl w:val="0"/>
                <w:numId w:val="0"/>
              </w:num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供应商提供承诺书并加盖公章，不提供的不得分。</w:t>
            </w:r>
            <w:r>
              <w:rPr>
                <w:color w:val="auto"/>
                <w:highlight w:val="none"/>
              </w:rPr>
            </w:r>
            <w:r/>
          </w:p>
        </w:tc>
        <w:tc>
          <w:tcPr>
            <w:tcW w:w="383" w:type="pct"/>
            <w:vAlign w:val="center"/>
            <w:textDirection w:val="lrTb"/>
            <w:noWrap/>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13</w:t>
            </w:r>
            <w:r>
              <w:rPr>
                <w:color w:val="auto"/>
                <w:highlight w:val="none"/>
              </w:rPr>
            </w:r>
            <w:r/>
          </w:p>
        </w:tc>
      </w:tr>
      <w:tr>
        <w:trPr>
          <w:trHeight w:val="3657"/>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color w:val="auto"/>
                <w:highlight w:val="none"/>
              </w:rPr>
            </w:r>
            <w:r/>
          </w:p>
        </w:tc>
        <w:tc>
          <w:tcPr>
            <w:shd w:val="clear" w:color="auto" w:fill="auto"/>
            <w:tcW w:w="774" w:type="pct"/>
            <w:vAlign w:val="center"/>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材料检测</w:t>
            </w:r>
            <w:r>
              <w:rPr>
                <w:color w:val="auto"/>
                <w:highlight w:val="none"/>
              </w:rPr>
            </w:r>
            <w:r/>
          </w:p>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报告</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rPr>
                <w:color w:val="auto"/>
                <w:highlight w:val="none"/>
              </w:rPr>
            </w:r>
            <w:r/>
          </w:p>
        </w:tc>
        <w:tc>
          <w:tcPr>
            <w:shd w:val="clear" w:color="auto" w:fill="auto"/>
            <w:tcW w:w="3417" w:type="pct"/>
            <w:vAlign w:val="center"/>
            <w:textDirection w:val="lrTb"/>
            <w:noWrap/>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1.提供SBS防水卷材检测报告，得2分，不提供不得分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2.提供非固化沥青防水涂料检测报告，得2分，不提供不得分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3.防水卷材具备中国环境标志产品认证证书，得1分，不提供不得分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4.非固化橡胶沥青防水涂料具备中国环境标志产品认证证书，得1分，不提供不得分</w:t>
            </w:r>
            <w:r>
              <w:rPr>
                <w:rFonts w:hint="eastAsia" w:ascii="宋体" w:hAnsi="宋体" w:cs="宋体"/>
                <w:bCs/>
                <w:color w:val="auto"/>
                <w:sz w:val="24"/>
                <w:szCs w:val="24"/>
                <w:highlight w:val="none"/>
                <w:lang w:eastAsia="zh-CN"/>
              </w:rPr>
              <w:t xml:space="preserve">。</w:t>
            </w:r>
            <w:r>
              <w:rPr>
                <w:color w:val="auto"/>
                <w:highlight w:val="none"/>
              </w:rPr>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rPr>
                <w:rFonts w:hint="eastAsia" w:ascii="宋体" w:hAnsi="宋体" w:cs="宋体"/>
                <w:bCs/>
                <w:color w:val="auto"/>
                <w:sz w:val="24"/>
                <w:szCs w:val="24"/>
                <w:highlight w:val="none"/>
                <w:lang w:val="en-US" w:eastAsia="zh-CN"/>
              </w:rPr>
              <w:t xml:space="preserve">响应文件中</w:t>
            </w:r>
            <w:r>
              <w:rPr>
                <w:rFonts w:hint="eastAsia" w:ascii="宋体" w:hAnsi="宋体" w:eastAsia="宋体" w:cs="宋体"/>
                <w:bCs/>
                <w:color w:val="auto"/>
                <w:sz w:val="24"/>
                <w:szCs w:val="24"/>
                <w:highlight w:val="none"/>
              </w:rPr>
              <w:t xml:space="preserve">提供检测报告扫描件加盖供应商公章，检测不合格不得分；未提供检测报告扫描件不得分。报告出具日期应在投标截止日期</w:t>
            </w:r>
            <w:r>
              <w:rPr>
                <w:rFonts w:hint="eastAsia" w:ascii="宋体" w:hAnsi="宋体" w:cs="宋体"/>
                <w:bCs/>
                <w:color w:val="auto"/>
                <w:sz w:val="24"/>
                <w:szCs w:val="24"/>
                <w:highlight w:val="none"/>
                <w:lang w:val="en-US" w:eastAsia="zh-CN"/>
              </w:rPr>
              <w:t xml:space="preserve">前</w:t>
            </w:r>
            <w:r>
              <w:rPr>
                <w:rFonts w:hint="eastAsia" w:ascii="宋体" w:hAnsi="宋体" w:eastAsia="宋体" w:cs="宋体"/>
                <w:bCs/>
                <w:color w:val="auto"/>
                <w:sz w:val="24"/>
                <w:szCs w:val="24"/>
                <w:highlight w:val="none"/>
              </w:rPr>
              <w:t xml:space="preserve">2年内，</w:t>
            </w:r>
            <w:r>
              <w:rPr>
                <w:rFonts w:hint="eastAsia" w:ascii="宋体" w:hAnsi="宋体" w:cs="宋体"/>
                <w:bCs/>
                <w:color w:val="auto"/>
                <w:sz w:val="24"/>
                <w:szCs w:val="24"/>
                <w:highlight w:val="none"/>
                <w:lang w:val="en-US" w:eastAsia="zh-CN"/>
              </w:rPr>
              <w:t xml:space="preserve">检测</w:t>
            </w:r>
            <w:r>
              <w:rPr>
                <w:rFonts w:hint="eastAsia" w:ascii="宋体" w:hAnsi="宋体" w:eastAsia="宋体" w:cs="宋体"/>
                <w:bCs/>
                <w:color w:val="auto"/>
                <w:sz w:val="24"/>
                <w:szCs w:val="24"/>
                <w:highlight w:val="none"/>
              </w:rPr>
              <w:t xml:space="preserve">报告中的产品型号须与投标产品一致。</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6</w:t>
            </w:r>
            <w:r>
              <w:rPr>
                <w:color w:val="auto"/>
                <w:highlight w:val="none"/>
              </w:rPr>
            </w:r>
            <w:r/>
          </w:p>
        </w:tc>
      </w:tr>
      <w:tr>
        <w:trPr>
          <w:trHeight w:val="1905"/>
        </w:trPr>
        <w:tc>
          <w:tcPr>
            <w:tcW w:w="424"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color w:val="auto"/>
                <w:highlight w:val="none"/>
              </w:rPr>
            </w:r>
            <w:r/>
          </w:p>
        </w:tc>
        <w:tc>
          <w:tcPr>
            <w:tcW w:w="774" w:type="pct"/>
            <w:vAlign w:val="center"/>
            <w:textDirection w:val="lrTb"/>
            <w:noWrap/>
          </w:tcPr>
          <w:p>
            <w:pPr>
              <w:jc w:val="center"/>
              <w:tabs>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rPr>
                <w:color w:val="auto"/>
                <w:highlight w:val="none"/>
              </w:rPr>
            </w:r>
            <w:r/>
          </w:p>
          <w:p>
            <w:pPr>
              <w:pStyle w:val="112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w:t>
            </w:r>
            <w:r>
              <w:rPr>
                <w:color w:val="auto"/>
                <w:highlight w:val="none"/>
              </w:rPr>
            </w:r>
            <w:r/>
          </w:p>
        </w:tc>
        <w:tc>
          <w:tcPr>
            <w:tcW w:w="3417" w:type="pct"/>
            <w:vAlign w:val="center"/>
            <w:textDirection w:val="lrTb"/>
            <w:noWrap/>
          </w:tcPr>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供应商具有有效期内的认证证书：</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（1）具有质量管理体系认证证书的得1分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（2）具有环境管理体系认证书的得1分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w:t>
            </w:r>
            <w:r>
              <w:rPr>
                <w:rFonts w:hint="eastAsia" w:ascii="宋体" w:hAnsi="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）具有职业健康安全管理体系认证证书的得1分</w:t>
            </w:r>
            <w:r>
              <w:rPr>
                <w:rFonts w:hint="eastAsia" w:ascii="宋体" w:hAnsi="宋体" w:cs="宋体"/>
                <w:bCs/>
                <w:color w:val="auto"/>
                <w:sz w:val="24"/>
                <w:szCs w:val="24"/>
                <w:highlight w:val="none"/>
                <w:lang w:eastAsia="zh-CN" w:bidi="ar"/>
              </w:rPr>
              <w:t xml:space="preserve">。</w:t>
            </w:r>
            <w:r>
              <w:rPr>
                <w:color w:val="auto"/>
                <w:highlight w:val="none"/>
              </w:rPr>
            </w:r>
            <w:r/>
          </w:p>
          <w:p>
            <w:pPr>
              <w:ind w:firstLine="0"/>
              <w:jc w:val="left"/>
              <w:rPr>
                <w:rFonts w:hint="default" w:ascii="宋体" w:hAnsi="宋体" w:cs="宋体"/>
                <w:bCs/>
                <w:color w:val="auto"/>
                <w:sz w:val="24"/>
                <w:szCs w:val="24"/>
                <w:highlight w:val="none"/>
              </w:rPr>
            </w:pPr>
            <w:r>
              <w:rPr>
                <w:rFonts w:hint="eastAsia" w:ascii="宋体" w:hAnsi="宋体" w:cs="宋体"/>
                <w:bCs/>
                <w:color w:val="auto"/>
                <w:sz w:val="24"/>
                <w:szCs w:val="24"/>
                <w:highlight w:val="none"/>
                <w:lang w:val="en-US" w:eastAsia="zh-CN" w:bidi="ar"/>
              </w:rPr>
              <w:t xml:space="preserve">注：响应文件中提供证书扫描件及中国认监委网站查询结果截图，</w:t>
            </w:r>
            <w:r>
              <w:rPr>
                <w:rFonts w:hint="eastAsia" w:ascii="宋体" w:hAnsi="宋体" w:eastAsia="宋体" w:cs="宋体"/>
                <w:bCs/>
                <w:color w:val="auto"/>
                <w:sz w:val="24"/>
                <w:szCs w:val="24"/>
                <w:highlight w:val="none"/>
              </w:rPr>
              <w:t xml:space="preserve">未提供或资料不完整</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Cs/>
                <w:color w:val="auto"/>
                <w:sz w:val="24"/>
                <w:szCs w:val="24"/>
                <w:highlight w:val="none"/>
              </w:rPr>
              <w:t xml:space="preserve">无法辨识的不得分。</w:t>
            </w:r>
            <w:r>
              <w:rPr>
                <w:rFonts w:hint="eastAsia" w:ascii="宋体" w:hAnsi="宋体" w:cs="宋体"/>
                <w:bCs/>
                <w:color w:val="auto"/>
                <w:sz w:val="24"/>
                <w:szCs w:val="24"/>
                <w:highlight w:val="none"/>
                <w:lang w:val="en-US" w:eastAsia="zh-CN" w:bidi="ar"/>
              </w:rPr>
              <w:t xml:space="preserve">。</w:t>
            </w:r>
            <w:r>
              <w:rPr>
                <w:color w:val="auto"/>
                <w:highlight w:val="none"/>
              </w:rPr>
            </w:r>
            <w:r/>
          </w:p>
        </w:tc>
        <w:tc>
          <w:tcPr>
            <w:tcW w:w="383" w:type="pct"/>
            <w:vAlign w:val="center"/>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color w:val="auto"/>
                <w:highlight w:val="none"/>
              </w:rPr>
            </w:r>
            <w:r/>
          </w:p>
        </w:tc>
      </w:tr>
    </w:tbl>
    <w:p>
      <w:pPr>
        <w:ind w:firstLine="482"/>
        <w:spacing w:before="12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color w:val="auto"/>
          <w:highlight w:val="none"/>
        </w:rPr>
      </w:r>
      <w:r/>
    </w:p>
    <w:p>
      <w:pPr>
        <w:ind w:firstLine="482"/>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1、报价超过</w:t>
      </w:r>
      <w:r>
        <w:rPr>
          <w:rFonts w:hint="eastAsia" w:ascii="宋体" w:hAnsi="宋体" w:cs="宋体"/>
          <w:b/>
          <w:color w:val="auto"/>
          <w:sz w:val="24"/>
          <w:highlight w:val="none"/>
        </w:rPr>
        <w:t xml:space="preserve">最高限价</w:t>
      </w:r>
      <w:r>
        <w:rPr>
          <w:rFonts w:ascii="宋体" w:hAnsi="宋体" w:cs="宋体"/>
          <w:b/>
          <w:color w:val="auto"/>
          <w:sz w:val="24"/>
          <w:highlight w:val="none"/>
        </w:rPr>
        <w:t xml:space="preserve">的将不进入综合评审程序，也不得标</w:t>
      </w:r>
      <w:r>
        <w:rPr>
          <w:rFonts w:hint="eastAsia" w:ascii="宋体" w:hAnsi="宋体" w:cs="宋体"/>
          <w:b/>
          <w:color w:val="auto"/>
          <w:sz w:val="24"/>
          <w:highlight w:val="none"/>
          <w:lang w:eastAsia="zh-CN"/>
        </w:rPr>
        <w:t xml:space="preserve">。</w:t>
      </w:r>
      <w:r>
        <w:rPr>
          <w:color w:val="auto"/>
          <w:highlight w:val="none"/>
        </w:rPr>
      </w:r>
      <w:r/>
    </w:p>
    <w:p>
      <w:pPr>
        <w:ind w:firstLine="482"/>
        <w:spacing w:line="36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2、针对评分标准中评分的每一条，</w:t>
      </w:r>
      <w:r>
        <w:rPr>
          <w:rFonts w:hint="eastAsia" w:ascii="宋体" w:hAnsi="宋体" w:cs="宋体"/>
          <w:b/>
          <w:color w:val="auto"/>
          <w:sz w:val="24"/>
          <w:highlight w:val="none"/>
          <w:lang w:val="en-US" w:eastAsia="zh-CN"/>
        </w:rPr>
        <w:t xml:space="preserve">供应商</w:t>
      </w:r>
      <w:r>
        <w:rPr>
          <w:rFonts w:ascii="宋体" w:hAnsi="宋体" w:cs="宋体"/>
          <w:b/>
          <w:color w:val="auto"/>
          <w:sz w:val="24"/>
          <w:highlight w:val="none"/>
        </w:rPr>
        <w:t xml:space="preserve">均应提供相关对应资料，并作出相应说明，供评委评判，否则视为不具备相关项得分的条件</w:t>
      </w:r>
      <w:r>
        <w:rPr>
          <w:rFonts w:hint="eastAsia" w:ascii="宋体" w:hAnsi="宋体" w:cs="宋体"/>
          <w:b/>
          <w:color w:val="auto"/>
          <w:sz w:val="24"/>
          <w:highlight w:val="none"/>
          <w:lang w:eastAsia="zh-CN"/>
        </w:rPr>
        <w:t xml:space="preserve">。</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cs="黑体"/>
          <w:color w:val="auto"/>
          <w:highlight w:val="none"/>
        </w:rPr>
        <w:br w:type="page" w:clear="all"/>
      </w:r>
      <w:r>
        <w:rPr>
          <w:rFonts w:ascii="黑体" w:hAnsi="黑体" w:cs="黑体"/>
          <w:color w:val="auto"/>
          <w:highlight w:val="none"/>
        </w:rPr>
        <w:t xml:space="preserve">第6章</w:t>
      </w:r>
      <w:r>
        <w:rPr>
          <w:rFonts w:hint="eastAsia" w:ascii="黑体" w:hAnsi="黑体" w:cs="黑体"/>
          <w:color w:val="auto"/>
          <w:highlight w:val="none"/>
        </w:rPr>
        <w:t xml:space="preserve"> </w:t>
      </w:r>
      <w:r>
        <w:rPr>
          <w:rFonts w:ascii="黑体" w:hAnsi="黑体" w:cs="黑体"/>
          <w:color w:val="auto"/>
          <w:highlight w:val="none"/>
        </w:rPr>
        <w:t xml:space="preserve">报价格式</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u w:val="single"/>
        </w:rPr>
        <w:t xml:space="preserve">                      </w:t>
      </w:r>
      <w:r>
        <w:rPr>
          <w:rFonts w:ascii="宋体" w:hAnsi="宋体" w:cs="宋体"/>
          <w:color w:val="auto"/>
          <w:sz w:val="28"/>
          <w:highlight w:val="none"/>
          <w:u w:val="single"/>
        </w:rPr>
        <w:t xml:space="preserve">（ 封面）</w:t>
      </w:r>
      <w:r>
        <w:rPr>
          <w:rFonts w:ascii="宋体" w:hAnsi="宋体" w:cs="宋体"/>
          <w:color w:val="auto"/>
          <w:sz w:val="28"/>
          <w:highlight w:val="none"/>
        </w:rPr>
        <w:t xml:space="preserve">工程</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磋 商 报 价 文 件</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44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响应供应商（盖章）：</w:t>
      </w:r>
      <w:r>
        <w:rPr>
          <w:rFonts w:hint="eastAsia" w:ascii="宋体" w:hAnsi="宋体" w:cs="宋体"/>
          <w:color w:val="auto"/>
          <w:sz w:val="24"/>
          <w:highlight w:val="none"/>
          <w:u w:val="single"/>
        </w:rPr>
        <w:t xml:space="preserve">                            </w:t>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44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法定代表人或委托代理人（签字或盖章）：</w:t>
      </w:r>
      <w:r>
        <w:rPr>
          <w:rFonts w:hint="eastAsia" w:ascii="宋体" w:hAnsi="宋体" w:cs="宋体"/>
          <w:color w:val="auto"/>
          <w:sz w:val="24"/>
          <w:highlight w:val="none"/>
          <w:u w:val="single"/>
        </w:rPr>
        <w:t xml:space="preserve">            </w:t>
      </w:r>
      <w:r>
        <w:rPr>
          <w:color w:val="auto"/>
          <w:highlight w:val="none"/>
        </w:rPr>
      </w:r>
      <w:r/>
    </w:p>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320"/>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1320"/>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ind w:firstLine="1320"/>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ind w:firstLine="13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2"/>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82"/>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一、磋商响应函</w:t>
      </w:r>
      <w:r>
        <w:rPr>
          <w:color w:val="auto"/>
          <w:highlight w:val="none"/>
        </w:rPr>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u w:val="single"/>
        </w:rPr>
        <w:t xml:space="preserve">（采购代理机构）</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我们收到贵公司</w:t>
      </w:r>
      <w:r>
        <w:rPr>
          <w:rFonts w:ascii="宋体" w:hAnsi="宋体" w:cs="宋体"/>
          <w:b/>
          <w:color w:val="auto"/>
          <w:sz w:val="24"/>
          <w:highlight w:val="none"/>
          <w:u w:val="single"/>
        </w:rPr>
        <w:t xml:space="preserve">（采购编号）</w:t>
      </w:r>
      <w:r>
        <w:rPr>
          <w:rFonts w:ascii="宋体" w:hAnsi="宋体" w:cs="宋体"/>
          <w:color w:val="auto"/>
          <w:sz w:val="24"/>
          <w:highlight w:val="none"/>
        </w:rPr>
        <w:t xml:space="preserve">号磋商文件，经仔细阅读和研究，我们决定参加贵单位组织的本项目磋商活动。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我们愿意按照磋商文件的一切要求，完成该项目的全部内容。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如果我们的磋商响应文件被接受，我们将严格履行磋商文件中规定的每一项要求，按期、按质、按量履行合同的义务。</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我们已详细阅读全部磋商文件，包括更正公告(如有)，对磋商文件及更正公告(如有)无任何异议。我们完全理解并同意放弃对这方面有不明及误解的权力。</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我们同意按磋商文件中的规定，本响应文件的有效期限自提交响应文件截止时间之日起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w:t>
      </w:r>
      <w:r>
        <w:rPr>
          <w:rFonts w:ascii="宋体" w:hAnsi="宋体" w:cs="宋体"/>
          <w:color w:val="auto"/>
          <w:sz w:val="24"/>
          <w:highlight w:val="none"/>
        </w:rPr>
        <w:t xml:space="preserve">我们愿意提供磋商采购单位在磋商文件中要求的所有资料。</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我们愿意遵守磋商文件中所列的收费标准。</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ascii="宋体" w:hAnsi="宋体" w:cs="宋体"/>
          <w:color w:val="auto"/>
          <w:sz w:val="24"/>
          <w:highlight w:val="none"/>
        </w:rPr>
        <w:t xml:space="preserve">我们承诺该响应文件在磋商开始后的全过程中保持有效，不作任何更改和变动。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w:t>
      </w:r>
      <w:r>
        <w:rPr>
          <w:rFonts w:ascii="宋体" w:hAnsi="宋体" w:cs="宋体"/>
          <w:color w:val="auto"/>
          <w:sz w:val="24"/>
          <w:highlight w:val="none"/>
        </w:rPr>
        <w:t xml:space="preserve">我们承诺我公司符合磋商文件供应商须知中“合格供应商的基本、特定条件”的要求，若与真实情况不符，本公司愿意承担由此而产生的一切后果。</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w:t>
      </w:r>
      <w:r>
        <w:rPr>
          <w:rFonts w:ascii="宋体" w:hAnsi="宋体" w:cs="宋体"/>
          <w:color w:val="auto"/>
          <w:sz w:val="24"/>
          <w:highlight w:val="none"/>
        </w:rPr>
        <w:t xml:space="preserve">我们声明：我们在参加本次政府采购活动前3年内在经营活动中没有重大违法记录。</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法定代表人或代理人：（签字或盖章）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二、磋商响应报价书</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u w:val="single"/>
        </w:rPr>
        <w:t xml:space="preserve">                      </w:t>
      </w:r>
      <w:r>
        <w:rPr>
          <w:rFonts w:hint="eastAsia" w:ascii="宋体" w:hAnsi="宋体" w:cs="宋体"/>
          <w:b/>
          <w:color w:val="auto"/>
          <w:sz w:val="28"/>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根据已收到的工程的磋商文件，遵照现行法律法规的有关规定，我单位经考察现场和研究磋商文件后，愿以人民币（小写：</w:t>
      </w:r>
      <w:r>
        <w:rPr>
          <w:rFonts w:ascii="Arial" w:hAnsi="Arial" w:cs="Arial"/>
          <w:color w:val="auto"/>
          <w:sz w:val="24"/>
          <w:highlight w:val="none"/>
        </w:rPr>
        <w:t xml:space="preserve">¥</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），人民币：（大写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）的总价按磋商文件的要求承包本次发包范围内的全部工程。</w:t>
      </w:r>
      <w:r>
        <w:rPr>
          <w:rFonts w:ascii="宋体" w:hAnsi="宋体" w:cs="宋体"/>
          <w:b/>
          <w:color w:val="auto"/>
          <w:sz w:val="24"/>
          <w:highlight w:val="none"/>
        </w:rPr>
        <w:t xml:space="preserve">我们承诺：我们的报价经过仔细测算，绝对不低于我们的成本价。在施工</w:t>
      </w:r>
      <w:r>
        <w:rPr>
          <w:rFonts w:hint="eastAsia" w:ascii="宋体" w:hAnsi="宋体" w:cs="宋体"/>
          <w:b/>
          <w:color w:val="auto"/>
          <w:sz w:val="24"/>
          <w:highlight w:val="none"/>
        </w:rPr>
        <w:t xml:space="preserve">图纸</w:t>
      </w:r>
      <w:r>
        <w:rPr>
          <w:rFonts w:ascii="宋体" w:hAnsi="宋体" w:cs="宋体"/>
          <w:b/>
          <w:color w:val="auto"/>
          <w:sz w:val="24"/>
          <w:highlight w:val="none"/>
        </w:rPr>
        <w:t xml:space="preserve">不发生变更的情况下，在合同条款约定的范围内，不向发包人要求增加任何费用。</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我单位拟派</w:t>
      </w:r>
      <w:r>
        <w:rPr>
          <w:rFonts w:hint="eastAsia" w:ascii="宋体" w:hAnsi="宋体" w:cs="宋体"/>
          <w:color w:val="auto"/>
          <w:sz w:val="24"/>
          <w:highlight w:val="none"/>
        </w:rPr>
        <w:t xml:space="preserve">项目负责人</w:t>
      </w:r>
      <w:r>
        <w:rPr>
          <w:rFonts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w:t>
      </w:r>
      <w:r>
        <w:rPr>
          <w:rFonts w:hint="eastAsia" w:ascii="宋体" w:hAnsi="宋体" w:cs="宋体"/>
          <w:color w:val="auto"/>
          <w:sz w:val="24"/>
          <w:highlight w:val="none"/>
        </w:rPr>
        <w:t xml:space="preserve">职业资格</w:t>
      </w:r>
      <w:r>
        <w:rPr>
          <w:rFonts w:ascii="宋体" w:hAnsi="宋体" w:cs="宋体"/>
          <w:color w:val="auto"/>
          <w:sz w:val="24"/>
          <w:highlight w:val="none"/>
        </w:rPr>
        <w:t xml:space="preserve">等级：</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级，证号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我单位保证在收到贵单位发出的书面开工令后立即开工，并在</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天内竣工。</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我单位保证本</w:t>
      </w:r>
      <w:r>
        <w:rPr>
          <w:rFonts w:ascii="宋体" w:hAnsi="宋体" w:cs="宋体"/>
          <w:color w:val="auto"/>
          <w:sz w:val="24"/>
          <w:highlight w:val="none"/>
        </w:rPr>
        <w:t xml:space="preserve">工程质量达到</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5.我单位承诺</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质量保修期为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ascii="宋体" w:hAnsi="宋体" w:cs="宋体"/>
          <w:color w:val="auto"/>
          <w:sz w:val="24"/>
          <w:highlight w:val="none"/>
        </w:rPr>
        <w:t xml:space="preserve">工程缺陷责任期</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24</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个月。</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w:t>
      </w:r>
      <w:r>
        <w:rPr>
          <w:rFonts w:ascii="宋体" w:hAnsi="宋体" w:cs="宋体"/>
          <w:color w:val="auto"/>
          <w:sz w:val="24"/>
          <w:highlight w:val="none"/>
        </w:rPr>
        <w:t xml:space="preserve">贵单位的询价(磋商)文件、磋商入选</w:t>
      </w:r>
      <w:r>
        <w:rPr>
          <w:rFonts w:hint="eastAsia" w:ascii="宋体" w:hAnsi="宋体" w:cs="宋体"/>
          <w:color w:val="auto"/>
          <w:sz w:val="24"/>
          <w:highlight w:val="none"/>
        </w:rPr>
        <w:t xml:space="preserve">（成交）</w:t>
      </w:r>
      <w:r>
        <w:rPr>
          <w:rFonts w:ascii="宋体" w:hAnsi="宋体" w:cs="宋体"/>
          <w:color w:val="auto"/>
          <w:sz w:val="24"/>
          <w:highlight w:val="none"/>
        </w:rPr>
        <w:t xml:space="preserve">通知书和本磋商报价文件将构成约束我们双方的合同。</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响应供应商（盖章）：</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法定代表人或授权委托人（签字或盖章）：</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20"/>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三、法定代表人授权委托书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（姓名）系</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（供应商名称）</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（姓名）为我公司授权代表（即代理人），以本公司的名义参加</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（采购代理机构）</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组织实施的编号</w:t>
      </w:r>
      <w:r>
        <w:rPr>
          <w:rFonts w:ascii="宋体" w:hAnsi="宋体" w:cs="宋体"/>
          <w:color w:val="auto"/>
          <w:sz w:val="24"/>
          <w:highlight w:val="none"/>
          <w:u w:val="single"/>
        </w:rPr>
        <w:t xml:space="preserve">为</w:t>
      </w:r>
      <w:r>
        <w:rPr>
          <w:rFonts w:hint="eastAsia" w:ascii="宋体" w:hAnsi="宋体" w:cs="宋体"/>
          <w:color w:val="auto"/>
          <w:sz w:val="24"/>
          <w:highlight w:val="none"/>
          <w:u w:val="single"/>
        </w:rPr>
        <w:t xml:space="preserve">   </w:t>
      </w:r>
      <w:r>
        <w:rPr>
          <w:rFonts w:ascii="宋体" w:hAnsi="宋体" w:cs="宋体"/>
          <w:b/>
          <w:color w:val="auto"/>
          <w:sz w:val="24"/>
          <w:highlight w:val="none"/>
          <w:u w:val="single"/>
        </w:rPr>
        <w:t xml:space="preserve">（采购编号）</w:t>
      </w:r>
      <w:r>
        <w:rPr>
          <w:rFonts w:hint="eastAsia" w:ascii="宋体" w:hAnsi="宋体" w:cs="宋体"/>
          <w:b/>
          <w:color w:val="auto"/>
          <w:sz w:val="24"/>
          <w:highlight w:val="none"/>
          <w:u w:val="single"/>
        </w:rPr>
        <w:t xml:space="preserve">   </w:t>
      </w:r>
      <w:r>
        <w:rPr>
          <w:rFonts w:ascii="宋体" w:hAnsi="宋体" w:cs="宋体"/>
          <w:color w:val="auto"/>
          <w:sz w:val="24"/>
          <w:highlight w:val="none"/>
        </w:rPr>
        <w:t xml:space="preserve">号的磋商活动。授权代表在磋商活动过程中所签署的一切文件和处理与这有关的一切事务，我均予以承认。</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授权代表无转委托权。特此委托。</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代理人：（签字或盖章）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　　月　　日</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四、法定代表人身份证明书</w:t>
      </w:r>
      <w:r>
        <w:rPr>
          <w:color w:val="auto"/>
          <w:highlight w:val="none"/>
        </w:rPr>
      </w:r>
      <w:r/>
    </w:p>
    <w:p>
      <w:pPr>
        <w:ind w:firstLine="2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性别：</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供应商</w:t>
      </w:r>
      <w:r>
        <w:rPr>
          <w:rFonts w:ascii="宋体" w:hAnsi="宋体" w:cs="宋体"/>
          <w:color w:val="auto"/>
          <w:sz w:val="24"/>
          <w:highlight w:val="none"/>
          <w:u w:val="single"/>
        </w:rPr>
        <w:t xml:space="preserve">名称）</w:t>
      </w:r>
      <w:r>
        <w:rPr>
          <w:rFonts w:ascii="宋体" w:hAnsi="宋体" w:cs="宋体"/>
          <w:color w:val="auto"/>
          <w:sz w:val="24"/>
          <w:highlight w:val="none"/>
        </w:rPr>
        <w:t xml:space="preserve">的法定代表人。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特此证明。</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日</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五、施工组织机构人员名单</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响应供应商名称（公章）：</w:t>
      </w:r>
      <w:r>
        <w:rPr>
          <w:color w:val="auto"/>
          <w:highlight w:val="none"/>
        </w:rPr>
      </w:r>
      <w:r/>
    </w:p>
    <w:tbl>
      <w:tblPr>
        <w:tblStyle w:val="9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拟在本项目中</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担任的职务</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职称/资格证书号（岗位证号）</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身份证号码</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主要资历和项目管理经历</w:t>
            </w:r>
            <w:r>
              <w:rPr>
                <w:color w:val="auto"/>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left"/>
        <w:rPr>
          <w:rFonts w:hint="eastAsia" w:ascii="宋体" w:hAnsi="宋体" w:cs="宋体"/>
          <w:b/>
          <w:color w:val="auto"/>
          <w:sz w:val="28"/>
          <w:highlight w:val="none"/>
        </w:rPr>
      </w:pPr>
      <w:r>
        <w:rPr>
          <w:rFonts w:ascii="宋体" w:hAnsi="宋体" w:cs="宋体"/>
          <w:b/>
          <w:color w:val="auto"/>
          <w:sz w:val="28"/>
          <w:highlight w:val="none"/>
        </w:rPr>
        <w:br w:type="page" w:clear="all"/>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t xml:space="preserve">六、磋商供应商情况表</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响应供应商名称（盖章）</w:t>
      </w:r>
      <w:r>
        <w:rPr>
          <w:color w:val="auto"/>
          <w:highlight w:val="none"/>
        </w:rPr>
      </w:r>
      <w:r/>
    </w:p>
    <w:tbl>
      <w:tblPr>
        <w:tblStyle w:val="9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40"/>
        <w:gridCol w:w="1496"/>
        <w:gridCol w:w="2042"/>
        <w:gridCol w:w="2403"/>
      </w:tblGrid>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成立日期</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企业地址</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注册资本</w:t>
            </w:r>
            <w:r>
              <w:rPr>
                <w:color w:val="auto"/>
                <w:highlight w:val="none"/>
              </w:rPr>
            </w:r>
            <w:r/>
          </w:p>
        </w:tc>
        <w:tc>
          <w:tcPr>
            <w:tcMar>
              <w:left w:w="108" w:type="dxa"/>
              <w:top w:w="0" w:type="dxa"/>
              <w:right w:w="108" w:type="dxa"/>
              <w:bottom w:w="0" w:type="dxa"/>
            </w:tcMar>
            <w:tcW w:w="1294" w:type="pct"/>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经营范围</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职工人数</w:t>
            </w:r>
            <w:r>
              <w:rPr>
                <w:color w:val="auto"/>
                <w:highlight w:val="none"/>
              </w:rPr>
            </w:r>
            <w:r/>
          </w:p>
        </w:tc>
        <w:tc>
          <w:tcPr>
            <w:tcMar>
              <w:left w:w="108" w:type="dxa"/>
              <w:top w:w="0" w:type="dxa"/>
              <w:right w:w="108" w:type="dxa"/>
              <w:bottom w:w="0" w:type="dxa"/>
            </w:tcMar>
            <w:tcW w:w="806"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其中：有中高级以上职称的人数</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资产总计</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净资产</w:t>
            </w:r>
            <w:r>
              <w:rPr>
                <w:color w:val="auto"/>
                <w:highlight w:val="none"/>
              </w:rPr>
            </w:r>
            <w:r/>
          </w:p>
        </w:tc>
        <w:tc>
          <w:tcPr>
            <w:tcMar>
              <w:left w:w="108" w:type="dxa"/>
              <w:top w:w="0" w:type="dxa"/>
              <w:right w:w="108" w:type="dxa"/>
              <w:bottom w:w="0" w:type="dxa"/>
            </w:tcMar>
            <w:tcW w:w="1294"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股东权益</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7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销售收入</w:t>
            </w:r>
            <w:r>
              <w:rPr>
                <w:color w:val="auto"/>
                <w:highlight w:val="none"/>
              </w:rPr>
            </w:r>
            <w:r/>
          </w:p>
        </w:tc>
        <w:tc>
          <w:tcPr>
            <w:tcMar>
              <w:left w:w="108" w:type="dxa"/>
              <w:top w:w="0" w:type="dxa"/>
              <w:right w:w="108" w:type="dxa"/>
              <w:bottom w:w="0" w:type="dxa"/>
            </w:tcMar>
            <w:tcW w:w="1294" w:type="pct"/>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实现利润</w:t>
            </w:r>
            <w:r>
              <w:rPr>
                <w:color w:val="auto"/>
                <w:highlight w:val="none"/>
              </w:rPr>
            </w:r>
            <w:r/>
          </w:p>
        </w:tc>
        <w:tc>
          <w:tcPr>
            <w:tcMar>
              <w:left w:w="108" w:type="dxa"/>
              <w:top w:w="0" w:type="dxa"/>
              <w:right w:w="108" w:type="dxa"/>
              <w:bottom w:w="0" w:type="dxa"/>
            </w:tcMar>
            <w:tcW w:w="806" w:type="pct"/>
            <w:textDirection w:val="lrTb"/>
            <w:noWrap w:val="false"/>
          </w:tcPr>
          <w:p>
            <w:pPr>
              <w:ind w:firstLine="2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万元</w:t>
            </w:r>
            <w:r>
              <w:rPr>
                <w:color w:val="auto"/>
                <w:highlight w:val="none"/>
              </w:rPr>
            </w:r>
            <w:r/>
          </w:p>
        </w:tc>
        <w:tc>
          <w:tcPr>
            <w:tcMar>
              <w:left w:w="108" w:type="dxa"/>
              <w:top w:w="0" w:type="dxa"/>
              <w:right w:w="108" w:type="dxa"/>
              <w:bottom w:w="0" w:type="dxa"/>
            </w:tcMar>
            <w:tcW w:w="11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营业面积（含厂房面积）</w:t>
            </w:r>
            <w:r>
              <w:rPr>
                <w:color w:val="auto"/>
                <w:highlight w:val="none"/>
              </w:rPr>
            </w:r>
            <w:r/>
          </w:p>
        </w:tc>
        <w:tc>
          <w:tcPr>
            <w:tcMar>
              <w:left w:w="108" w:type="dxa"/>
              <w:top w:w="0" w:type="dxa"/>
              <w:right w:w="108" w:type="dxa"/>
              <w:bottom w:w="0" w:type="dxa"/>
            </w:tcMar>
            <w:tcW w:w="806" w:type="pct"/>
            <w:vAlign w:val="center"/>
            <w:textDirection w:val="lrTb"/>
            <w:noWrap w:val="false"/>
          </w:tcPr>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平方米</w:t>
            </w:r>
            <w:r>
              <w:rPr>
                <w:color w:val="auto"/>
                <w:highlight w:val="none"/>
              </w:rPr>
            </w:r>
            <w:r/>
          </w:p>
        </w:tc>
        <w:tc>
          <w:tcPr>
            <w:tcMar>
              <w:left w:w="108" w:type="dxa"/>
              <w:top w:w="0" w:type="dxa"/>
              <w:right w:w="108" w:type="dxa"/>
              <w:bottom w:w="0" w:type="dxa"/>
            </w:tcMar>
            <w:tcW w:w="1100" w:type="pct"/>
            <w:vAlign w:val="center"/>
            <w:textDirection w:val="lrTb"/>
            <w:noWrap w:val="false"/>
          </w:tcPr>
          <w:p>
            <w:pPr>
              <w:jc w:val="left"/>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其中：</w:t>
            </w:r>
            <w:r>
              <w:rPr>
                <w:color w:val="auto"/>
                <w:highlight w:val="none"/>
              </w:rPr>
            </w:r>
            <w:r/>
          </w:p>
        </w:tc>
        <w:tc>
          <w:tcPr>
            <w:tcMar>
              <w:left w:w="108" w:type="dxa"/>
              <w:top w:w="0" w:type="dxa"/>
              <w:right w:w="108" w:type="dxa"/>
              <w:bottom w:w="0" w:type="dxa"/>
            </w:tcMar>
            <w:tcW w:w="1294"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自有面积</w:t>
            </w:r>
            <w:r>
              <w:rPr>
                <w:rFonts w:hint="eastAsia" w:ascii="宋体" w:hAnsi="宋体" w:cs="宋体"/>
                <w:color w:val="auto"/>
                <w:sz w:val="24"/>
                <w:highlight w:val="none"/>
              </w:rPr>
              <w:t xml:space="preserve">   </w:t>
            </w:r>
            <w:r>
              <w:rPr>
                <w:rFonts w:ascii="宋体" w:hAnsi="宋体" w:cs="宋体"/>
                <w:color w:val="auto"/>
                <w:sz w:val="24"/>
                <w:highlight w:val="none"/>
              </w:rPr>
              <w:t xml:space="preserve">平方米</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承租面积</w:t>
            </w:r>
            <w:r>
              <w:rPr>
                <w:rFonts w:hint="eastAsia" w:ascii="宋体" w:hAnsi="宋体" w:cs="宋体"/>
                <w:color w:val="auto"/>
                <w:sz w:val="24"/>
                <w:highlight w:val="none"/>
              </w:rPr>
              <w:t xml:space="preserve">   </w:t>
            </w:r>
            <w:r>
              <w:rPr>
                <w:rFonts w:ascii="宋体" w:hAnsi="宋体" w:cs="宋体"/>
                <w:color w:val="auto"/>
                <w:sz w:val="24"/>
                <w:highlight w:val="none"/>
              </w:rPr>
              <w:t xml:space="preserve">平方米</w:t>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单位简历及内设机构情况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单位优势及特长</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近三年来完成或正在履行的重大合同情况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最近2年内在经营过程中受到何种奖励或处分（包括稽查情况和结果）</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最近3年内有无因售假、售劣或是其他原因被消费者投诉或起诉的情况及说明（包括解决方式和结果）</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最近3年内主要负责人有无因经济犯罪被司法机关追究的情况及说明</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1799"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获得技术认证的工程师及简介</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其他需要说明的情况</w:t>
            </w:r>
            <w:r>
              <w:rPr>
                <w:color w:val="auto"/>
                <w:highlight w:val="none"/>
              </w:rPr>
            </w:r>
            <w:r/>
          </w:p>
        </w:tc>
        <w:tc>
          <w:tcPr>
            <w:gridSpan w:val="3"/>
            <w:tcMar>
              <w:left w:w="108" w:type="dxa"/>
              <w:top w:w="0" w:type="dxa"/>
              <w:right w:w="108" w:type="dxa"/>
              <w:bottom w:w="0" w:type="dxa"/>
            </w:tcMar>
            <w:tcW w:w="3200" w:type="pct"/>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bl>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40" w:right="1417" w:bottom="1440" w:left="1417" w:header="851" w:footer="992" w:gutter="0"/>
          <w:pgNumType w:start="52"/>
          <w:cols w:num="1" w:sep="0" w:space="720" w:equalWidth="1"/>
          <w:docGrid w:linePitch="360"/>
          <w:titlePg/>
        </w:sectPr>
      </w:pPr>
      <w:r>
        <w:rPr>
          <w:color w:val="auto"/>
          <w:highlight w:val="none"/>
        </w:rPr>
      </w:r>
      <w:r>
        <w:rPr>
          <w:color w:val="auto"/>
          <w:highlight w:val="none"/>
        </w:rPr>
      </w:r>
      <w:r/>
    </w:p>
    <w:p>
      <w:pPr>
        <w:ind w:firstLine="420"/>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bookmarkStart w:id="0" w:name="_GoBack"/>
      <w:r>
        <w:rPr>
          <w:color w:val="auto"/>
          <w:highlight w:val="none"/>
        </w:rPr>
      </w:r>
      <w:bookmarkEnd w:id="0"/>
      <w:r>
        <w:rPr>
          <w:rFonts w:ascii="宋体" w:hAnsi="宋体" w:cs="宋体"/>
          <w:b/>
          <w:color w:val="auto"/>
          <w:sz w:val="24"/>
          <w:highlight w:val="none"/>
        </w:rPr>
        <w:t xml:space="preserve">七、已标价工程量清单</w:t>
      </w:r>
      <w:r>
        <w:rPr>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rPr>
          <w:rFonts w:ascii="宋体" w:hAnsi="宋体" w:cs="宋体"/>
          <w:color w:val="auto"/>
          <w:sz w:val="24"/>
          <w:highlight w:val="none"/>
        </w:rPr>
        <w:t xml:space="preserve">按《建设工程工程量清单计价</w:t>
      </w:r>
      <w:r>
        <w:rPr>
          <w:rFonts w:hint="eastAsia" w:ascii="宋体" w:hAnsi="宋体" w:cs="宋体"/>
          <w:color w:val="auto"/>
          <w:sz w:val="24"/>
          <w:highlight w:val="none"/>
          <w:lang w:val="en-US" w:eastAsia="zh-CN"/>
        </w:rPr>
        <w:t xml:space="preserve">标准</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GB/T50500-2024</w:t>
      </w:r>
      <w:r>
        <w:rPr>
          <w:rFonts w:ascii="宋体" w:hAnsi="宋体" w:cs="宋体"/>
          <w:color w:val="auto"/>
          <w:sz w:val="24"/>
          <w:highlight w:val="none"/>
        </w:rPr>
        <w:t xml:space="preserve">）</w:t>
      </w:r>
      <w:r>
        <w:rPr>
          <w:rFonts w:ascii="宋体" w:hAnsi="宋体" w:cs="宋体"/>
          <w:color w:val="auto"/>
          <w:sz w:val="24"/>
          <w:highlight w:val="none"/>
        </w:rPr>
        <w:t xml:space="preserve">提供</w:t>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八、关于资格文件的声明函</w:t>
      </w:r>
      <w:r>
        <w:rPr>
          <w:color w:val="auto"/>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jc w:val="center"/>
        <w:rPr>
          <w:rFonts w:hint="eastAsia" w:ascii="宋体" w:hAnsi="宋体" w:cs="宋体"/>
          <w:b/>
          <w:color w:val="auto"/>
          <w:sz w:val="24"/>
          <w:highlight w:val="none"/>
        </w:rPr>
      </w:pPr>
      <w:r>
        <w:rPr>
          <w:rFonts w:hint="eastAsia" w:ascii="宋体" w:hAnsi="宋体" w:cs="宋体"/>
          <w:b/>
          <w:color w:val="auto"/>
          <w:sz w:val="24"/>
          <w:highlight w:val="none"/>
        </w:rPr>
        <w:t xml:space="preserve">（1）关于资格文件的声明函</w:t>
      </w:r>
      <w:r>
        <w:rPr>
          <w:color w:val="auto"/>
          <w:highlight w:val="none"/>
        </w:rPr>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w:t>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1.本公司愿就由贵公司组织实施的编号为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2.我方已知晓竞争性磋商文件要求并认真审核自身情况，在此郑重声明，我方遵守如下条款的规定：</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highlight w:val="none"/>
        </w:rPr>
        <w:t xml:space="preserve">除单一来源采购项目外，为采购项目提供整体设计、规范编制或者项目管理、监理、检测等服务的供应商，不得参加该采购项目的其他采购活动。</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color w:val="auto"/>
          <w:highlight w:val="none"/>
        </w:rPr>
      </w:r>
      <w:r/>
    </w:p>
    <w:p>
      <w:pPr>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本声明如有虚假或不实之处，我方将失去合格供应商资格。</w:t>
      </w:r>
      <w:r>
        <w:rPr>
          <w:color w:val="auto"/>
          <w:highlight w:val="none"/>
        </w:rPr>
      </w:r>
      <w:r/>
    </w:p>
    <w:p>
      <w:pPr>
        <w:ind w:firstLine="658"/>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（供应商）法定代表人（签字或盖章）：</w:t>
      </w:r>
      <w:r>
        <w:rPr>
          <w:color w:val="auto"/>
          <w:highlight w:val="none"/>
        </w:rPr>
      </w:r>
      <w:r/>
    </w:p>
    <w:p>
      <w:pPr>
        <w:ind w:left="1700" w:firstLine="4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left="1700" w:firstLine="425"/>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r>
        <w:rPr>
          <w:color w:val="auto"/>
          <w:highlight w:val="none"/>
        </w:rPr>
      </w:r>
      <w:r/>
    </w:p>
    <w:p>
      <w:pPr>
        <w:ind w:firstLine="42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rPr>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spacing w:line="360" w:lineRule="auto"/>
        <w:rPr>
          <w:rFonts w:hint="eastAsia" w:ascii="宋体" w:hAnsi="宋体" w:cs="宋体"/>
          <w:color w:val="auto"/>
          <w:sz w:val="26"/>
          <w:szCs w:val="20"/>
          <w:highlight w:val="none"/>
        </w:rPr>
      </w:pPr>
      <w:r>
        <w:rPr>
          <w:rFonts w:hint="eastAsia" w:ascii="宋体" w:hAnsi="宋体" w:cs="宋体"/>
          <w:color w:val="auto"/>
          <w:sz w:val="26"/>
          <w:szCs w:val="20"/>
          <w:highlight w:val="none"/>
        </w:rPr>
      </w:r>
      <w:r>
        <w:rPr>
          <w:color w:val="auto"/>
          <w:highlight w:val="none"/>
        </w:rPr>
      </w:r>
      <w:r/>
    </w:p>
    <w:p>
      <w:pPr>
        <w:pStyle w:val="1140"/>
        <w:ind w:firstLine="520"/>
        <w:jc w:val="center"/>
        <w:spacing w:line="360" w:lineRule="auto"/>
        <w:rPr>
          <w:rFonts w:hint="eastAsia" w:ascii="宋体" w:hAnsi="宋体" w:cs="宋体"/>
          <w:b/>
          <w:color w:val="auto"/>
          <w:sz w:val="24"/>
          <w:szCs w:val="24"/>
          <w:highlight w:val="none"/>
        </w:rPr>
      </w:pPr>
      <w:r>
        <w:rPr>
          <w:rFonts w:hint="eastAsia" w:ascii="宋体" w:hAnsi="宋体" w:cs="宋体"/>
          <w:color w:val="auto"/>
          <w:sz w:val="26"/>
          <w:szCs w:val="20"/>
          <w:highlight w:val="none"/>
        </w:rPr>
        <w:br w:type="page" w:clear="all"/>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2</w:t>
      </w:r>
      <w:r>
        <w:rPr>
          <w:rFonts w:hint="eastAsia" w:ascii="宋体" w:hAnsi="宋体" w:cs="宋体"/>
          <w:b/>
          <w:color w:val="auto"/>
          <w:sz w:val="24"/>
          <w:szCs w:val="24"/>
          <w:highlight w:val="none"/>
          <w:lang w:val="zh-CN"/>
        </w:rPr>
        <w:t xml:space="preserve">）与其他单位存在控股、管理关系承诺及情况表</w:t>
      </w:r>
      <w:r>
        <w:rPr>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tbl>
      <w:tblPr>
        <w:tblStyle w:val="9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9"/>
        <w:gridCol w:w="3555"/>
      </w:tblGrid>
      <w:tr>
        <w:trPr>
          <w:jc w:val="center"/>
          <w:trHeight w:val="637"/>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与供应商存在控股、管理关系的单位名称</w:t>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控股、管理关系情况说明</w:t>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c>
          <w:tcPr>
            <w:tcW w:w="1914" w:type="pct"/>
            <w:vAlign w:val="center"/>
            <w:textDirection w:val="lrTb"/>
            <w:noWrap w:val="false"/>
          </w:tcPr>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t xml:space="preserve">注：</w:t>
      </w:r>
      <w:r>
        <w:rPr>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shd w:val="clear" w:color="auto" w:fill="ffffff"/>
        </w:rPr>
        <w:t xml:space="preserve">1.供应商须如实填写与其他单位存在直接控股、管理关系的情况。如不存在上述情形，需填写“无”。如不填写，视为无效响应。</w:t>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响应供应商（单位公章）：</w:t>
      </w:r>
      <w:r>
        <w:rPr>
          <w:color w:val="auto"/>
          <w:highlight w:val="none"/>
        </w:rPr>
      </w:r>
      <w:r/>
    </w:p>
    <w:p>
      <w:pPr>
        <w:pStyle w:val="924"/>
        <w:ind w:left="0"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color w:val="auto"/>
          <w:highlight w:val="none"/>
        </w:rPr>
      </w:r>
      <w:r/>
    </w:p>
    <w:p>
      <w:pPr>
        <w:ind w:firstLine="120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 年    月</w:t>
      </w:r>
      <w:r>
        <w:rPr>
          <w:rFonts w:ascii="宋体" w:hAnsi="宋体"/>
          <w:color w:val="auto"/>
          <w:sz w:val="24"/>
          <w:highlight w:val="none"/>
        </w:rPr>
        <w:tab/>
      </w:r>
      <w:r>
        <w:rPr>
          <w:rFonts w:hint="eastAsia" w:ascii="宋体" w:hAnsi="宋体"/>
          <w:color w:val="auto"/>
          <w:sz w:val="24"/>
          <w:highlight w:val="none"/>
        </w:rPr>
        <w:t xml:space="preserve">  日</w:t>
      </w:r>
      <w:r>
        <w:rPr>
          <w:color w:val="auto"/>
          <w:highlight w:val="none"/>
        </w:rPr>
      </w:r>
      <w:r/>
    </w:p>
    <w:p>
      <w:pPr>
        <w:spacing w:line="360" w:lineRule="auto"/>
        <w:rPr>
          <w:rFonts w:hint="eastAsia" w:ascii="宋体" w:hAnsi="宋体"/>
          <w:color w:val="auto"/>
          <w:sz w:val="26"/>
          <w:szCs w:val="20"/>
          <w:highlight w:val="none"/>
        </w:rPr>
      </w:pPr>
      <w:r>
        <w:rPr>
          <w:rFonts w:hint="eastAsia" w:ascii="宋体" w:hAnsi="宋体"/>
          <w:color w:val="auto"/>
          <w:sz w:val="26"/>
          <w:szCs w:val="20"/>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九、中小企业声明函</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w:t>
      </w:r>
      <w:r>
        <w:rPr>
          <w:rFonts w:hint="eastAsia" w:ascii="宋体" w:hAnsi="宋体" w:cs="宋体"/>
          <w:color w:val="auto"/>
          <w:sz w:val="24"/>
          <w:highlight w:val="none"/>
          <w:lang w:val="en-US" w:eastAsia="zh-CN"/>
        </w:rPr>
        <w:t xml:space="preserve">工程（或服务）</w:t>
      </w:r>
      <w:r>
        <w:rPr>
          <w:rFonts w:ascii="宋体" w:hAnsi="宋体" w:cs="宋体"/>
          <w:color w:val="auto"/>
          <w:sz w:val="24"/>
          <w:highlight w:val="none"/>
        </w:rPr>
        <w:t xml:space="preserve">全部由符合政策要求的中小企业承接。相关企业（含联合体中的中小企业、签订分包意向协议的中小企业）的具体情况如下：</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u w:val="single"/>
          <w:lang w:eastAsia="zh-CN"/>
        </w:rPr>
        <w:t xml:space="preserve">苏州城市学院2026年屋面防水修缮工程</w:t>
      </w:r>
      <w:r>
        <w:rPr>
          <w:rFonts w:ascii="宋体" w:hAnsi="宋体" w:cs="宋体"/>
          <w:color w:val="auto"/>
          <w:sz w:val="24"/>
          <w:highlight w:val="none"/>
        </w:rPr>
        <w:t xml:space="preserve">，属于</w:t>
      </w:r>
      <w:r>
        <w:rPr>
          <w:rFonts w:ascii="宋体" w:hAnsi="宋体" w:cs="宋体"/>
          <w:color w:val="auto"/>
          <w:sz w:val="24"/>
          <w:highlight w:val="none"/>
          <w:u w:val="single"/>
        </w:rPr>
        <w:t xml:space="preserve">建筑业</w:t>
      </w:r>
      <w:r>
        <w:rPr>
          <w:rFonts w:ascii="宋体" w:hAnsi="宋体" w:cs="宋体"/>
          <w:color w:val="auto"/>
          <w:sz w:val="24"/>
          <w:highlight w:val="none"/>
        </w:rPr>
        <w:t xml:space="preserve">；承接企业为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中型企业、</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小型企业、</w:t>
      </w:r>
      <w:r>
        <w:rPr>
          <w:rFonts w:ascii="Wingdings" w:hAnsi="Wingdings" w:eastAsia="Wingdings" w:cs="Wingdings"/>
          <w:color w:val="auto"/>
          <w:sz w:val="24"/>
          <w:highlight w:val="none"/>
          <w:u w:val="single"/>
        </w:rPr>
        <w:t xml:space="preserve">¨</w:t>
      </w:r>
      <w:r>
        <w:rPr>
          <w:rFonts w:hint="eastAsia" w:ascii="宋体" w:hAnsi="宋体" w:cs="宋体"/>
          <w:color w:val="auto"/>
          <w:sz w:val="24"/>
          <w:highlight w:val="none"/>
          <w:u w:val="single"/>
        </w:rPr>
        <w:t xml:space="preserve">微型企业</w:t>
      </w:r>
      <w:r>
        <w:rPr>
          <w:rFonts w:ascii="宋体" w:hAnsi="宋体" w:cs="宋体"/>
          <w:color w:val="auto"/>
          <w:sz w:val="24"/>
          <w:highlight w:val="none"/>
          <w:u w:val="single"/>
        </w:rPr>
        <w:t xml:space="preserve">）</w:t>
      </w:r>
      <w:r>
        <w:rPr>
          <w:rFonts w:ascii="宋体" w:hAnsi="宋体" w:cs="宋体"/>
          <w:color w:val="auto"/>
          <w:sz w:val="24"/>
          <w:highlight w:val="none"/>
        </w:rPr>
        <w:t xml:space="preserve">；</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rPr>
          <w:color w:val="auto"/>
          <w:highlight w:val="none"/>
        </w:rPr>
      </w:r>
      <w:r/>
    </w:p>
    <w:p>
      <w:pPr>
        <w:ind w:firstLine="480"/>
        <w:jc w:val="right"/>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color w:val="auto"/>
          <w:sz w:val="24"/>
          <w:highlight w:val="none"/>
        </w:rPr>
      </w:r>
      <w:r>
        <w:rPr>
          <w:color w:val="auto"/>
          <w:highlight w:val="none"/>
        </w:rPr>
      </w:r>
      <w:r/>
    </w:p>
    <w:p>
      <w:pPr>
        <w:ind w:firstLine="480"/>
        <w:jc w:val="center"/>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企业名称（盖章）：</w:t>
      </w:r>
      <w:r>
        <w:rPr>
          <w:color w:val="auto"/>
          <w:highlight w:val="none"/>
        </w:rPr>
      </w:r>
      <w:r/>
    </w:p>
    <w:p>
      <w:pPr>
        <w:ind w:firstLine="3840"/>
        <w:spacing w:line="360" w:lineRule="auto"/>
        <w:rPr>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color w:val="auto"/>
          <w:highlight w:val="none"/>
        </w:rPr>
      </w: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1.中小企业划分标准详见“工信部联企业〔2011〕300号通知中的《中小企业划型标准规定》”。</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2.如供应商认定本企业为中型、小型或微型企业，则需根据“工信部联企业〔2011〕300号”通知中的《中小企业划型标准规定》填报“中小企业声明函”。</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3.从业人员、营业收入、资产总额填报上一年度数据，无上一年度数据的新成立企业可不填报。</w:t>
      </w:r>
      <w:r>
        <w:rPr>
          <w:color w:val="auto"/>
          <w:highlight w:val="none"/>
        </w:rPr>
      </w:r>
      <w:r/>
    </w:p>
    <w:p>
      <w:pPr>
        <w:ind w:firstLine="482"/>
        <w:spacing w:line="360" w:lineRule="auto"/>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4.供应商应对照中小企业划分标准和采购标的所属行业：建筑业，如实、完整填报《中小企业声明函》，如未对（</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中型企业、</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小型企业、</w:t>
      </w:r>
      <w:r>
        <w:rPr>
          <w:rFonts w:ascii="Wingdings" w:hAnsi="Wingdings" w:eastAsia="Wingdings" w:cs="Wingdings"/>
          <w:b/>
          <w:color w:val="auto"/>
          <w:sz w:val="24"/>
          <w:highlight w:val="none"/>
          <w:u w:val="single"/>
        </w:rPr>
        <w:t xml:space="preserve">¨</w:t>
      </w:r>
      <w:r>
        <w:rPr>
          <w:rFonts w:hint="eastAsia" w:ascii="宋体" w:hAnsi="宋体" w:cs="宋体"/>
          <w:b/>
          <w:color w:val="auto"/>
          <w:sz w:val="24"/>
          <w:highlight w:val="none"/>
          <w:u w:val="single"/>
        </w:rPr>
        <w:t xml:space="preserve">微型企业</w:t>
      </w:r>
      <w:r>
        <w:rPr>
          <w:rFonts w:hint="eastAsia" w:ascii="宋体" w:hAnsi="宋体" w:cs="宋体"/>
          <w:b/>
          <w:bCs/>
          <w:color w:val="auto"/>
          <w:sz w:val="24"/>
          <w:highlight w:val="none"/>
        </w:rPr>
        <w:t xml:space="preserve">）进行勾选，视同非中、小、微企业，不享受相应扶持政策。</w:t>
      </w:r>
      <w:r>
        <w:rPr>
          <w:color w:val="auto"/>
          <w:highlight w:val="none"/>
        </w:rPr>
      </w:r>
      <w:r/>
    </w:p>
    <w:p>
      <w:pPr>
        <w:rPr>
          <w:color w:val="auto"/>
          <w:highlight w:val="none"/>
        </w:rPr>
      </w:pPr>
      <w:r>
        <w:rPr>
          <w:color w:val="auto"/>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十、残疾人福利性单位声明函</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6"/>
          <w:sz w:val="24"/>
          <w:highlight w:val="none"/>
          <w:u w:val="single"/>
        </w:rPr>
        <w:t xml:space="preserve">                       </w:t>
      </w:r>
      <w:r>
        <w:rPr>
          <w:rFonts w:ascii="宋体" w:hAnsi="宋体" w:cs="宋体"/>
          <w:b/>
          <w:color w:val="auto"/>
          <w:spacing w:val="6"/>
          <w:sz w:val="24"/>
          <w:highlight w:val="none"/>
          <w:u w:val="single"/>
        </w:rPr>
        <w:t xml:space="preserve">：</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本单位郑重声明，根据《财政部民政部中国残疾人联合会关于促进残疾人就业政府采购政策的通知》（财库</w:t>
      </w:r>
      <w:r>
        <w:rPr>
          <w:rFonts w:ascii="宋体" w:hAnsi="宋体" w:cs="宋体"/>
          <w:color w:val="auto"/>
          <w:sz w:val="24"/>
          <w:highlight w:val="none"/>
        </w:rPr>
        <w:t xml:space="preserve">〔2017〕141</w:t>
      </w:r>
      <w:r>
        <w:rPr>
          <w:rFonts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ascii="宋体" w:hAnsi="宋体" w:cs="宋体"/>
          <w:color w:val="auto"/>
          <w:spacing w:val="6"/>
          <w:sz w:val="24"/>
          <w:highlight w:val="none"/>
          <w:u w:val="single"/>
        </w:rPr>
        <w:t xml:space="preserve">（采购单位） </w:t>
      </w:r>
      <w:r>
        <w:rPr>
          <w:rFonts w:ascii="宋体" w:hAnsi="宋体" w:cs="宋体"/>
          <w:color w:val="auto"/>
          <w:spacing w:val="6"/>
          <w:sz w:val="24"/>
          <w:highlight w:val="none"/>
        </w:rPr>
        <w:t xml:space="preserve">单位的</w:t>
      </w:r>
      <w:r>
        <w:rPr>
          <w:rFonts w:ascii="宋体" w:hAnsi="宋体" w:cs="宋体"/>
          <w:color w:val="auto"/>
          <w:sz w:val="24"/>
          <w:highlight w:val="none"/>
          <w:u w:val="single"/>
        </w:rPr>
        <w:t xml:space="preserve">（采购编号及项目名称）</w:t>
      </w:r>
      <w:r>
        <w:rPr>
          <w:rFonts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本单位对上述声明的真实性负责。如有虚假，将依法承担相应责任。</w:t>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504"/>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rFonts w:ascii="宋体" w:hAnsi="宋体" w:cs="宋体"/>
          <w:color w:val="auto"/>
          <w:spacing w:val="6"/>
          <w:sz w:val="24"/>
          <w:highlight w:val="none"/>
        </w:rPr>
        <w:t xml:space="preserve">响应供应商：（单位盖章）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4"/>
          <w:highlight w:val="none"/>
        </w:rPr>
        <w:t xml:space="preserve">日期：</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年</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月</w:t>
      </w:r>
      <w:r>
        <w:rPr>
          <w:rFonts w:hint="eastAsia" w:ascii="宋体" w:hAnsi="宋体" w:cs="宋体"/>
          <w:color w:val="auto"/>
          <w:spacing w:val="6"/>
          <w:sz w:val="24"/>
          <w:highlight w:val="none"/>
        </w:rPr>
        <w:t xml:space="preserve">   </w:t>
      </w:r>
      <w:r>
        <w:rPr>
          <w:rFonts w:ascii="宋体" w:hAnsi="宋体" w:cs="宋体"/>
          <w:color w:val="auto"/>
          <w:spacing w:val="6"/>
          <w:sz w:val="24"/>
          <w:highlight w:val="none"/>
        </w:rPr>
        <w:t xml:space="preserve">日</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jc w:val="center"/>
        <w:spacing w:line="360" w:lineRule="auto"/>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auto"/>
          <w:sz w:val="24"/>
          <w:highlight w:val="none"/>
        </w:rPr>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rPr>
        <w:t xml:space="preserve">一</w:t>
      </w:r>
      <w:r>
        <w:rPr>
          <w:rFonts w:ascii="宋体" w:hAnsi="宋体" w:cs="宋体"/>
          <w:b/>
          <w:color w:val="auto"/>
          <w:sz w:val="24"/>
          <w:highlight w:val="none"/>
        </w:rPr>
        <w:t xml:space="preserve">、</w:t>
      </w:r>
      <w:r>
        <w:rPr>
          <w:rFonts w:hint="eastAsia" w:ascii="宋体" w:hAnsi="宋体" w:cs="宋体"/>
          <w:b/>
          <w:color w:val="auto"/>
          <w:sz w:val="24"/>
          <w:highlight w:val="none"/>
        </w:rPr>
        <w:t xml:space="preserve">项目负责人</w:t>
      </w:r>
      <w:r>
        <w:rPr>
          <w:rFonts w:ascii="宋体" w:hAnsi="宋体" w:cs="宋体"/>
          <w:b/>
          <w:color w:val="auto"/>
          <w:sz w:val="24"/>
          <w:highlight w:val="none"/>
        </w:rPr>
        <w:t xml:space="preserve">无在建承诺书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（建设单位名称）</w:t>
      </w:r>
      <w:r>
        <w:rPr>
          <w:color w:val="auto"/>
          <w:highlight w:val="none"/>
        </w:rPr>
      </w:r>
      <w:r/>
    </w:p>
    <w:p>
      <w:pPr>
        <w:ind w:firstLine="54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我公司郑重承诺就</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（项目名称）拟派的</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项目负责人</w:t>
      </w:r>
      <w:r>
        <w:rPr>
          <w:rFonts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（注册证书编号），至本项目投标截止时间前，属于以下第（ ）条情形：</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宋体" w:hAnsi="宋体" w:cs="宋体"/>
          <w:color w:val="auto"/>
          <w:sz w:val="24"/>
          <w:highlight w:val="none"/>
        </w:rPr>
        <w:t xml:space="preserve">项目负责人是非变更后无在建工程；</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ascii="宋体" w:hAnsi="宋体" w:cs="宋体"/>
          <w:color w:val="auto"/>
          <w:sz w:val="24"/>
          <w:highlight w:val="none"/>
        </w:rPr>
        <w:t xml:space="preserve">项目负责人是变更后无在建工程（必须原合同工期已满且变更备案之日  已满6个月）；</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w:t>
      </w:r>
      <w:r>
        <w:rPr>
          <w:rFonts w:ascii="宋体" w:hAnsi="宋体" w:cs="宋体"/>
          <w:color w:val="auto"/>
          <w:sz w:val="24"/>
          <w:highlight w:val="none"/>
        </w:rPr>
        <w:t xml:space="preserve">因非承包方原因致使工程项目停工或因故不能按期开工、且已办理了项目负责人解锁手续；</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w:t>
      </w:r>
      <w:r>
        <w:rPr>
          <w:rFonts w:ascii="宋体" w:hAnsi="宋体" w:cs="宋体"/>
          <w:color w:val="auto"/>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注：属于以上第2、3、4种情形的，请提供相关证明材料附后，无证明材料不予认可。</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如有虚假，我单位愿意承担一切责任，并承担由此造成的一切损失。</w:t>
      </w:r>
      <w:r>
        <w:rPr>
          <w:color w:val="auto"/>
          <w:highlight w:val="none"/>
        </w:rPr>
      </w:r>
      <w:r/>
    </w:p>
    <w:p>
      <w:pPr>
        <w:ind w:firstLine="424"/>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特此承诺。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响应供应商：（单位盖章）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法定代表人或授权委托人：（签字或盖章）</w:t>
      </w:r>
      <w:r>
        <w:rPr>
          <w:color w:val="auto"/>
          <w:highlight w:val="none"/>
        </w:rPr>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rPr>
          <w:color w:val="auto"/>
          <w:highlight w:val="none"/>
        </w:rPr>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rPr>
          <w:color w:val="auto"/>
          <w:highlight w:val="none"/>
        </w:rPr>
      </w:r>
      <w:r/>
    </w:p>
    <w:p>
      <w:pPr>
        <w:rPr>
          <w:rFonts w:hint="eastAsia" w:ascii="宋体" w:hAnsi="宋体" w:cs="宋体"/>
          <w:color w:val="auto"/>
          <w:sz w:val="24"/>
          <w:highlight w:val="none"/>
        </w:rPr>
      </w:pPr>
      <w:r>
        <w:rPr>
          <w:rFonts w:ascii="宋体" w:hAnsi="宋体" w:cs="宋体"/>
          <w:color w:val="auto"/>
          <w:sz w:val="24"/>
          <w:highlight w:val="none"/>
        </w:rPr>
        <w:br w:type="page" w:clear="all"/>
      </w:r>
      <w:r>
        <w:rPr>
          <w:color w:val="auto"/>
          <w:highlight w:val="none"/>
        </w:rPr>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w:t>
      </w:r>
      <w:r>
        <w:rPr>
          <w:rFonts w:hint="eastAsia" w:ascii="宋体" w:hAnsi="宋体" w:cs="宋体"/>
          <w:b/>
          <w:color w:val="auto"/>
          <w:sz w:val="24"/>
          <w:highlight w:val="none"/>
        </w:rPr>
        <w:t xml:space="preserve">二</w:t>
      </w:r>
      <w:r>
        <w:rPr>
          <w:rFonts w:ascii="宋体" w:hAnsi="宋体" w:cs="宋体"/>
          <w:b/>
          <w:color w:val="auto"/>
          <w:sz w:val="24"/>
          <w:highlight w:val="none"/>
        </w:rPr>
        <w:t xml:space="preserve">、响应保证承诺书</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w:t>
      </w:r>
      <w:r>
        <w:rPr>
          <w:rFonts w:ascii="宋体" w:hAnsi="宋体" w:cs="宋体"/>
          <w:color w:val="auto"/>
          <w:sz w:val="24"/>
          <w:highlight w:val="none"/>
          <w:u w:val="single"/>
        </w:rPr>
        <w:t xml:space="preserve">       （采购代理机构名称）</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w:t>
      </w:r>
      <w:r>
        <w:rPr>
          <w:rFonts w:ascii="宋体" w:hAnsi="宋体" w:cs="宋体"/>
          <w:color w:val="auto"/>
          <w:sz w:val="24"/>
          <w:highlight w:val="none"/>
          <w:u w:val="single"/>
        </w:rPr>
        <w:t xml:space="preserve">（单位/本人，以下统称我单位）</w:t>
      </w:r>
      <w:r>
        <w:rPr>
          <w:rFonts w:ascii="宋体" w:hAnsi="宋体" w:cs="宋体"/>
          <w:color w:val="auto"/>
          <w:sz w:val="24"/>
          <w:highlight w:val="none"/>
        </w:rPr>
        <w:t xml:space="preserve">自愿参加</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（项目名称和采购编号）</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的响应,并做出如下承诺：</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一、除不可抗力外，我单位如果发生以下行为，将在行为发生的10个工作日内，向贵方</w:t>
      </w:r>
      <w:r>
        <w:rPr>
          <w:rFonts w:ascii="宋体" w:hAnsi="宋体" w:cs="宋体"/>
          <w:color w:val="auto"/>
          <w:sz w:val="24"/>
          <w:highlight w:val="none"/>
          <w:u w:val="single"/>
        </w:rPr>
        <w:t xml:space="preserve">（或采购人）</w:t>
      </w:r>
      <w:r>
        <w:rPr>
          <w:rFonts w:ascii="宋体" w:hAnsi="宋体" w:cs="宋体"/>
          <w:color w:val="auto"/>
          <w:sz w:val="24"/>
          <w:highlight w:val="none"/>
        </w:rPr>
        <w:t xml:space="preserve">支付本采购文件公布的预算金额（或最高限价）的2%作为违约赔偿金（数量不确定的单价采购须约定具体金额）。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1.自投标（响应）截止时间至本项目发布成交公告为止，撤销响应；</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2.成交后不依法与采购人签订合同；</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3.成交后不按本采购文件规定向贵方缴纳采购代理费。</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二、我单位知晓上述行为的法律后果，承认本承诺书作为贵方</w:t>
      </w:r>
      <w:r>
        <w:rPr>
          <w:rFonts w:ascii="宋体" w:hAnsi="宋体" w:cs="宋体"/>
          <w:color w:val="auto"/>
          <w:sz w:val="24"/>
          <w:highlight w:val="none"/>
          <w:u w:val="single"/>
        </w:rPr>
        <w:t xml:space="preserve">（或采购人）</w:t>
      </w:r>
      <w:r>
        <w:rPr>
          <w:rFonts w:ascii="宋体" w:hAnsi="宋体" w:cs="宋体"/>
          <w:color w:val="auto"/>
          <w:sz w:val="24"/>
          <w:highlight w:val="none"/>
        </w:rPr>
        <w:t xml:space="preserve">要求我单位履行违约赔偿义务的依据作用。</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：（盖公章）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传真：</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电子邮件：</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法定代表人或委托代理人(签字或签章)：</w:t>
      </w:r>
      <w:r>
        <w:rPr>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723900" cy="7239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51697" name=""/>
                        <pic:cNvPicPr>
                          <a:picLocks noChangeAspect="1"/>
                        </pic:cNvPicPr>
                        <pic:nvPr/>
                      </pic:nvPicPr>
                      <pic:blipFill>
                        <a:blip r:embed="rId17"/>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57.0pt;mso-wrap-distance-left:0.0pt;mso-wrap-distance-top:0.0pt;mso-wrap-distance-right:0.0pt;mso-wrap-distance-bottom:0.0pt;" stroked="false">
                <v:path textboxrect="0,0,0,0"/>
                <v:imagedata r:id="rId17" o:title=""/>
              </v:shape>
            </w:pict>
          </mc:Fallback>
        </mc:AlternateConten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7">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6">
    <w:name w:val="TOC Heading"/>
    <w:uiPriority w:val="39"/>
    <w:unhideWhenUsed/>
  </w:style>
  <w:style w:type="paragraph" w:styleId="90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8">
    <w:name w:val="Heading 1"/>
    <w:basedOn w:val="907"/>
    <w:next w:val="907"/>
    <w:link w:val="1128"/>
    <w:uiPriority w:val="0"/>
    <w:qFormat/>
    <w:pPr>
      <w:jc w:val="center"/>
      <w:keepLines/>
      <w:keepNext/>
      <w:spacing w:before="100" w:after="90" w:line="576" w:lineRule="auto"/>
      <w:outlineLvl w:val="0"/>
    </w:pPr>
    <w:rPr>
      <w:rFonts w:eastAsia="黑体"/>
      <w:b/>
      <w:sz w:val="36"/>
      <w:szCs w:val="20"/>
    </w:rPr>
  </w:style>
  <w:style w:type="paragraph" w:styleId="909">
    <w:name w:val="Heading 2"/>
    <w:basedOn w:val="907"/>
    <w:next w:val="907"/>
    <w:link w:val="994"/>
    <w:uiPriority w:val="0"/>
    <w:semiHidden/>
    <w:unhideWhenUsed/>
    <w:qFormat/>
    <w:pPr>
      <w:keepLines/>
      <w:keepNext/>
      <w:spacing w:before="260" w:after="260" w:line="416" w:lineRule="auto"/>
      <w:outlineLvl w:val="1"/>
    </w:pPr>
    <w:rPr>
      <w:rFonts w:ascii="Cambria" w:hAnsi="Cambria"/>
      <w:b/>
      <w:bCs/>
      <w:sz w:val="32"/>
      <w:szCs w:val="32"/>
    </w:rPr>
  </w:style>
  <w:style w:type="paragraph" w:styleId="910">
    <w:name w:val="Heading 3"/>
    <w:basedOn w:val="907"/>
    <w:next w:val="907"/>
    <w:link w:val="995"/>
    <w:uiPriority w:val="0"/>
    <w:semiHidden/>
    <w:unhideWhenUsed/>
    <w:qFormat/>
    <w:pPr>
      <w:jc w:val="left"/>
      <w:keepLines/>
      <w:keepNext/>
      <w:outlineLvl w:val="2"/>
    </w:pPr>
    <w:rPr>
      <w:rFonts w:eastAsia="楷体_GB2312"/>
      <w:b/>
      <w:sz w:val="28"/>
      <w:szCs w:val="20"/>
    </w:rPr>
  </w:style>
  <w:style w:type="paragraph" w:styleId="911">
    <w:name w:val="Heading 4"/>
    <w:basedOn w:val="907"/>
    <w:next w:val="907"/>
    <w:link w:val="996"/>
    <w:uiPriority w:val="0"/>
    <w:semiHidden/>
    <w:unhideWhenUsed/>
    <w:qFormat/>
    <w:pPr>
      <w:keepLines/>
      <w:keepNext/>
      <w:spacing w:line="360" w:lineRule="auto"/>
      <w:outlineLvl w:val="3"/>
    </w:pPr>
    <w:rPr>
      <w:rFonts w:ascii="Arial" w:hAnsi="Arial"/>
      <w:b/>
      <w:bCs/>
      <w:szCs w:val="28"/>
    </w:rPr>
  </w:style>
  <w:style w:type="paragraph" w:styleId="912">
    <w:name w:val="Heading 5"/>
    <w:basedOn w:val="907"/>
    <w:next w:val="907"/>
    <w:link w:val="997"/>
    <w:uiPriority w:val="0"/>
    <w:semiHidden/>
    <w:unhideWhenUsed/>
    <w:qFormat/>
    <w:pPr>
      <w:keepLines/>
      <w:keepNext/>
      <w:spacing w:before="280" w:after="290" w:line="374" w:lineRule="auto"/>
      <w:outlineLvl w:val="4"/>
    </w:pPr>
    <w:rPr>
      <w:b/>
      <w:bCs/>
      <w:sz w:val="28"/>
      <w:szCs w:val="28"/>
    </w:rPr>
  </w:style>
  <w:style w:type="paragraph" w:styleId="913">
    <w:name w:val="Heading 6"/>
    <w:basedOn w:val="907"/>
    <w:next w:val="907"/>
    <w:link w:val="998"/>
    <w:uiPriority w:val="0"/>
    <w:semiHidden/>
    <w:unhideWhenUsed/>
    <w:qFormat/>
    <w:pPr>
      <w:keepLines/>
      <w:keepNext/>
      <w:spacing w:before="240" w:after="64" w:line="316" w:lineRule="auto"/>
      <w:outlineLvl w:val="5"/>
    </w:pPr>
    <w:rPr>
      <w:rFonts w:ascii="Cambria" w:hAnsi="Cambria"/>
      <w:b/>
      <w:bCs/>
      <w:sz w:val="24"/>
    </w:rPr>
  </w:style>
  <w:style w:type="paragraph" w:styleId="914">
    <w:name w:val="Heading 7"/>
    <w:basedOn w:val="907"/>
    <w:next w:val="907"/>
    <w:link w:val="999"/>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07"/>
    <w:next w:val="907"/>
    <w:link w:val="1000"/>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07"/>
    <w:next w:val="907"/>
    <w:link w:val="1001"/>
    <w:uiPriority w:val="9"/>
    <w:unhideWhenUsed/>
    <w:qFormat/>
    <w:pPr>
      <w:keepLines/>
      <w:keepNext/>
      <w:spacing w:before="320" w:after="200"/>
      <w:outlineLvl w:val="8"/>
    </w:pPr>
    <w:rPr>
      <w:rFonts w:ascii="Arial" w:hAnsi="Arial" w:eastAsia="Arial" w:cs="Arial"/>
      <w:i/>
      <w:iCs/>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spacing w:after="57"/>
    </w:pPr>
  </w:style>
  <w:style w:type="paragraph" w:styleId="920">
    <w:name w:val="Normal Indent"/>
    <w:basedOn w:val="907"/>
    <w:next w:val="907"/>
    <w:uiPriority w:val="0"/>
    <w:qFormat/>
    <w:pPr>
      <w:ind w:firstLine="420"/>
      <w:jc w:val="left"/>
    </w:pPr>
    <w:rPr>
      <w:rFonts w:eastAsia="楷体_GB2312"/>
      <w:sz w:val="24"/>
      <w:szCs w:val="20"/>
    </w:rPr>
  </w:style>
  <w:style w:type="paragraph" w:styleId="921">
    <w:name w:val="Caption"/>
    <w:basedOn w:val="907"/>
    <w:next w:val="90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2">
    <w:name w:val="annotation text"/>
    <w:basedOn w:val="907"/>
    <w:link w:val="955"/>
    <w:uiPriority w:val="0"/>
    <w:qFormat/>
    <w:pPr>
      <w:jc w:val="left"/>
    </w:pPr>
    <w:rPr>
      <w:b/>
    </w:rPr>
  </w:style>
  <w:style w:type="paragraph" w:styleId="923">
    <w:name w:val="Body Text"/>
    <w:basedOn w:val="907"/>
    <w:uiPriority w:val="0"/>
    <w:qFormat/>
    <w:pPr>
      <w:spacing w:after="120"/>
    </w:pPr>
    <w:rPr>
      <w:szCs w:val="20"/>
    </w:rPr>
  </w:style>
  <w:style w:type="paragraph" w:styleId="924">
    <w:name w:val="Body Text Indent"/>
    <w:basedOn w:val="907"/>
    <w:uiPriority w:val="0"/>
    <w:qFormat/>
    <w:pPr>
      <w:ind w:left="420"/>
      <w:spacing w:after="120"/>
    </w:pPr>
    <w:rPr>
      <w:szCs w:val="20"/>
    </w:rPr>
  </w:style>
  <w:style w:type="paragraph" w:styleId="925">
    <w:name w:val="Block Text"/>
    <w:basedOn w:val="907"/>
    <w:uiPriority w:val="0"/>
    <w:qFormat/>
    <w:pPr>
      <w:ind w:left="630" w:right="-609" w:firstLine="420"/>
      <w:spacing w:line="360" w:lineRule="auto"/>
    </w:pPr>
    <w:rPr>
      <w:rFonts w:hint="eastAsia" w:ascii="仿宋_GB2312" w:eastAsia="仿宋_GB2312"/>
    </w:rPr>
  </w:style>
  <w:style w:type="paragraph" w:styleId="926">
    <w:name w:val="toc 5"/>
    <w:basedOn w:val="907"/>
    <w:next w:val="907"/>
    <w:uiPriority w:val="0"/>
    <w:qFormat/>
    <w:pPr>
      <w:ind w:left="1680"/>
    </w:pPr>
    <w:rPr>
      <w:rFonts w:ascii="Calibri" w:hAnsi="Calibri"/>
      <w:szCs w:val="21"/>
    </w:rPr>
  </w:style>
  <w:style w:type="paragraph" w:styleId="927">
    <w:name w:val="toc 3"/>
    <w:next w:val="907"/>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28">
    <w:name w:val="toc 8"/>
    <w:basedOn w:val="907"/>
    <w:next w:val="907"/>
    <w:uiPriority w:val="39"/>
    <w:unhideWhenUsed/>
    <w:qFormat/>
    <w:pPr>
      <w:ind w:left="1984"/>
      <w:spacing w:after="57"/>
    </w:pPr>
  </w:style>
  <w:style w:type="paragraph" w:styleId="929">
    <w:name w:val="Body Text Indent 2"/>
    <w:basedOn w:val="907"/>
    <w:uiPriority w:val="0"/>
    <w:qFormat/>
    <w:pPr>
      <w:ind w:left="420"/>
      <w:jc w:val="left"/>
      <w:spacing w:after="120" w:line="480" w:lineRule="auto"/>
      <w:widowControl/>
    </w:pPr>
    <w:rPr>
      <w:rFonts w:ascii="Calibri" w:hAnsi="Calibri"/>
      <w:sz w:val="24"/>
    </w:rPr>
  </w:style>
  <w:style w:type="paragraph" w:styleId="930">
    <w:name w:val="endnote text"/>
    <w:basedOn w:val="907"/>
    <w:link w:val="1119"/>
    <w:uiPriority w:val="99"/>
    <w:semiHidden/>
    <w:unhideWhenUsed/>
    <w:qFormat/>
    <w:rPr>
      <w:sz w:val="20"/>
    </w:rPr>
  </w:style>
  <w:style w:type="paragraph" w:styleId="931">
    <w:name w:val="Balloon Text"/>
    <w:basedOn w:val="907"/>
    <w:link w:val="1139"/>
    <w:uiPriority w:val="99"/>
    <w:semiHidden/>
    <w:unhideWhenUsed/>
    <w:qFormat/>
    <w:rPr>
      <w:sz w:val="18"/>
      <w:szCs w:val="18"/>
    </w:rPr>
  </w:style>
  <w:style w:type="paragraph" w:styleId="932">
    <w:name w:val="Footer"/>
    <w:basedOn w:val="907"/>
    <w:link w:val="1011"/>
    <w:uiPriority w:val="0"/>
    <w:qFormat/>
    <w:pPr>
      <w:jc w:val="left"/>
      <w:tabs>
        <w:tab w:val="center" w:pos="4153" w:leader="none"/>
        <w:tab w:val="right" w:pos="8306" w:leader="none"/>
      </w:tabs>
    </w:pPr>
    <w:rPr>
      <w:rFonts w:ascii="Calibri" w:hAnsi="Calibri"/>
      <w:sz w:val="18"/>
      <w:szCs w:val="20"/>
    </w:rPr>
  </w:style>
  <w:style w:type="paragraph" w:styleId="933">
    <w:name w:val="envelope return"/>
    <w:basedOn w:val="907"/>
    <w:uiPriority w:val="0"/>
    <w:qFormat/>
    <w:rPr>
      <w:rFonts w:ascii="Arial" w:hAnsi="Arial"/>
    </w:rPr>
  </w:style>
  <w:style w:type="paragraph" w:styleId="934">
    <w:name w:val="Header"/>
    <w:basedOn w:val="907"/>
    <w:link w:val="100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5">
    <w:name w:val="toc 1"/>
    <w:basedOn w:val="907"/>
    <w:next w:val="907"/>
    <w:uiPriority w:val="0"/>
    <w:qFormat/>
    <w:pPr>
      <w:jc w:val="left"/>
      <w:spacing w:before="50" w:after="50" w:line="360" w:lineRule="auto"/>
    </w:pPr>
    <w:rPr>
      <w:sz w:val="24"/>
      <w:szCs w:val="20"/>
    </w:rPr>
  </w:style>
  <w:style w:type="paragraph" w:styleId="936">
    <w:name w:val="toc 4"/>
    <w:next w:val="907"/>
    <w:uiPriority w:val="0"/>
    <w:qFormat/>
    <w:pPr>
      <w:ind w:left="1260"/>
      <w:jc w:val="both"/>
      <w:widowControl w:val="off"/>
    </w:pPr>
    <w:rPr>
      <w:rFonts w:ascii="Calibri" w:hAnsi="Calibri" w:eastAsia="宋体" w:cs="Times New Roman"/>
      <w:sz w:val="21"/>
      <w:szCs w:val="21"/>
      <w:lang w:val="en-US" w:eastAsia="zh-CN" w:bidi="ar-SA"/>
    </w:rPr>
  </w:style>
  <w:style w:type="paragraph" w:styleId="937">
    <w:name w:val="Subtitle"/>
    <w:basedOn w:val="907"/>
    <w:next w:val="907"/>
    <w:link w:val="1004"/>
    <w:uiPriority w:val="11"/>
    <w:qFormat/>
    <w:pPr>
      <w:spacing w:before="200" w:after="200"/>
    </w:pPr>
    <w:rPr>
      <w:sz w:val="24"/>
    </w:rPr>
  </w:style>
  <w:style w:type="paragraph" w:styleId="938">
    <w:name w:val="footnote text"/>
    <w:basedOn w:val="907"/>
    <w:link w:val="1118"/>
    <w:uiPriority w:val="99"/>
    <w:semiHidden/>
    <w:unhideWhenUsed/>
    <w:qFormat/>
    <w:pPr>
      <w:spacing w:after="40"/>
    </w:pPr>
    <w:rPr>
      <w:sz w:val="18"/>
    </w:rPr>
  </w:style>
  <w:style w:type="paragraph" w:styleId="939">
    <w:name w:val="toc 6"/>
    <w:basedOn w:val="907"/>
    <w:next w:val="907"/>
    <w:uiPriority w:val="39"/>
    <w:unhideWhenUsed/>
    <w:qFormat/>
    <w:pPr>
      <w:ind w:left="1417"/>
      <w:spacing w:after="57"/>
    </w:pPr>
  </w:style>
  <w:style w:type="paragraph" w:styleId="940">
    <w:name w:val="table of figures"/>
    <w:basedOn w:val="907"/>
    <w:next w:val="907"/>
    <w:uiPriority w:val="99"/>
    <w:unhideWhenUsed/>
    <w:qFormat/>
  </w:style>
  <w:style w:type="paragraph" w:styleId="941">
    <w:name w:val="toc 2"/>
    <w:basedOn w:val="907"/>
    <w:next w:val="907"/>
    <w:uiPriority w:val="0"/>
    <w:qFormat/>
    <w:pPr>
      <w:ind w:left="200"/>
      <w:spacing w:line="360" w:lineRule="auto"/>
    </w:pPr>
    <w:rPr>
      <w:szCs w:val="22"/>
    </w:rPr>
  </w:style>
  <w:style w:type="paragraph" w:styleId="942">
    <w:name w:val="toc 9"/>
    <w:basedOn w:val="907"/>
    <w:next w:val="907"/>
    <w:uiPriority w:val="39"/>
    <w:unhideWhenUsed/>
    <w:qFormat/>
    <w:pPr>
      <w:ind w:left="2268"/>
      <w:spacing w:after="57"/>
    </w:pPr>
  </w:style>
  <w:style w:type="paragraph" w:styleId="943">
    <w:name w:val="Normal (Web)"/>
    <w:basedOn w:val="907"/>
    <w:uiPriority w:val="0"/>
    <w:qFormat/>
    <w:pPr>
      <w:jc w:val="left"/>
      <w:spacing w:before="100" w:beforeAutospacing="1" w:after="100" w:afterAutospacing="1"/>
      <w:widowControl/>
    </w:pPr>
    <w:rPr>
      <w:rFonts w:ascii="宋体" w:hAnsi="宋体" w:cs="宋体"/>
      <w:sz w:val="24"/>
    </w:rPr>
  </w:style>
  <w:style w:type="paragraph" w:styleId="944">
    <w:name w:val="Title"/>
    <w:basedOn w:val="907"/>
    <w:next w:val="907"/>
    <w:link w:val="1003"/>
    <w:uiPriority w:val="10"/>
    <w:qFormat/>
    <w:pPr>
      <w:contextualSpacing/>
      <w:spacing w:before="300" w:after="200"/>
    </w:pPr>
    <w:rPr>
      <w:sz w:val="48"/>
      <w:szCs w:val="48"/>
    </w:rPr>
  </w:style>
  <w:style w:type="paragraph" w:styleId="945">
    <w:name w:val="annotation subject"/>
    <w:basedOn w:val="922"/>
    <w:next w:val="922"/>
    <w:link w:val="1138"/>
    <w:uiPriority w:val="99"/>
    <w:semiHidden/>
    <w:unhideWhenUsed/>
    <w:qFormat/>
    <w:rPr>
      <w:bCs/>
    </w:rPr>
  </w:style>
  <w:style w:type="paragraph" w:styleId="946">
    <w:name w:val="Body Text First Indent 2"/>
    <w:basedOn w:val="924"/>
    <w:uiPriority w:val="0"/>
    <w:unhideWhenUsed/>
    <w:qFormat/>
    <w:pPr>
      <w:ind w:firstLine="420"/>
    </w:pPr>
  </w:style>
  <w:style w:type="table" w:styleId="947">
    <w:name w:val="Table Grid"/>
    <w:basedOn w:val="9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0"/>
    <w:qFormat/>
    <w:rPr>
      <w:b/>
      <w:bCs/>
    </w:rPr>
  </w:style>
  <w:style w:type="character" w:styleId="949">
    <w:name w:val="endnote reference"/>
    <w:basedOn w:val="917"/>
    <w:uiPriority w:val="99"/>
    <w:semiHidden/>
    <w:unhideWhenUsed/>
    <w:qFormat/>
    <w:rPr>
      <w:vertAlign w:val="superscript"/>
    </w:rPr>
  </w:style>
  <w:style w:type="character" w:styleId="950">
    <w:name w:val="page number"/>
    <w:basedOn w:val="917"/>
    <w:uiPriority w:val="0"/>
    <w:qFormat/>
    <w:rPr>
      <w:rFonts w:ascii="Tahoma" w:hAnsi="Tahoma" w:eastAsia="宋体" w:cs="Times New Roman"/>
      <w:sz w:val="24"/>
      <w:szCs w:val="24"/>
      <w:lang w:val="en-US" w:eastAsia="zh-CN" w:bidi="ar-SA"/>
    </w:rPr>
  </w:style>
  <w:style w:type="character" w:styleId="951">
    <w:name w:val="FollowedHyperlink"/>
    <w:basedOn w:val="917"/>
    <w:uiPriority w:val="99"/>
    <w:semiHidden/>
    <w:unhideWhenUsed/>
    <w:qFormat/>
    <w:rPr>
      <w:color w:val="800080"/>
      <w:u w:val="single"/>
    </w:rPr>
  </w:style>
  <w:style w:type="character" w:styleId="952">
    <w:name w:val="Hyperlink"/>
    <w:basedOn w:val="917"/>
    <w:uiPriority w:val="0"/>
    <w:qFormat/>
    <w:rPr>
      <w:color w:val="0000ff"/>
      <w:u w:val="single"/>
    </w:rPr>
  </w:style>
  <w:style w:type="character" w:styleId="953">
    <w:name w:val="annotation reference"/>
    <w:basedOn w:val="917"/>
    <w:uiPriority w:val="99"/>
    <w:semiHidden/>
    <w:unhideWhenUsed/>
    <w:qFormat/>
    <w:rPr>
      <w:sz w:val="21"/>
      <w:szCs w:val="21"/>
    </w:rPr>
  </w:style>
  <w:style w:type="character" w:styleId="954">
    <w:name w:val="footnote reference"/>
    <w:basedOn w:val="917"/>
    <w:uiPriority w:val="99"/>
    <w:unhideWhenUsed/>
    <w:qFormat/>
    <w:rPr>
      <w:vertAlign w:val="superscript"/>
    </w:rPr>
  </w:style>
  <w:style w:type="character" w:styleId="955" w:customStyle="1">
    <w:name w:val="批注文字 字符"/>
    <w:basedOn w:val="917"/>
    <w:link w:val="922"/>
    <w:uiPriority w:val="0"/>
    <w:qFormat/>
    <w:rPr>
      <w:rFonts w:ascii="Times New Roman" w:hAnsi="Times New Roman" w:eastAsia="宋体"/>
      <w:b/>
      <w:sz w:val="21"/>
      <w:szCs w:val="24"/>
    </w:rPr>
  </w:style>
  <w:style w:type="character" w:styleId="956" w:customStyle="1">
    <w:name w:val="Heading 2 Char"/>
    <w:basedOn w:val="917"/>
    <w:uiPriority w:val="9"/>
    <w:qFormat/>
    <w:rPr>
      <w:rFonts w:ascii="Arial" w:hAnsi="Arial" w:eastAsia="Arial" w:cs="Arial"/>
      <w:sz w:val="34"/>
    </w:rPr>
  </w:style>
  <w:style w:type="character" w:styleId="957" w:customStyle="1">
    <w:name w:val="Heading 3 Char"/>
    <w:basedOn w:val="917"/>
    <w:uiPriority w:val="9"/>
    <w:qFormat/>
    <w:rPr>
      <w:rFonts w:ascii="Arial" w:hAnsi="Arial" w:eastAsia="Arial" w:cs="Arial"/>
      <w:sz w:val="30"/>
      <w:szCs w:val="30"/>
    </w:rPr>
  </w:style>
  <w:style w:type="character" w:styleId="958" w:customStyle="1">
    <w:name w:val="Heading 4 Char"/>
    <w:basedOn w:val="917"/>
    <w:uiPriority w:val="9"/>
    <w:qFormat/>
    <w:rPr>
      <w:rFonts w:ascii="Arial" w:hAnsi="Arial" w:eastAsia="Arial" w:cs="Arial"/>
      <w:b/>
      <w:bCs/>
      <w:sz w:val="26"/>
      <w:szCs w:val="26"/>
    </w:rPr>
  </w:style>
  <w:style w:type="character" w:styleId="959" w:customStyle="1">
    <w:name w:val="Heading 5 Char"/>
    <w:basedOn w:val="917"/>
    <w:uiPriority w:val="9"/>
    <w:qFormat/>
    <w:rPr>
      <w:rFonts w:ascii="Arial" w:hAnsi="Arial" w:eastAsia="Arial" w:cs="Arial"/>
      <w:b/>
      <w:bCs/>
      <w:sz w:val="24"/>
      <w:szCs w:val="24"/>
    </w:rPr>
  </w:style>
  <w:style w:type="character" w:styleId="960" w:customStyle="1">
    <w:name w:val="Heading 6 Char"/>
    <w:basedOn w:val="917"/>
    <w:uiPriority w:val="9"/>
    <w:qFormat/>
    <w:rPr>
      <w:rFonts w:ascii="Arial" w:hAnsi="Arial" w:eastAsia="Arial" w:cs="Arial"/>
      <w:b/>
      <w:bCs/>
      <w:sz w:val="22"/>
      <w:szCs w:val="22"/>
    </w:rPr>
  </w:style>
  <w:style w:type="character" w:styleId="961" w:customStyle="1">
    <w:name w:val="Heading 7 Char"/>
    <w:basedOn w:val="917"/>
    <w:uiPriority w:val="9"/>
    <w:qFormat/>
    <w:rPr>
      <w:rFonts w:ascii="Arial" w:hAnsi="Arial" w:eastAsia="Arial" w:cs="Arial"/>
      <w:b/>
      <w:bCs/>
      <w:i/>
      <w:iCs/>
      <w:sz w:val="22"/>
      <w:szCs w:val="22"/>
    </w:rPr>
  </w:style>
  <w:style w:type="character" w:styleId="962" w:customStyle="1">
    <w:name w:val="Heading 8 Char"/>
    <w:basedOn w:val="917"/>
    <w:uiPriority w:val="9"/>
    <w:qFormat/>
    <w:rPr>
      <w:rFonts w:ascii="Arial" w:hAnsi="Arial" w:eastAsia="Arial" w:cs="Arial"/>
      <w:i/>
      <w:iCs/>
      <w:sz w:val="22"/>
      <w:szCs w:val="22"/>
    </w:rPr>
  </w:style>
  <w:style w:type="character" w:styleId="963" w:customStyle="1">
    <w:name w:val="Heading 9 Char"/>
    <w:basedOn w:val="917"/>
    <w:uiPriority w:val="9"/>
    <w:qFormat/>
    <w:rPr>
      <w:rFonts w:ascii="Arial" w:hAnsi="Arial" w:eastAsia="Arial" w:cs="Arial"/>
      <w:i/>
      <w:iCs/>
      <w:sz w:val="21"/>
      <w:szCs w:val="21"/>
    </w:rPr>
  </w:style>
  <w:style w:type="character" w:styleId="964" w:customStyle="1">
    <w:name w:val="Title Char"/>
    <w:basedOn w:val="917"/>
    <w:uiPriority w:val="10"/>
    <w:qFormat/>
    <w:rPr>
      <w:sz w:val="48"/>
      <w:szCs w:val="48"/>
    </w:rPr>
  </w:style>
  <w:style w:type="character" w:styleId="965" w:customStyle="1">
    <w:name w:val="Subtitle Char"/>
    <w:basedOn w:val="917"/>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Header Char"/>
    <w:basedOn w:val="917"/>
    <w:uiPriority w:val="99"/>
    <w:qFormat/>
  </w:style>
  <w:style w:type="character" w:styleId="969" w:customStyle="1">
    <w:name w:val="Caption Char"/>
    <w:uiPriority w:val="99"/>
    <w:qFormat/>
  </w:style>
  <w:style w:type="table" w:styleId="970" w:customStyle="1">
    <w:name w:val="无格式表格 11"/>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21"/>
    <w:basedOn w:val="9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2" w:customStyle="1">
    <w:name w:val="无格式表格 3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3" w:customStyle="1">
    <w:name w:val="无格式表格 4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4" w:customStyle="1">
    <w:name w:val="无格式表格 51"/>
    <w:basedOn w:val="9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5" w:customStyle="1">
    <w:name w:val="网格表 1 浅色1"/>
    <w:basedOn w:val="9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6" w:customStyle="1">
    <w:name w:val="网格表 2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网格表 31"/>
    <w:basedOn w:val="9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网格表 41"/>
    <w:basedOn w:val="9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网格表 5 深色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网格表 6 彩色1"/>
    <w:basedOn w:val="9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网格表 7 彩色1"/>
    <w:basedOn w:val="9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清单表 1 浅色1"/>
    <w:basedOn w:val="9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清单表 21"/>
    <w:basedOn w:val="9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清单表 3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清单表 41"/>
    <w:basedOn w:val="9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清单表 5 深色1"/>
    <w:basedOn w:val="9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basedOn w:val="9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清单表 7 彩色1"/>
    <w:basedOn w:val="9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9" w:customStyle="1">
    <w:name w:val="Footnote Text Char"/>
    <w:uiPriority w:val="99"/>
    <w:qFormat/>
    <w:rPr>
      <w:sz w:val="18"/>
    </w:rPr>
  </w:style>
  <w:style w:type="character" w:styleId="990" w:customStyle="1">
    <w:name w:val="Endnote Text Char"/>
    <w:uiPriority w:val="99"/>
    <w:qFormat/>
    <w:rPr>
      <w:sz w:val="20"/>
    </w:rPr>
  </w:style>
  <w:style w:type="paragraph" w:styleId="991" w:customStyle="1">
    <w:name w:val="TOC 标题1"/>
    <w:uiPriority w:val="39"/>
    <w:unhideWhenUsed/>
    <w:qFormat/>
    <w:rPr>
      <w:rFonts w:ascii="Times New Roman" w:hAnsi="Times New Roman" w:eastAsia="宋体" w:cs="Times New Roman"/>
      <w:lang w:val="en-US" w:eastAsia="zh-CN" w:bidi="ar-SA"/>
    </w:rPr>
  </w:style>
  <w:style w:type="paragraph" w:styleId="992" w:customStyle="1">
    <w:name w:val="目录 51"/>
    <w:next w:val="907"/>
    <w:uiPriority w:val="0"/>
    <w:qFormat/>
    <w:pPr>
      <w:ind w:left="1275"/>
      <w:jc w:val="both"/>
    </w:pPr>
    <w:rPr>
      <w:rFonts w:ascii="Times New Roman" w:hAnsi="Times New Roman" w:eastAsia="宋体" w:cs="Times New Roman"/>
      <w:sz w:val="21"/>
      <w:lang w:val="en-US" w:eastAsia="zh-CN" w:bidi="ar-SA"/>
    </w:rPr>
  </w:style>
  <w:style w:type="character" w:styleId="993" w:customStyle="1">
    <w:name w:val="Heading 1 Char"/>
    <w:basedOn w:val="917"/>
    <w:uiPriority w:val="9"/>
    <w:qFormat/>
    <w:rPr>
      <w:rFonts w:ascii="Arial" w:hAnsi="Arial" w:eastAsia="Arial" w:cs="Arial"/>
      <w:sz w:val="40"/>
      <w:szCs w:val="40"/>
    </w:rPr>
  </w:style>
  <w:style w:type="character" w:styleId="994" w:customStyle="1">
    <w:name w:val="标题 2 字符"/>
    <w:basedOn w:val="917"/>
    <w:link w:val="909"/>
    <w:uiPriority w:val="9"/>
    <w:qFormat/>
    <w:rPr>
      <w:rFonts w:ascii="Arial" w:hAnsi="Arial" w:eastAsia="Arial" w:cs="Arial"/>
      <w:sz w:val="34"/>
    </w:rPr>
  </w:style>
  <w:style w:type="character" w:styleId="995" w:customStyle="1">
    <w:name w:val="标题 3 字符"/>
    <w:basedOn w:val="917"/>
    <w:link w:val="910"/>
    <w:uiPriority w:val="9"/>
    <w:qFormat/>
    <w:rPr>
      <w:rFonts w:ascii="Arial" w:hAnsi="Arial" w:eastAsia="Arial" w:cs="Arial"/>
      <w:sz w:val="30"/>
      <w:szCs w:val="30"/>
    </w:rPr>
  </w:style>
  <w:style w:type="character" w:styleId="996" w:customStyle="1">
    <w:name w:val="标题 4 字符"/>
    <w:basedOn w:val="917"/>
    <w:link w:val="911"/>
    <w:uiPriority w:val="9"/>
    <w:qFormat/>
    <w:rPr>
      <w:rFonts w:ascii="Arial" w:hAnsi="Arial" w:eastAsia="Arial" w:cs="Arial"/>
      <w:b/>
      <w:bCs/>
      <w:sz w:val="26"/>
      <w:szCs w:val="26"/>
    </w:rPr>
  </w:style>
  <w:style w:type="character" w:styleId="997" w:customStyle="1">
    <w:name w:val="标题 5 字符"/>
    <w:basedOn w:val="917"/>
    <w:link w:val="912"/>
    <w:uiPriority w:val="9"/>
    <w:qFormat/>
    <w:rPr>
      <w:rFonts w:ascii="Arial" w:hAnsi="Arial" w:eastAsia="Arial" w:cs="Arial"/>
      <w:b/>
      <w:bCs/>
      <w:sz w:val="24"/>
      <w:szCs w:val="24"/>
    </w:rPr>
  </w:style>
  <w:style w:type="character" w:styleId="998" w:customStyle="1">
    <w:name w:val="标题 6 字符"/>
    <w:basedOn w:val="917"/>
    <w:link w:val="913"/>
    <w:uiPriority w:val="9"/>
    <w:qFormat/>
    <w:rPr>
      <w:rFonts w:ascii="Arial" w:hAnsi="Arial" w:eastAsia="Arial" w:cs="Arial"/>
      <w:b/>
      <w:bCs/>
      <w:sz w:val="22"/>
      <w:szCs w:val="22"/>
    </w:rPr>
  </w:style>
  <w:style w:type="character" w:styleId="999" w:customStyle="1">
    <w:name w:val="标题 7 字符"/>
    <w:basedOn w:val="917"/>
    <w:link w:val="914"/>
    <w:uiPriority w:val="9"/>
    <w:qFormat/>
    <w:rPr>
      <w:rFonts w:ascii="Arial" w:hAnsi="Arial" w:eastAsia="Arial" w:cs="Arial"/>
      <w:b/>
      <w:bCs/>
      <w:i/>
      <w:iCs/>
      <w:sz w:val="22"/>
      <w:szCs w:val="22"/>
    </w:rPr>
  </w:style>
  <w:style w:type="character" w:styleId="1000" w:customStyle="1">
    <w:name w:val="标题 8 字符"/>
    <w:basedOn w:val="917"/>
    <w:link w:val="915"/>
    <w:uiPriority w:val="9"/>
    <w:qFormat/>
    <w:rPr>
      <w:rFonts w:ascii="Arial" w:hAnsi="Arial" w:eastAsia="Arial" w:cs="Arial"/>
      <w:i/>
      <w:iCs/>
      <w:sz w:val="22"/>
      <w:szCs w:val="22"/>
    </w:rPr>
  </w:style>
  <w:style w:type="character" w:styleId="1001" w:customStyle="1">
    <w:name w:val="标题 9 字符"/>
    <w:basedOn w:val="917"/>
    <w:link w:val="916"/>
    <w:uiPriority w:val="9"/>
    <w:qFormat/>
    <w:rPr>
      <w:rFonts w:ascii="Arial" w:hAnsi="Arial" w:eastAsia="Arial" w:cs="Arial"/>
      <w:i/>
      <w:iCs/>
      <w:sz w:val="21"/>
      <w:szCs w:val="21"/>
    </w:rPr>
  </w:style>
  <w:style w:type="paragraph" w:styleId="1002">
    <w:name w:val="No Spacing"/>
    <w:uiPriority w:val="1"/>
    <w:qFormat/>
    <w:rPr>
      <w:rFonts w:ascii="Times New Roman" w:hAnsi="Times New Roman" w:eastAsia="宋体" w:cs="Times New Roman"/>
      <w:lang w:val="en-US" w:eastAsia="zh-CN" w:bidi="ar-SA"/>
    </w:rPr>
  </w:style>
  <w:style w:type="character" w:styleId="1003" w:customStyle="1">
    <w:name w:val="标题 字符"/>
    <w:basedOn w:val="917"/>
    <w:link w:val="944"/>
    <w:uiPriority w:val="10"/>
    <w:qFormat/>
    <w:rPr>
      <w:sz w:val="48"/>
      <w:szCs w:val="48"/>
    </w:rPr>
  </w:style>
  <w:style w:type="character" w:styleId="1004" w:customStyle="1">
    <w:name w:val="副标题 字符"/>
    <w:basedOn w:val="917"/>
    <w:link w:val="937"/>
    <w:uiPriority w:val="11"/>
    <w:qFormat/>
    <w:rPr>
      <w:sz w:val="24"/>
      <w:szCs w:val="24"/>
    </w:rPr>
  </w:style>
  <w:style w:type="paragraph" w:styleId="1005">
    <w:name w:val="Quote"/>
    <w:basedOn w:val="907"/>
    <w:next w:val="907"/>
    <w:link w:val="1006"/>
    <w:uiPriority w:val="29"/>
    <w:qFormat/>
    <w:pPr>
      <w:ind w:left="720" w:right="720"/>
    </w:pPr>
    <w:rPr>
      <w:i/>
    </w:rPr>
  </w:style>
  <w:style w:type="character" w:styleId="1006" w:customStyle="1">
    <w:name w:val="引用 字符"/>
    <w:link w:val="1005"/>
    <w:uiPriority w:val="29"/>
    <w:qFormat/>
    <w:rPr>
      <w:i/>
    </w:rPr>
  </w:style>
  <w:style w:type="paragraph" w:styleId="1007">
    <w:name w:val="Intense Quote"/>
    <w:basedOn w:val="907"/>
    <w:next w:val="907"/>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customStyle="1">
    <w:name w:val="明显引用 字符"/>
    <w:link w:val="1007"/>
    <w:uiPriority w:val="30"/>
    <w:qFormat/>
    <w:rPr>
      <w:i/>
    </w:rPr>
  </w:style>
  <w:style w:type="character" w:styleId="1009" w:customStyle="1">
    <w:name w:val="页眉 字符"/>
    <w:basedOn w:val="917"/>
    <w:link w:val="934"/>
    <w:uiPriority w:val="99"/>
    <w:qFormat/>
  </w:style>
  <w:style w:type="character" w:styleId="1010" w:customStyle="1">
    <w:name w:val="Footer Char"/>
    <w:basedOn w:val="917"/>
    <w:uiPriority w:val="99"/>
    <w:qFormat/>
  </w:style>
  <w:style w:type="character" w:styleId="1011" w:customStyle="1">
    <w:name w:val="页脚 字符"/>
    <w:link w:val="932"/>
    <w:uiPriority w:val="99"/>
    <w:qFormat/>
  </w:style>
  <w:style w:type="table" w:styleId="1012" w:customStyle="1">
    <w:name w:val="Table Grid Light"/>
    <w:basedOn w:val="9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3" w:customStyle="1">
    <w:name w:val="Grid Table 1 Light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19" w:customStyle="1">
    <w:name w:val="Grid Table 2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4" w:customStyle="1">
    <w:name w:val="Grid Table 2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5" w:customStyle="1">
    <w:name w:val="Grid Table 3 - Accent 1"/>
    <w:basedOn w:val="9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basedOn w:val="9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basedOn w:val="9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basedOn w:val="9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basedOn w:val="9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basedOn w:val="9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 Accent 1"/>
    <w:basedOn w:val="9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2" w:customStyle="1">
    <w:name w:val="Grid Table 4 - Accent 2"/>
    <w:basedOn w:val="9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3" w:customStyle="1">
    <w:name w:val="Grid Table 4 - Accent 3"/>
    <w:basedOn w:val="9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4" w:customStyle="1">
    <w:name w:val="Grid Table 4 - Accent 4"/>
    <w:basedOn w:val="9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5" w:customStyle="1">
    <w:name w:val="Grid Table 4 - Accent 5"/>
    <w:basedOn w:val="9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6" w:customStyle="1">
    <w:name w:val="Grid Table 4 - Accent 6"/>
    <w:basedOn w:val="9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7" w:customStyle="1">
    <w:name w:val="Grid Table 5 Dark- Accent 1"/>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38" w:customStyle="1">
    <w:name w:val="Grid Table 5 Dark - Accent 2"/>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39" w:customStyle="1">
    <w:name w:val="Grid Table 5 Dark - Accent 3"/>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0" w:customStyle="1">
    <w:name w:val="Grid Table 5 Dark- Accent 4"/>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1" w:customStyle="1">
    <w:name w:val="Grid Table 5 Dark - Accent 5"/>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2" w:customStyle="1">
    <w:name w:val="Grid Table 5 Dark - Accent 6"/>
    <w:basedOn w:val="9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3" w:customStyle="1">
    <w:name w:val="Grid Table 6 Colorful - Accent 1"/>
    <w:basedOn w:val="9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4" w:customStyle="1">
    <w:name w:val="Grid Table 6 Colorful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5" w:customStyle="1">
    <w:name w:val="Grid Table 6 Colorful - Accent 3"/>
    <w:basedOn w:val="9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6" w:customStyle="1">
    <w:name w:val="Grid Table 6 Colorful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7" w:customStyle="1">
    <w:name w:val="Grid Table 6 Colorful - Accent 5"/>
    <w:basedOn w:val="9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8" w:customStyle="1">
    <w:name w:val="Grid Table 6 Colorful - Accent 6"/>
    <w:basedOn w:val="9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9" w:customStyle="1">
    <w:name w:val="Grid Table 7 Colorful - Accent 1"/>
    <w:basedOn w:val="9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0" w:customStyle="1">
    <w:name w:val="Grid Table 7 Colorful - Accent 2"/>
    <w:basedOn w:val="9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1" w:customStyle="1">
    <w:name w:val="Grid Table 7 Colorful - Accent 3"/>
    <w:basedOn w:val="9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2" w:customStyle="1">
    <w:name w:val="Grid Table 7 Colorful - Accent 4"/>
    <w:basedOn w:val="9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3" w:customStyle="1">
    <w:name w:val="Grid Table 7 Colorful - Accent 5"/>
    <w:basedOn w:val="9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4" w:customStyle="1">
    <w:name w:val="Grid Table 7 Colorful - Accent 6"/>
    <w:basedOn w:val="9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5" w:customStyle="1">
    <w:name w:val="List Table 1 Light - Accent 1"/>
    <w:basedOn w:val="9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6" w:customStyle="1">
    <w:name w:val="List Table 1 Light - Accent 2"/>
    <w:basedOn w:val="9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7" w:customStyle="1">
    <w:name w:val="List Table 1 Light - Accent 3"/>
    <w:basedOn w:val="9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8" w:customStyle="1">
    <w:name w:val="List Table 1 Light - Accent 4"/>
    <w:basedOn w:val="9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9" w:customStyle="1">
    <w:name w:val="List Table 1 Light - Accent 5"/>
    <w:basedOn w:val="9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0" w:customStyle="1">
    <w:name w:val="List Table 1 Light - Accent 6"/>
    <w:basedOn w:val="9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1" w:customStyle="1">
    <w:name w:val="List Table 2 - Accent 1"/>
    <w:basedOn w:val="9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2" w:customStyle="1">
    <w:name w:val="List Table 2 - Accent 2"/>
    <w:basedOn w:val="9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3" w:customStyle="1">
    <w:name w:val="List Table 2 - Accent 3"/>
    <w:basedOn w:val="9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4" w:customStyle="1">
    <w:name w:val="List Table 2 - Accent 4"/>
    <w:basedOn w:val="9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5" w:customStyle="1">
    <w:name w:val="List Table 2 - Accent 5"/>
    <w:basedOn w:val="9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6" w:customStyle="1">
    <w:name w:val="List Table 2 - Accent 6"/>
    <w:basedOn w:val="9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7" w:customStyle="1">
    <w:name w:val="List Table 3 - Accent 1"/>
    <w:basedOn w:val="9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8" w:customStyle="1">
    <w:name w:val="List Table 3 - Accent 2"/>
    <w:basedOn w:val="9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9" w:customStyle="1">
    <w:name w:val="List Table 3 - Accent 3"/>
    <w:basedOn w:val="9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0" w:customStyle="1">
    <w:name w:val="List Table 3 - Accent 4"/>
    <w:basedOn w:val="9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1" w:customStyle="1">
    <w:name w:val="List Table 3 - Accent 5"/>
    <w:basedOn w:val="9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2" w:customStyle="1">
    <w:name w:val="List Table 3 - Accent 6"/>
    <w:basedOn w:val="9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3" w:customStyle="1">
    <w:name w:val="List Table 4 - Accent 1"/>
    <w:basedOn w:val="9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4" w:customStyle="1">
    <w:name w:val="List Table 4 - Accent 2"/>
    <w:basedOn w:val="9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5" w:customStyle="1">
    <w:name w:val="List Table 4 - Accent 3"/>
    <w:basedOn w:val="9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6" w:customStyle="1">
    <w:name w:val="List Table 4 - Accent 4"/>
    <w:basedOn w:val="9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7" w:customStyle="1">
    <w:name w:val="List Table 4 - Accent 5"/>
    <w:basedOn w:val="9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8" w:customStyle="1">
    <w:name w:val="List Table 4 - Accent 6"/>
    <w:basedOn w:val="9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9" w:customStyle="1">
    <w:name w:val="List Table 5 Dark - Accent 1"/>
    <w:basedOn w:val="9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2"/>
    <w:basedOn w:val="9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3"/>
    <w:basedOn w:val="9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4"/>
    <w:basedOn w:val="9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5"/>
    <w:basedOn w:val="9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6"/>
    <w:basedOn w:val="9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6 Colorful - Accent 1"/>
    <w:basedOn w:val="9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6" w:customStyle="1">
    <w:name w:val="List Table 6 Colorful - Accent 2"/>
    <w:basedOn w:val="9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7" w:customStyle="1">
    <w:name w:val="List Table 6 Colorful - Accent 3"/>
    <w:basedOn w:val="9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8" w:customStyle="1">
    <w:name w:val="List Table 6 Colorful - Accent 4"/>
    <w:basedOn w:val="9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9" w:customStyle="1">
    <w:name w:val="List Table 6 Colorful - Accent 5"/>
    <w:basedOn w:val="9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0" w:customStyle="1">
    <w:name w:val="List Table 6 Colorful - Accent 6"/>
    <w:basedOn w:val="9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1" w:customStyle="1">
    <w:name w:val="List Table 7 Colorful - Accent 1"/>
    <w:basedOn w:val="9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2" w:customStyle="1">
    <w:name w:val="List Table 7 Colorful - Accent 2"/>
    <w:basedOn w:val="9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3" w:customStyle="1">
    <w:name w:val="List Table 7 Colorful - Accent 3"/>
    <w:basedOn w:val="9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4" w:customStyle="1">
    <w:name w:val="List Table 7 Colorful - Accent 4"/>
    <w:basedOn w:val="9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5" w:customStyle="1">
    <w:name w:val="List Table 7 Colorful - Accent 5"/>
    <w:basedOn w:val="9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6" w:customStyle="1">
    <w:name w:val="List Table 7 Colorful - Accent 6"/>
    <w:basedOn w:val="9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7" w:customStyle="1">
    <w:name w:val="Lined - Accent"/>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8" w:customStyle="1">
    <w:name w:val="Lined - Accent 1"/>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9" w:customStyle="1">
    <w:name w:val="Lined - Accent 2"/>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0" w:customStyle="1">
    <w:name w:val="Lined - Accent 3"/>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1" w:customStyle="1">
    <w:name w:val="Lined - Accent 4"/>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2" w:customStyle="1">
    <w:name w:val="Lined - Accent 5"/>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3" w:customStyle="1">
    <w:name w:val="Lined - Accent 6"/>
    <w:basedOn w:val="9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4" w:customStyle="1">
    <w:name w:val="Bordered &amp; Lined - Accent"/>
    <w:basedOn w:val="9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5" w:customStyle="1">
    <w:name w:val="Bordered &amp; Lined - Accent 1"/>
    <w:basedOn w:val="9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6" w:customStyle="1">
    <w:name w:val="Bordered &amp; Lined - Accent 2"/>
    <w:basedOn w:val="9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7" w:customStyle="1">
    <w:name w:val="Bordered &amp; Lined - Accent 3"/>
    <w:basedOn w:val="9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8" w:customStyle="1">
    <w:name w:val="Bordered &amp; Lined - Accent 4"/>
    <w:basedOn w:val="9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9" w:customStyle="1">
    <w:name w:val="Bordered &amp; Lined - Accent 5"/>
    <w:basedOn w:val="9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0" w:customStyle="1">
    <w:name w:val="Bordered &amp; Lined - Accent 6"/>
    <w:basedOn w:val="9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1" w:customStyle="1">
    <w:name w:val="Bordered"/>
    <w:basedOn w:val="9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2" w:customStyle="1">
    <w:name w:val="Bordered - Accent 1"/>
    <w:basedOn w:val="9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3" w:customStyle="1">
    <w:name w:val="Bordered - Accent 2"/>
    <w:basedOn w:val="9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4" w:customStyle="1">
    <w:name w:val="Bordered - Accent 3"/>
    <w:basedOn w:val="9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5" w:customStyle="1">
    <w:name w:val="Bordered - Accent 4"/>
    <w:basedOn w:val="9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6" w:customStyle="1">
    <w:name w:val="Bordered - Accent 5"/>
    <w:basedOn w:val="9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7" w:customStyle="1">
    <w:name w:val="Bordered - Accent 6"/>
    <w:basedOn w:val="9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8" w:customStyle="1">
    <w:name w:val="脚注文本 字符"/>
    <w:link w:val="938"/>
    <w:uiPriority w:val="99"/>
    <w:qFormat/>
    <w:rPr>
      <w:sz w:val="18"/>
    </w:rPr>
  </w:style>
  <w:style w:type="character" w:styleId="1119" w:customStyle="1">
    <w:name w:val="尾注文本 字符"/>
    <w:link w:val="930"/>
    <w:uiPriority w:val="99"/>
    <w:qFormat/>
    <w:rPr>
      <w:sz w:val="20"/>
    </w:rPr>
  </w:style>
  <w:style w:type="paragraph" w:styleId="1120" w:customStyle="1">
    <w:name w:val="TOC 标题111"/>
    <w:uiPriority w:val="39"/>
    <w:unhideWhenUsed/>
    <w:qFormat/>
    <w:rPr>
      <w:rFonts w:ascii="Times New Roman" w:hAnsi="Times New Roman" w:eastAsia="宋体" w:cs="Times New Roman"/>
      <w:lang w:val="en-US" w:eastAsia="zh-CN" w:bidi="ar-SA"/>
    </w:rPr>
  </w:style>
  <w:style w:type="paragraph" w:styleId="1121" w:customStyle="1">
    <w:name w:val="首行缩进"/>
    <w:basedOn w:val="907"/>
    <w:uiPriority w:val="0"/>
    <w:qFormat/>
    <w:pPr>
      <w:ind w:firstLine="480"/>
    </w:pPr>
    <w:rPr>
      <w:rFonts w:ascii="Calibri" w:hAnsi="Calibri"/>
      <w:lang w:val="zh-CN"/>
    </w:rPr>
  </w:style>
  <w:style w:type="paragraph" w:styleId="1122" w:customStyle="1">
    <w:name w:val="正文文本首行缩进 21"/>
    <w:basedOn w:val="924"/>
    <w:uiPriority w:val="0"/>
    <w:qFormat/>
    <w:pPr>
      <w:ind w:firstLine="420"/>
    </w:pPr>
  </w:style>
  <w:style w:type="paragraph" w:styleId="1123" w:customStyle="1">
    <w:name w:val="段"/>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4" w:customStyle="1">
    <w:name w:val="正文1"/>
    <w:next w:val="907"/>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5" w:customStyle="1">
    <w:name w:val="WPSOffice手动目录 1"/>
    <w:uiPriority w:val="0"/>
    <w:qFormat/>
    <w:rPr>
      <w:rFonts w:ascii="Times New Roman" w:hAnsi="Times New Roman" w:eastAsia="宋体" w:cs="Times New Roman"/>
      <w:lang w:val="en-US" w:eastAsia="zh-CN" w:bidi="ar-SA"/>
    </w:rPr>
  </w:style>
  <w:style w:type="paragraph" w:styleId="1126">
    <w:name w:val="List Paragraph"/>
    <w:basedOn w:val="907"/>
    <w:uiPriority w:val="99"/>
    <w:unhideWhenUsed/>
    <w:qFormat/>
    <w:pPr>
      <w:ind w:firstLine="420"/>
    </w:pPr>
    <w:rPr>
      <w:rFonts w:ascii="Calibri" w:hAnsi="Calibri"/>
    </w:rPr>
  </w:style>
  <w:style w:type="paragraph" w:styleId="1127" w:customStyle="1">
    <w:name w:val="_正文段落"/>
    <w:basedOn w:val="907"/>
    <w:uiPriority w:val="0"/>
    <w:qFormat/>
    <w:pPr>
      <w:ind w:firstLine="480"/>
      <w:spacing w:line="360" w:lineRule="auto"/>
    </w:pPr>
    <w:rPr>
      <w:rFonts w:ascii="宋体" w:hAnsi="宋体"/>
      <w:sz w:val="24"/>
    </w:rPr>
  </w:style>
  <w:style w:type="character" w:styleId="1128" w:customStyle="1">
    <w:name w:val="标题 1 字符"/>
    <w:link w:val="908"/>
    <w:uiPriority w:val="0"/>
    <w:qFormat/>
    <w:rPr>
      <w:rFonts w:eastAsia="黑体"/>
      <w:b/>
      <w:sz w:val="36"/>
      <w:szCs w:val="20"/>
    </w:rPr>
  </w:style>
  <w:style w:type="paragraph" w:styleId="1129"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30" w:customStyle="1">
    <w:name w:val="Blockquote"/>
    <w:basedOn w:val="907"/>
    <w:uiPriority w:val="99"/>
    <w:qFormat/>
    <w:pPr>
      <w:ind w:left="360" w:right="360"/>
      <w:jc w:val="left"/>
      <w:spacing w:before="100" w:after="100"/>
    </w:pPr>
    <w:rPr>
      <w:rFonts w:ascii="Calibri" w:hAnsi="Calibri"/>
      <w:sz w:val="24"/>
      <w:szCs w:val="20"/>
    </w:rPr>
  </w:style>
  <w:style w:type="paragraph" w:styleId="1131" w:customStyle="1">
    <w:name w:val="正文首行缩进 21"/>
    <w:basedOn w:val="1132"/>
    <w:uiPriority w:val="0"/>
    <w:unhideWhenUsed/>
    <w:qFormat/>
    <w:pPr>
      <w:ind w:left="420" w:firstLine="420"/>
      <w:spacing w:after="120" w:line="240" w:lineRule="auto"/>
    </w:pPr>
    <w:rPr>
      <w:rFonts w:hAnsi="宋体"/>
    </w:rPr>
  </w:style>
  <w:style w:type="paragraph" w:styleId="1132" w:customStyle="1">
    <w:name w:val="正文文本缩进1"/>
    <w:basedOn w:val="907"/>
    <w:next w:val="907"/>
    <w:uiPriority w:val="0"/>
    <w:qFormat/>
    <w:pPr>
      <w:ind w:firstLine="570"/>
      <w:spacing w:line="360" w:lineRule="auto"/>
    </w:pPr>
    <w:rPr>
      <w:rFonts w:ascii="宋体" w:hAnsi="Calibri"/>
      <w:sz w:val="24"/>
    </w:rPr>
  </w:style>
  <w:style w:type="paragraph" w:styleId="1133" w:customStyle="1">
    <w:name w:val="正文(其它)"/>
    <w:basedOn w:val="907"/>
    <w:uiPriority w:val="0"/>
    <w:qFormat/>
    <w:pPr>
      <w:jc w:val="center"/>
      <w:spacing w:line="312" w:lineRule="auto"/>
    </w:pPr>
    <w:rPr>
      <w:rFonts w:hint="eastAsia" w:ascii="黑体" w:eastAsia="黑体"/>
      <w:sz w:val="32"/>
      <w:szCs w:val="32"/>
    </w:rPr>
  </w:style>
  <w:style w:type="character" w:styleId="1134" w:customStyle="1">
    <w:name w:val="16"/>
    <w:basedOn w:val="917"/>
    <w:uiPriority w:val="0"/>
    <w:qFormat/>
    <w:rPr>
      <w:rFonts w:hint="default" w:ascii="Times New Roman" w:hAnsi="Times New Roman" w:cs="Times New Roman"/>
      <w:color w:val="000000"/>
    </w:rPr>
  </w:style>
  <w:style w:type="character" w:styleId="1135" w:customStyle="1">
    <w:name w:val="15"/>
    <w:basedOn w:val="917"/>
    <w:uiPriority w:val="0"/>
    <w:qFormat/>
    <w:rPr>
      <w:rFonts w:hint="default" w:ascii="Times New Roman" w:hAnsi="Times New Roman" w:cs="Times New Roman"/>
      <w:sz w:val="21"/>
      <w:szCs w:val="21"/>
    </w:rPr>
  </w:style>
  <w:style w:type="paragraph" w:styleId="1136"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7" w:customStyle="1">
    <w:name w:val="17"/>
    <w:basedOn w:val="917"/>
    <w:uiPriority w:val="0"/>
    <w:qFormat/>
    <w:rPr>
      <w:rFonts w:hint="default" w:ascii="Times New Roman" w:hAnsi="Times New Roman" w:cs="Times New Roman"/>
      <w:color w:val="dd8905"/>
    </w:rPr>
  </w:style>
  <w:style w:type="character" w:styleId="1138" w:customStyle="1">
    <w:name w:val="批注主题 字符"/>
    <w:basedOn w:val="955"/>
    <w:link w:val="945"/>
    <w:uiPriority w:val="99"/>
    <w:semiHidden/>
    <w:qFormat/>
    <w:rPr>
      <w:rFonts w:ascii="Times New Roman" w:hAnsi="Times New Roman" w:eastAsia="宋体"/>
      <w:bCs/>
      <w:sz w:val="21"/>
      <w:szCs w:val="24"/>
    </w:rPr>
  </w:style>
  <w:style w:type="character" w:styleId="1139" w:customStyle="1">
    <w:name w:val="批注框文本 字符"/>
    <w:basedOn w:val="917"/>
    <w:link w:val="931"/>
    <w:uiPriority w:val="99"/>
    <w:semiHidden/>
    <w:qFormat/>
    <w:rPr>
      <w:sz w:val="18"/>
      <w:szCs w:val="18"/>
    </w:rPr>
  </w:style>
  <w:style w:type="paragraph" w:styleId="114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1"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2"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4"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王雅</cp:lastModifiedBy>
  <cp:revision>11</cp:revision>
  <dcterms:created xsi:type="dcterms:W3CDTF">2026-03-31T11:53:00Z</dcterms:created>
  <dcterms:modified xsi:type="dcterms:W3CDTF">2026-07-22T06:04:17Z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04DE8E330364472E8157C709085CA1FA_13</vt:lpwstr>
  </property>
  <property fmtid="{D5CDD505-2E9C-101B-9397-08002B2CF9AE}" pid="4" name="KSOTemplateDocerSaveRecord">
    <vt:lpwstr>eyJoZGlkIjoiY2E5NmM5NzMyYmQzOTliZmUyZmY1ODY0YjI0NWI1MTUiLCJ1c2VySWQiOiIxMTAwNzg1MTUyIn0=</vt:lpwstr>
  </property>
</Properties>
</file>