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rPr>
          <w:highlight w:val="none"/>
        </w:rPr>
      </w:r>
    </w:p>
    <w:p>
      <w:pPr>
        <w:pStyle w:val="697"/>
        <w:jc w:val="center"/>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t xml:space="preserve">竞争性磋商文件</w:t>
      </w:r>
      <w:r>
        <w:rPr>
          <w:highlight w:val="none"/>
        </w:rPr>
      </w:r>
    </w:p>
    <w:p>
      <w:pPr>
        <w:pStyle w:val="697"/>
        <w:ind w:firstLine="2249"/>
        <w:jc w:val="left"/>
        <w:spacing w:before="120" w:after="120" w:line="360" w:lineRule="auto"/>
        <w:rPr>
          <w:rFonts w:hint="eastAsia" w:ascii="Arial" w:hAnsi="Arial"/>
          <w:b/>
          <w:bCs/>
          <w:sz w:val="32"/>
          <w:szCs w:val="24"/>
          <w:highlight w:val="none"/>
        </w:rPr>
      </w:pPr>
      <w:r>
        <w:rPr>
          <w:rFonts w:hint="eastAsia" w:ascii="Arial" w:hAnsi="Arial"/>
          <w:b/>
          <w:bCs/>
          <w:sz w:val="32"/>
          <w:szCs w:val="24"/>
          <w:highlight w:val="none"/>
        </w:rPr>
        <w:t xml:space="preserve">项目名称：</w:t>
      </w:r>
      <w:r>
        <w:rPr>
          <w:rFonts w:hint="eastAsia" w:ascii="Arial" w:hAnsi="宋体"/>
          <w:sz w:val="24"/>
          <w:szCs w:val="24"/>
          <w:highlight w:val="none"/>
          <w:u w:val="single"/>
        </w:rPr>
        <w:t xml:space="preserve">常州市天宁区人民检察院物业管理服务</w:t>
      </w:r>
      <w:r>
        <w:rPr>
          <w:rFonts w:hint="eastAsia" w:ascii="Arial" w:hAnsi="Arial"/>
          <w:b/>
          <w:bCs/>
          <w:sz w:val="32"/>
          <w:szCs w:val="24"/>
          <w:highlight w:val="none"/>
        </w:rPr>
      </w:r>
      <w:r>
        <w:rPr>
          <w:highlight w:val="none"/>
        </w:rPr>
      </w:r>
    </w:p>
    <w:p>
      <w:pPr>
        <w:pStyle w:val="697"/>
        <w:ind w:firstLine="2249"/>
        <w:jc w:val="left"/>
        <w:spacing w:before="120" w:after="120" w:line="360" w:lineRule="auto"/>
        <w:rPr>
          <w:rFonts w:ascii="Arial" w:hAnsi="Arial"/>
          <w:b/>
          <w:bCs/>
          <w:color w:val="ff0000"/>
          <w:sz w:val="32"/>
          <w:szCs w:val="24"/>
          <w:highlight w:val="none"/>
        </w:rPr>
      </w:pPr>
      <w:r>
        <w:rPr>
          <w:rFonts w:hint="eastAsia" w:ascii="Arial" w:hAnsi="Arial"/>
          <w:b/>
          <w:bCs/>
          <w:color w:val="ff0000"/>
          <w:sz w:val="32"/>
          <w:szCs w:val="24"/>
          <w:highlight w:val="none"/>
        </w:rPr>
        <w:t xml:space="preserve">项目编号：JSZC-320400-JZCG-C2026-0206</w:t>
      </w:r>
      <w:r>
        <w:rPr>
          <w:rFonts w:ascii="Arial" w:hAnsi="Arial"/>
          <w:b/>
          <w:bCs/>
          <w:color w:val="ff0000"/>
          <w:sz w:val="32"/>
          <w:szCs w:val="24"/>
          <w:highlight w:val="none"/>
        </w:rPr>
        <w:t xml:space="preserve">              </w:t>
      </w:r>
      <w:r>
        <w:rPr>
          <w:highlight w:val="none"/>
        </w:rPr>
      </w:r>
    </w:p>
    <w:p>
      <w:pPr>
        <w:pStyle w:val="697"/>
        <w:ind w:firstLine="2249"/>
        <w:jc w:val="left"/>
        <w:spacing w:before="120" w:after="120" w:line="360" w:lineRule="auto"/>
        <w:rPr>
          <w:rFonts w:hint="eastAsia" w:ascii="Times New Roman" w:hAnsi="Times New Roman"/>
          <w:b/>
          <w:sz w:val="30"/>
          <w:szCs w:val="30"/>
          <w:highlight w:val="none"/>
        </w:rPr>
      </w:pPr>
      <w:r>
        <w:rPr>
          <w:rFonts w:hint="eastAsia" w:ascii="Arial" w:hAnsi="Arial"/>
          <w:b/>
          <w:bCs/>
          <w:color w:val="ff0000"/>
          <w:sz w:val="32"/>
          <w:szCs w:val="24"/>
          <w:highlight w:val="none"/>
        </w:rPr>
        <w:t xml:space="preserve">（</w:t>
      </w:r>
      <w:r>
        <w:rPr>
          <w:rFonts w:hint="eastAsia"/>
          <w:b/>
          <w:color w:val="ff0000"/>
          <w:sz w:val="30"/>
          <w:szCs w:val="30"/>
          <w:highlight w:val="none"/>
        </w:rPr>
        <w:t xml:space="preserve">全流程电子化</w:t>
      </w:r>
      <w:r>
        <w:rPr>
          <w:b/>
          <w:color w:val="ff0000"/>
          <w:sz w:val="30"/>
          <w:szCs w:val="30"/>
          <w:highlight w:val="none"/>
        </w:rPr>
        <w:t xml:space="preserve">-</w:t>
      </w:r>
      <w:r>
        <w:rPr>
          <w:rFonts w:hint="eastAsia"/>
          <w:b/>
          <w:color w:val="ff0000"/>
          <w:sz w:val="30"/>
          <w:szCs w:val="30"/>
          <w:highlight w:val="none"/>
        </w:rPr>
        <w:t xml:space="preserve">服务类项目，适用苏采云系统</w:t>
      </w:r>
      <w:r>
        <w:rPr>
          <w:b/>
          <w:color w:val="ff0000"/>
          <w:sz w:val="30"/>
          <w:szCs w:val="30"/>
          <w:highlight w:val="none"/>
        </w:rPr>
        <w:t xml:space="preserve">，</w:t>
      </w:r>
      <w:r>
        <w:rPr>
          <w:rFonts w:hint="eastAsia"/>
          <w:b/>
          <w:color w:val="ff0000"/>
          <w:sz w:val="30"/>
          <w:szCs w:val="30"/>
          <w:highlight w:val="none"/>
        </w:rPr>
        <w:t xml:space="preserve">专门面向中小企业</w:t>
      </w:r>
      <w:r>
        <w:rPr>
          <w:rFonts w:hint="eastAsia" w:ascii="Arial" w:hAnsi="Arial"/>
          <w:b/>
          <w:bCs/>
          <w:color w:val="ff0000"/>
          <w:sz w:val="32"/>
          <w:szCs w:val="24"/>
          <w:highlight w:val="none"/>
        </w:rPr>
        <w:t xml:space="preserve">）</w:t>
      </w:r>
      <w:r>
        <w:rPr>
          <w:rFonts w:hint="eastAsia" w:ascii="Times New Roman" w:hAnsi="Times New Roman"/>
          <w:color w:val="ff0000"/>
          <w:szCs w:val="21"/>
          <w:highlight w:val="none"/>
        </w:rPr>
        <w:t xml:space="preserve">    </w:t>
      </w:r>
      <w:r>
        <w:rPr>
          <w:rFonts w:hint="eastAsia" w:ascii="Times New Roman" w:hAnsi="Times New Roman"/>
          <w:szCs w:val="21"/>
          <w:highlight w:val="none"/>
        </w:rPr>
        <w:t xml:space="preserve">       </w:t>
      </w:r>
      <w:r>
        <w:rPr>
          <w:rFonts w:hint="eastAsia" w:ascii="Times New Roman" w:hAnsi="Times New Roman"/>
          <w:b/>
          <w:sz w:val="30"/>
          <w:szCs w:val="30"/>
          <w:highlight w:val="none"/>
        </w:rPr>
        <w:t xml:space="preserve">     </w:t>
      </w:r>
      <w:r>
        <w:rPr>
          <w:highlight w:val="none"/>
        </w:rPr>
      </w:r>
    </w:p>
    <w:p>
      <w:pPr>
        <w:pStyle w:val="697"/>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jc w:val="center"/>
        <w:spacing w:before="120" w:after="120" w:line="360" w:lineRule="auto"/>
        <w:rPr>
          <w:rFonts w:hint="eastAsia" w:ascii="Arial" w:hAnsi="Arial"/>
          <w:b/>
          <w:bCs/>
          <w:sz w:val="32"/>
          <w:szCs w:val="24"/>
          <w:highlight w:val="none"/>
        </w:rPr>
      </w:pPr>
      <w:r>
        <w:rPr>
          <w:rFonts w:hint="eastAsia" w:ascii="Arial" w:hAnsi="Arial"/>
          <w:b/>
          <w:bCs/>
          <w:sz w:val="32"/>
          <w:szCs w:val="24"/>
          <w:highlight w:val="none"/>
        </w:rPr>
        <w:t xml:space="preserve">常州市政府采购中心</w:t>
      </w:r>
      <w:r>
        <w:rPr>
          <w:highlight w:val="none"/>
        </w:rPr>
      </w:r>
    </w:p>
    <w:p>
      <w:pPr>
        <w:pStyle w:val="697"/>
        <w:jc w:val="center"/>
        <w:spacing w:before="120" w:after="120" w:line="360" w:lineRule="auto"/>
        <w:rPr>
          <w:rFonts w:hint="eastAsia" w:ascii="Arial" w:hAnsi="Arial"/>
          <w:b/>
          <w:bCs/>
          <w:sz w:val="32"/>
          <w:szCs w:val="24"/>
          <w:highlight w:val="none"/>
        </w:rPr>
      </w:pPr>
      <w:r>
        <w:rPr>
          <w:rFonts w:hint="eastAsia" w:ascii="Arial" w:hAnsi="Arial"/>
          <w:b/>
          <w:bCs/>
          <w:sz w:val="32"/>
          <w:szCs w:val="24"/>
          <w:highlight w:val="none"/>
        </w:rPr>
        <w:t xml:space="preserve">2026年7月7日</w:t>
      </w:r>
      <w:r>
        <w:rPr>
          <w:highlight w:val="none"/>
        </w:rPr>
      </w:r>
    </w:p>
    <w:p>
      <w:pPr>
        <w:pStyle w:val="697"/>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rPr>
          <w:highlight w:val="none"/>
        </w:rPr>
      </w:r>
    </w:p>
    <w:p>
      <w:pPr>
        <w:pStyle w:val="697"/>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rPr>
          <w:highlight w:val="none"/>
        </w:rPr>
      </w:r>
    </w:p>
    <w:p>
      <w:pPr>
        <w:pStyle w:val="697"/>
        <w:jc w:val="center"/>
        <w:spacing w:line="480" w:lineRule="auto"/>
        <w:rPr>
          <w:rFonts w:hint="eastAsia" w:ascii="黑体" w:hAnsi="Arial" w:eastAsia="黑体"/>
          <w:b/>
          <w:sz w:val="44"/>
          <w:szCs w:val="21"/>
          <w:highlight w:val="none"/>
        </w:rPr>
        <w:outlineLvl w:val="0"/>
      </w:pPr>
      <w:r>
        <w:rPr>
          <w:rFonts w:ascii="Times New Roman" w:hAnsi="Times New Roman"/>
          <w:szCs w:val="21"/>
          <w:highlight w:val="none"/>
        </w:rPr>
        <w:br w:type="page" w:clear="all"/>
      </w:r>
      <w:bookmarkStart w:id="0" w:name="_Toc120614210"/>
      <w:r>
        <w:rPr>
          <w:highlight w:val="none"/>
        </w:rPr>
      </w:r>
      <w:bookmarkStart w:id="1" w:name="_Toc513029200"/>
      <w:r>
        <w:rPr>
          <w:highlight w:val="none"/>
        </w:rPr>
      </w:r>
      <w:bookmarkStart w:id="2" w:name="_Toc16938516"/>
      <w:r>
        <w:rPr>
          <w:highlight w:val="none"/>
        </w:rPr>
      </w:r>
      <w:bookmarkStart w:id="3" w:name="_Toc479757206"/>
      <w:r>
        <w:rPr>
          <w:highlight w:val="none"/>
        </w:rPr>
      </w:r>
      <w:bookmarkStart w:id="4" w:name="_Toc20823272"/>
      <w:r>
        <w:rPr>
          <w:highlight w:val="none"/>
        </w:rPr>
      </w:r>
      <w:bookmarkStart w:id="5" w:name="_Toc523127445"/>
      <w:r>
        <w:rPr>
          <w:rFonts w:hint="eastAsia" w:ascii="黑体" w:hAnsi="Arial" w:eastAsia="黑体"/>
          <w:b/>
          <w:sz w:val="44"/>
          <w:szCs w:val="21"/>
          <w:highlight w:val="none"/>
        </w:rPr>
        <w:t xml:space="preserve">总  目  录</w:t>
      </w:r>
      <w:r>
        <w:rPr>
          <w:highlight w:val="none"/>
        </w:rPr>
      </w:r>
    </w:p>
    <w:p>
      <w:pPr>
        <w:pStyle w:val="697"/>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rPr>
          <w:highlight w:val="none"/>
        </w:rPr>
      </w:r>
    </w:p>
    <w:p>
      <w:pPr>
        <w:pStyle w:val="697"/>
        <w:numPr>
          <w:ilvl w:val="0"/>
          <w:numId w:val="4"/>
        </w:numPr>
        <w:spacing w:line="480" w:lineRule="auto"/>
        <w:tabs>
          <w:tab w:val="left" w:pos="1440" w:leader="none"/>
        </w:tabs>
        <w:rPr>
          <w:rFonts w:hint="eastAsia" w:ascii="黑体" w:hAnsi="Showcard Gothic" w:eastAsia="黑体"/>
          <w:sz w:val="32"/>
          <w:szCs w:val="21"/>
          <w:highlight w:val="none"/>
        </w:rPr>
        <w:outlineLvl w:val="0"/>
      </w:pPr>
      <w:r>
        <w:rPr>
          <w:rFonts w:hint="eastAsia" w:ascii="黑体" w:hAnsi="宋体" w:eastAsia="黑体"/>
          <w:sz w:val="36"/>
          <w:szCs w:val="21"/>
          <w:highlight w:val="none"/>
        </w:rPr>
        <w:t xml:space="preserve">磋商邀请</w:t>
      </w:r>
      <w:r>
        <w:rPr>
          <w:rFonts w:hint="eastAsia" w:ascii="黑体" w:hAnsi="Showcard Gothic" w:eastAsia="黑体"/>
          <w:sz w:val="36"/>
          <w:szCs w:val="21"/>
          <w:highlight w:val="none"/>
        </w:rPr>
        <w:t xml:space="preserve">…………………………………… </w:t>
      </w:r>
      <w:r>
        <w:rPr>
          <w:rFonts w:hint="eastAsia" w:ascii="黑体" w:hAnsi="Showcard Gothic" w:eastAsia="黑体"/>
          <w:sz w:val="32"/>
          <w:szCs w:val="21"/>
          <w:highlight w:val="none"/>
        </w:rPr>
      </w:r>
      <w:r>
        <w:rPr>
          <w:highlight w:val="none"/>
        </w:rPr>
      </w:r>
    </w:p>
    <w:p>
      <w:pPr>
        <w:pStyle w:val="697"/>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bCs/>
          <w:sz w:val="36"/>
          <w:szCs w:val="36"/>
          <w:highlight w:val="none"/>
        </w:rPr>
        <w:t xml:space="preserve">供应商须知</w:t>
      </w:r>
      <w:r>
        <w:rPr>
          <w:rFonts w:hint="eastAsia" w:ascii="黑体" w:hAnsi="Showcard Gothic" w:eastAsia="黑体"/>
          <w:sz w:val="36"/>
          <w:szCs w:val="36"/>
          <w:highlight w:val="none"/>
        </w:rPr>
        <w:t xml:space="preserve">…</w:t>
      </w:r>
      <w:r>
        <w:rPr>
          <w:rFonts w:hint="eastAsia" w:ascii="黑体" w:hAnsi="Showcard Gothic" w:eastAsia="黑体"/>
          <w:sz w:val="36"/>
          <w:szCs w:val="21"/>
          <w:highlight w:val="none"/>
        </w:rPr>
        <w:t xml:space="preserve">………………………………  </w:t>
      </w:r>
      <w:r>
        <w:rPr>
          <w:highlight w:val="none"/>
        </w:rPr>
      </w:r>
    </w:p>
    <w:p>
      <w:pPr>
        <w:pStyle w:val="697"/>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sz w:val="36"/>
          <w:szCs w:val="21"/>
          <w:highlight w:val="none"/>
        </w:rPr>
        <w:t xml:space="preserve">合同文本</w:t>
      </w:r>
      <w:r>
        <w:rPr>
          <w:rFonts w:hint="eastAsia" w:ascii="黑体" w:hAnsi="Showcard Gothic" w:eastAsia="黑体"/>
          <w:sz w:val="36"/>
          <w:szCs w:val="21"/>
          <w:highlight w:val="none"/>
        </w:rPr>
        <w:t xml:space="preserve">……………………………………</w:t>
      </w:r>
      <w:r>
        <w:rPr>
          <w:highlight w:val="none"/>
        </w:rPr>
      </w:r>
    </w:p>
    <w:p>
      <w:pPr>
        <w:pStyle w:val="697"/>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sz w:val="36"/>
          <w:szCs w:val="21"/>
          <w:highlight w:val="none"/>
        </w:rPr>
        <w:t xml:space="preserve">采购需求</w:t>
      </w:r>
      <w:r>
        <w:rPr>
          <w:rFonts w:hint="eastAsia" w:ascii="黑体" w:hAnsi="Showcard Gothic" w:eastAsia="黑体"/>
          <w:sz w:val="36"/>
          <w:szCs w:val="21"/>
          <w:highlight w:val="none"/>
        </w:rPr>
        <w:t xml:space="preserve">……</w:t>
      </w:r>
      <w:r>
        <w:rPr>
          <w:rFonts w:hint="eastAsia" w:ascii="黑体" w:hAnsi="Showcard Gothic" w:eastAsia="黑体"/>
          <w:sz w:val="36"/>
          <w:szCs w:val="21"/>
          <w:highlight w:val="none"/>
        </w:rPr>
        <w:t xml:space="preserve">………………………………</w:t>
      </w:r>
      <w:r>
        <w:rPr>
          <w:highlight w:val="none"/>
        </w:rPr>
      </w:r>
    </w:p>
    <w:p>
      <w:pPr>
        <w:pStyle w:val="697"/>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bCs/>
          <w:sz w:val="36"/>
          <w:szCs w:val="36"/>
          <w:highlight w:val="none"/>
        </w:rPr>
        <w:t xml:space="preserve">评审方法与评审标准</w:t>
      </w:r>
      <w:r>
        <w:rPr>
          <w:rFonts w:hint="eastAsia" w:ascii="黑体" w:hAnsi="Showcard Gothic" w:eastAsia="黑体"/>
          <w:sz w:val="36"/>
          <w:szCs w:val="21"/>
          <w:highlight w:val="none"/>
        </w:rPr>
        <w:t xml:space="preserve">………………………</w:t>
      </w:r>
      <w:r>
        <w:rPr>
          <w:highlight w:val="none"/>
        </w:rPr>
      </w:r>
    </w:p>
    <w:p>
      <w:pPr>
        <w:pStyle w:val="697"/>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sz w:val="36"/>
          <w:szCs w:val="21"/>
          <w:highlight w:val="none"/>
        </w:rPr>
        <w:t xml:space="preserve">响应文件格式</w:t>
      </w:r>
      <w:r>
        <w:rPr>
          <w:rFonts w:hint="eastAsia" w:ascii="黑体" w:hAnsi="Showcard Gothic" w:eastAsia="黑体"/>
          <w:sz w:val="36"/>
          <w:szCs w:val="21"/>
          <w:highlight w:val="none"/>
        </w:rPr>
        <w:t xml:space="preserve">………………………………</w:t>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jc w:val="center"/>
        <w:keepNext/>
        <w:rPr>
          <w:rFonts w:hint="eastAsia" w:ascii="黑体" w:hAnsi="Times New Roman" w:eastAsia="黑体"/>
          <w:bCs/>
          <w:sz w:val="44"/>
          <w:szCs w:val="44"/>
          <w:highlight w:val="none"/>
        </w:rPr>
        <w:outlineLvl w:val="0"/>
      </w:pPr>
      <w:r>
        <w:rPr>
          <w:rFonts w:hint="eastAsia" w:ascii="黑体" w:hAnsi="Times New Roman" w:eastAsia="黑体"/>
          <w:sz w:val="44"/>
          <w:szCs w:val="44"/>
          <w:highlight w:val="none"/>
        </w:rPr>
        <w:t xml:space="preserve">第一章  </w:t>
      </w:r>
      <w:bookmarkEnd w:id="0"/>
      <w:r>
        <w:rPr>
          <w:rFonts w:hint="eastAsia" w:ascii="黑体" w:hAnsi="Times New Roman" w:eastAsia="黑体"/>
          <w:sz w:val="44"/>
          <w:szCs w:val="44"/>
          <w:highlight w:val="none"/>
        </w:rPr>
        <w:t xml:space="preserve">磋商邀请</w:t>
      </w:r>
      <w:r>
        <w:rPr>
          <w:rFonts w:hint="eastAsia" w:ascii="黑体" w:hAnsi="Times New Roman" w:eastAsia="黑体"/>
          <w:bCs/>
          <w:sz w:val="44"/>
          <w:szCs w:val="44"/>
          <w:highlight w:val="none"/>
        </w:rPr>
      </w:r>
      <w:r>
        <w:rPr>
          <w:highlight w:val="none"/>
        </w:rPr>
      </w:r>
    </w:p>
    <w:p>
      <w:pPr>
        <w:pStyle w:val="697"/>
        <w:ind w:firstLine="480"/>
        <w:rPr>
          <w:rFonts w:ascii="宋体" w:hAnsi="宋体"/>
          <w:sz w:val="24"/>
          <w:szCs w:val="24"/>
          <w:highlight w:val="none"/>
        </w:rPr>
      </w:pPr>
      <w:r>
        <w:rPr>
          <w:rFonts w:hint="eastAsia" w:ascii="宋体" w:hAnsi="宋体"/>
          <w:sz w:val="24"/>
          <w:szCs w:val="24"/>
          <w:highlight w:val="none"/>
        </w:rPr>
        <w:t xml:space="preserve">受[常州市天宁区人民检察院]的委托，常州市政府采购中心就[常州市天宁区人民检察院物业管理服务]([JSZC-320400-JZCG-C2026-0206])项目进行竞争性磋商采购，欢迎符合条件的供应商参加磋商。</w:t>
      </w:r>
      <w:r>
        <w:rPr>
          <w:rFonts w:ascii="宋体" w:hAnsi="宋体"/>
          <w:sz w:val="24"/>
          <w:szCs w:val="24"/>
          <w:highlight w:val="none"/>
        </w:rPr>
      </w:r>
      <w:r>
        <w:rPr>
          <w:highlight w:val="none"/>
        </w:rPr>
      </w:r>
    </w:p>
    <w:p>
      <w:pPr>
        <w:pStyle w:val="697"/>
        <w:ind w:firstLine="498"/>
        <w:keepLines/>
        <w:keepNext/>
        <w:spacing w:before="156" w:after="156" w:line="360" w:lineRule="auto"/>
        <w:rPr>
          <w:rFonts w:ascii="Times New Roman" w:hAnsi="Times New Roman"/>
          <w:b/>
          <w:bCs/>
          <w:sz w:val="32"/>
          <w:szCs w:val="32"/>
          <w:highlight w:val="none"/>
        </w:rPr>
        <w:outlineLvl w:val="2"/>
      </w:pPr>
      <w:r>
        <w:rPr>
          <w:highlight w:val="none"/>
        </w:rPr>
      </w:r>
      <w:bookmarkStart w:id="6" w:name="_Toc35393790"/>
      <w:r>
        <w:rPr>
          <w:highlight w:val="none"/>
        </w:rPr>
      </w:r>
      <w:bookmarkStart w:id="7" w:name="_Toc35393621"/>
      <w:r>
        <w:rPr>
          <w:highlight w:val="none"/>
        </w:rPr>
      </w:r>
      <w:bookmarkStart w:id="8" w:name="_Toc28359002"/>
      <w:r>
        <w:rPr>
          <w:highlight w:val="none"/>
        </w:rPr>
      </w:r>
      <w:bookmarkStart w:id="9" w:name="_Toc38985263"/>
      <w:r>
        <w:rPr>
          <w:highlight w:val="none"/>
        </w:rPr>
      </w:r>
      <w:bookmarkStart w:id="10" w:name="_Toc28359079"/>
      <w:r>
        <w:rPr>
          <w:highlight w:val="none"/>
        </w:rPr>
      </w:r>
      <w:bookmarkStart w:id="11" w:name="_Hlk24379207"/>
      <w:r>
        <w:rPr>
          <w:rFonts w:hint="eastAsia" w:ascii="Times New Roman" w:hAnsi="Times New Roman"/>
          <w:b/>
          <w:bCs/>
          <w:sz w:val="32"/>
          <w:szCs w:val="32"/>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rFonts w:ascii="Times New Roman" w:hAnsi="Times New Roman"/>
          <w:b/>
          <w:bCs/>
          <w:sz w:val="32"/>
          <w:szCs w:val="32"/>
          <w:highlight w:val="none"/>
        </w:rPr>
      </w:r>
      <w:r>
        <w:rPr>
          <w:highlight w:val="none"/>
        </w:rPr>
      </w:r>
    </w:p>
    <w:p>
      <w:pPr>
        <w:pStyle w:val="697"/>
        <w:ind w:firstLine="480"/>
        <w:rPr>
          <w:rFonts w:ascii="宋体" w:hAnsi="宋体"/>
          <w:sz w:val="24"/>
          <w:szCs w:val="24"/>
          <w:highlight w:val="none"/>
        </w:rPr>
      </w:pPr>
      <w:r>
        <w:rPr>
          <w:rFonts w:hint="eastAsia" w:ascii="宋体" w:hAnsi="宋体"/>
          <w:sz w:val="24"/>
          <w:szCs w:val="24"/>
          <w:highlight w:val="none"/>
        </w:rPr>
        <w:t xml:space="preserve">1.项目编号：JSZC-320400-JZCG-C2026-0206</w:t>
      </w:r>
      <w:r>
        <w:rPr>
          <w:rFonts w:ascii="宋体" w:hAnsi="宋体"/>
          <w:sz w:val="24"/>
          <w:szCs w:val="24"/>
          <w:highlight w:val="none"/>
        </w:rPr>
      </w:r>
      <w:r>
        <w:rPr>
          <w:highlight w:val="none"/>
        </w:rPr>
      </w:r>
    </w:p>
    <w:p>
      <w:pPr>
        <w:pStyle w:val="697"/>
        <w:ind w:firstLine="480"/>
        <w:rPr>
          <w:rFonts w:ascii="宋体" w:hAnsi="宋体"/>
          <w:sz w:val="24"/>
          <w:szCs w:val="24"/>
          <w:highlight w:val="none"/>
        </w:rPr>
      </w:pPr>
      <w:r>
        <w:rPr>
          <w:rFonts w:hint="eastAsia" w:ascii="宋体" w:hAnsi="宋体"/>
          <w:sz w:val="24"/>
          <w:szCs w:val="24"/>
          <w:highlight w:val="none"/>
        </w:rPr>
        <w:t xml:space="preserve">2.项目名称：常州市天宁区人民检</w:t>
      </w:r>
      <w:r>
        <w:rPr>
          <w:rFonts w:hint="eastAsia" w:ascii="宋体" w:hAnsi="宋体"/>
          <w:sz w:val="24"/>
          <w:szCs w:val="24"/>
          <w:highlight w:val="none"/>
        </w:rPr>
        <w:t xml:space="preserve">察院物业管理服务</w:t>
      </w:r>
      <w:r>
        <w:rPr>
          <w:rFonts w:ascii="宋体" w:hAnsi="宋体"/>
          <w:sz w:val="24"/>
          <w:szCs w:val="24"/>
          <w:highlight w:val="none"/>
        </w:rPr>
      </w:r>
      <w:r>
        <w:rPr>
          <w:highlight w:val="none"/>
        </w:rPr>
      </w:r>
    </w:p>
    <w:p>
      <w:pPr>
        <w:pStyle w:val="697"/>
        <w:ind w:firstLine="480"/>
        <w:rPr>
          <w:rFonts w:ascii="宋体" w:hAnsi="宋体"/>
          <w:sz w:val="24"/>
          <w:szCs w:val="24"/>
          <w:highlight w:val="none"/>
        </w:rPr>
      </w:pPr>
      <w:r>
        <w:rPr>
          <w:highlight w:val="none"/>
        </w:rPr>
      </w:r>
      <w:bookmarkEnd w:id="11"/>
      <w:r>
        <w:rPr>
          <w:rFonts w:hint="eastAsia" w:ascii="宋体" w:hAnsi="宋体"/>
          <w:sz w:val="24"/>
          <w:szCs w:val="24"/>
          <w:highlight w:val="none"/>
        </w:rPr>
        <w:t xml:space="preserve">3.预算金额：160万元/2年，80万元/1年</w:t>
      </w:r>
      <w:r>
        <w:rPr>
          <w:rFonts w:ascii="宋体" w:hAnsi="宋体"/>
          <w:sz w:val="24"/>
          <w:szCs w:val="24"/>
          <w:highlight w:val="none"/>
        </w:rPr>
      </w:r>
      <w:r>
        <w:rPr>
          <w:highlight w:val="none"/>
        </w:rPr>
      </w:r>
    </w:p>
    <w:p>
      <w:pPr>
        <w:pStyle w:val="697"/>
        <w:ind w:firstLine="480"/>
        <w:rPr>
          <w:rFonts w:ascii="宋体" w:hAnsi="宋体"/>
          <w:sz w:val="24"/>
          <w:szCs w:val="24"/>
          <w:highlight w:val="none"/>
          <w:u w:val="single"/>
        </w:rPr>
      </w:pPr>
      <w:r>
        <w:rPr>
          <w:rFonts w:hint="eastAsia" w:ascii="宋体" w:hAnsi="宋体"/>
          <w:sz w:val="24"/>
          <w:szCs w:val="24"/>
          <w:highlight w:val="none"/>
        </w:rPr>
        <w:t xml:space="preserve">4.采购需求（简介）：</w:t>
      </w:r>
      <w:r>
        <w:rPr>
          <w:rFonts w:ascii="宋体" w:hAnsi="宋体"/>
          <w:sz w:val="24"/>
          <w:highlight w:val="none"/>
        </w:rPr>
        <w:t xml:space="preserve">常州市天宁区人民检察院项目位于常州市竹林北路218号，建筑面积14478.25m2。物业管理服务项目主要包括：安全保卫、来访车辆及人员管理、大楼内环境卫生保洁、食堂用餐服务、绿化及水电维修服务等。</w:t>
      </w:r>
      <w:r>
        <w:rPr>
          <w:rFonts w:hint="eastAsia" w:ascii="宋体" w:hAnsi="宋体" w:cs="宋体"/>
          <w:sz w:val="24"/>
          <w:szCs w:val="24"/>
          <w:highlight w:val="none"/>
        </w:rPr>
        <w:t xml:space="preserve">（详细内容见本磋商文件第四章）</w:t>
      </w:r>
      <w:r>
        <w:rPr>
          <w:rFonts w:ascii="宋体" w:hAnsi="宋体"/>
          <w:sz w:val="24"/>
          <w:szCs w:val="24"/>
          <w:highlight w:val="none"/>
          <w:u w:val="single"/>
        </w:rPr>
      </w:r>
      <w:r>
        <w:rPr>
          <w:highlight w:val="none"/>
        </w:rPr>
      </w:r>
    </w:p>
    <w:p>
      <w:pPr>
        <w:pStyle w:val="697"/>
        <w:ind w:firstLine="480"/>
        <w:rPr>
          <w:rFonts w:hint="eastAsia" w:ascii="宋体" w:hAnsi="宋体"/>
          <w:sz w:val="24"/>
          <w:szCs w:val="24"/>
          <w:highlight w:val="none"/>
          <w:u w:val="single"/>
        </w:rPr>
      </w:pPr>
      <w:r>
        <w:rPr>
          <w:rFonts w:hint="eastAsia" w:ascii="宋体" w:hAnsi="宋体"/>
          <w:sz w:val="24"/>
          <w:szCs w:val="24"/>
          <w:highlight w:val="none"/>
        </w:rPr>
        <w:t xml:space="preserve">5.合同履行期限：</w:t>
      </w:r>
      <w:r>
        <w:rPr>
          <w:rFonts w:hint="eastAsia" w:ascii="宋体" w:hAnsi="宋体"/>
          <w:sz w:val="24"/>
          <w:highlight w:val="none"/>
        </w:rPr>
        <w:t xml:space="preserve">2026年8月6日起至2028年8月5日止，合同一年一签。</w:t>
      </w:r>
      <w:r>
        <w:rPr>
          <w:rFonts w:hint="eastAsia" w:ascii="宋体" w:hAnsi="宋体"/>
          <w:sz w:val="24"/>
          <w:szCs w:val="24"/>
          <w:highlight w:val="none"/>
          <w:u w:val="single"/>
        </w:rPr>
      </w:r>
      <w:r>
        <w:rPr>
          <w:highlight w:val="none"/>
        </w:rPr>
      </w:r>
    </w:p>
    <w:p>
      <w:pPr>
        <w:pStyle w:val="697"/>
        <w:ind w:firstLine="498"/>
        <w:keepLines/>
        <w:keepNext/>
        <w:spacing w:before="156" w:after="156" w:line="360" w:lineRule="auto"/>
        <w:rPr>
          <w:rFonts w:ascii="Times New Roman" w:hAnsi="Times New Roman"/>
          <w:b/>
          <w:bCs/>
          <w:sz w:val="32"/>
          <w:szCs w:val="32"/>
          <w:highlight w:val="none"/>
        </w:rPr>
        <w:outlineLvl w:val="2"/>
      </w:pPr>
      <w:r>
        <w:rPr>
          <w:highlight w:val="none"/>
        </w:rPr>
      </w:r>
      <w:bookmarkStart w:id="12" w:name="_Toc35393791"/>
      <w:r>
        <w:rPr>
          <w:highlight w:val="none"/>
        </w:rPr>
      </w:r>
      <w:bookmarkStart w:id="13" w:name="_Toc35393622"/>
      <w:r>
        <w:rPr>
          <w:highlight w:val="none"/>
        </w:rPr>
      </w:r>
      <w:bookmarkStart w:id="14" w:name="_Toc38985264"/>
      <w:r>
        <w:rPr>
          <w:highlight w:val="none"/>
        </w:rPr>
      </w:r>
      <w:bookmarkStart w:id="15" w:name="_Toc28359080"/>
      <w:r>
        <w:rPr>
          <w:highlight w:val="none"/>
        </w:rPr>
      </w:r>
      <w:bookmarkStart w:id="16" w:name="_Toc28359003"/>
      <w:r>
        <w:rPr>
          <w:rFonts w:hint="eastAsia" w:ascii="Times New Roman" w:hAnsi="Times New Roman"/>
          <w:b/>
          <w:bCs/>
          <w:sz w:val="32"/>
          <w:szCs w:val="32"/>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rFonts w:ascii="Times New Roman" w:hAnsi="Times New Roman"/>
          <w:b/>
          <w:bCs/>
          <w:sz w:val="32"/>
          <w:szCs w:val="32"/>
          <w:highlight w:val="none"/>
        </w:rPr>
      </w:r>
      <w:r>
        <w:rPr>
          <w:highlight w:val="none"/>
        </w:rPr>
      </w:r>
    </w:p>
    <w:p>
      <w:pPr>
        <w:pStyle w:val="697"/>
        <w:ind w:firstLine="480"/>
        <w:rPr>
          <w:rFonts w:hint="eastAsia" w:ascii="宋体" w:hAnsi="宋体"/>
          <w:sz w:val="24"/>
          <w:szCs w:val="24"/>
          <w:highlight w:val="none"/>
        </w:rPr>
      </w:pPr>
      <w:r>
        <w:rPr>
          <w:highlight w:val="none"/>
        </w:rPr>
      </w:r>
      <w:bookmarkStart w:id="17" w:name="_Toc35393623"/>
      <w:r>
        <w:rPr>
          <w:highlight w:val="none"/>
        </w:rPr>
      </w:r>
      <w:bookmarkStart w:id="18" w:name="_Toc35393792"/>
      <w:r>
        <w:rPr>
          <w:highlight w:val="none"/>
        </w:rPr>
      </w:r>
      <w:bookmarkStart w:id="19" w:name="_Toc28359081"/>
      <w:r>
        <w:rPr>
          <w:highlight w:val="none"/>
        </w:rPr>
      </w:r>
      <w:bookmarkStart w:id="20" w:name="_Toc28359004"/>
      <w:r>
        <w:rPr>
          <w:highlight w:val="none"/>
        </w:rPr>
      </w:r>
      <w:bookmarkStart w:id="21" w:name="_Toc38985265"/>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rFonts w:hint="eastAsia" w:ascii="宋体" w:hAnsi="宋体"/>
          <w:sz w:val="24"/>
          <w:szCs w:val="24"/>
          <w:highlight w:val="none"/>
        </w:rPr>
      </w:r>
      <w:r>
        <w:rPr>
          <w:highlight w:val="none"/>
        </w:rPr>
      </w:r>
    </w:p>
    <w:p>
      <w:pPr>
        <w:pStyle w:val="697"/>
        <w:ind w:firstLine="480"/>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1.满足《中华人民共和国政府采购法》第二十二条规定，并提供供应商资格声明函。</w:t>
      </w:r>
      <w:r>
        <w:rPr>
          <w:rFonts w:ascii="宋体" w:hAnsi="宋体"/>
          <w:sz w:val="24"/>
          <w:szCs w:val="24"/>
          <w:highlight w:val="none"/>
        </w:rPr>
      </w:r>
      <w:r>
        <w:rPr>
          <w:highlight w:val="none"/>
        </w:rPr>
      </w:r>
    </w:p>
    <w:p>
      <w:pPr>
        <w:pStyle w:val="697"/>
        <w:ind w:firstLine="480"/>
        <w:rPr>
          <w:rFonts w:hint="eastAsia" w:ascii="华文新魏" w:hAnsi="宋体" w:eastAsia="华文新魏"/>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highlight w:val="none"/>
        </w:rPr>
      </w:r>
      <w:r>
        <w:rPr>
          <w:highlight w:val="none"/>
        </w:rPr>
      </w:r>
    </w:p>
    <w:p>
      <w:pPr>
        <w:pStyle w:val="697"/>
        <w:ind w:firstLine="480"/>
        <w:rPr>
          <w:rFonts w:ascii="宋体" w:hAnsi="宋体" w:cs="宋体"/>
          <w:sz w:val="24"/>
          <w:szCs w:val="24"/>
          <w:highlight w:val="none"/>
        </w:rPr>
      </w:pPr>
      <w:r>
        <w:rPr>
          <w:rFonts w:hint="eastAsia" w:ascii="宋体" w:hAnsi="宋体"/>
          <w:sz w:val="24"/>
          <w:szCs w:val="24"/>
          <w:highlight w:val="none"/>
        </w:rPr>
        <w:t xml:space="preserve">3.落实政府采购政策需满足的资格要求：</w:t>
      </w:r>
      <w:r>
        <w:rPr>
          <w:rFonts w:hint="eastAsia" w:ascii="宋体" w:hAnsi="宋体"/>
          <w:b/>
          <w:sz w:val="24"/>
          <w:szCs w:val="24"/>
          <w:highlight w:val="none"/>
        </w:rPr>
        <w:t xml:space="preserve">专门面向中小企业采购。</w:t>
      </w:r>
      <w:r>
        <w:rPr>
          <w:rFonts w:hint="eastAsia" w:ascii="宋体" w:hAnsi="宋体"/>
          <w:sz w:val="24"/>
          <w:szCs w:val="24"/>
          <w:highlight w:val="none"/>
        </w:rPr>
        <w:t xml:space="preserve">即：提供的服务全部由符合政策要求的中小企业承接。说明：中小企业包含中型、小型、微型企业，残疾人福利性单位和监狱企业视同小微企业。</w:t>
      </w:r>
      <w:r>
        <w:rPr>
          <w:rFonts w:ascii="宋体" w:hAnsi="宋体" w:cs="宋体"/>
          <w:sz w:val="24"/>
          <w:szCs w:val="24"/>
          <w:highlight w:val="none"/>
        </w:rPr>
      </w:r>
      <w:r>
        <w:rPr>
          <w:highlight w:val="none"/>
        </w:rPr>
      </w:r>
    </w:p>
    <w:p>
      <w:pPr>
        <w:pStyle w:val="697"/>
        <w:ind w:firstLine="480"/>
        <w:spacing w:line="360" w:lineRule="auto"/>
        <w:rPr>
          <w:rFonts w:ascii="宋体" w:hAnsi="宋体" w:cs="宋体"/>
          <w:sz w:val="24"/>
          <w:szCs w:val="24"/>
          <w:highlight w:val="none"/>
        </w:rPr>
      </w:pPr>
      <w:r>
        <w:rPr>
          <w:rFonts w:hint="eastAsia" w:ascii="宋体" w:hAnsi="宋体"/>
          <w:sz w:val="24"/>
          <w:szCs w:val="24"/>
          <w:highlight w:val="none"/>
        </w:rPr>
        <w:t xml:space="preserve">4.本项目不接受联合体参与磋商。</w:t>
      </w:r>
      <w:r>
        <w:rPr>
          <w:rFonts w:ascii="宋体" w:hAnsi="宋体" w:cs="宋体"/>
          <w:sz w:val="24"/>
          <w:szCs w:val="24"/>
          <w:highlight w:val="none"/>
        </w:rPr>
      </w:r>
      <w:r>
        <w:rPr>
          <w:highlight w:val="none"/>
        </w:rPr>
      </w:r>
    </w:p>
    <w:p>
      <w:pPr>
        <w:pStyle w:val="697"/>
        <w:ind w:firstLine="480"/>
        <w:rPr>
          <w:rFonts w:ascii="宋体" w:hAnsi="宋体"/>
          <w:sz w:val="24"/>
          <w:szCs w:val="24"/>
          <w:highlight w:val="none"/>
        </w:rPr>
      </w:pPr>
      <w:r>
        <w:rPr>
          <w:rFonts w:hint="eastAsia" w:ascii="宋体" w:hAnsi="宋体"/>
          <w:sz w:val="24"/>
          <w:szCs w:val="24"/>
          <w:highlight w:val="none"/>
        </w:rPr>
        <w:t xml:space="preserve">（二）本项目的特定资格要求</w:t>
      </w:r>
      <w:r>
        <w:rPr>
          <w:rFonts w:ascii="宋体" w:hAnsi="宋体"/>
          <w:sz w:val="24"/>
          <w:szCs w:val="24"/>
          <w:highlight w:val="none"/>
        </w:rPr>
      </w:r>
      <w:r>
        <w:rPr>
          <w:highlight w:val="none"/>
        </w:rPr>
      </w:r>
    </w:p>
    <w:p>
      <w:pPr>
        <w:pStyle w:val="697"/>
        <w:ind w:firstLine="480"/>
        <w:rPr>
          <w:rFonts w:hint="eastAsia" w:ascii="宋体" w:hAnsi="宋体" w:cs="宋体"/>
          <w:sz w:val="24"/>
          <w:szCs w:val="24"/>
          <w:highlight w:val="none"/>
        </w:rPr>
      </w:pPr>
      <w:r>
        <w:rPr>
          <w:rFonts w:hint="eastAsia" w:ascii="宋体" w:hAnsi="宋体"/>
          <w:sz w:val="24"/>
          <w:szCs w:val="24"/>
          <w:highlight w:val="none"/>
        </w:rPr>
        <w:t xml:space="preserve">无</w:t>
      </w:r>
      <w:r>
        <w:rPr>
          <w:rFonts w:hint="eastAsia" w:ascii="宋体" w:hAnsi="宋体" w:cs="宋体"/>
          <w:sz w:val="24"/>
          <w:szCs w:val="24"/>
          <w:highlight w:val="none"/>
        </w:rPr>
      </w:r>
      <w:r>
        <w:rPr>
          <w:highlight w:val="none"/>
        </w:rPr>
      </w:r>
    </w:p>
    <w:p>
      <w:pPr>
        <w:pStyle w:val="697"/>
        <w:ind w:firstLine="498"/>
        <w:keepLines/>
        <w:keepNext/>
        <w:spacing w:before="156" w:after="156"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三、获取</w:t>
      </w:r>
      <w:bookmarkEnd w:id="17"/>
      <w:r>
        <w:rPr>
          <w:highlight w:val="none"/>
        </w:rPr>
      </w:r>
      <w:bookmarkEnd w:id="18"/>
      <w:r>
        <w:rPr>
          <w:highlight w:val="none"/>
        </w:rPr>
      </w:r>
      <w:bookmarkEnd w:id="19"/>
      <w:r>
        <w:rPr>
          <w:highlight w:val="none"/>
        </w:rPr>
      </w:r>
      <w:bookmarkEnd w:id="20"/>
      <w:r>
        <w:rPr>
          <w:highlight w:val="none"/>
        </w:rPr>
      </w:r>
      <w:bookmarkEnd w:id="21"/>
      <w:r>
        <w:rPr>
          <w:rFonts w:hint="eastAsia" w:ascii="Times New Roman" w:hAnsi="Times New Roman"/>
          <w:b/>
          <w:bCs/>
          <w:sz w:val="32"/>
          <w:szCs w:val="32"/>
          <w:highlight w:val="none"/>
        </w:rPr>
        <w:t xml:space="preserve">磋商文件</w:t>
      </w:r>
      <w:r>
        <w:rPr>
          <w:rFonts w:ascii="Times New Roman" w:hAnsi="Times New Roman"/>
          <w:b/>
          <w:bCs/>
          <w:sz w:val="32"/>
          <w:szCs w:val="32"/>
          <w:highlight w:val="none"/>
        </w:rPr>
      </w:r>
      <w:r>
        <w:rPr>
          <w:highlight w:val="none"/>
        </w:rPr>
      </w:r>
    </w:p>
    <w:p>
      <w:pPr>
        <w:pStyle w:val="697"/>
        <w:ind w:firstLine="540"/>
        <w:spacing w:line="360" w:lineRule="auto"/>
        <w:rPr>
          <w:rFonts w:ascii="宋体" w:hAnsi="宋体" w:cs="宋体"/>
          <w:b/>
          <w:sz w:val="24"/>
          <w:szCs w:val="24"/>
          <w:highlight w:val="none"/>
        </w:rPr>
      </w:pPr>
      <w:r>
        <w:rPr>
          <w:highlight w:val="none"/>
        </w:rPr>
      </w:r>
      <w:bookmarkStart w:id="22" w:name="_Toc28359005"/>
      <w:r>
        <w:rPr>
          <w:highlight w:val="none"/>
        </w:rPr>
      </w:r>
      <w:bookmarkStart w:id="23" w:name="_Toc35393624"/>
      <w:r>
        <w:rPr>
          <w:highlight w:val="none"/>
        </w:rPr>
      </w:r>
      <w:bookmarkStart w:id="24" w:name="_Toc35393793"/>
      <w:r>
        <w:rPr>
          <w:highlight w:val="none"/>
        </w:rPr>
      </w:r>
      <w:bookmarkStart w:id="25" w:name="_Toc28359082"/>
      <w:r>
        <w:rPr>
          <w:highlight w:val="none"/>
        </w:rPr>
      </w:r>
      <w:bookmarkStart w:id="26" w:name="_Toc38985266"/>
      <w:r>
        <w:rPr>
          <w:rFonts w:hint="eastAsia" w:ascii="宋体" w:hAnsi="宋体" w:cs="宋体"/>
          <w:sz w:val="24"/>
          <w:szCs w:val="24"/>
          <w:highlight w:val="none"/>
        </w:rPr>
        <w:t xml:space="preserve">1.时间：</w:t>
      </w:r>
      <w:r>
        <w:rPr>
          <w:rFonts w:hint="eastAsia" w:ascii="宋体" w:hAnsi="宋体" w:cs="宋体"/>
          <w:color w:val="000000"/>
          <w:sz w:val="24"/>
          <w:szCs w:val="24"/>
          <w:highlight w:val="none"/>
        </w:rPr>
        <w:t xml:space="preserve">详见采购公告</w:t>
      </w:r>
      <w:r>
        <w:rPr>
          <w:rFonts w:hint="eastAsia" w:ascii="宋体" w:hAnsi="宋体" w:cs="宋体"/>
          <w:sz w:val="24"/>
          <w:szCs w:val="24"/>
          <w:highlight w:val="none"/>
        </w:rPr>
        <w:t xml:space="preserve">。</w:t>
      </w:r>
      <w:r>
        <w:rPr>
          <w:rFonts w:ascii="宋体" w:hAnsi="宋体" w:cs="宋体"/>
          <w:b/>
          <w:sz w:val="24"/>
          <w:szCs w:val="24"/>
          <w:highlight w:val="none"/>
        </w:rPr>
      </w:r>
      <w:r>
        <w:rPr>
          <w:highlight w:val="none"/>
        </w:rPr>
      </w:r>
    </w:p>
    <w:p>
      <w:pPr>
        <w:pStyle w:val="697"/>
        <w:ind w:firstLine="54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2.方式：在“江苏政府采购网、常州市政府采购网”自行免费下载磋商文件。</w:t>
      </w:r>
      <w:r>
        <w:rPr>
          <w:rFonts w:ascii="宋体" w:hAnsi="宋体" w:cs="宋体"/>
          <w:sz w:val="24"/>
          <w:szCs w:val="24"/>
          <w:highlight w:val="none"/>
          <w:u w:val="single"/>
        </w:rPr>
      </w:r>
      <w:r>
        <w:rPr>
          <w:highlight w:val="none"/>
        </w:rPr>
      </w:r>
    </w:p>
    <w:p>
      <w:pPr>
        <w:pStyle w:val="700"/>
        <w:ind w:firstLine="498"/>
        <w:spacing w:before="156" w:after="156" w:line="360" w:lineRule="auto"/>
        <w:rPr>
          <w:highlight w:val="none"/>
        </w:rPr>
      </w:pPr>
      <w:r>
        <w:rPr>
          <w:highlight w:val="none"/>
        </w:rPr>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bookmarkStart w:id="27" w:name="_Toc38985267"/>
      <w:r>
        <w:rPr>
          <w:highlight w:val="none"/>
        </w:rPr>
      </w:r>
      <w:bookmarkStart w:id="28" w:name="_Toc35393625"/>
      <w:r>
        <w:rPr>
          <w:highlight w:val="none"/>
        </w:rPr>
      </w:r>
      <w:bookmarkStart w:id="29" w:name="_Toc35393794"/>
      <w:r>
        <w:rPr>
          <w:highlight w:val="none"/>
        </w:rPr>
      </w:r>
      <w:bookmarkStart w:id="30" w:name="_Toc28359007"/>
      <w:r>
        <w:rPr>
          <w:highlight w:val="none"/>
        </w:rPr>
      </w:r>
      <w:bookmarkStart w:id="31" w:name="_Toc28359084"/>
      <w:r>
        <w:rPr>
          <w:rFonts w:hint="eastAsia"/>
          <w:highlight w:val="none"/>
        </w:rPr>
        <w:t xml:space="preserve">四、响应文件提交</w:t>
      </w:r>
      <w:r>
        <w:rPr>
          <w:highlight w:val="none"/>
        </w:rPr>
      </w:r>
    </w:p>
    <w:p>
      <w:pPr>
        <w:pStyle w:val="697"/>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w:t>
      </w:r>
      <w:r>
        <w:rPr>
          <w:rFonts w:hint="eastAsia" w:ascii="宋体" w:hAnsi="宋体" w:cs="宋体"/>
          <w:color w:val="000000"/>
          <w:sz w:val="24"/>
          <w:szCs w:val="24"/>
          <w:highlight w:val="none"/>
        </w:rPr>
        <w:t xml:space="preserve">详见采购公告</w:t>
      </w:r>
      <w:r>
        <w:rPr>
          <w:rFonts w:hint="eastAsia" w:ascii="宋体" w:hAnsi="宋体" w:cs="宋体"/>
          <w:sz w:val="24"/>
          <w:szCs w:val="24"/>
          <w:highlight w:val="none"/>
        </w:rPr>
        <w:t xml:space="preserve">。</w:t>
      </w:r>
      <w:r>
        <w:rPr>
          <w:highlight w:val="none"/>
        </w:rPr>
      </w:r>
    </w:p>
    <w:p>
      <w:pPr>
        <w:pStyle w:val="697"/>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2.地点：苏采云政府采购一体化平台</w:t>
      </w:r>
      <w:r>
        <w:rPr>
          <w:highlight w:val="none"/>
        </w:rPr>
      </w:r>
    </w:p>
    <w:p>
      <w:pPr>
        <w:pStyle w:val="697"/>
        <w:ind w:firstLine="498"/>
        <w:keepLines/>
        <w:keepNext/>
        <w:spacing w:before="156" w:after="156"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五、公告期限</w:t>
      </w:r>
      <w:bookmarkEnd w:id="27"/>
      <w:r>
        <w:rPr>
          <w:highlight w:val="none"/>
        </w:rPr>
      </w:r>
      <w:bookmarkEnd w:id="28"/>
      <w:r>
        <w:rPr>
          <w:highlight w:val="none"/>
        </w:rPr>
      </w:r>
      <w:bookmarkEnd w:id="29"/>
      <w:r>
        <w:rPr>
          <w:highlight w:val="none"/>
        </w:rPr>
      </w:r>
      <w:bookmarkEnd w:id="30"/>
      <w:r>
        <w:rPr>
          <w:highlight w:val="none"/>
        </w:rPr>
      </w:r>
      <w:bookmarkEnd w:id="31"/>
      <w:r>
        <w:rPr>
          <w:rFonts w:ascii="Times New Roman" w:hAnsi="Times New Roman"/>
          <w:b/>
          <w:bCs/>
          <w:sz w:val="32"/>
          <w:szCs w:val="32"/>
          <w:highlight w:val="none"/>
        </w:rPr>
      </w:r>
      <w:r>
        <w:rPr>
          <w:highlight w:val="none"/>
        </w:rPr>
      </w:r>
    </w:p>
    <w:p>
      <w:pPr>
        <w:pStyle w:val="697"/>
        <w:ind w:firstLine="480"/>
        <w:rPr>
          <w:rFonts w:ascii="宋体" w:hAnsi="宋体" w:cs="宋体"/>
          <w:sz w:val="24"/>
          <w:szCs w:val="24"/>
          <w:highlight w:val="none"/>
        </w:rPr>
      </w:pPr>
      <w:r>
        <w:rPr>
          <w:highlight w:val="none"/>
        </w:rPr>
      </w:r>
      <w:bookmarkStart w:id="32" w:name="_Toc38985268"/>
      <w:r>
        <w:rPr>
          <w:highlight w:val="none"/>
        </w:rPr>
      </w:r>
      <w:bookmarkStart w:id="33" w:name="_Toc35393795"/>
      <w:r>
        <w:rPr>
          <w:highlight w:val="none"/>
        </w:rPr>
      </w:r>
      <w:bookmarkStart w:id="34" w:name="_Toc35393626"/>
      <w:r>
        <w:rPr>
          <w:rFonts w:hint="eastAsia" w:ascii="宋体" w:hAnsi="宋体" w:cs="宋体"/>
          <w:sz w:val="24"/>
          <w:szCs w:val="24"/>
          <w:highlight w:val="none"/>
        </w:rPr>
        <w:t xml:space="preserve">磋商公告及磋商文件公告期限为自本公告发布之日起3个工作日。</w:t>
      </w:r>
      <w:r>
        <w:rPr>
          <w:rFonts w:ascii="宋体" w:hAnsi="宋体" w:cs="宋体"/>
          <w:sz w:val="24"/>
          <w:szCs w:val="24"/>
          <w:highlight w:val="none"/>
        </w:rPr>
      </w:r>
      <w:r>
        <w:rPr>
          <w:highlight w:val="none"/>
        </w:rPr>
      </w:r>
    </w:p>
    <w:p>
      <w:pPr>
        <w:pStyle w:val="697"/>
        <w:ind w:firstLine="498"/>
        <w:keepLines/>
        <w:keepNext/>
        <w:spacing w:before="156" w:after="156"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六、其他补充事宜</w:t>
      </w:r>
      <w:bookmarkEnd w:id="32"/>
      <w:r>
        <w:rPr>
          <w:highlight w:val="none"/>
        </w:rPr>
      </w:r>
      <w:bookmarkEnd w:id="33"/>
      <w:r>
        <w:rPr>
          <w:highlight w:val="none"/>
        </w:rPr>
      </w:r>
      <w:bookmarkEnd w:id="34"/>
      <w:r>
        <w:rPr>
          <w:rFonts w:ascii="Times New Roman" w:hAnsi="Times New Roman"/>
          <w:b/>
          <w:bCs/>
          <w:sz w:val="32"/>
          <w:szCs w:val="32"/>
          <w:highlight w:val="none"/>
        </w:rPr>
      </w:r>
      <w:r>
        <w:rPr>
          <w:highlight w:val="none"/>
        </w:rPr>
      </w:r>
    </w:p>
    <w:p>
      <w:pPr>
        <w:pStyle w:val="697"/>
        <w:ind w:firstLine="480"/>
        <w:rPr>
          <w:rFonts w:ascii="宋体" w:hAnsi="宋体" w:cs="宋体"/>
          <w:sz w:val="24"/>
          <w:szCs w:val="24"/>
          <w:highlight w:val="none"/>
        </w:rPr>
      </w:pPr>
      <w:r>
        <w:rPr>
          <w:rFonts w:hint="eastAsia" w:ascii="宋体" w:hAnsi="宋体" w:cs="宋体"/>
          <w:sz w:val="24"/>
          <w:szCs w:val="24"/>
          <w:highlight w:val="none"/>
        </w:rPr>
        <w:t xml:space="preserve">无</w:t>
      </w:r>
      <w:r>
        <w:rPr>
          <w:rFonts w:ascii="宋体" w:hAnsi="宋体" w:cs="宋体"/>
          <w:sz w:val="24"/>
          <w:szCs w:val="24"/>
          <w:highlight w:val="none"/>
        </w:rPr>
      </w:r>
      <w:r>
        <w:rPr>
          <w:highlight w:val="none"/>
        </w:rPr>
      </w:r>
    </w:p>
    <w:p>
      <w:pPr>
        <w:pStyle w:val="697"/>
        <w:ind w:firstLine="498"/>
        <w:keepLines/>
        <w:keepNext/>
        <w:spacing w:before="156" w:after="156" w:line="360" w:lineRule="auto"/>
        <w:rPr>
          <w:rFonts w:ascii="Times New Roman" w:hAnsi="Times New Roman"/>
          <w:b/>
          <w:bCs/>
          <w:sz w:val="32"/>
          <w:szCs w:val="32"/>
          <w:highlight w:val="none"/>
        </w:rPr>
        <w:outlineLvl w:val="2"/>
      </w:pPr>
      <w:r>
        <w:rPr>
          <w:highlight w:val="none"/>
        </w:rPr>
      </w:r>
      <w:bookmarkStart w:id="35" w:name="_Toc28359008"/>
      <w:r>
        <w:rPr>
          <w:highlight w:val="none"/>
        </w:rPr>
      </w:r>
      <w:bookmarkStart w:id="36" w:name="_Toc35393627"/>
      <w:r>
        <w:rPr>
          <w:highlight w:val="none"/>
        </w:rPr>
      </w:r>
      <w:bookmarkStart w:id="37" w:name="_Toc28359085"/>
      <w:r>
        <w:rPr>
          <w:highlight w:val="none"/>
        </w:rPr>
      </w:r>
      <w:bookmarkStart w:id="38" w:name="_Toc35393796"/>
      <w:r>
        <w:rPr>
          <w:highlight w:val="none"/>
        </w:rPr>
      </w:r>
      <w:bookmarkStart w:id="39" w:name="_Toc38985269"/>
      <w:r>
        <w:rPr>
          <w:rFonts w:hint="eastAsia" w:ascii="Times New Roman" w:hAnsi="Times New Roman"/>
          <w:b/>
          <w:bCs/>
          <w:sz w:val="32"/>
          <w:szCs w:val="32"/>
          <w:highlight w:val="none"/>
        </w:rPr>
        <w:t xml:space="preserve">七、本次磋商联系方式</w:t>
      </w:r>
      <w:bookmarkEnd w:id="35"/>
      <w:r>
        <w:rPr>
          <w:highlight w:val="none"/>
        </w:rPr>
      </w:r>
      <w:bookmarkEnd w:id="36"/>
      <w:r>
        <w:rPr>
          <w:highlight w:val="none"/>
        </w:rPr>
      </w:r>
      <w:bookmarkEnd w:id="37"/>
      <w:r>
        <w:rPr>
          <w:highlight w:val="none"/>
        </w:rPr>
      </w:r>
      <w:bookmarkEnd w:id="38"/>
      <w:r>
        <w:rPr>
          <w:highlight w:val="none"/>
        </w:rPr>
      </w:r>
      <w:bookmarkEnd w:id="39"/>
      <w:r>
        <w:rPr>
          <w:rFonts w:ascii="Times New Roman" w:hAnsi="Times New Roman"/>
          <w:b/>
          <w:bCs/>
          <w:sz w:val="32"/>
          <w:szCs w:val="32"/>
          <w:highlight w:val="none"/>
        </w:rPr>
      </w:r>
      <w:r>
        <w:rPr>
          <w:highlight w:val="none"/>
        </w:rPr>
      </w:r>
    </w:p>
    <w:p>
      <w:pPr>
        <w:pStyle w:val="697"/>
        <w:jc w:val="lef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rPr>
          <w:rFonts w:ascii="宋体" w:hAnsi="宋体"/>
          <w:sz w:val="24"/>
          <w:szCs w:val="24"/>
          <w:highlight w:val="none"/>
        </w:rPr>
      </w:r>
      <w:r>
        <w:rPr>
          <w:highlight w:val="none"/>
        </w:rPr>
      </w:r>
    </w:p>
    <w:p>
      <w:pPr>
        <w:pStyle w:val="697"/>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　常州市天宁区人民检察院　　　　</w:t>
      </w:r>
      <w:r>
        <w:rPr>
          <w:rFonts w:ascii="宋体" w:hAnsi="宋体"/>
          <w:sz w:val="24"/>
          <w:szCs w:val="24"/>
          <w:highlight w:val="none"/>
        </w:rPr>
      </w:r>
      <w:r>
        <w:rPr>
          <w:highlight w:val="none"/>
        </w:rPr>
      </w:r>
    </w:p>
    <w:p>
      <w:pPr>
        <w:pStyle w:val="697"/>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　竹林北路218号　　　　　　　　</w:t>
      </w:r>
      <w:r>
        <w:rPr>
          <w:rFonts w:ascii="宋体" w:hAnsi="宋体"/>
          <w:sz w:val="24"/>
          <w:szCs w:val="24"/>
          <w:highlight w:val="none"/>
        </w:rPr>
      </w:r>
      <w:r>
        <w:rPr>
          <w:highlight w:val="none"/>
        </w:rPr>
      </w:r>
    </w:p>
    <w:p>
      <w:pPr>
        <w:pStyle w:val="697"/>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朱玉波                       </w:t>
      </w:r>
      <w:r>
        <w:rPr>
          <w:rFonts w:ascii="宋体" w:hAnsi="宋体"/>
          <w:sz w:val="24"/>
          <w:szCs w:val="24"/>
          <w:highlight w:val="none"/>
        </w:rPr>
      </w:r>
      <w:r>
        <w:rPr>
          <w:highlight w:val="none"/>
        </w:rPr>
      </w:r>
    </w:p>
    <w:p>
      <w:pPr>
        <w:pStyle w:val="697"/>
        <w:ind w:left="1079" w:hanging="300"/>
        <w:jc w:val="left"/>
        <w:spacing w:line="360" w:lineRule="auto"/>
        <w:rPr>
          <w:rFonts w:ascii="宋体" w:hAnsi="宋体"/>
          <w:sz w:val="24"/>
          <w:szCs w:val="24"/>
          <w:highlight w:val="none"/>
          <w:u w:val="single"/>
        </w:rPr>
      </w:pPr>
      <w:r>
        <w:rPr>
          <w:rFonts w:hint="eastAsia" w:ascii="宋体" w:hAnsi="宋体"/>
          <w:sz w:val="24"/>
          <w:szCs w:val="24"/>
          <w:highlight w:val="none"/>
        </w:rPr>
        <w:t xml:space="preserve">联系方式：</w:t>
      </w:r>
      <w:r>
        <w:rPr>
          <w:rFonts w:hint="eastAsia" w:ascii="宋体" w:hAnsi="宋体"/>
          <w:sz w:val="24"/>
          <w:szCs w:val="24"/>
          <w:highlight w:val="none"/>
          <w:u w:val="single"/>
        </w:rPr>
        <w:t xml:space="preserve">　　　15151933149</w:t>
      </w:r>
      <w:r>
        <w:rPr>
          <w:rFonts w:hint="eastAsia" w:ascii="宋体" w:hAnsi="宋体"/>
          <w:sz w:val="24"/>
          <w:szCs w:val="24"/>
          <w:highlight w:val="none"/>
          <w:u w:val="single"/>
        </w:rPr>
        <w:t xml:space="preserve">　　　　　　　 </w:t>
      </w:r>
      <w:bookmarkStart w:id="40" w:name="_Toc28359009"/>
      <w:r>
        <w:rPr>
          <w:highlight w:val="none"/>
        </w:rPr>
      </w:r>
      <w:bookmarkStart w:id="41" w:name="_Toc28359086"/>
      <w:r>
        <w:rPr>
          <w:rFonts w:ascii="宋体" w:hAnsi="宋体"/>
          <w:sz w:val="24"/>
          <w:szCs w:val="24"/>
          <w:highlight w:val="none"/>
          <w:u w:val="single"/>
        </w:rPr>
      </w:r>
      <w:r>
        <w:rPr>
          <w:highlight w:val="none"/>
        </w:rPr>
      </w:r>
    </w:p>
    <w:p>
      <w:pPr>
        <w:pStyle w:val="697"/>
        <w:ind w:left="1079" w:hanging="300"/>
        <w:jc w:val="left"/>
        <w:spacing w:line="360" w:lineRule="auto"/>
        <w:rPr>
          <w:rFonts w:ascii="宋体" w:hAnsi="宋体"/>
          <w:sz w:val="24"/>
          <w:szCs w:val="24"/>
          <w:highlight w:val="none"/>
        </w:rPr>
      </w:pPr>
      <w:r>
        <w:rPr>
          <w:rFonts w:hint="eastAsia" w:ascii="宋体" w:hAnsi="宋体" w:cs="宋体"/>
          <w:sz w:val="24"/>
          <w:szCs w:val="24"/>
          <w:highlight w:val="none"/>
        </w:rPr>
        <w:t xml:space="preserve">2.常州市政府采购中心信息</w:t>
      </w:r>
      <w:bookmarkEnd w:id="40"/>
      <w:r>
        <w:rPr>
          <w:highlight w:val="none"/>
        </w:rPr>
      </w:r>
      <w:bookmarkEnd w:id="41"/>
      <w:r>
        <w:rPr>
          <w:rFonts w:ascii="宋体" w:hAnsi="宋体"/>
          <w:sz w:val="24"/>
          <w:szCs w:val="24"/>
          <w:highlight w:val="none"/>
        </w:rPr>
      </w:r>
      <w:r>
        <w:rPr>
          <w:highlight w:val="none"/>
        </w:rPr>
      </w:r>
    </w:p>
    <w:p>
      <w:pPr>
        <w:pStyle w:val="697"/>
        <w:ind w:firstLine="720"/>
        <w:spacing w:line="360" w:lineRule="auto"/>
        <w:rPr>
          <w:rFonts w:ascii="宋体" w:hAnsi="宋体"/>
          <w:sz w:val="24"/>
          <w:szCs w:val="24"/>
          <w:highlight w:val="none"/>
        </w:rPr>
      </w:pPr>
      <w:r>
        <w:rPr>
          <w:rFonts w:hint="eastAsia" w:ascii="宋体" w:hAnsi="宋体"/>
          <w:sz w:val="24"/>
          <w:szCs w:val="24"/>
          <w:highlight w:val="none"/>
        </w:rPr>
        <w:t xml:space="preserve">地　址：常州市锦绣路2号常州市政务服务中心1-1号楼6楼</w:t>
      </w:r>
      <w:r>
        <w:rPr>
          <w:rFonts w:ascii="宋体" w:hAnsi="宋体"/>
          <w:sz w:val="24"/>
          <w:szCs w:val="24"/>
          <w:highlight w:val="none"/>
        </w:rPr>
      </w:r>
      <w:r>
        <w:rPr>
          <w:highlight w:val="none"/>
        </w:rPr>
      </w:r>
    </w:p>
    <w:p>
      <w:pPr>
        <w:pStyle w:val="697"/>
        <w:ind w:firstLine="720"/>
        <w:spacing w:line="360" w:lineRule="auto"/>
        <w:rPr>
          <w:rFonts w:ascii="宋体" w:hAnsi="宋体"/>
          <w:sz w:val="24"/>
          <w:szCs w:val="24"/>
          <w:highlight w:val="none"/>
        </w:rPr>
      </w:pPr>
      <w:r>
        <w:rPr>
          <w:rFonts w:hint="eastAsia" w:ascii="宋体" w:hAnsi="宋体"/>
          <w:sz w:val="24"/>
          <w:szCs w:val="24"/>
          <w:highlight w:val="none"/>
        </w:rPr>
        <w:t xml:space="preserve">采购文件相关联系人：卢先生                </w:t>
      </w:r>
      <w:r>
        <w:rPr>
          <w:rFonts w:ascii="宋体" w:hAnsi="宋体"/>
          <w:sz w:val="24"/>
          <w:szCs w:val="24"/>
          <w:highlight w:val="none"/>
        </w:rPr>
      </w:r>
      <w:r>
        <w:rPr>
          <w:highlight w:val="none"/>
        </w:rPr>
      </w:r>
    </w:p>
    <w:p>
      <w:pPr>
        <w:pStyle w:val="697"/>
        <w:ind w:firstLine="720"/>
        <w:spacing w:line="360" w:lineRule="auto"/>
        <w:rPr>
          <w:rFonts w:hint="eastAsia" w:ascii="宋体" w:hAnsi="宋体"/>
          <w:sz w:val="24"/>
          <w:szCs w:val="24"/>
          <w:highlight w:val="none"/>
        </w:rPr>
      </w:pPr>
      <w:r>
        <w:rPr>
          <w:rFonts w:hint="eastAsia" w:ascii="宋体" w:hAnsi="宋体"/>
          <w:sz w:val="24"/>
          <w:szCs w:val="24"/>
          <w:highlight w:val="none"/>
        </w:rPr>
        <w:t xml:space="preserve">电  　话：0519-85588157</w:t>
      </w:r>
      <w:r>
        <w:rPr>
          <w:highlight w:val="none"/>
        </w:rPr>
      </w:r>
    </w:p>
    <w:p>
      <w:pPr>
        <w:pStyle w:val="697"/>
        <w:ind w:firstLine="720"/>
        <w:spacing w:line="360" w:lineRule="auto"/>
        <w:rPr>
          <w:rFonts w:ascii="宋体" w:hAnsi="宋体"/>
          <w:sz w:val="24"/>
          <w:szCs w:val="24"/>
          <w:highlight w:val="none"/>
        </w:rPr>
      </w:pPr>
      <w:r>
        <w:rPr>
          <w:rFonts w:hint="eastAsia" w:ascii="宋体" w:hAnsi="宋体"/>
          <w:sz w:val="24"/>
          <w:szCs w:val="24"/>
          <w:highlight w:val="none"/>
        </w:rPr>
        <w:t xml:space="preserve">开标评审相关联系人：马女士             </w:t>
      </w:r>
      <w:r>
        <w:rPr>
          <w:rFonts w:ascii="宋体" w:hAnsi="宋体"/>
          <w:sz w:val="24"/>
          <w:szCs w:val="24"/>
          <w:highlight w:val="none"/>
        </w:rPr>
      </w:r>
      <w:r>
        <w:rPr>
          <w:highlight w:val="none"/>
        </w:rPr>
      </w:r>
    </w:p>
    <w:p>
      <w:pPr>
        <w:pStyle w:val="697"/>
        <w:ind w:firstLine="720"/>
        <w:spacing w:line="360" w:lineRule="auto"/>
        <w:rPr>
          <w:rFonts w:hint="eastAsia" w:ascii="宋体" w:hAnsi="宋体"/>
          <w:sz w:val="24"/>
          <w:szCs w:val="24"/>
          <w:highlight w:val="none"/>
        </w:rPr>
      </w:pPr>
      <w:r>
        <w:rPr>
          <w:rFonts w:hint="eastAsia" w:ascii="宋体" w:hAnsi="宋体"/>
          <w:sz w:val="24"/>
          <w:szCs w:val="24"/>
          <w:highlight w:val="none"/>
        </w:rPr>
        <w:t xml:space="preserve">电  　话：0519-85588166</w:t>
      </w:r>
      <w:r>
        <w:rPr>
          <w:highlight w:val="none"/>
        </w:rPr>
      </w:r>
    </w:p>
    <w:p>
      <w:pPr>
        <w:pStyle w:val="697"/>
        <w:ind w:firstLine="720"/>
        <w:spacing w:line="360" w:lineRule="auto"/>
        <w:rPr>
          <w:rFonts w:ascii="宋体" w:hAnsi="宋体"/>
          <w:sz w:val="24"/>
          <w:szCs w:val="24"/>
          <w:highlight w:val="none"/>
        </w:rPr>
      </w:pPr>
      <w:r>
        <w:rPr>
          <w:rFonts w:hint="eastAsia" w:ascii="宋体" w:hAnsi="宋体"/>
          <w:sz w:val="24"/>
          <w:szCs w:val="24"/>
          <w:highlight w:val="none"/>
        </w:rPr>
        <w:t xml:space="preserve">电子化招投标技术支持电话：0519-85588210</w:t>
      </w:r>
      <w:r>
        <w:rPr>
          <w:rFonts w:ascii="宋体" w:hAnsi="宋体"/>
          <w:sz w:val="24"/>
          <w:szCs w:val="24"/>
          <w:highlight w:val="none"/>
        </w:rPr>
      </w:r>
      <w:r>
        <w:rPr>
          <w:highlight w:val="none"/>
        </w:rPr>
      </w:r>
    </w:p>
    <w:p>
      <w:pPr>
        <w:pStyle w:val="697"/>
        <w:ind w:firstLine="498"/>
        <w:keepLines/>
        <w:keepNext/>
        <w:spacing w:before="156" w:after="156"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八、其他</w:t>
      </w:r>
      <w:r>
        <w:rPr>
          <w:rFonts w:ascii="Times New Roman" w:hAnsi="Times New Roman"/>
          <w:b/>
          <w:bCs/>
          <w:sz w:val="32"/>
          <w:szCs w:val="32"/>
          <w:highlight w:val="none"/>
        </w:rPr>
      </w:r>
      <w:r>
        <w:rPr>
          <w:highlight w:val="none"/>
        </w:rPr>
      </w:r>
    </w:p>
    <w:p>
      <w:pPr>
        <w:pStyle w:val="697"/>
        <w:ind w:firstLine="480"/>
        <w:spacing w:line="560" w:lineRule="exact"/>
        <w:tabs>
          <w:tab w:val="left" w:pos="900" w:leader="none"/>
        </w:tabs>
        <w:rPr>
          <w:rFonts w:hint="eastAsia" w:ascii="宋体" w:hAnsi="宋体"/>
          <w:bCs/>
          <w:color w:val="ff0000"/>
          <w:sz w:val="24"/>
          <w:szCs w:val="24"/>
          <w:highlight w:val="none"/>
        </w:rPr>
      </w:pPr>
      <w:r>
        <w:rPr>
          <w:rFonts w:ascii="宋体" w:hAnsi="宋体"/>
          <w:color w:val="ff0000"/>
          <w:sz w:val="24"/>
          <w:szCs w:val="21"/>
          <w:highlight w:val="none"/>
        </w:rPr>
        <w:t xml:space="preserve">1</w:t>
      </w:r>
      <w:r>
        <w:rPr>
          <w:rFonts w:hint="eastAsia" w:ascii="宋体" w:hAnsi="宋体"/>
          <w:color w:val="ff0000"/>
          <w:sz w:val="24"/>
          <w:szCs w:val="21"/>
          <w:highlight w:val="none"/>
        </w:rPr>
        <w:t xml:space="preserve">.</w:t>
      </w:r>
      <w:r>
        <w:rPr>
          <w:rFonts w:hint="eastAsia" w:ascii="宋体" w:hAnsi="宋体"/>
          <w:bCs/>
          <w:color w:val="ff0000"/>
          <w:sz w:val="24"/>
          <w:szCs w:val="24"/>
          <w:highlight w:val="none"/>
        </w:rPr>
        <w:t xml:space="preserve"> 根据省财政厅《关于更换全省政府采购交易系统C A数字证书和电子签章的通知》（苏财购〔2023〕101号），</w:t>
      </w:r>
      <w:r>
        <w:rPr>
          <w:rFonts w:hint="eastAsia" w:ascii="宋体" w:hAnsi="宋体"/>
          <w:color w:val="ff0000"/>
          <w:sz w:val="24"/>
          <w:szCs w:val="24"/>
          <w:highlight w:val="none"/>
        </w:rPr>
        <w:t xml:space="preserve">“苏采云”政府采购交易系</w:t>
      </w:r>
      <w:r>
        <w:rPr>
          <w:rFonts w:hint="eastAsia" w:ascii="宋体" w:hAnsi="宋体"/>
          <w:color w:val="ff0000"/>
          <w:sz w:val="24"/>
          <w:szCs w:val="24"/>
          <w:highlight w:val="none"/>
        </w:rPr>
        <w:t xml:space="preserve">统（以下简称苏采云系统）</w:t>
      </w:r>
      <w:r>
        <w:rPr>
          <w:rFonts w:hint="eastAsia" w:ascii="宋体" w:hAnsi="宋体"/>
          <w:bCs/>
          <w:color w:val="ff0000"/>
          <w:sz w:val="24"/>
          <w:szCs w:val="24"/>
          <w:highlight w:val="none"/>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highlight w:val="none"/>
        </w:rPr>
        <w:t xml:space="preserve">苏采云系统</w:t>
      </w:r>
      <w:r>
        <w:rPr>
          <w:rFonts w:hint="eastAsia" w:ascii="宋体" w:hAnsi="宋体"/>
          <w:bCs/>
          <w:color w:val="ff0000"/>
          <w:sz w:val="24"/>
          <w:szCs w:val="24"/>
          <w:highlight w:val="none"/>
        </w:rPr>
        <w:t xml:space="preserve">参与政府采购项目，需要更换CA数字证书和电子签章。具体办理指南和操作手册见链接：http://www.ccgp-jiangsu.gov.cn/jiangsu/zlxz/ee/ee3a4bc5a3454aa2b0d9312230633ce9.html。</w:t>
      </w:r>
      <w:r>
        <w:rPr>
          <w:highlight w:val="none"/>
        </w:rPr>
      </w:r>
    </w:p>
    <w:p>
      <w:pPr>
        <w:pStyle w:val="697"/>
        <w:ind w:firstLine="480"/>
        <w:spacing w:line="560" w:lineRule="exact"/>
        <w:tabs>
          <w:tab w:val="left" w:pos="900" w:leader="none"/>
        </w:tabs>
        <w:rPr>
          <w:rFonts w:hint="eastAsia" w:ascii="宋体" w:hAnsi="宋体"/>
          <w:color w:val="ff0000"/>
          <w:sz w:val="24"/>
          <w:szCs w:val="24"/>
          <w:highlight w:val="none"/>
        </w:rPr>
      </w:pPr>
      <w:r>
        <w:rPr>
          <w:rFonts w:hint="eastAsia" w:ascii="宋体" w:hAnsi="宋体"/>
          <w:bCs/>
          <w:color w:val="ff0000"/>
          <w:sz w:val="24"/>
          <w:szCs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w:t>
      </w:r>
      <w:r>
        <w:rPr>
          <w:rFonts w:hint="eastAsia" w:ascii="宋体" w:hAnsi="宋体"/>
          <w:bCs/>
          <w:color w:val="ff0000"/>
          <w:sz w:val="24"/>
          <w:szCs w:val="24"/>
          <w:highlight w:val="none"/>
        </w:rPr>
        <w:t xml:space="preserve">并按《操作手册》要求制作、上传电子投标文件。</w:t>
      </w:r>
      <w:r>
        <w:rPr>
          <w:rFonts w:hint="eastAsia" w:ascii="宋体" w:hAnsi="宋体"/>
          <w:color w:val="ff0000"/>
          <w:sz w:val="24"/>
          <w:szCs w:val="24"/>
          <w:highlight w:val="none"/>
        </w:rPr>
      </w:r>
      <w:r>
        <w:rPr>
          <w:highlight w:val="none"/>
        </w:rPr>
      </w:r>
    </w:p>
    <w:p>
      <w:pPr>
        <w:pStyle w:val="697"/>
        <w:ind w:firstLine="480"/>
        <w:spacing w:line="560" w:lineRule="exact"/>
        <w:tabs>
          <w:tab w:val="left" w:pos="900" w:leader="none"/>
        </w:tabs>
        <w:rPr>
          <w:rFonts w:hint="eastAsia"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 有关本次磋商的事项若存在变动或修改，敬请及时关注常州市政府采购中心在“江苏政府采购网、常州市政府采购网”发布的更正公告。</w:t>
      </w:r>
      <w:r>
        <w:rPr>
          <w:highlight w:val="none"/>
        </w:rPr>
      </w:r>
    </w:p>
    <w:p>
      <w:pPr>
        <w:pStyle w:val="697"/>
        <w:ind w:firstLine="480"/>
        <w:spacing w:line="560" w:lineRule="exact"/>
        <w:tabs>
          <w:tab w:val="left" w:pos="900" w:leader="none"/>
        </w:tabs>
        <w:rPr>
          <w:rFonts w:hint="eastAsia"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 本次磋商不收取磋商保证金。</w:t>
      </w:r>
      <w:r>
        <w:rPr>
          <w:highlight w:val="none"/>
        </w:rPr>
      </w:r>
    </w:p>
    <w:p>
      <w:pPr>
        <w:pStyle w:val="697"/>
        <w:ind w:right="840"/>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ind w:right="840"/>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ind w:right="840"/>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jc w:val="center"/>
        <w:keepLines/>
        <w:keepNext/>
        <w:spacing w:before="260" w:after="260" w:line="416" w:lineRule="auto"/>
        <w:rPr>
          <w:rFonts w:hint="eastAsia" w:ascii="黑体" w:hAnsi="Arial" w:eastAsia="黑体" w:cs="Arial"/>
          <w:sz w:val="44"/>
          <w:szCs w:val="44"/>
          <w:highlight w:val="none"/>
        </w:rPr>
        <w:outlineLvl w:val="1"/>
      </w:pPr>
      <w:r>
        <w:rPr>
          <w:highlight w:val="none"/>
        </w:rPr>
      </w:r>
      <w:bookmarkStart w:id="42" w:name="_Toc120614211"/>
      <w:r>
        <w:rPr>
          <w:rFonts w:hint="eastAsia" w:ascii="黑体" w:hAnsi="Arial" w:eastAsia="黑体" w:cs="Arial"/>
          <w:b/>
          <w:bCs/>
          <w:sz w:val="44"/>
          <w:szCs w:val="44"/>
          <w:highlight w:val="none"/>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2"/>
      <w:r>
        <w:rPr>
          <w:rFonts w:hint="eastAsia" w:ascii="黑体" w:hAnsi="Arial" w:eastAsia="黑体" w:cs="Arial"/>
          <w:b/>
          <w:bCs/>
          <w:sz w:val="44"/>
          <w:szCs w:val="44"/>
          <w:highlight w:val="none"/>
        </w:rPr>
        <w:t xml:space="preserve">供应商须知</w:t>
      </w:r>
      <w:r>
        <w:rPr>
          <w:rFonts w:hint="eastAsia" w:ascii="黑体" w:hAnsi="Arial" w:eastAsia="黑体" w:cs="Arial"/>
          <w:sz w:val="44"/>
          <w:szCs w:val="44"/>
          <w:highlight w:val="none"/>
        </w:rPr>
      </w:r>
      <w:r>
        <w:rPr>
          <w:highlight w:val="none"/>
        </w:rPr>
      </w:r>
    </w:p>
    <w:p>
      <w:pPr>
        <w:pStyle w:val="697"/>
        <w:ind w:firstLine="498"/>
        <w:keepLines/>
        <w:keepNext/>
        <w:spacing w:before="156" w:after="156" w:line="360" w:lineRule="auto"/>
        <w:rPr>
          <w:rFonts w:hint="eastAsia" w:ascii="Times New Roman" w:hAnsi="Times New Roman"/>
          <w:b/>
          <w:bCs/>
          <w:sz w:val="32"/>
          <w:szCs w:val="32"/>
          <w:highlight w:val="none"/>
        </w:rPr>
        <w:outlineLvl w:val="2"/>
      </w:pPr>
      <w:r>
        <w:rPr>
          <w:highlight w:val="none"/>
        </w:rPr>
      </w:r>
      <w:bookmarkStart w:id="43" w:name="_Toc120614214"/>
      <w:r>
        <w:rPr>
          <w:highlight w:val="none"/>
        </w:rPr>
      </w:r>
      <w:bookmarkStart w:id="44" w:name="_Toc16938519"/>
      <w:r>
        <w:rPr>
          <w:highlight w:val="none"/>
        </w:rPr>
      </w:r>
      <w:bookmarkStart w:id="45" w:name="_Toc513029203"/>
      <w:r>
        <w:rPr>
          <w:highlight w:val="none"/>
        </w:rPr>
      </w:r>
      <w:bookmarkStart w:id="46" w:name="_Toc20823275"/>
      <w:r>
        <w:rPr>
          <w:rFonts w:hint="eastAsia" w:ascii="Times New Roman" w:hAnsi="Times New Roman"/>
          <w:b/>
          <w:bCs/>
          <w:sz w:val="32"/>
          <w:szCs w:val="32"/>
          <w:highlight w:val="none"/>
        </w:rPr>
        <w:t xml:space="preserve">一、总则</w:t>
      </w:r>
      <w:bookmarkEnd w:id="43"/>
      <w:r>
        <w:rPr>
          <w:highlight w:val="none"/>
        </w:rPr>
      </w:r>
      <w:bookmarkEnd w:id="44"/>
      <w:r>
        <w:rPr>
          <w:highlight w:val="none"/>
        </w:rPr>
      </w:r>
      <w:bookmarkEnd w:id="45"/>
      <w:r>
        <w:rPr>
          <w:highlight w:val="none"/>
        </w:rPr>
      </w:r>
      <w:bookmarkEnd w:id="46"/>
      <w:r>
        <w:rPr>
          <w:rFonts w:hint="eastAsia" w:ascii="Times New Roman" w:hAnsi="Times New Roman"/>
          <w:b/>
          <w:bCs/>
          <w:sz w:val="32"/>
          <w:szCs w:val="32"/>
          <w:highlight w:val="none"/>
        </w:rPr>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Start w:id="47" w:name="_Hlt16619475"/>
      <w:r>
        <w:rPr>
          <w:highlight w:val="none"/>
        </w:rPr>
      </w:r>
      <w:bookmarkEnd w:id="47"/>
      <w:r>
        <w:rPr>
          <w:highlight w:val="none"/>
        </w:rPr>
      </w:r>
      <w:bookmarkStart w:id="48" w:name="_Toc458694821"/>
      <w:r>
        <w:rPr>
          <w:highlight w:val="none"/>
        </w:rPr>
      </w:r>
      <w:bookmarkStart w:id="49" w:name="_Toc20823276"/>
      <w:r>
        <w:rPr>
          <w:highlight w:val="none"/>
        </w:rPr>
      </w:r>
      <w:bookmarkStart w:id="50" w:name="_Toc513029204"/>
      <w:r>
        <w:rPr>
          <w:highlight w:val="none"/>
        </w:rPr>
      </w:r>
      <w:bookmarkStart w:id="51" w:name="_Toc16938520"/>
      <w:r>
        <w:rPr>
          <w:rFonts w:hint="eastAsia" w:ascii="Arial" w:hAnsi="Arial" w:eastAsia="黑体" w:cs="Arial"/>
          <w:sz w:val="28"/>
          <w:szCs w:val="28"/>
          <w:highlight w:val="none"/>
        </w:rPr>
        <w:t xml:space="preserve">1</w:t>
      </w:r>
      <w:bookmarkEnd w:id="48"/>
      <w:r>
        <w:rPr>
          <w:rFonts w:hint="eastAsia" w:ascii="Arial" w:hAnsi="Arial" w:eastAsia="黑体" w:cs="Arial"/>
          <w:sz w:val="28"/>
          <w:szCs w:val="28"/>
          <w:highlight w:val="none"/>
        </w:rPr>
        <w:t xml:space="preserve">、采购方式</w:t>
      </w:r>
      <w:bookmarkEnd w:id="49"/>
      <w:r>
        <w:rPr>
          <w:highlight w:val="none"/>
        </w:rPr>
      </w:r>
      <w:bookmarkEnd w:id="50"/>
      <w:r>
        <w:rPr>
          <w:highlight w:val="none"/>
        </w:rPr>
      </w:r>
      <w:bookmarkEnd w:id="51"/>
      <w:r>
        <w:rPr>
          <w:rFonts w:hint="eastAsia" w:ascii="Arial" w:hAnsi="Arial" w:eastAsia="黑体" w:cs="Arial"/>
          <w:sz w:val="28"/>
          <w:szCs w:val="28"/>
          <w:highlight w:val="none"/>
        </w:rPr>
      </w:r>
      <w:r>
        <w:rPr>
          <w:highlight w:val="none"/>
        </w:rPr>
      </w:r>
    </w:p>
    <w:p>
      <w:pPr>
        <w:pStyle w:val="697"/>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1.1 本次政府采购活动采取竞争性磋商(以下简称磋商)方式，本磋商文件仅适用于磋商公告中所述项目。</w:t>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Start w:id="52" w:name="_Toc513029205"/>
      <w:r>
        <w:rPr>
          <w:highlight w:val="none"/>
        </w:rPr>
      </w:r>
      <w:bookmarkStart w:id="53" w:name="_Toc16938521"/>
      <w:r>
        <w:rPr>
          <w:highlight w:val="none"/>
        </w:rPr>
      </w:r>
      <w:bookmarkStart w:id="54" w:name="_Toc20823277"/>
      <w:r>
        <w:rPr>
          <w:rFonts w:hint="eastAsia" w:ascii="Arial" w:hAnsi="Arial" w:eastAsia="黑体" w:cs="Arial"/>
          <w:sz w:val="28"/>
          <w:szCs w:val="28"/>
          <w:highlight w:val="none"/>
        </w:rPr>
        <w:t xml:space="preserve">2、合格的</w:t>
      </w:r>
      <w:bookmarkEnd w:id="52"/>
      <w:r>
        <w:rPr>
          <w:highlight w:val="none"/>
        </w:rPr>
      </w:r>
      <w:bookmarkEnd w:id="53"/>
      <w:r>
        <w:rPr>
          <w:highlight w:val="none"/>
        </w:rPr>
      </w:r>
      <w:bookmarkEnd w:id="54"/>
      <w:r>
        <w:rPr>
          <w:rFonts w:hint="eastAsia" w:ascii="Arial" w:hAnsi="Arial" w:eastAsia="黑体" w:cs="Arial"/>
          <w:sz w:val="28"/>
          <w:szCs w:val="28"/>
          <w:highlight w:val="none"/>
        </w:rPr>
        <w:t xml:space="preserve">供应商</w:t>
      </w:r>
      <w:r>
        <w:rPr>
          <w:highlight w:val="none"/>
        </w:rPr>
      </w:r>
    </w:p>
    <w:p>
      <w:pPr>
        <w:pStyle w:val="6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2.1满足磋商公告中供应商</w:t>
      </w:r>
      <w:r>
        <w:rPr>
          <w:rFonts w:hint="eastAsia" w:ascii="宋体" w:hAnsi="宋体"/>
          <w:sz w:val="24"/>
          <w:szCs w:val="24"/>
          <w:highlight w:val="none"/>
        </w:rPr>
        <w:t xml:space="preserve">资格要求的规定。</w:t>
      </w:r>
      <w:r>
        <w:rPr>
          <w:highlight w:val="none"/>
        </w:rPr>
      </w:r>
    </w:p>
    <w:p>
      <w:pPr>
        <w:pStyle w:val="6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满足本磋商文件实质性要求和条件的规定。</w:t>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Start w:id="55" w:name="_Toc16938522"/>
      <w:r>
        <w:rPr>
          <w:highlight w:val="none"/>
        </w:rPr>
      </w:r>
      <w:bookmarkStart w:id="56" w:name="_Toc513029206"/>
      <w:r>
        <w:rPr>
          <w:highlight w:val="none"/>
        </w:rPr>
      </w:r>
      <w:bookmarkStart w:id="57" w:name="_Toc20823278"/>
      <w:r>
        <w:rPr>
          <w:rFonts w:hint="eastAsia" w:ascii="Arial" w:hAnsi="Arial" w:eastAsia="黑体" w:cs="Arial"/>
          <w:sz w:val="28"/>
          <w:szCs w:val="28"/>
          <w:highlight w:val="none"/>
        </w:rPr>
        <w:t xml:space="preserve">3、适用法律</w:t>
      </w:r>
      <w:bookmarkEnd w:id="55"/>
      <w:r>
        <w:rPr>
          <w:highlight w:val="none"/>
        </w:rPr>
      </w:r>
      <w:bookmarkEnd w:id="56"/>
      <w:r>
        <w:rPr>
          <w:highlight w:val="none"/>
        </w:rPr>
      </w:r>
      <w:bookmarkEnd w:id="57"/>
      <w:r>
        <w:rPr>
          <w:rFonts w:hint="eastAsia" w:ascii="Arial" w:hAnsi="Arial" w:eastAsia="黑体" w:cs="Arial"/>
          <w:sz w:val="28"/>
          <w:szCs w:val="28"/>
          <w:highlight w:val="none"/>
        </w:rPr>
      </w:r>
      <w:r>
        <w:rPr>
          <w:highlight w:val="none"/>
        </w:rPr>
      </w:r>
    </w:p>
    <w:p>
      <w:pPr>
        <w:pStyle w:val="697"/>
        <w:ind w:firstLine="420"/>
        <w:spacing w:line="400" w:lineRule="exact"/>
        <w:rPr>
          <w:rFonts w:hint="eastAsia" w:ascii="宋体" w:hAnsi="宋体"/>
          <w:sz w:val="24"/>
          <w:szCs w:val="21"/>
          <w:highlight w:val="none"/>
        </w:rPr>
      </w:pPr>
      <w:r>
        <w:rPr>
          <w:rFonts w:hint="eastAsia" w:ascii="宋体" w:hAnsi="宋体"/>
          <w:sz w:val="24"/>
          <w:szCs w:val="21"/>
          <w:highlight w:val="none"/>
        </w:rPr>
        <w:t xml:space="preserve">3.1 本次磋商及由此产生的合同受中华人民共和国有关的法律法规制约和保护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Start w:id="58" w:name="_Toc462564067"/>
      <w:r>
        <w:rPr>
          <w:highlight w:val="none"/>
        </w:rPr>
      </w:r>
      <w:bookmarkStart w:id="59" w:name="_Toc20823279"/>
      <w:r>
        <w:rPr>
          <w:highlight w:val="none"/>
        </w:rPr>
      </w:r>
      <w:bookmarkStart w:id="60" w:name="_Toc513029207"/>
      <w:r>
        <w:rPr>
          <w:highlight w:val="none"/>
        </w:rPr>
      </w:r>
      <w:bookmarkStart w:id="61" w:name="_Toc16938523"/>
      <w:r>
        <w:rPr>
          <w:rFonts w:hint="eastAsia" w:ascii="Arial" w:hAnsi="Arial" w:eastAsia="黑体" w:cs="Arial"/>
          <w:sz w:val="28"/>
          <w:szCs w:val="28"/>
          <w:highlight w:val="none"/>
        </w:rPr>
        <w:t xml:space="preserve">4、磋商费用</w:t>
      </w:r>
      <w:bookmarkEnd w:id="58"/>
      <w:r>
        <w:rPr>
          <w:highlight w:val="none"/>
        </w:rPr>
      </w:r>
      <w:bookmarkEnd w:id="59"/>
      <w:r>
        <w:rPr>
          <w:highlight w:val="none"/>
        </w:rPr>
      </w:r>
      <w:bookmarkEnd w:id="60"/>
      <w:r>
        <w:rPr>
          <w:highlight w:val="none"/>
        </w:rPr>
      </w:r>
      <w:bookmarkEnd w:id="61"/>
      <w:r>
        <w:rPr>
          <w:rFonts w:hint="eastAsia" w:ascii="Arial" w:hAnsi="Arial" w:eastAsia="黑体" w:cs="Arial"/>
          <w:sz w:val="28"/>
          <w:szCs w:val="28"/>
          <w:highlight w:val="none"/>
        </w:rPr>
      </w:r>
      <w:r>
        <w:rPr>
          <w:highlight w:val="none"/>
        </w:rPr>
      </w:r>
    </w:p>
    <w:p>
      <w:pPr>
        <w:pStyle w:val="697"/>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供应商应自行承担所有与参加本次磋商有关的费用，无论磋商过程中的做法和结果如何，常州市政府采购中心（以下简称采购中心）在任何情况下均无义务和责任承担这些费用。</w:t>
      </w:r>
      <w:r>
        <w:rPr>
          <w:highlight w:val="none"/>
        </w:rPr>
      </w:r>
    </w:p>
    <w:p>
      <w:pPr>
        <w:pStyle w:val="697"/>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4.2本次磋商采购中心和采购人不收取标书工本费与成交服务费。</w:t>
      </w:r>
      <w:r>
        <w:rPr>
          <w:highlight w:val="none"/>
        </w:rPr>
      </w:r>
    </w:p>
    <w:p>
      <w:pPr>
        <w:pStyle w:val="697"/>
        <w:ind w:firstLine="301"/>
        <w:keepLines/>
        <w:keepNext/>
        <w:spacing w:line="48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磋商文件的约束力</w:t>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供应商一旦参加本项目采购活动，即被认为接受了本磋商文件的规定和约束。</w:t>
      </w:r>
      <w:r>
        <w:rPr>
          <w:highlight w:val="none"/>
        </w:rPr>
      </w:r>
    </w:p>
    <w:p>
      <w:pPr>
        <w:pStyle w:val="697"/>
        <w:ind w:firstLine="321"/>
        <w:keepLines/>
        <w:keepNext/>
        <w:spacing w:before="156" w:after="156" w:line="360" w:lineRule="auto"/>
        <w:rPr>
          <w:rFonts w:hint="eastAsia" w:ascii="Times New Roman" w:hAnsi="Times New Roman"/>
          <w:b/>
          <w:bCs/>
          <w:sz w:val="32"/>
          <w:szCs w:val="32"/>
          <w:highlight w:val="none"/>
        </w:rPr>
        <w:outlineLvl w:val="2"/>
      </w:pPr>
      <w:r>
        <w:rPr>
          <w:highlight w:val="none"/>
        </w:rPr>
      </w:r>
      <w:bookmarkStart w:id="62" w:name="_Toc20823281"/>
      <w:r>
        <w:rPr>
          <w:highlight w:val="none"/>
        </w:rPr>
      </w:r>
      <w:bookmarkStart w:id="63" w:name="_Toc513029209"/>
      <w:r>
        <w:rPr>
          <w:highlight w:val="none"/>
        </w:rPr>
      </w:r>
      <w:bookmarkStart w:id="64" w:name="_Toc16938525"/>
      <w:r>
        <w:rPr>
          <w:highlight w:val="none"/>
        </w:rPr>
      </w:r>
      <w:bookmarkStart w:id="65" w:name="_Toc120614215"/>
      <w:r>
        <w:rPr>
          <w:rFonts w:hint="eastAsia" w:ascii="Times New Roman" w:hAnsi="Times New Roman"/>
          <w:b/>
          <w:bCs/>
          <w:sz w:val="32"/>
          <w:szCs w:val="32"/>
          <w:highlight w:val="none"/>
        </w:rPr>
        <w:t xml:space="preserve">二、</w:t>
      </w:r>
      <w:bookmarkEnd w:id="62"/>
      <w:r>
        <w:rPr>
          <w:highlight w:val="none"/>
        </w:rPr>
      </w:r>
      <w:bookmarkEnd w:id="63"/>
      <w:r>
        <w:rPr>
          <w:highlight w:val="none"/>
        </w:rPr>
      </w:r>
      <w:bookmarkEnd w:id="64"/>
      <w:r>
        <w:rPr>
          <w:highlight w:val="none"/>
        </w:rPr>
      </w:r>
      <w:bookmarkEnd w:id="65"/>
      <w:r>
        <w:rPr>
          <w:rFonts w:hint="eastAsia" w:ascii="Times New Roman" w:hAnsi="Times New Roman"/>
          <w:b/>
          <w:bCs/>
          <w:sz w:val="32"/>
          <w:szCs w:val="32"/>
          <w:highlight w:val="none"/>
        </w:rPr>
        <w:t xml:space="preserve">磋商文件</w:t>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Start w:id="66" w:name="_Toc16938526"/>
      <w:r>
        <w:rPr>
          <w:highlight w:val="none"/>
        </w:rPr>
      </w:r>
      <w:bookmarkStart w:id="67" w:name="_Toc513029210"/>
      <w:r>
        <w:rPr>
          <w:highlight w:val="none"/>
        </w:rPr>
      </w:r>
      <w:bookmarkStart w:id="68" w:name="_Toc20823282"/>
      <w:r>
        <w:rPr>
          <w:rFonts w:hint="eastAsia" w:ascii="Arial" w:hAnsi="Arial" w:eastAsia="黑体" w:cs="Arial"/>
          <w:sz w:val="28"/>
          <w:szCs w:val="28"/>
          <w:highlight w:val="none"/>
        </w:rPr>
        <w:t xml:space="preserve">6、磋商</w:t>
      </w:r>
      <w:r>
        <w:rPr>
          <w:rFonts w:hint="eastAsia" w:ascii="Arial" w:hAnsi="Arial" w:eastAsia="黑体" w:cs="Arial"/>
          <w:sz w:val="28"/>
          <w:szCs w:val="28"/>
          <w:highlight w:val="none"/>
        </w:rPr>
        <w:t xml:space="preserve">文件构成</w:t>
      </w:r>
      <w:bookmarkEnd w:id="66"/>
      <w:r>
        <w:rPr>
          <w:highlight w:val="none"/>
        </w:rPr>
      </w:r>
      <w:bookmarkEnd w:id="67"/>
      <w:r>
        <w:rPr>
          <w:highlight w:val="none"/>
        </w:rPr>
      </w:r>
      <w:bookmarkEnd w:id="68"/>
      <w:r>
        <w:rPr>
          <w:rFonts w:hint="eastAsia" w:ascii="Arial" w:hAnsi="Arial" w:eastAsia="黑体" w:cs="Arial"/>
          <w:sz w:val="28"/>
          <w:szCs w:val="28"/>
          <w:highlight w:val="none"/>
        </w:rPr>
      </w:r>
      <w:r>
        <w:rPr>
          <w:highlight w:val="none"/>
        </w:rPr>
      </w:r>
    </w:p>
    <w:p>
      <w:pPr>
        <w:pStyle w:val="697"/>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磋商文件由以下部分组成：</w:t>
      </w:r>
      <w:r>
        <w:rPr>
          <w:highlight w:val="none"/>
        </w:rPr>
      </w:r>
    </w:p>
    <w:p>
      <w:pPr>
        <w:pStyle w:val="69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（1）磋商</w:t>
      </w:r>
      <w:r>
        <w:rPr>
          <w:rFonts w:ascii="宋体" w:hAnsi="宋体"/>
          <w:sz w:val="24"/>
          <w:szCs w:val="24"/>
          <w:highlight w:val="none"/>
        </w:rPr>
        <w:t xml:space="preserve">邀请</w:t>
      </w:r>
      <w:r>
        <w:rPr>
          <w:rFonts w:hint="eastAsia" w:ascii="宋体" w:hAnsi="宋体"/>
          <w:sz w:val="24"/>
          <w:szCs w:val="24"/>
          <w:highlight w:val="none"/>
        </w:rPr>
      </w:r>
      <w:r>
        <w:rPr>
          <w:highlight w:val="none"/>
        </w:rPr>
      </w:r>
    </w:p>
    <w:p>
      <w:pPr>
        <w:pStyle w:val="69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（2）供应商须知</w:t>
      </w:r>
      <w:r>
        <w:rPr>
          <w:highlight w:val="none"/>
        </w:rPr>
      </w:r>
    </w:p>
    <w:p>
      <w:pPr>
        <w:pStyle w:val="69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rPr>
          <w:highlight w:val="none"/>
        </w:rPr>
      </w:r>
    </w:p>
    <w:p>
      <w:pPr>
        <w:pStyle w:val="69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rPr>
          <w:highlight w:val="none"/>
        </w:rPr>
      </w:r>
    </w:p>
    <w:p>
      <w:pPr>
        <w:pStyle w:val="697"/>
        <w:ind w:firstLine="360"/>
        <w:rPr>
          <w:rFonts w:hint="eastAsia" w:ascii="Times New Roman" w:hAnsi="Times New Roman"/>
          <w:sz w:val="24"/>
          <w:szCs w:val="24"/>
          <w:highlight w:val="none"/>
        </w:rPr>
      </w:pPr>
      <w:r>
        <w:rPr>
          <w:rFonts w:hint="eastAsia" w:ascii="宋体" w:hAnsi="宋体"/>
          <w:sz w:val="24"/>
          <w:szCs w:val="24"/>
          <w:highlight w:val="none"/>
        </w:rPr>
        <w:t xml:space="preserve">（5）</w:t>
      </w:r>
      <w:r>
        <w:rPr>
          <w:rFonts w:hint="eastAsia" w:ascii="Times New Roman" w:hAnsi="宋体"/>
          <w:sz w:val="24"/>
          <w:szCs w:val="24"/>
          <w:highlight w:val="none"/>
        </w:rPr>
        <w:t xml:space="preserve">评审方法与评审标准</w:t>
      </w:r>
      <w:r>
        <w:rPr>
          <w:rFonts w:hint="eastAsia" w:ascii="Times New Roman" w:hAnsi="Times New Roman"/>
          <w:sz w:val="24"/>
          <w:szCs w:val="24"/>
          <w:highlight w:val="none"/>
        </w:rPr>
      </w:r>
      <w:r>
        <w:rPr>
          <w:highlight w:val="none"/>
        </w:rPr>
      </w:r>
    </w:p>
    <w:p>
      <w:pPr>
        <w:pStyle w:val="69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（6）响应文件格式</w:t>
      </w:r>
      <w:r>
        <w:rPr>
          <w:highlight w:val="none"/>
        </w:rPr>
      </w:r>
    </w:p>
    <w:p>
      <w:pPr>
        <w:pStyle w:val="697"/>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请仔细检查磋商文件是否齐全，如有缺漏请立即与采购中心联系解决。</w:t>
      </w:r>
      <w:r>
        <w:rPr>
          <w:highlight w:val="none"/>
        </w:rPr>
      </w:r>
    </w:p>
    <w:p>
      <w:pPr>
        <w:pStyle w:val="697"/>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highlight w:val="none"/>
        </w:rPr>
      </w:r>
    </w:p>
    <w:p>
      <w:pPr>
        <w:pStyle w:val="697"/>
        <w:ind w:firstLine="560"/>
        <w:keepLines/>
        <w:keepNext/>
        <w:rPr>
          <w:rFonts w:hint="eastAsia" w:ascii="Arial" w:hAnsi="Arial" w:eastAsia="黑体" w:cs="Arial"/>
          <w:sz w:val="28"/>
          <w:szCs w:val="28"/>
          <w:highlight w:val="none"/>
        </w:rPr>
        <w:outlineLvl w:val="3"/>
      </w:pPr>
      <w:r>
        <w:rPr>
          <w:highlight w:val="none"/>
        </w:rPr>
      </w:r>
      <w:bookmarkStart w:id="69" w:name="_Toc513029211"/>
      <w:r>
        <w:rPr>
          <w:highlight w:val="none"/>
        </w:rPr>
      </w:r>
      <w:bookmarkStart w:id="70" w:name="_Toc20823283"/>
      <w:r>
        <w:rPr>
          <w:highlight w:val="none"/>
        </w:rPr>
      </w:r>
      <w:bookmarkStart w:id="71" w:name="_Toc16938527"/>
      <w:r>
        <w:rPr>
          <w:highlight w:val="none"/>
        </w:rPr>
      </w:r>
      <w:bookmarkStart w:id="72" w:name="_Toc462564070"/>
      <w:r>
        <w:rPr>
          <w:rFonts w:hint="eastAsia" w:ascii="Arial" w:hAnsi="Arial" w:eastAsia="黑体" w:cs="Arial"/>
          <w:sz w:val="28"/>
          <w:szCs w:val="28"/>
          <w:highlight w:val="none"/>
        </w:rPr>
        <w:t xml:space="preserve">7、磋商文件的澄清</w:t>
      </w:r>
      <w:bookmarkEnd w:id="69"/>
      <w:r>
        <w:rPr>
          <w:highlight w:val="none"/>
        </w:rPr>
      </w:r>
      <w:bookmarkEnd w:id="70"/>
      <w:r>
        <w:rPr>
          <w:highlight w:val="none"/>
        </w:rPr>
      </w:r>
      <w:bookmarkEnd w:id="71"/>
      <w:r>
        <w:rPr>
          <w:highlight w:val="none"/>
        </w:rPr>
      </w:r>
      <w:bookmarkEnd w:id="72"/>
      <w:r>
        <w:rPr>
          <w:rFonts w:hint="eastAsia" w:ascii="Arial" w:hAnsi="Arial" w:eastAsia="黑体" w:cs="Arial"/>
          <w:sz w:val="28"/>
          <w:szCs w:val="28"/>
          <w:highlight w:val="none"/>
        </w:rPr>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bCs/>
          <w:sz w:val="24"/>
          <w:szCs w:val="21"/>
          <w:highlight w:val="none"/>
        </w:rPr>
        <w:t xml:space="preserve">7.1</w:t>
      </w:r>
      <w:r>
        <w:rPr>
          <w:rFonts w:hint="eastAsia" w:ascii="宋体" w:hAnsi="宋体"/>
          <w:sz w:val="24"/>
          <w:szCs w:val="21"/>
          <w:highlight w:val="none"/>
        </w:rPr>
        <w:t xml:space="preserve"> 任何要求对磋商文件进行澄清的供应商，应在磋商截止期5日</w:t>
      </w:r>
      <w:r>
        <w:rPr>
          <w:rFonts w:hint="eastAsia" w:ascii="仿宋_GB2312" w:hAnsi="仿宋_GB2312"/>
          <w:sz w:val="24"/>
          <w:szCs w:val="24"/>
          <w:highlight w:val="none"/>
        </w:rPr>
        <w:t xml:space="preserve">前</w:t>
      </w:r>
      <w:r>
        <w:rPr>
          <w:rFonts w:hint="eastAsia" w:ascii="宋体" w:hAnsi="宋体"/>
          <w:sz w:val="24"/>
          <w:szCs w:val="21"/>
          <w:highlight w:val="none"/>
        </w:rPr>
        <w:t xml:space="preserve">按</w:t>
      </w:r>
      <w:r>
        <w:rPr>
          <w:rFonts w:hint="eastAsia" w:ascii="宋体" w:hAnsi="宋体"/>
          <w:sz w:val="24"/>
          <w:szCs w:val="21"/>
          <w:highlight w:val="none"/>
        </w:rPr>
        <w:t xml:space="preserve">磋商公告中的通讯地址，以书面形式通知采购中心。</w:t>
      </w:r>
      <w:r>
        <w:rPr>
          <w:rFonts w:hint="eastAsia" w:ascii="宋体" w:hAnsi="宋体"/>
          <w:sz w:val="24"/>
          <w:szCs w:val="24"/>
          <w:highlight w:val="none"/>
        </w:rPr>
      </w:r>
      <w:r>
        <w:rPr>
          <w:highlight w:val="none"/>
        </w:rPr>
      </w:r>
    </w:p>
    <w:p>
      <w:pPr>
        <w:pStyle w:val="697"/>
        <w:ind w:firstLine="560"/>
        <w:keepLines/>
        <w:keepNext/>
        <w:rPr>
          <w:rFonts w:hint="eastAsia" w:ascii="Arial" w:hAnsi="Arial" w:eastAsia="黑体" w:cs="Arial"/>
          <w:sz w:val="28"/>
          <w:szCs w:val="28"/>
          <w:highlight w:val="none"/>
        </w:rPr>
        <w:outlineLvl w:val="3"/>
      </w:pPr>
      <w:r>
        <w:rPr>
          <w:highlight w:val="none"/>
        </w:rPr>
      </w:r>
      <w:bookmarkStart w:id="73" w:name="_Toc16938528"/>
      <w:r>
        <w:rPr>
          <w:highlight w:val="none"/>
        </w:rPr>
      </w:r>
      <w:bookmarkStart w:id="74" w:name="_Toc20823284"/>
      <w:r>
        <w:rPr>
          <w:highlight w:val="none"/>
        </w:rPr>
      </w:r>
      <w:bookmarkStart w:id="75" w:name="_Toc462564071"/>
      <w:r>
        <w:rPr>
          <w:highlight w:val="none"/>
        </w:rPr>
      </w:r>
      <w:bookmarkStart w:id="76" w:name="_Toc513029212"/>
      <w:r>
        <w:rPr>
          <w:rFonts w:hint="eastAsia" w:ascii="Arial" w:hAnsi="Arial" w:eastAsia="黑体" w:cs="Arial"/>
          <w:sz w:val="28"/>
          <w:szCs w:val="28"/>
          <w:highlight w:val="none"/>
        </w:rPr>
        <w:t xml:space="preserve">8、磋商文件的澄清和修改</w:t>
      </w:r>
      <w:bookmarkEnd w:id="73"/>
      <w:r>
        <w:rPr>
          <w:highlight w:val="none"/>
        </w:rPr>
      </w:r>
      <w:bookmarkEnd w:id="74"/>
      <w:r>
        <w:rPr>
          <w:highlight w:val="none"/>
        </w:rPr>
      </w:r>
      <w:bookmarkEnd w:id="75"/>
      <w:r>
        <w:rPr>
          <w:highlight w:val="none"/>
        </w:rPr>
      </w:r>
      <w:bookmarkEnd w:id="76"/>
      <w:r>
        <w:rPr>
          <w:rFonts w:hint="eastAsia" w:ascii="Arial" w:hAnsi="Arial" w:eastAsia="黑体" w:cs="Arial"/>
          <w:sz w:val="28"/>
          <w:szCs w:val="28"/>
          <w:highlight w:val="none"/>
        </w:rPr>
      </w:r>
      <w:r>
        <w:rPr>
          <w:highlight w:val="none"/>
        </w:rPr>
      </w:r>
    </w:p>
    <w:p>
      <w:pPr>
        <w:pStyle w:val="697"/>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，采购中心可以对磋商文件进行澄清和修改,</w:t>
      </w:r>
      <w:r>
        <w:rPr>
          <w:rFonts w:hint="eastAsia" w:ascii="Times New Roman" w:hAnsi="Times New Roman"/>
          <w:szCs w:val="21"/>
          <w:highlight w:val="none"/>
        </w:rPr>
        <w:t xml:space="preserve"> </w:t>
      </w:r>
      <w:r>
        <w:rPr>
          <w:rFonts w:hint="eastAsia" w:ascii="宋体" w:hAnsi="宋体"/>
          <w:sz w:val="24"/>
          <w:szCs w:val="21"/>
          <w:highlight w:val="none"/>
        </w:rPr>
        <w:t xml:space="preserve">澄清或者修改的内容作为磋商文件的组成部分。澄清或者修改的内容可能影响响应文件编制的，采购中心将在提交首次响应文件截止时间至少5日前，在“江苏政府采购网、常州市政府采购网”上发布书面更正公告形式通知所有获取磋商文件的供应商,</w:t>
      </w:r>
      <w:r>
        <w:rPr>
          <w:rFonts w:hint="eastAsia" w:ascii="Times New Roman" w:hAnsi="Times New Roman"/>
          <w:szCs w:val="21"/>
          <w:highlight w:val="none"/>
        </w:rPr>
        <w:t xml:space="preserve"> </w:t>
      </w:r>
      <w:r>
        <w:rPr>
          <w:rFonts w:hint="eastAsia" w:ascii="宋体" w:hAnsi="宋体"/>
          <w:sz w:val="24"/>
          <w:szCs w:val="21"/>
          <w:highlight w:val="none"/>
        </w:rPr>
        <w:t xml:space="preserve">更正公告内容将作为磋商文件的组成部分，并对供应商具有约束力。不足5日的，采购中心将顺延提交首次响应文件截止时间。</w:t>
      </w:r>
      <w:r>
        <w:rPr>
          <w:highlight w:val="none"/>
        </w:rPr>
      </w:r>
    </w:p>
    <w:p>
      <w:pPr>
        <w:pStyle w:val="697"/>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8.2采购中心可以视采购项目的具体情况，组织供应商进</w:t>
      </w:r>
      <w:r>
        <w:rPr>
          <w:rFonts w:hint="eastAsia" w:ascii="宋体" w:hAnsi="宋体"/>
          <w:sz w:val="24"/>
          <w:szCs w:val="21"/>
          <w:highlight w:val="none"/>
        </w:rPr>
        <w:t xml:space="preserve">行现场考察或召开磋商前答疑会，但不单独或分别组织只有一个供应商参加的现场考察和答疑会。</w:t>
      </w:r>
      <w:r>
        <w:rPr>
          <w:highlight w:val="none"/>
        </w:rPr>
      </w:r>
    </w:p>
    <w:p>
      <w:pPr>
        <w:pStyle w:val="697"/>
        <w:ind w:firstLine="482"/>
        <w:keepLines/>
        <w:keepNext/>
        <w:spacing w:before="156" w:after="156" w:line="360" w:lineRule="auto"/>
        <w:rPr>
          <w:rFonts w:hint="eastAsia" w:ascii="Times New Roman" w:hAnsi="Times New Roman"/>
          <w:b/>
          <w:bCs/>
          <w:sz w:val="32"/>
          <w:szCs w:val="32"/>
          <w:highlight w:val="none"/>
        </w:rPr>
        <w:outlineLvl w:val="2"/>
      </w:pPr>
      <w:r>
        <w:rPr>
          <w:highlight w:val="none"/>
        </w:rPr>
      </w:r>
      <w:bookmarkStart w:id="77" w:name="_Toc16938529"/>
      <w:r>
        <w:rPr>
          <w:highlight w:val="none"/>
        </w:rPr>
      </w:r>
      <w:bookmarkStart w:id="78" w:name="_Toc20823285"/>
      <w:r>
        <w:rPr>
          <w:highlight w:val="none"/>
        </w:rPr>
      </w:r>
      <w:bookmarkStart w:id="79" w:name="_Toc120614216"/>
      <w:r>
        <w:rPr>
          <w:highlight w:val="none"/>
        </w:rPr>
      </w:r>
      <w:bookmarkStart w:id="80" w:name="_Toc513029213"/>
      <w:r>
        <w:rPr>
          <w:highlight w:val="none"/>
        </w:rPr>
      </w:r>
      <w:bookmarkStart w:id="81" w:name="_Toc462564072"/>
      <w:r>
        <w:rPr>
          <w:rFonts w:hint="eastAsia" w:ascii="Times New Roman" w:hAnsi="Times New Roman"/>
          <w:b/>
          <w:bCs/>
          <w:sz w:val="32"/>
          <w:szCs w:val="32"/>
          <w:highlight w:val="none"/>
        </w:rPr>
        <w:t xml:space="preserve">三、响应文件的编制</w:t>
      </w:r>
      <w:bookmarkEnd w:id="77"/>
      <w:r>
        <w:rPr>
          <w:highlight w:val="none"/>
        </w:rPr>
      </w:r>
      <w:bookmarkEnd w:id="78"/>
      <w:r>
        <w:rPr>
          <w:highlight w:val="none"/>
        </w:rPr>
      </w:r>
      <w:bookmarkEnd w:id="79"/>
      <w:r>
        <w:rPr>
          <w:highlight w:val="none"/>
        </w:rPr>
      </w:r>
      <w:bookmarkEnd w:id="80"/>
      <w:r>
        <w:rPr>
          <w:highlight w:val="none"/>
        </w:rPr>
      </w:r>
      <w:bookmarkEnd w:id="81"/>
      <w:r>
        <w:rPr>
          <w:rFonts w:hint="eastAsia" w:ascii="Times New Roman" w:hAnsi="Times New Roman"/>
          <w:b/>
          <w:bCs/>
          <w:sz w:val="32"/>
          <w:szCs w:val="32"/>
          <w:highlight w:val="none"/>
        </w:rPr>
      </w:r>
      <w:r>
        <w:rPr>
          <w:highlight w:val="none"/>
        </w:rPr>
      </w:r>
    </w:p>
    <w:p>
      <w:pPr>
        <w:pStyle w:val="697"/>
        <w:ind w:firstLine="560"/>
        <w:keepLines/>
        <w:keepNext/>
        <w:rPr>
          <w:rFonts w:hint="eastAsia" w:ascii="Arial" w:hAnsi="Arial" w:eastAsia="黑体" w:cs="Arial"/>
          <w:b/>
          <w:sz w:val="28"/>
          <w:szCs w:val="28"/>
          <w:highlight w:val="none"/>
        </w:rPr>
        <w:outlineLvl w:val="3"/>
      </w:pPr>
      <w:r>
        <w:rPr>
          <w:highlight w:val="none"/>
        </w:rPr>
      </w:r>
      <w:bookmarkStart w:id="82" w:name="_Toc513029214"/>
      <w:r>
        <w:rPr>
          <w:highlight w:val="none"/>
        </w:rPr>
      </w:r>
      <w:bookmarkStart w:id="83" w:name="_Toc462564073"/>
      <w:r>
        <w:rPr>
          <w:highlight w:val="none"/>
        </w:rPr>
      </w:r>
      <w:bookmarkStart w:id="84" w:name="_Toc16938530"/>
      <w:r>
        <w:rPr>
          <w:highlight w:val="none"/>
        </w:rPr>
      </w:r>
      <w:bookmarkStart w:id="85" w:name="_Toc20823286"/>
      <w:r>
        <w:rPr>
          <w:rFonts w:hint="eastAsia" w:ascii="Arial" w:hAnsi="Arial" w:eastAsia="黑体" w:cs="Arial"/>
          <w:sz w:val="28"/>
          <w:szCs w:val="28"/>
          <w:highlight w:val="none"/>
        </w:rPr>
        <w:t xml:space="preserve">9、响应文件的语言及度量衡单位</w:t>
      </w:r>
      <w:bookmarkEnd w:id="82"/>
      <w:r>
        <w:rPr>
          <w:highlight w:val="none"/>
        </w:rPr>
      </w:r>
      <w:bookmarkEnd w:id="83"/>
      <w:r>
        <w:rPr>
          <w:highlight w:val="none"/>
        </w:rPr>
      </w:r>
      <w:bookmarkEnd w:id="84"/>
      <w:r>
        <w:rPr>
          <w:highlight w:val="none"/>
        </w:rPr>
      </w:r>
      <w:bookmarkEnd w:id="85"/>
      <w:r>
        <w:rPr>
          <w:rFonts w:hint="eastAsia" w:ascii="Arial" w:hAnsi="Arial" w:eastAsia="黑体" w:cs="Arial"/>
          <w:b/>
          <w:sz w:val="28"/>
          <w:szCs w:val="28"/>
          <w:highlight w:val="none"/>
        </w:rPr>
      </w:r>
      <w:r>
        <w:rPr>
          <w:highlight w:val="none"/>
        </w:rPr>
      </w:r>
    </w:p>
    <w:p>
      <w:pPr>
        <w:pStyle w:val="697"/>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供应商提交的响应文件以及供应商与采购中心就有关磋商的所有来往通知、函件和文件均应使用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rPr>
          <w:highlight w:val="none"/>
        </w:rPr>
      </w:r>
    </w:p>
    <w:p>
      <w:pPr>
        <w:pStyle w:val="697"/>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除技术性能另有规定外，响应文件所使用的度量衡单位，均须采用国家法定计量单位。</w:t>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Start w:id="86" w:name="_Toc513029215"/>
      <w:r>
        <w:rPr>
          <w:highlight w:val="none"/>
        </w:rPr>
      </w:r>
      <w:bookmarkStart w:id="87" w:name="_Toc16938531"/>
      <w:r>
        <w:rPr>
          <w:highlight w:val="none"/>
        </w:rPr>
      </w:r>
      <w:bookmarkStart w:id="88" w:name="_Toc20823287"/>
      <w:r>
        <w:rPr>
          <w:highlight w:val="none"/>
        </w:rPr>
      </w:r>
      <w:bookmarkStart w:id="89" w:name="_Toc462564074"/>
      <w:r>
        <w:rPr>
          <w:rFonts w:hint="eastAsia" w:ascii="Arial" w:hAnsi="Arial" w:eastAsia="黑体" w:cs="Arial"/>
          <w:sz w:val="28"/>
          <w:szCs w:val="28"/>
          <w:highlight w:val="none"/>
        </w:rPr>
        <w:t xml:space="preserve">10、响应文件构成</w:t>
      </w:r>
      <w:bookmarkEnd w:id="86"/>
      <w:r>
        <w:rPr>
          <w:highlight w:val="none"/>
        </w:rPr>
      </w:r>
      <w:bookmarkEnd w:id="87"/>
      <w:r>
        <w:rPr>
          <w:highlight w:val="none"/>
        </w:rPr>
      </w:r>
      <w:bookmarkEnd w:id="88"/>
      <w:r>
        <w:rPr>
          <w:highlight w:val="none"/>
        </w:rPr>
      </w:r>
      <w:bookmarkEnd w:id="89"/>
      <w:r>
        <w:rPr>
          <w:rFonts w:hint="eastAsia" w:ascii="Arial" w:hAnsi="Arial" w:eastAsia="黑体" w:cs="Arial"/>
          <w:sz w:val="28"/>
          <w:szCs w:val="28"/>
          <w:highlight w:val="none"/>
        </w:rPr>
      </w:r>
      <w:r>
        <w:rPr>
          <w:highlight w:val="none"/>
        </w:rPr>
      </w:r>
    </w:p>
    <w:p>
      <w:pPr>
        <w:pStyle w:val="697"/>
        <w:ind w:firstLine="480"/>
        <w:spacing w:line="360" w:lineRule="auto"/>
        <w:tabs>
          <w:tab w:val="left" w:pos="1080" w:leader="none"/>
          <w:tab w:val="left" w:pos="1589" w:leader="none"/>
          <w:tab w:val="left" w:pos="2014" w:leader="none"/>
        </w:tabs>
        <w:rPr>
          <w:rFonts w:ascii="宋体" w:hAnsi="宋体"/>
          <w:sz w:val="24"/>
          <w:highlight w:val="none"/>
        </w:rPr>
      </w:pPr>
      <w:r>
        <w:rPr>
          <w:rFonts w:hint="eastAsia" w:ascii="宋体" w:hAnsi="宋体"/>
          <w:sz w:val="24"/>
          <w:highlight w:val="none"/>
        </w:rPr>
        <w:t xml:space="preserve">10.1</w:t>
      </w:r>
      <w:r>
        <w:rPr>
          <w:rFonts w:ascii="宋体" w:hAnsi="宋体"/>
          <w:sz w:val="24"/>
          <w:highlight w:val="none"/>
        </w:rPr>
        <w:t xml:space="preserve">本项目如划分采购包，</w:t>
      </w:r>
      <w:r>
        <w:rPr>
          <w:rFonts w:hint="eastAsia" w:ascii="宋体" w:hAnsi="宋体"/>
          <w:sz w:val="24"/>
          <w:highlight w:val="none"/>
        </w:rPr>
        <w:t xml:space="preserve">供应商</w:t>
      </w:r>
      <w:r>
        <w:rPr>
          <w:rFonts w:ascii="宋体" w:hAnsi="宋体"/>
          <w:sz w:val="24"/>
          <w:highlight w:val="none"/>
        </w:rPr>
        <w:t xml:space="preserve">可以对本项目的其中一个采购包进行</w:t>
      </w:r>
      <w:r>
        <w:rPr>
          <w:rFonts w:hint="eastAsia" w:ascii="宋体" w:hAnsi="宋体"/>
          <w:sz w:val="24"/>
          <w:highlight w:val="none"/>
        </w:rPr>
        <w:t xml:space="preserve">响应</w:t>
      </w:r>
      <w:r>
        <w:rPr>
          <w:rFonts w:ascii="宋体" w:hAnsi="宋体"/>
          <w:sz w:val="24"/>
          <w:highlight w:val="none"/>
        </w:rPr>
        <w:t xml:space="preserve">，也可同时对多个采购包进行</w:t>
      </w:r>
      <w:r>
        <w:rPr>
          <w:rFonts w:hint="eastAsia" w:ascii="宋体" w:hAnsi="宋体"/>
          <w:sz w:val="24"/>
          <w:highlight w:val="none"/>
        </w:rPr>
        <w:t xml:space="preserve">响应</w:t>
      </w:r>
      <w:r>
        <w:rPr>
          <w:rFonts w:ascii="宋体" w:hAnsi="宋体"/>
          <w:sz w:val="24"/>
          <w:highlight w:val="none"/>
        </w:rPr>
        <w:t xml:space="preserve">。</w:t>
      </w:r>
      <w:r>
        <w:rPr>
          <w:rFonts w:hint="eastAsia" w:ascii="宋体" w:hAnsi="宋体"/>
          <w:i/>
          <w:sz w:val="24"/>
          <w:highlight w:val="none"/>
          <w:u w:val="single"/>
        </w:rPr>
        <w:t xml:space="preserve">供应商</w:t>
      </w:r>
      <w:r>
        <w:rPr>
          <w:rFonts w:ascii="宋体" w:hAnsi="宋体"/>
          <w:i/>
          <w:sz w:val="24"/>
          <w:highlight w:val="none"/>
          <w:u w:val="single"/>
        </w:rPr>
        <w:t xml:space="preserve">应当对所投采购包对应《采购需求</w:t>
      </w:r>
      <w:r>
        <w:rPr>
          <w:rFonts w:ascii="宋体" w:hAnsi="宋体"/>
          <w:i/>
          <w:sz w:val="24"/>
          <w:highlight w:val="none"/>
          <w:u w:val="single"/>
        </w:rPr>
        <w:t xml:space="preserve">》所列的全部内容进行</w:t>
      </w:r>
      <w:r>
        <w:rPr>
          <w:rFonts w:hint="eastAsia" w:ascii="宋体" w:hAnsi="宋体"/>
          <w:i/>
          <w:sz w:val="24"/>
          <w:highlight w:val="none"/>
          <w:u w:val="single"/>
        </w:rPr>
        <w:t xml:space="preserve">响应</w:t>
      </w:r>
      <w:r>
        <w:rPr>
          <w:rFonts w:ascii="宋体" w:hAnsi="宋体"/>
          <w:i/>
          <w:sz w:val="24"/>
          <w:highlight w:val="none"/>
          <w:u w:val="single"/>
        </w:rPr>
        <w:t xml:space="preserve">，不得将一个采购包中的内容拆开</w:t>
      </w:r>
      <w:r>
        <w:rPr>
          <w:rFonts w:hint="eastAsia" w:ascii="宋体" w:hAnsi="宋体"/>
          <w:i/>
          <w:sz w:val="24"/>
          <w:highlight w:val="none"/>
          <w:u w:val="single"/>
        </w:rPr>
        <w:t xml:space="preserve">响应</w:t>
      </w:r>
      <w:r>
        <w:rPr>
          <w:rFonts w:ascii="宋体" w:hAnsi="宋体"/>
          <w:i/>
          <w:sz w:val="24"/>
          <w:highlight w:val="none"/>
          <w:u w:val="single"/>
        </w:rPr>
        <w:t xml:space="preserve">，否则其对该采购包的</w:t>
      </w:r>
      <w:r>
        <w:rPr>
          <w:rFonts w:hint="eastAsia" w:ascii="宋体" w:hAnsi="宋体"/>
          <w:i/>
          <w:sz w:val="24"/>
          <w:highlight w:val="none"/>
          <w:u w:val="single"/>
        </w:rPr>
        <w:t xml:space="preserve">响应</w:t>
      </w:r>
      <w:r>
        <w:rPr>
          <w:rFonts w:ascii="宋体" w:hAnsi="宋体"/>
          <w:i/>
          <w:sz w:val="24"/>
          <w:highlight w:val="none"/>
          <w:u w:val="single"/>
        </w:rPr>
        <w:t xml:space="preserve">将被认定为无效</w:t>
      </w:r>
      <w:r>
        <w:rPr>
          <w:rFonts w:hint="eastAsia" w:ascii="宋体" w:hAnsi="宋体"/>
          <w:i/>
          <w:sz w:val="24"/>
          <w:highlight w:val="none"/>
          <w:u w:val="single"/>
        </w:rPr>
        <w:t xml:space="preserve">响应</w:t>
      </w:r>
      <w:r>
        <w:rPr>
          <w:rFonts w:ascii="宋体" w:hAnsi="宋体"/>
          <w:i/>
          <w:sz w:val="24"/>
          <w:highlight w:val="none"/>
          <w:u w:val="single"/>
        </w:rPr>
        <w:t xml:space="preserve">。</w:t>
      </w:r>
      <w:r>
        <w:rPr>
          <w:rFonts w:ascii="宋体" w:hAnsi="宋体"/>
          <w:sz w:val="24"/>
          <w:highlight w:val="none"/>
        </w:rPr>
      </w:r>
      <w:r>
        <w:rPr>
          <w:highlight w:val="none"/>
        </w:rPr>
      </w:r>
    </w:p>
    <w:p>
      <w:pPr>
        <w:pStyle w:val="697"/>
        <w:ind w:firstLine="480"/>
        <w:spacing w:line="440" w:lineRule="exact"/>
        <w:rPr>
          <w:rFonts w:hint="eastAsia" w:ascii="宋体" w:hAnsi="宋体"/>
          <w:sz w:val="24"/>
          <w:szCs w:val="21"/>
          <w:highlight w:val="none"/>
        </w:rPr>
      </w:pPr>
      <w:r>
        <w:rPr>
          <w:rFonts w:hint="eastAsia" w:ascii="宋体" w:hAnsi="宋体"/>
          <w:bCs/>
          <w:sz w:val="24"/>
          <w:szCs w:val="21"/>
          <w:highlight w:val="none"/>
        </w:rPr>
        <w:t xml:space="preserve">10.2</w:t>
      </w:r>
      <w:r>
        <w:rPr>
          <w:rFonts w:hint="eastAsia" w:ascii="宋体" w:hAnsi="宋体"/>
          <w:sz w:val="24"/>
          <w:szCs w:val="21"/>
          <w:highlight w:val="none"/>
        </w:rPr>
        <w:t xml:space="preserve">供应商编写的响应文件应包括资格证明文件、符合性证明文件、分项报价表、技术要求响应及偏离表、商务要求响应及偏离表、其他证明文件、磋商响应函、响应一览表等部分。</w:t>
      </w:r>
      <w:r>
        <w:rPr>
          <w:highlight w:val="none"/>
        </w:rPr>
      </w:r>
    </w:p>
    <w:p>
      <w:pPr>
        <w:pStyle w:val="697"/>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10.3如标书制作工具中格式和内容与“江苏政府采购网、常州市政府采购网”发布的磋商文件不一致，请以“江苏政府采购网、常州市政府采购网”发布的磋商文件为准。</w:t>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Start w:id="90" w:name="_Hlt26954838"/>
      <w:r>
        <w:rPr>
          <w:highlight w:val="none"/>
        </w:rPr>
      </w:r>
      <w:bookmarkEnd w:id="90"/>
      <w:r>
        <w:rPr>
          <w:highlight w:val="none"/>
        </w:rPr>
      </w:r>
      <w:bookmarkStart w:id="91" w:name="_Hlt26668975"/>
      <w:r>
        <w:rPr>
          <w:highlight w:val="none"/>
        </w:rPr>
      </w:r>
      <w:bookmarkEnd w:id="91"/>
      <w:r>
        <w:rPr>
          <w:highlight w:val="none"/>
        </w:rPr>
      </w:r>
      <w:bookmarkStart w:id="92" w:name="_Hlt26670360"/>
      <w:r>
        <w:rPr>
          <w:highlight w:val="none"/>
        </w:rPr>
      </w:r>
      <w:bookmarkEnd w:id="92"/>
      <w:r>
        <w:rPr>
          <w:highlight w:val="none"/>
        </w:rPr>
      </w:r>
      <w:bookmarkStart w:id="93" w:name="_Toc513029219"/>
      <w:r>
        <w:rPr>
          <w:highlight w:val="none"/>
        </w:rPr>
      </w:r>
      <w:bookmarkStart w:id="94" w:name="_Toc49090509"/>
      <w:r>
        <w:rPr>
          <w:highlight w:val="none"/>
        </w:rPr>
      </w:r>
      <w:bookmarkStart w:id="95" w:name="_Toc14577357"/>
      <w:r>
        <w:rPr>
          <w:highlight w:val="none"/>
        </w:rPr>
      </w:r>
      <w:bookmarkStart w:id="96" w:name="_Toc14577354"/>
      <w:r>
        <w:rPr>
          <w:highlight w:val="none"/>
        </w:rPr>
      </w:r>
      <w:bookmarkStart w:id="97" w:name="_Toc513029216"/>
      <w:r>
        <w:rPr>
          <w:highlight w:val="none"/>
        </w:rPr>
      </w:r>
      <w:bookmarkStart w:id="98" w:name="_Toc49090507"/>
      <w:r>
        <w:rPr>
          <w:highlight w:val="none"/>
        </w:rPr>
      </w:r>
      <w:bookmarkStart w:id="99" w:name="_Toc49090508"/>
      <w:r>
        <w:rPr>
          <w:highlight w:val="none"/>
        </w:rPr>
      </w:r>
      <w:bookmarkStart w:id="100" w:name="_Toc14577355"/>
      <w:r>
        <w:rPr>
          <w:rFonts w:hint="eastAsia" w:ascii="Arial" w:hAnsi="Arial" w:eastAsia="黑体" w:cs="Arial"/>
          <w:sz w:val="28"/>
          <w:szCs w:val="28"/>
          <w:highlight w:val="none"/>
        </w:rPr>
        <w:t xml:space="preserve">11、证明磋商响应标的符合磋商文件规定的文件</w:t>
      </w:r>
      <w:bookmarkEnd w:id="93"/>
      <w:r>
        <w:rPr>
          <w:highlight w:val="none"/>
        </w:rPr>
      </w:r>
      <w:bookmarkEnd w:id="94"/>
      <w:r>
        <w:rPr>
          <w:highlight w:val="none"/>
        </w:rPr>
      </w:r>
      <w:bookmarkEnd w:id="95"/>
      <w:r>
        <w:rPr>
          <w:rFonts w:hint="eastAsia" w:ascii="Arial" w:hAnsi="Arial" w:eastAsia="黑体" w:cs="Arial"/>
          <w:sz w:val="28"/>
          <w:szCs w:val="28"/>
          <w:highlight w:val="none"/>
        </w:rPr>
      </w:r>
      <w:r>
        <w:rPr>
          <w:highlight w:val="none"/>
        </w:rPr>
      </w:r>
    </w:p>
    <w:p>
      <w:pPr>
        <w:pStyle w:val="697"/>
        <w:spacing w:line="480" w:lineRule="exact"/>
        <w:rPr>
          <w:rFonts w:hint="eastAsia" w:ascii="宋体" w:hAnsi="宋体"/>
          <w:sz w:val="24"/>
          <w:szCs w:val="24"/>
          <w:highlight w:val="none"/>
        </w:rPr>
      </w:pPr>
      <w:r>
        <w:rPr>
          <w:highlight w:val="none"/>
        </w:rPr>
      </w:r>
      <w:bookmarkEnd w:id="96"/>
      <w:r>
        <w:rPr>
          <w:highlight w:val="none"/>
        </w:rPr>
      </w:r>
      <w:bookmarkEnd w:id="97"/>
      <w:r>
        <w:rPr>
          <w:highlight w:val="none"/>
        </w:rPr>
      </w:r>
      <w:bookmarkEnd w:id="98"/>
      <w:r>
        <w:rPr>
          <w:rFonts w:hint="eastAsia" w:ascii="宋体" w:hAnsi="宋体"/>
          <w:sz w:val="24"/>
          <w:szCs w:val="24"/>
          <w:highlight w:val="none"/>
        </w:rPr>
        <w:t xml:space="preserve">    11.1供应商应按照磋商文件要求提交证明文件，证明其及磋商响应标的符合磋</w:t>
      </w:r>
      <w:r>
        <w:rPr>
          <w:rFonts w:hint="eastAsia" w:ascii="宋体" w:hAnsi="宋体"/>
          <w:sz w:val="24"/>
          <w:szCs w:val="24"/>
          <w:highlight w:val="none"/>
        </w:rPr>
        <w:t xml:space="preserve">商文件规定。</w:t>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11.2磋商文件对证明文件无明确形式要求的，证明文件可以以文字资料、图纸和数据等形式提交。</w:t>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End w:id="99"/>
      <w:r>
        <w:rPr>
          <w:highlight w:val="none"/>
        </w:rPr>
      </w:r>
      <w:bookmarkEnd w:id="100"/>
      <w:r>
        <w:rPr>
          <w:rFonts w:hint="eastAsia" w:ascii="Arial" w:hAnsi="Arial" w:eastAsia="黑体" w:cs="Arial"/>
          <w:sz w:val="28"/>
          <w:szCs w:val="28"/>
          <w:highlight w:val="none"/>
        </w:rPr>
        <w:t xml:space="preserve">12、分项报价表</w:t>
      </w:r>
      <w:r>
        <w:rPr>
          <w:highlight w:val="none"/>
        </w:rPr>
      </w:r>
    </w:p>
    <w:p>
      <w:pPr>
        <w:pStyle w:val="697"/>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供应商应按照磋商文件规定格式填报分项报价表。</w:t>
      </w:r>
      <w:r>
        <w:rPr>
          <w:rFonts w:hint="eastAsia" w:ascii="宋体" w:hAnsi="宋体"/>
          <w:bCs/>
          <w:sz w:val="24"/>
          <w:szCs w:val="21"/>
          <w:highlight w:val="none"/>
        </w:rPr>
      </w:r>
      <w:r>
        <w:rPr>
          <w:highlight w:val="none"/>
        </w:rPr>
      </w:r>
    </w:p>
    <w:p>
      <w:pPr>
        <w:pStyle w:val="697"/>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磋商货币。响应文件中的单价和总价无特殊规定的采用人民币报价，以元为单位标注。</w:t>
      </w:r>
      <w:r>
        <w:rPr>
          <w:rFonts w:hint="eastAsia" w:ascii="宋体" w:hAnsi="宋体"/>
          <w:sz w:val="24"/>
          <w:szCs w:val="21"/>
          <w:highlight w:val="none"/>
        </w:rPr>
        <w:t xml:space="preserve">磋商文件中另有规定的按规定执行。</w:t>
      </w:r>
      <w:r>
        <w:rPr>
          <w:rFonts w:hint="eastAsia" w:ascii="宋体" w:hAnsi="宋体"/>
          <w:bCs/>
          <w:sz w:val="24"/>
          <w:szCs w:val="21"/>
          <w:highlight w:val="none"/>
        </w:rPr>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Start w:id="101" w:name="_Hlt26954731"/>
      <w:r>
        <w:rPr>
          <w:highlight w:val="none"/>
        </w:rPr>
      </w:r>
      <w:bookmarkEnd w:id="101"/>
      <w:r>
        <w:rPr>
          <w:highlight w:val="none"/>
        </w:rPr>
      </w:r>
      <w:bookmarkStart w:id="102" w:name="_Hlt26954848"/>
      <w:r>
        <w:rPr>
          <w:highlight w:val="none"/>
        </w:rPr>
      </w:r>
      <w:bookmarkEnd w:id="102"/>
      <w:r>
        <w:rPr>
          <w:highlight w:val="none"/>
        </w:rPr>
      </w:r>
      <w:bookmarkStart w:id="103" w:name="_Hlt26954846"/>
      <w:r>
        <w:rPr>
          <w:highlight w:val="none"/>
        </w:rPr>
      </w:r>
      <w:bookmarkEnd w:id="103"/>
      <w:r>
        <w:rPr>
          <w:highlight w:val="none"/>
        </w:rPr>
      </w:r>
      <w:bookmarkStart w:id="104" w:name="_Hlt26670486"/>
      <w:r>
        <w:rPr>
          <w:highlight w:val="none"/>
        </w:rPr>
      </w:r>
      <w:bookmarkEnd w:id="104"/>
      <w:r>
        <w:rPr>
          <w:highlight w:val="none"/>
        </w:rPr>
      </w:r>
      <w:bookmarkStart w:id="105" w:name="_Hlt26670482"/>
      <w:r>
        <w:rPr>
          <w:highlight w:val="none"/>
        </w:rPr>
      </w:r>
      <w:bookmarkEnd w:id="105"/>
      <w:r>
        <w:rPr>
          <w:rFonts w:hint="eastAsia" w:ascii="Arial" w:hAnsi="Arial" w:eastAsia="黑体" w:cs="Arial"/>
          <w:sz w:val="28"/>
          <w:szCs w:val="28"/>
          <w:highlight w:val="none"/>
        </w:rPr>
        <w:t xml:space="preserve">13、技术要求响应及偏离表、商务要求响应及偏离表</w:t>
      </w:r>
      <w:r>
        <w:rPr>
          <w:highlight w:val="none"/>
        </w:rPr>
      </w:r>
    </w:p>
    <w:p>
      <w:pPr>
        <w:pStyle w:val="697"/>
        <w:ind w:firstLine="480"/>
        <w:spacing w:line="500" w:lineRule="exact"/>
        <w:rPr>
          <w:rFonts w:hint="eastAsia" w:ascii="宋体" w:hAnsi="Arial" w:cs="宋体"/>
          <w:sz w:val="24"/>
          <w:szCs w:val="21"/>
          <w:highlight w:val="none"/>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sz w:val="24"/>
          <w:szCs w:val="21"/>
          <w:highlight w:val="none"/>
          <w:lang w:val="zh-CN"/>
        </w:rPr>
        <w:t xml:space="preserve">供应商需对磋商文件中的技术要求与商务要求逐项作出响应或偏离，并说明原因。</w:t>
      </w:r>
      <w:r>
        <w:rPr>
          <w:highlight w:val="none"/>
        </w:rPr>
      </w:r>
    </w:p>
    <w:p>
      <w:pPr>
        <w:pStyle w:val="697"/>
        <w:ind w:firstLine="480"/>
        <w:spacing w:line="500" w:lineRule="exact"/>
        <w:rPr>
          <w:rFonts w:hint="eastAsia" w:ascii="宋体" w:hAnsi="Arial" w:cs="宋体"/>
          <w:sz w:val="24"/>
          <w:szCs w:val="21"/>
          <w:highlight w:val="none"/>
        </w:rPr>
      </w:pPr>
      <w:r>
        <w:rPr>
          <w:rFonts w:hint="eastAsia" w:ascii="宋体" w:hAnsi="Arial" w:cs="宋体"/>
          <w:sz w:val="24"/>
          <w:szCs w:val="21"/>
          <w:highlight w:val="none"/>
          <w:lang w:val="zh-CN"/>
        </w:rPr>
        <w:t xml:space="preserve">13.2供应商可在响应文件中提供认为需要的其</w:t>
      </w:r>
      <w:r>
        <w:rPr>
          <w:rFonts w:hint="eastAsia" w:ascii="宋体" w:hAnsi="Arial" w:cs="宋体"/>
          <w:sz w:val="24"/>
          <w:szCs w:val="21"/>
          <w:highlight w:val="none"/>
          <w:lang w:val="zh-CN"/>
        </w:rPr>
        <w:t xml:space="preserve">他技术文件或说明。</w:t>
      </w:r>
      <w:r>
        <w:rPr>
          <w:highlight w:val="none"/>
        </w:rPr>
      </w:r>
    </w:p>
    <w:p>
      <w:pPr>
        <w:pStyle w:val="697"/>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14.1</w:t>
      </w:r>
      <w:r>
        <w:rPr>
          <w:rFonts w:hint="eastAsia" w:ascii="宋体" w:hAnsi="宋体"/>
          <w:sz w:val="24"/>
          <w:szCs w:val="24"/>
          <w:highlight w:val="none"/>
        </w:rPr>
        <w:t xml:space="preserve">供应商需根据磋商文件要求提供有关售后服务的管理制度，售后服务机构的分布情况，售后服务人员的数量、素质、技术水平及售后服务的反应能力等。</w:t>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14.2供应商需根据磋商文件要求提供培训计划。</w:t>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14.3供应商需根据磋商文件要求提供</w:t>
      </w:r>
      <w:r>
        <w:rPr>
          <w:rFonts w:hint="eastAsia" w:ascii="宋体" w:hAnsi="Arial" w:cs="宋体"/>
          <w:sz w:val="24"/>
          <w:szCs w:val="21"/>
          <w:highlight w:val="none"/>
          <w:lang w:val="zh-CN"/>
        </w:rPr>
        <w:t xml:space="preserve">磋商响应标的的主要组成部分、功能设计、实现思路及关键技术等。</w:t>
      </w:r>
      <w:r>
        <w:rPr>
          <w:rFonts w:hint="eastAsia" w:ascii="宋体" w:hAnsi="宋体"/>
          <w:sz w:val="24"/>
          <w:szCs w:val="24"/>
          <w:highlight w:val="none"/>
        </w:rPr>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Start w:id="106" w:name="_Toc14577359"/>
      <w:r>
        <w:rPr>
          <w:highlight w:val="none"/>
        </w:rPr>
      </w:r>
      <w:bookmarkStart w:id="107" w:name="_Toc49090510"/>
      <w:r>
        <w:rPr>
          <w:highlight w:val="none"/>
        </w:rPr>
      </w:r>
      <w:bookmarkStart w:id="108" w:name="_Toc49090511"/>
      <w:r>
        <w:rPr>
          <w:highlight w:val="none"/>
        </w:rPr>
      </w:r>
      <w:bookmarkStart w:id="109" w:name="_Toc14577360"/>
      <w:r>
        <w:rPr>
          <w:rFonts w:hint="eastAsia" w:ascii="Arial" w:hAnsi="Arial" w:eastAsia="黑体" w:cs="Arial"/>
          <w:sz w:val="28"/>
          <w:szCs w:val="28"/>
          <w:highlight w:val="none"/>
        </w:rPr>
        <w:t xml:space="preserve">15、磋商响应函、响应一览表</w:t>
      </w:r>
      <w:r>
        <w:rPr>
          <w:highlight w:val="none"/>
        </w:rPr>
      </w:r>
    </w:p>
    <w:p>
      <w:pPr>
        <w:pStyle w:val="697"/>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供应商应按照磋商文件中提供的格式完整、正确填写磋商响应函、</w:t>
      </w:r>
      <w:r>
        <w:rPr>
          <w:rFonts w:hint="eastAsia" w:ascii="宋体" w:hAnsi="宋体"/>
          <w:bCs/>
          <w:sz w:val="24"/>
          <w:highlight w:val="none"/>
        </w:rPr>
        <w:t xml:space="preserve">响应一览表</w:t>
      </w:r>
      <w:r>
        <w:rPr>
          <w:rFonts w:hint="eastAsia" w:ascii="宋体" w:hAnsi="宋体"/>
          <w:sz w:val="24"/>
          <w:szCs w:val="21"/>
          <w:highlight w:val="none"/>
        </w:rPr>
        <w:t xml:space="preserve">。</w:t>
      </w:r>
      <w:r>
        <w:rPr>
          <w:highlight w:val="none"/>
        </w:rPr>
      </w:r>
    </w:p>
    <w:p>
      <w:pPr>
        <w:pStyle w:val="697"/>
        <w:ind w:firstLine="480"/>
        <w:spacing w:line="500" w:lineRule="exact"/>
        <w:rPr>
          <w:rFonts w:hint="eastAsia" w:ascii="宋体" w:hAnsi="宋体"/>
          <w:sz w:val="24"/>
          <w:highlight w:val="none"/>
        </w:rPr>
      </w:pPr>
      <w:r>
        <w:rPr>
          <w:rFonts w:hint="eastAsia" w:ascii="宋体" w:hAnsi="宋体"/>
          <w:bCs/>
          <w:sz w:val="24"/>
          <w:highlight w:val="none"/>
        </w:rPr>
        <w:t xml:space="preserve">15.2</w:t>
      </w:r>
      <w:r>
        <w:rPr>
          <w:rFonts w:hint="eastAsia" w:ascii="宋体" w:hAnsi="宋体"/>
          <w:sz w:val="24"/>
          <w:highlight w:val="none"/>
        </w:rPr>
        <w:t xml:space="preserve"> 对于采用货币报价的项目，</w:t>
      </w:r>
      <w:r>
        <w:rPr>
          <w:rFonts w:hint="eastAsia" w:ascii="宋体" w:hAnsi="宋体"/>
          <w:bCs/>
          <w:sz w:val="24"/>
          <w:highlight w:val="none"/>
        </w:rPr>
        <w:t xml:space="preserve">响应一览表中的总报价应与分项报价</w:t>
      </w:r>
      <w:r>
        <w:rPr>
          <w:rFonts w:hint="eastAsia" w:ascii="宋体" w:hAnsi="宋体"/>
          <w:bCs/>
          <w:sz w:val="24"/>
          <w:highlight w:val="none"/>
        </w:rPr>
        <w:t xml:space="preserve">表中的总报价一致，如不一致，</w:t>
      </w:r>
      <w:r>
        <w:rPr>
          <w:rFonts w:hint="eastAsia" w:ascii="宋体" w:hAnsi="宋体"/>
          <w:sz w:val="24"/>
          <w:szCs w:val="24"/>
          <w:highlight w:val="none"/>
        </w:rPr>
        <w:t xml:space="preserve">不作为无效</w:t>
      </w:r>
      <w:r>
        <w:rPr>
          <w:rFonts w:hint="eastAsia" w:ascii="宋体" w:hAnsi="宋体"/>
          <w:bCs/>
          <w:sz w:val="24"/>
          <w:highlight w:val="none"/>
        </w:rPr>
        <w:t xml:space="preserve">响应</w:t>
      </w:r>
      <w:r>
        <w:rPr>
          <w:rFonts w:hint="eastAsia" w:ascii="宋体" w:hAnsi="宋体"/>
          <w:sz w:val="24"/>
          <w:szCs w:val="24"/>
          <w:highlight w:val="none"/>
        </w:rPr>
        <w:t xml:space="preserve">处理</w:t>
      </w:r>
      <w:r>
        <w:rPr>
          <w:rFonts w:hint="eastAsia" w:ascii="宋体" w:hAnsi="宋体"/>
          <w:bCs/>
          <w:sz w:val="24"/>
          <w:highlight w:val="none"/>
        </w:rPr>
        <w:t xml:space="preserve">，但评审时按响应一览表中价格为准</w:t>
      </w:r>
      <w:r>
        <w:rPr>
          <w:rFonts w:hint="eastAsia" w:ascii="宋体" w:hAnsi="宋体"/>
          <w:b/>
          <w:bCs/>
          <w:sz w:val="24"/>
          <w:highlight w:val="none"/>
        </w:rPr>
        <w:t xml:space="preserve">。</w:t>
      </w:r>
      <w:r>
        <w:rPr>
          <w:rFonts w:hint="eastAsia" w:ascii="宋体" w:hAnsi="宋体"/>
          <w:sz w:val="24"/>
          <w:highlight w:val="none"/>
        </w:rPr>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End w:id="106"/>
      <w:r>
        <w:rPr>
          <w:highlight w:val="none"/>
        </w:rPr>
      </w:r>
      <w:bookmarkEnd w:id="107"/>
      <w:r>
        <w:rPr>
          <w:rFonts w:hint="eastAsia" w:ascii="Arial" w:hAnsi="Arial" w:eastAsia="黑体" w:cs="Arial"/>
          <w:sz w:val="28"/>
          <w:szCs w:val="28"/>
          <w:highlight w:val="none"/>
        </w:rPr>
        <w:t xml:space="preserve">16、磋商有效期</w:t>
      </w:r>
      <w:bookmarkEnd w:id="108"/>
      <w:r>
        <w:rPr>
          <w:highlight w:val="none"/>
        </w:rPr>
      </w:r>
      <w:bookmarkEnd w:id="109"/>
      <w:r>
        <w:rPr>
          <w:rFonts w:hint="eastAsia" w:ascii="Arial" w:hAnsi="Arial" w:eastAsia="黑体" w:cs="Arial"/>
          <w:sz w:val="28"/>
          <w:szCs w:val="28"/>
          <w:highlight w:val="none"/>
        </w:rPr>
      </w:r>
      <w:r>
        <w:rPr>
          <w:highlight w:val="none"/>
        </w:rPr>
      </w:r>
    </w:p>
    <w:p>
      <w:pPr>
        <w:pStyle w:val="697"/>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16.1磋商有效期为采购中心规定的提交响应文件截止之日后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。磋商有效期比规定短的将被视为非实质性响应磋商文件而予以拒绝。</w:t>
      </w:r>
      <w:r>
        <w:rPr>
          <w:highlight w:val="none"/>
        </w:rPr>
      </w:r>
    </w:p>
    <w:p>
      <w:pPr>
        <w:pStyle w:val="697"/>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、磋商有效期的延长</w:t>
      </w:r>
      <w:r>
        <w:rPr>
          <w:highlight w:val="none"/>
        </w:rPr>
      </w:r>
    </w:p>
    <w:p>
      <w:pPr>
        <w:pStyle w:val="697"/>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highlight w:val="none"/>
        </w:rPr>
        <w:t xml:space="preserve">受磋商有效期约</w:t>
      </w:r>
      <w:r>
        <w:rPr>
          <w:rFonts w:hint="eastAsia" w:ascii="宋体" w:hAnsi="宋体"/>
          <w:sz w:val="24"/>
          <w:szCs w:val="24"/>
          <w:highlight w:val="none"/>
        </w:rPr>
        <w:t xml:space="preserve">束的所有权利与义务均延长至新的有效期</w:t>
      </w:r>
      <w:r>
        <w:rPr>
          <w:rFonts w:hint="eastAsia" w:ascii="宋体" w:hAnsi="宋体"/>
          <w:bCs/>
          <w:sz w:val="24"/>
          <w:szCs w:val="21"/>
          <w:highlight w:val="none"/>
        </w:rPr>
        <w:t xml:space="preserve">。</w:t>
      </w:r>
      <w:r>
        <w:rPr>
          <w:highlight w:val="none"/>
        </w:rPr>
      </w:r>
    </w:p>
    <w:p>
      <w:pPr>
        <w:pStyle w:val="697"/>
        <w:ind w:firstLine="482"/>
        <w:keepLines/>
        <w:keepNext/>
        <w:spacing w:before="156" w:after="156" w:line="360" w:lineRule="auto"/>
        <w:rPr>
          <w:rFonts w:hint="eastAsia" w:ascii="Times New Roman" w:hAnsi="Times New Roman"/>
          <w:b/>
          <w:bCs/>
          <w:sz w:val="32"/>
          <w:szCs w:val="32"/>
          <w:highlight w:val="none"/>
        </w:rPr>
        <w:outlineLvl w:val="2"/>
      </w:pPr>
      <w:r>
        <w:rPr>
          <w:highlight w:val="none"/>
        </w:rPr>
      </w:r>
      <w:bookmarkStart w:id="110" w:name="_Hlt26954739"/>
      <w:r>
        <w:rPr>
          <w:highlight w:val="none"/>
        </w:rPr>
      </w:r>
      <w:bookmarkEnd w:id="110"/>
      <w:r>
        <w:rPr>
          <w:highlight w:val="none"/>
        </w:rPr>
      </w:r>
      <w:bookmarkStart w:id="111" w:name="_Hlt26954852"/>
      <w:r>
        <w:rPr>
          <w:highlight w:val="none"/>
        </w:rPr>
      </w:r>
      <w:bookmarkEnd w:id="111"/>
      <w:r>
        <w:rPr>
          <w:highlight w:val="none"/>
        </w:rPr>
      </w:r>
      <w:bookmarkStart w:id="112" w:name="_Toc20823296"/>
      <w:r>
        <w:rPr>
          <w:highlight w:val="none"/>
        </w:rPr>
      </w:r>
      <w:bookmarkStart w:id="113" w:name="_Toc513029224"/>
      <w:r>
        <w:rPr>
          <w:highlight w:val="none"/>
        </w:rPr>
      </w:r>
      <w:bookmarkStart w:id="114" w:name="_Toc16938540"/>
      <w:r>
        <w:rPr>
          <w:highlight w:val="none"/>
        </w:rPr>
      </w:r>
      <w:bookmarkStart w:id="115" w:name="_Toc120614217"/>
      <w:r>
        <w:rPr>
          <w:rFonts w:hint="eastAsia" w:ascii="Times New Roman" w:hAnsi="Times New Roman"/>
          <w:b/>
          <w:bCs/>
          <w:sz w:val="32"/>
          <w:szCs w:val="32"/>
          <w:highlight w:val="none"/>
        </w:rPr>
        <w:t xml:space="preserve">四、响应文件的递交</w:t>
      </w:r>
      <w:bookmarkEnd w:id="112"/>
      <w:r>
        <w:rPr>
          <w:highlight w:val="none"/>
        </w:rPr>
      </w:r>
      <w:bookmarkEnd w:id="113"/>
      <w:r>
        <w:rPr>
          <w:highlight w:val="none"/>
        </w:rPr>
      </w:r>
      <w:bookmarkEnd w:id="114"/>
      <w:r>
        <w:rPr>
          <w:highlight w:val="none"/>
        </w:rPr>
      </w:r>
      <w:bookmarkEnd w:id="115"/>
      <w:r>
        <w:rPr>
          <w:rFonts w:hint="eastAsia" w:ascii="Times New Roman" w:hAnsi="Times New Roman"/>
          <w:b/>
          <w:bCs/>
          <w:sz w:val="32"/>
          <w:szCs w:val="32"/>
          <w:highlight w:val="none"/>
        </w:rPr>
      </w:r>
      <w:r>
        <w:rPr>
          <w:highlight w:val="none"/>
        </w:rPr>
      </w:r>
    </w:p>
    <w:p>
      <w:pPr>
        <w:pStyle w:val="697"/>
        <w:ind w:firstLine="560"/>
        <w:keepLines/>
        <w:keepNext/>
        <w:rPr>
          <w:rFonts w:hint="eastAsia" w:ascii="黑体" w:hAnsi="Arial" w:eastAsia="黑体" w:cs="Arial"/>
          <w:sz w:val="28"/>
          <w:szCs w:val="28"/>
          <w:highlight w:val="none"/>
        </w:rPr>
        <w:outlineLvl w:val="3"/>
      </w:pPr>
      <w:r>
        <w:rPr>
          <w:highlight w:val="none"/>
        </w:rPr>
      </w:r>
      <w:bookmarkStart w:id="116" w:name="_Toc513029225"/>
      <w:r>
        <w:rPr>
          <w:highlight w:val="none"/>
        </w:rPr>
      </w:r>
      <w:bookmarkStart w:id="117" w:name="_Toc20823297"/>
      <w:r>
        <w:rPr>
          <w:highlight w:val="none"/>
        </w:rPr>
      </w:r>
      <w:bookmarkStart w:id="118" w:name="_Toc462564084"/>
      <w:r>
        <w:rPr>
          <w:highlight w:val="none"/>
        </w:rPr>
      </w:r>
      <w:bookmarkStart w:id="119" w:name="_Toc16938541"/>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磋商</w:t>
      </w:r>
      <w:bookmarkEnd w:id="116"/>
      <w:r>
        <w:rPr>
          <w:highlight w:val="none"/>
        </w:rPr>
      </w:r>
      <w:bookmarkEnd w:id="117"/>
      <w:r>
        <w:rPr>
          <w:highlight w:val="none"/>
        </w:rPr>
      </w:r>
      <w:bookmarkEnd w:id="118"/>
      <w:r>
        <w:rPr>
          <w:highlight w:val="none"/>
        </w:rPr>
      </w:r>
      <w:bookmarkEnd w:id="119"/>
      <w:r>
        <w:rPr>
          <w:rFonts w:hint="eastAsia" w:ascii="黑体" w:hAnsi="Arial" w:eastAsia="黑体" w:cs="Arial"/>
          <w:sz w:val="28"/>
          <w:szCs w:val="28"/>
          <w:highlight w:val="none"/>
        </w:rPr>
        <w:t xml:space="preserve">响应文件的递交</w:t>
      </w:r>
      <w:r>
        <w:rPr>
          <w:highlight w:val="none"/>
        </w:rPr>
      </w:r>
    </w:p>
    <w:p>
      <w:pPr>
        <w:pStyle w:val="697"/>
        <w:ind w:firstLine="600"/>
        <w:rPr>
          <w:rFonts w:ascii="宋体" w:hAnsi="宋体"/>
          <w:bCs/>
          <w:sz w:val="24"/>
          <w:szCs w:val="21"/>
          <w:highlight w:val="none"/>
        </w:rPr>
      </w:pPr>
      <w:r>
        <w:rPr>
          <w:rFonts w:hint="eastAsia" w:ascii="宋体" w:hAnsi="宋体"/>
          <w:bCs/>
          <w:sz w:val="24"/>
          <w:szCs w:val="21"/>
          <w:highlight w:val="none"/>
        </w:rPr>
        <w:t xml:space="preserve">18.1供应商应当按照《操作手册》规定，在提交响应文件截止时间前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120" w:name="_Toc16938542"/>
      <w:r>
        <w:rPr>
          <w:highlight w:val="none"/>
        </w:rPr>
      </w:r>
      <w:bookmarkStart w:id="121" w:name="_Toc20823298"/>
      <w:r>
        <w:rPr>
          <w:highlight w:val="none"/>
        </w:rPr>
      </w:r>
      <w:bookmarkStart w:id="122" w:name="_Toc513029226"/>
      <w:r>
        <w:rPr>
          <w:rFonts w:ascii="宋体" w:hAnsi="宋体"/>
          <w:bCs/>
          <w:sz w:val="24"/>
          <w:szCs w:val="21"/>
          <w:highlight w:val="none"/>
        </w:rPr>
      </w:r>
      <w:r>
        <w:rPr>
          <w:highlight w:val="none"/>
        </w:rPr>
      </w:r>
    </w:p>
    <w:p>
      <w:pPr>
        <w:pStyle w:val="697"/>
        <w:ind w:firstLine="560"/>
        <w:keepLines/>
        <w:keepNext/>
        <w:spacing w:before="280" w:after="290" w:line="376" w:lineRule="auto"/>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、提交响应文件截止时间</w:t>
      </w:r>
      <w:bookmarkEnd w:id="120"/>
      <w:r>
        <w:rPr>
          <w:highlight w:val="none"/>
        </w:rPr>
      </w:r>
      <w:bookmarkEnd w:id="121"/>
      <w:r>
        <w:rPr>
          <w:highlight w:val="none"/>
        </w:rPr>
      </w:r>
      <w:bookmarkEnd w:id="122"/>
      <w:r>
        <w:rPr>
          <w:rFonts w:hint="eastAsia" w:ascii="宋体" w:hAnsi="宋体" w:eastAsia="黑体" w:cs="Arial"/>
          <w:bCs/>
          <w:sz w:val="24"/>
          <w:szCs w:val="28"/>
          <w:highlight w:val="none"/>
        </w:rPr>
      </w:r>
      <w:r>
        <w:rPr>
          <w:highlight w:val="none"/>
        </w:rPr>
      </w:r>
    </w:p>
    <w:p>
      <w:pPr>
        <w:pStyle w:val="697"/>
        <w:ind w:firstLine="480"/>
        <w:spacing w:line="500" w:lineRule="exact"/>
        <w:rPr>
          <w:rFonts w:hint="eastAsia" w:ascii="宋体" w:hAnsi="宋体"/>
          <w:bCs/>
          <w:i/>
          <w:sz w:val="24"/>
          <w:szCs w:val="21"/>
          <w:highlight w:val="none"/>
          <w:u w:val="single"/>
        </w:rPr>
      </w:pPr>
      <w:r>
        <w:rPr>
          <w:rFonts w:ascii="宋体" w:hAnsi="宋体"/>
          <w:i/>
          <w:sz w:val="24"/>
          <w:szCs w:val="21"/>
          <w:highlight w:val="none"/>
          <w:u w:val="single"/>
        </w:rPr>
        <w:t xml:space="preserve">19</w:t>
      </w:r>
      <w:r>
        <w:rPr>
          <w:rFonts w:hint="eastAsia" w:ascii="宋体" w:hAnsi="宋体"/>
          <w:i/>
          <w:sz w:val="24"/>
          <w:szCs w:val="21"/>
          <w:highlight w:val="none"/>
          <w:u w:val="single"/>
        </w:rPr>
        <w:t xml:space="preserve">.1</w:t>
      </w:r>
      <w:r>
        <w:rPr>
          <w:rFonts w:hint="eastAsia" w:ascii="宋体" w:hAnsi="宋体"/>
          <w:bCs/>
          <w:i/>
          <w:sz w:val="24"/>
          <w:szCs w:val="21"/>
          <w:highlight w:val="none"/>
          <w:u w:val="single"/>
        </w:rPr>
        <w:t xml:space="preserve">供应商上传电子响应文件的时间不得迟于磋商公告中规定的提交响应文件截止时间。</w:t>
      </w:r>
      <w:r>
        <w:rPr>
          <w:highlight w:val="none"/>
        </w:rPr>
      </w:r>
    </w:p>
    <w:p>
      <w:pPr>
        <w:pStyle w:val="697"/>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rPr>
          <w:highlight w:val="none"/>
        </w:rPr>
      </w:r>
    </w:p>
    <w:p>
      <w:pPr>
        <w:pStyle w:val="697"/>
        <w:ind w:firstLine="480"/>
        <w:spacing w:line="500" w:lineRule="exact"/>
        <w:rPr>
          <w:rFonts w:hint="eastAsia"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采购中心可以按照规定，通过修改磋商文件酌情延长提交响应文件截止日期，在此情况下，供应商的所有权利和义务以及供应商受</w:t>
      </w:r>
      <w:r>
        <w:rPr>
          <w:rFonts w:hint="eastAsia" w:ascii="宋体" w:hAnsi="宋体"/>
          <w:bCs/>
          <w:sz w:val="24"/>
          <w:szCs w:val="21"/>
          <w:highlight w:val="none"/>
        </w:rPr>
        <w:t xml:space="preserve">制的截止日期均应以延长后新的截止日期为准。</w:t>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Start w:id="123" w:name="_Toc16938543"/>
      <w:r>
        <w:rPr>
          <w:highlight w:val="none"/>
        </w:rPr>
      </w:r>
      <w:bookmarkStart w:id="124" w:name="_Toc20823299"/>
      <w:r>
        <w:rPr>
          <w:highlight w:val="none"/>
        </w:rPr>
      </w:r>
      <w:bookmarkStart w:id="125" w:name="_Toc51302922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w:t>
      </w:r>
      <w:bookmarkEnd w:id="123"/>
      <w:r>
        <w:rPr>
          <w:highlight w:val="none"/>
        </w:rPr>
      </w:r>
      <w:bookmarkEnd w:id="124"/>
      <w:r>
        <w:rPr>
          <w:highlight w:val="none"/>
        </w:rPr>
      </w:r>
      <w:bookmarkEnd w:id="125"/>
      <w:r>
        <w:rPr>
          <w:rFonts w:hint="eastAsia" w:ascii="Arial" w:hAnsi="Arial" w:eastAsia="黑体" w:cs="Arial"/>
          <w:sz w:val="28"/>
          <w:szCs w:val="28"/>
          <w:highlight w:val="none"/>
        </w:rPr>
        <w:t xml:space="preserve">的拒收</w:t>
      </w:r>
      <w:r>
        <w:rPr>
          <w:highlight w:val="none"/>
        </w:rPr>
      </w:r>
    </w:p>
    <w:p>
      <w:pPr>
        <w:pStyle w:val="697"/>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20.1 采购中心拒绝接收在其规定的提交响应文件截止时间后上传的任何电子响应文件。</w:t>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Start w:id="126" w:name="_Toc16938544"/>
      <w:r>
        <w:rPr>
          <w:highlight w:val="none"/>
        </w:rPr>
      </w:r>
      <w:bookmarkStart w:id="127" w:name="_Toc513029228"/>
      <w:r>
        <w:rPr>
          <w:highlight w:val="none"/>
        </w:rPr>
      </w:r>
      <w:bookmarkStart w:id="128" w:name="_Toc20823300"/>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、响应文件的撤回和修改</w:t>
      </w:r>
      <w:bookmarkEnd w:id="126"/>
      <w:r>
        <w:rPr>
          <w:highlight w:val="none"/>
        </w:rPr>
      </w:r>
      <w:bookmarkEnd w:id="127"/>
      <w:r>
        <w:rPr>
          <w:highlight w:val="none"/>
        </w:rPr>
      </w:r>
      <w:bookmarkEnd w:id="128"/>
      <w:r>
        <w:rPr>
          <w:rFonts w:hint="eastAsia" w:ascii="Arial" w:hAnsi="Arial" w:eastAsia="黑体" w:cs="Arial"/>
          <w:sz w:val="28"/>
          <w:szCs w:val="28"/>
          <w:highlight w:val="none"/>
        </w:rPr>
      </w:r>
      <w:r>
        <w:rPr>
          <w:highlight w:val="none"/>
        </w:rPr>
      </w:r>
    </w:p>
    <w:p>
      <w:pPr>
        <w:pStyle w:val="697"/>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.1响应文件的撤回</w:t>
      </w:r>
      <w:r>
        <w:rPr>
          <w:highlight w:val="none"/>
        </w:rPr>
      </w:r>
    </w:p>
    <w:p>
      <w:pPr>
        <w:pStyle w:val="697"/>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电子响应文件的撤回</w:t>
      </w:r>
      <w:r>
        <w:rPr>
          <w:highlight w:val="none"/>
        </w:rPr>
      </w:r>
    </w:p>
    <w:p>
      <w:pPr>
        <w:pStyle w:val="697"/>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截止时间前，撤回其电子响应文件，具体操作方法见《操作手册》。</w:t>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供应商撤回电子响应文件，则认为其不再参与本项目磋商活动。</w:t>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.2响应文件的修改</w:t>
      </w:r>
      <w:r>
        <w:rPr>
          <w:highlight w:val="none"/>
        </w:rPr>
      </w:r>
    </w:p>
    <w:p>
      <w:pPr>
        <w:pStyle w:val="697"/>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截止时间前，对其电</w:t>
      </w:r>
      <w:r>
        <w:rPr>
          <w:rFonts w:hint="eastAsia" w:ascii="宋体" w:hAnsi="宋体"/>
          <w:sz w:val="24"/>
          <w:szCs w:val="21"/>
          <w:highlight w:val="none"/>
        </w:rPr>
        <w:t xml:space="preserve">子响应文件进行修改，具体操作方法见《操作手册》。</w:t>
      </w:r>
      <w:r>
        <w:rPr>
          <w:highlight w:val="none"/>
        </w:rPr>
      </w:r>
    </w:p>
    <w:p>
      <w:pPr>
        <w:pStyle w:val="697"/>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在提交响应文件截止时间之后，供应商不得对其电子响应文件作任何修改。</w:t>
      </w:r>
      <w:r>
        <w:rPr>
          <w:highlight w:val="none"/>
        </w:rPr>
      </w:r>
    </w:p>
    <w:p>
      <w:pPr>
        <w:pStyle w:val="697"/>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.4</w:t>
      </w:r>
      <w:r>
        <w:rPr>
          <w:rFonts w:hint="eastAsia" w:ascii="宋体" w:hAnsi="宋体"/>
          <w:bCs/>
          <w:sz w:val="24"/>
          <w:szCs w:val="21"/>
          <w:highlight w:val="none"/>
        </w:rPr>
        <w:t xml:space="preserve"> 在提交响应文件截止时间至磋商文件中规定的磋商有效期满之间的这段时间内，供应商不得撤回其响应文件。</w:t>
      </w:r>
      <w:r>
        <w:rPr>
          <w:highlight w:val="none"/>
        </w:rPr>
      </w:r>
    </w:p>
    <w:p>
      <w:pPr>
        <w:pStyle w:val="697"/>
        <w:ind w:firstLine="482"/>
        <w:keepLines/>
        <w:keepNext/>
        <w:spacing w:before="156" w:after="156" w:line="360" w:lineRule="auto"/>
        <w:rPr>
          <w:rFonts w:hint="eastAsia" w:ascii="Times New Roman" w:hAnsi="Times New Roman"/>
          <w:b/>
          <w:bCs/>
          <w:sz w:val="32"/>
          <w:szCs w:val="32"/>
          <w:highlight w:val="none"/>
        </w:rPr>
        <w:outlineLvl w:val="2"/>
      </w:pPr>
      <w:r>
        <w:rPr>
          <w:highlight w:val="none"/>
        </w:rPr>
      </w:r>
      <w:bookmarkStart w:id="129" w:name="_Toc16938545"/>
      <w:r>
        <w:rPr>
          <w:highlight w:val="none"/>
        </w:rPr>
      </w:r>
      <w:bookmarkStart w:id="130" w:name="_Toc120614218"/>
      <w:r>
        <w:rPr>
          <w:highlight w:val="none"/>
        </w:rPr>
      </w:r>
      <w:bookmarkStart w:id="131" w:name="_Toc513029229"/>
      <w:r>
        <w:rPr>
          <w:highlight w:val="none"/>
        </w:rPr>
      </w:r>
      <w:bookmarkStart w:id="132" w:name="_Toc20823301"/>
      <w:r>
        <w:rPr>
          <w:rFonts w:hint="eastAsia" w:ascii="Times New Roman" w:hAnsi="Times New Roman"/>
          <w:b/>
          <w:bCs/>
          <w:sz w:val="32"/>
          <w:szCs w:val="32"/>
          <w:highlight w:val="none"/>
        </w:rPr>
        <w:t xml:space="preserve">五、响应文件的解密与评审</w:t>
      </w:r>
      <w:bookmarkEnd w:id="129"/>
      <w:r>
        <w:rPr>
          <w:highlight w:val="none"/>
        </w:rPr>
      </w:r>
      <w:bookmarkEnd w:id="130"/>
      <w:r>
        <w:rPr>
          <w:highlight w:val="none"/>
        </w:rPr>
      </w:r>
      <w:bookmarkEnd w:id="131"/>
      <w:r>
        <w:rPr>
          <w:highlight w:val="none"/>
        </w:rPr>
      </w:r>
      <w:bookmarkEnd w:id="132"/>
      <w:r>
        <w:rPr>
          <w:rFonts w:hint="eastAsia" w:ascii="Times New Roman" w:hAnsi="Times New Roman"/>
          <w:b/>
          <w:bCs/>
          <w:sz w:val="32"/>
          <w:szCs w:val="32"/>
          <w:highlight w:val="none"/>
        </w:rPr>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Start w:id="133" w:name="_Toc16938546"/>
      <w:r>
        <w:rPr>
          <w:highlight w:val="none"/>
        </w:rPr>
      </w:r>
      <w:bookmarkStart w:id="134" w:name="_Toc513029230"/>
      <w:r>
        <w:rPr>
          <w:highlight w:val="none"/>
        </w:rPr>
      </w:r>
      <w:bookmarkStart w:id="135" w:name="_Toc20823302"/>
      <w:r>
        <w:rPr>
          <w:rFonts w:hint="eastAsia" w:ascii="Arial" w:hAnsi="Arial" w:eastAsia="黑体" w:cs="Arial"/>
          <w:sz w:val="28"/>
          <w:szCs w:val="28"/>
          <w:highlight w:val="none"/>
        </w:rPr>
        <w:t xml:space="preserve">22、</w:t>
      </w:r>
      <w:bookmarkEnd w:id="133"/>
      <w:r>
        <w:rPr>
          <w:highlight w:val="none"/>
        </w:rPr>
      </w:r>
      <w:bookmarkEnd w:id="134"/>
      <w:r>
        <w:rPr>
          <w:highlight w:val="none"/>
        </w:rPr>
      </w:r>
      <w:bookmarkEnd w:id="135"/>
      <w:r>
        <w:rPr>
          <w:rFonts w:hint="eastAsia" w:ascii="Arial" w:hAnsi="Arial" w:eastAsia="黑体" w:cs="Arial"/>
          <w:sz w:val="28"/>
          <w:szCs w:val="28"/>
          <w:highlight w:val="none"/>
        </w:rPr>
        <w:t xml:space="preserve">响应文件解密</w:t>
      </w:r>
      <w:r>
        <w:rPr>
          <w:highlight w:val="none"/>
        </w:rPr>
      </w:r>
    </w:p>
    <w:p>
      <w:pPr>
        <w:pStyle w:val="697"/>
        <w:ind w:firstLine="360"/>
        <w:rPr>
          <w:rFonts w:hint="eastAsia" w:ascii="Times New Roman" w:hAnsi="Times New Roman"/>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sz w:val="24"/>
          <w:szCs w:val="24"/>
          <w:highlight w:val="none"/>
        </w:rPr>
        <w:t xml:space="preserve">供应商应当按照《操作手册》规定，在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规定的时间内对磋商响应文件进行解密。</w:t>
      </w:r>
      <w:r>
        <w:rPr>
          <w:rFonts w:hint="eastAsia" w:ascii="Times New Roman" w:hAnsi="Times New Roman"/>
          <w:szCs w:val="21"/>
          <w:highlight w:val="none"/>
        </w:rPr>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Start w:id="136" w:name="_Toc16938547"/>
      <w:r>
        <w:rPr>
          <w:highlight w:val="none"/>
        </w:rPr>
      </w:r>
      <w:bookmarkStart w:id="137" w:name="_Toc513029231"/>
      <w:r>
        <w:rPr>
          <w:highlight w:val="none"/>
        </w:rPr>
      </w:r>
      <w:bookmarkStart w:id="138" w:name="_Toc2082330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、磋商小组</w:t>
      </w:r>
      <w:r>
        <w:rPr>
          <w:highlight w:val="none"/>
        </w:rPr>
      </w:r>
    </w:p>
    <w:p>
      <w:pPr>
        <w:pStyle w:val="697"/>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highlight w:val="none"/>
        </w:rPr>
      </w:r>
      <w:r>
        <w:rPr>
          <w:highlight w:val="none"/>
        </w:rPr>
      </w:r>
    </w:p>
    <w:p>
      <w:pPr>
        <w:pStyle w:val="697"/>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.2磋商小组独立工作，负责评审所有响应文件并确定成交候选人。</w:t>
      </w:r>
      <w:r>
        <w:rPr>
          <w:highlight w:val="none"/>
        </w:rPr>
      </w:r>
    </w:p>
    <w:p>
      <w:pPr>
        <w:pStyle w:val="697"/>
        <w:ind w:firstLine="420"/>
        <w:keepLines/>
        <w:keepNex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、评审过程的保密与公正</w:t>
      </w:r>
      <w:r>
        <w:rPr>
          <w:highlight w:val="none"/>
        </w:rPr>
      </w:r>
    </w:p>
    <w:p>
      <w:pPr>
        <w:pStyle w:val="697"/>
        <w:ind w:firstLine="480"/>
        <w:spacing w:line="500" w:lineRule="exact"/>
        <w:rPr>
          <w:rFonts w:hint="eastAsia" w:ascii="宋体" w:hAnsi="宋体"/>
          <w:bCs/>
          <w:sz w:val="24"/>
          <w:szCs w:val="21"/>
          <w:highlight w:val="none"/>
        </w:rPr>
      </w:pPr>
      <w:r>
        <w:rPr>
          <w:highlight w:val="none"/>
        </w:rPr>
      </w:r>
      <w:bookmarkEnd w:id="136"/>
      <w:r>
        <w:rPr>
          <w:highlight w:val="none"/>
        </w:rPr>
      </w:r>
      <w:bookmarkEnd w:id="137"/>
      <w:r>
        <w:rPr>
          <w:highlight w:val="none"/>
        </w:rPr>
      </w:r>
      <w:bookmarkEnd w:id="138"/>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磋商小组、采购人和采购中心工作人员、相关监督人员等与评审工作有关的人员，对评审情况以及在评审过程中获悉的国家秘密、商业秘密负有保密责任。</w:t>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szCs w:val="24"/>
          <w:highlight w:val="none"/>
        </w:rPr>
        <w:t xml:space="preserve">在评审过程中，供应商不得以任何行为影响磋商评审过程，否则其响应文件将被作为无效响应文件。</w:t>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.3</w:t>
      </w:r>
      <w:r>
        <w:rPr>
          <w:rFonts w:hint="eastAsia" w:ascii="宋体" w:hAnsi="宋体"/>
          <w:sz w:val="24"/>
          <w:szCs w:val="24"/>
          <w:highlight w:val="none"/>
        </w:rPr>
        <w:t xml:space="preserve">在项目评审期间，采购中心将设专门人员与供应商联系。</w:t>
      </w:r>
      <w:r>
        <w:rPr>
          <w:highlight w:val="none"/>
        </w:rPr>
      </w:r>
    </w:p>
    <w:p>
      <w:pPr>
        <w:pStyle w:val="697"/>
        <w:ind w:firstLine="480"/>
        <w:spacing w:line="480" w:lineRule="exact"/>
        <w:rPr>
          <w:rFonts w:hint="eastAsia"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.4 采购中心和磋商小组不向未成交的供应商解释未成交原因，也不公布评审过程中的相关细</w:t>
      </w:r>
      <w:r>
        <w:rPr>
          <w:rFonts w:hint="eastAsia" w:ascii="宋体" w:hAnsi="宋体"/>
          <w:sz w:val="24"/>
          <w:szCs w:val="24"/>
          <w:highlight w:val="none"/>
        </w:rPr>
        <w:t xml:space="preserve">节。</w:t>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Start w:id="139" w:name="_Toc20823304"/>
      <w:r>
        <w:rPr>
          <w:highlight w:val="none"/>
        </w:rPr>
      </w:r>
      <w:bookmarkStart w:id="140" w:name="_Toc513029232"/>
      <w:r>
        <w:rPr>
          <w:highlight w:val="none"/>
        </w:rPr>
      </w:r>
      <w:bookmarkStart w:id="141" w:name="_Toc1693854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、评审过程中的的澄清</w:t>
      </w:r>
      <w:bookmarkEnd w:id="139"/>
      <w:r>
        <w:rPr>
          <w:highlight w:val="none"/>
        </w:rPr>
      </w:r>
      <w:bookmarkEnd w:id="140"/>
      <w:r>
        <w:rPr>
          <w:highlight w:val="none"/>
        </w:rPr>
      </w:r>
      <w:bookmarkEnd w:id="141"/>
      <w:r>
        <w:rPr>
          <w:rFonts w:hint="eastAsia" w:ascii="Arial" w:hAnsi="Arial" w:eastAsia="黑体" w:cs="Arial"/>
          <w:sz w:val="28"/>
          <w:szCs w:val="28"/>
          <w:highlight w:val="none"/>
        </w:rPr>
      </w:r>
      <w:r>
        <w:rPr>
          <w:highlight w:val="none"/>
        </w:rPr>
      </w:r>
    </w:p>
    <w:p>
      <w:pPr>
        <w:pStyle w:val="697"/>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p>
    <w:p>
      <w:pPr>
        <w:pStyle w:val="697"/>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rPr>
          <w:highlight w:val="none"/>
        </w:rPr>
      </w:r>
    </w:p>
    <w:p>
      <w:pPr>
        <w:pStyle w:val="697"/>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 xml:space="preserve">5</w:t>
      </w:r>
      <w:r>
        <w:rPr>
          <w:rFonts w:hint="eastAsia" w:ascii="宋体" w:hAnsi="宋体" w:cs="宋体"/>
          <w:sz w:val="24"/>
          <w:szCs w:val="24"/>
          <w:highlight w:val="none"/>
        </w:rPr>
        <w:t xml:space="preserve">.2需要供应商进行澄清、说明和更正的，磋商小组将通过</w:t>
      </w:r>
      <w:r>
        <w:rPr>
          <w:rFonts w:hint="eastAsia" w:ascii="宋体" w:hAnsi="宋体"/>
          <w:color w:val="ff0000"/>
          <w:sz w:val="24"/>
          <w:szCs w:val="24"/>
          <w:highlight w:val="none"/>
        </w:rPr>
        <w:t xml:space="preserve">苏采云系统</w:t>
      </w:r>
      <w:r>
        <w:rPr>
          <w:rFonts w:hint="eastAsia" w:ascii="宋体" w:hAnsi="宋体" w:cs="宋体"/>
          <w:sz w:val="24"/>
          <w:szCs w:val="24"/>
          <w:highlight w:val="none"/>
        </w:rPr>
        <w:t xml:space="preserve">向供应商发布“澄清要求函”，接到“澄清要求函”的供应商应当按照要求在</w:t>
      </w:r>
      <w:r>
        <w:rPr>
          <w:rFonts w:hint="eastAsia" w:ascii="宋体" w:hAnsi="宋体"/>
          <w:color w:val="ff0000"/>
          <w:sz w:val="24"/>
          <w:szCs w:val="24"/>
          <w:highlight w:val="none"/>
        </w:rPr>
        <w:t xml:space="preserve">苏采云系统</w:t>
      </w:r>
      <w:r>
        <w:rPr>
          <w:rFonts w:hint="eastAsia" w:ascii="宋体" w:hAnsi="宋体" w:cs="宋体"/>
          <w:sz w:val="24"/>
          <w:szCs w:val="24"/>
          <w:highlight w:val="none"/>
        </w:rPr>
        <w:t xml:space="preserve">中提交“澄清响应函”并加盖CA电子公章。澄清、说明和更正的内容作为响应文件的补充部分，具体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w:t>
      </w:r>
      <w:r>
        <w:rPr>
          <w:highlight w:val="none"/>
        </w:rPr>
      </w:r>
    </w:p>
    <w:p>
      <w:pPr>
        <w:pStyle w:val="697"/>
        <w:spacing w:line="480" w:lineRule="exact"/>
        <w:rPr>
          <w:rFonts w:hint="eastAsia"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 xml:space="preserve">5</w:t>
      </w:r>
      <w:r>
        <w:rPr>
          <w:rFonts w:hint="eastAsia" w:ascii="宋体" w:hAnsi="宋体"/>
          <w:sz w:val="24"/>
          <w:szCs w:val="24"/>
          <w:highlight w:val="none"/>
        </w:rPr>
        <w:t xml:space="preserve">.3 接到磋商小组澄清、说明和更正要求的供应商如未按规定做出澄清、说明和 更正，其风险由供应商自行承担。</w:t>
      </w:r>
      <w:r>
        <w:rPr>
          <w:highlight w:val="none"/>
        </w:rPr>
      </w:r>
    </w:p>
    <w:p>
      <w:pPr>
        <w:pStyle w:val="697"/>
        <w:ind w:firstLine="420"/>
        <w:keepLines/>
        <w:keepNext/>
        <w:rPr>
          <w:rFonts w:hint="eastAsia" w:ascii="Arial" w:hAnsi="Arial" w:eastAsia="黑体" w:cs="Arial"/>
          <w:sz w:val="28"/>
          <w:szCs w:val="28"/>
          <w:highlight w:val="none"/>
        </w:rPr>
        <w:outlineLvl w:val="3"/>
      </w:pPr>
      <w:r>
        <w:rPr>
          <w:highlight w:val="none"/>
        </w:rPr>
      </w:r>
      <w:bookmarkStart w:id="142" w:name="_Toc20823305"/>
      <w:r>
        <w:rPr>
          <w:highlight w:val="none"/>
        </w:rPr>
      </w:r>
      <w:bookmarkStart w:id="143" w:name="_Toc513029233"/>
      <w:r>
        <w:rPr>
          <w:highlight w:val="none"/>
        </w:rPr>
      </w:r>
      <w:bookmarkStart w:id="144" w:name="_Toc16938549"/>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、对响应文件的审</w:t>
      </w:r>
      <w:bookmarkEnd w:id="142"/>
      <w:r>
        <w:rPr>
          <w:highlight w:val="none"/>
        </w:rPr>
      </w:r>
      <w:bookmarkEnd w:id="143"/>
      <w:r>
        <w:rPr>
          <w:highlight w:val="none"/>
        </w:rPr>
      </w:r>
      <w:bookmarkEnd w:id="144"/>
      <w:r>
        <w:rPr>
          <w:rFonts w:hint="eastAsia" w:ascii="Arial" w:hAnsi="Arial" w:eastAsia="黑体" w:cs="Arial"/>
          <w:sz w:val="28"/>
          <w:szCs w:val="28"/>
          <w:highlight w:val="none"/>
        </w:rPr>
        <w:t xml:space="preserve">查</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响应文件审查分为资格审查和符合性审查。</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资格审查：由磋商小组依据法律法规和磋商文件的规定，对响应文件中的资格证明文件进行审查，以确定供应商是否具备参加磋商的资格。</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磋商小组在进行资格审查的同时，将在“信用中国”网站（www.creditchina.gov.cn）查询供应商的信用记录，以确定供</w:t>
      </w:r>
      <w:r>
        <w:rPr>
          <w:rFonts w:hint="eastAsia" w:ascii="宋体" w:hAnsi="宋体"/>
          <w:bCs/>
          <w:sz w:val="24"/>
          <w:szCs w:val="21"/>
          <w:highlight w:val="none"/>
        </w:rPr>
        <w:t xml:space="preserve">应商是否具备磋商资格,查询结果留存并归档。</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未通过资格审查或符合性审查的供应商，磋商小组将在</w:t>
      </w:r>
      <w:r>
        <w:rPr>
          <w:rFonts w:hint="eastAsia" w:ascii="宋体" w:hAnsi="宋体"/>
          <w:color w:val="ff0000"/>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中告知未通过资格审查或符合性审查的原因，评审结束后，磋商小组将不再告知未通过资格审查或符合性审查的原因。</w:t>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w:t>
      </w:r>
      <w:r>
        <w:rPr>
          <w:rFonts w:hint="eastAsia" w:ascii="宋体" w:hAnsi="宋体"/>
          <w:sz w:val="24"/>
          <w:szCs w:val="24"/>
          <w:highlight w:val="none"/>
        </w:rPr>
        <w:t xml:space="preserve">性只根据响应文件本身的内容，而不寻求外部的证据。</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26.3未实质性响应磋商文件的情形</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26.3.1供应商在</w:t>
      </w:r>
      <w:r>
        <w:rPr>
          <w:rFonts w:hint="eastAsia" w:ascii="宋体" w:hAnsi="宋体"/>
          <w:color w:val="ff0000"/>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26.3.2供应商未按照磋商文件要求上传电子响应文件的。</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26.3.3同一供应商提交两个（含两个）以上不同的响应文件或者最后报价的。</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26.3.4供应商不具备磋商文件中规定资格要求的。</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26.3.5供应商的最后报价超过了采购预算。</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26.3.6不符合磋商文件中规定的实质性要求和条件的</w:t>
      </w:r>
      <w:r>
        <w:rPr>
          <w:rFonts w:hint="eastAsia" w:ascii="宋体" w:hAnsi="宋体"/>
          <w:b/>
          <w:bCs/>
          <w:i/>
          <w:sz w:val="24"/>
          <w:highlight w:val="none"/>
          <w:u w:val="single"/>
        </w:rPr>
        <w:t xml:space="preserve">（本磋商文件中斜体且有下划线部分、或者加“★”号的、或者以文字说明属于实质性要求的内容均为实质性要求和条件）。</w:t>
      </w:r>
      <w:r>
        <w:rPr>
          <w:rFonts w:hint="eastAsia" w:ascii="宋体" w:hAnsi="宋体"/>
          <w:bCs/>
          <w:sz w:val="24"/>
          <w:szCs w:val="21"/>
          <w:highlight w:val="none"/>
        </w:rPr>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26.3.8  响应文件含有采购人不能接受的附加条件的。</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26.3.9 本项目采购产品被财政部、国家发改委、生态环境部等列入“节能产品品目清单”、“环境标志产品品目清单”强制采购范围，而磋商供应商所磋商</w:t>
      </w:r>
      <w:r>
        <w:rPr>
          <w:rFonts w:hint="eastAsia" w:ascii="宋体" w:hAnsi="宋体"/>
          <w:bCs/>
          <w:sz w:val="24"/>
          <w:szCs w:val="21"/>
          <w:highlight w:val="none"/>
        </w:rPr>
        <w:t xml:space="preserve">产品不在强制采购范围内的。（磋商产品如属于政府强制采购节能产品品目清单范围内，磋商响应文件中必须提供国家确定的认证机构出具的、处于有效期之内的该节能产品认证证书图片）</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26.3.10响应文件未按照磋商文件要求加盖CA电子公章的。</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26.4未实质性响应磋商文件的响应文件按无效响应处理。</w:t>
      </w:r>
      <w:r>
        <w:rPr>
          <w:highlight w:val="none"/>
        </w:rPr>
      </w:r>
    </w:p>
    <w:p>
      <w:pPr>
        <w:pStyle w:val="697"/>
        <w:ind w:firstLine="480"/>
        <w:spacing w:line="46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如果响应文件实质上没有响应磋商文件的要求，磋商小组将予以拒绝，供应商不得通过修改或撤销不合要求的偏离或保留而使其成为实质性响应的文件。</w:t>
      </w:r>
      <w:r>
        <w:rPr>
          <w:highlight w:val="none"/>
        </w:rPr>
      </w:r>
    </w:p>
    <w:p>
      <w:pPr>
        <w:pStyle w:val="697"/>
        <w:ind w:firstLine="480"/>
        <w:spacing w:line="460" w:lineRule="exact"/>
        <w:rPr>
          <w:rFonts w:hint="eastAsia" w:ascii="宋体" w:hAnsi="宋体"/>
          <w:sz w:val="24"/>
          <w:szCs w:val="21"/>
          <w:highlight w:val="none"/>
        </w:rPr>
      </w:pPr>
      <w:r>
        <w:rPr>
          <w:highlight w:val="none"/>
        </w:rPr>
      </w:r>
      <w:bookmarkStart w:id="145" w:name="_Toc513029234"/>
      <w:r>
        <w:rPr>
          <w:highlight w:val="none"/>
        </w:rPr>
      </w:r>
      <w:bookmarkStart w:id="146" w:name="_Toc16938550"/>
      <w:r>
        <w:rPr>
          <w:highlight w:val="none"/>
        </w:rPr>
      </w:r>
      <w:bookmarkStart w:id="147" w:name="_Toc20823306"/>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.6供应商在项目评审全过程中应保持通讯畅通，并安排专人与采购中心及磋商小组联系。</w:t>
      </w:r>
      <w:r>
        <w:rPr>
          <w:highlight w:val="none"/>
        </w:rPr>
      </w:r>
    </w:p>
    <w:p>
      <w:pPr>
        <w:pStyle w:val="697"/>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145"/>
      <w:r>
        <w:rPr>
          <w:highlight w:val="none"/>
        </w:rPr>
      </w:r>
      <w:bookmarkEnd w:id="146"/>
      <w:r>
        <w:rPr>
          <w:highlight w:val="none"/>
        </w:rPr>
      </w:r>
      <w:bookmarkEnd w:id="147"/>
      <w:r>
        <w:rPr>
          <w:rFonts w:hint="eastAsia" w:ascii="Arial" w:hAnsi="Arial" w:eastAsia="黑体" w:cs="Arial"/>
          <w:sz w:val="28"/>
          <w:szCs w:val="28"/>
          <w:highlight w:val="none"/>
        </w:rPr>
        <w:t xml:space="preserve">磋商程序及评审方法和评审标准</w:t>
      </w:r>
      <w:r>
        <w:rPr>
          <w:highlight w:val="none"/>
        </w:rPr>
      </w:r>
    </w:p>
    <w:p>
      <w:pPr>
        <w:pStyle w:val="697"/>
        <w:ind w:firstLine="478"/>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27.1磋商程序</w:t>
      </w:r>
      <w:r>
        <w:rPr>
          <w:highlight w:val="none"/>
        </w:rPr>
      </w:r>
    </w:p>
    <w:p>
      <w:pPr>
        <w:pStyle w:val="697"/>
        <w:ind w:firstLine="478"/>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27.1.1对于通过资格审查和符合性审查的供应商，磋商小组将集中与单一供应商分别进行磋商。磋商小组通过</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向供应商发布“磋商函”，供应商应当按照要求在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提交“磋商响应函”并加盖CA电子公章。</w:t>
      </w:r>
      <w:r>
        <w:rPr>
          <w:highlight w:val="none"/>
        </w:rPr>
      </w:r>
    </w:p>
    <w:p>
      <w:pPr>
        <w:pStyle w:val="697"/>
        <w:ind w:firstLine="478"/>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中通知所有参加磋商的供应商。供应商应当按照磋商文件的变动情况和磋商小组的要求在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中重新提交响应文件，并加盖CA电子公章。</w:t>
      </w:r>
      <w:r>
        <w:rPr>
          <w:highlight w:val="none"/>
        </w:rPr>
      </w:r>
    </w:p>
    <w:p>
      <w:pPr>
        <w:pStyle w:val="697"/>
        <w:ind w:firstLine="478"/>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 27.1.2</w:t>
      </w:r>
      <w:r>
        <w:rPr>
          <w:rFonts w:ascii="宋体" w:hAnsi="宋体"/>
          <w:sz w:val="24"/>
          <w:szCs w:val="24"/>
          <w:highlight w:val="none"/>
        </w:rPr>
        <w:t xml:space="preserve">磋商文件能够详细列明采购标的的技术、服务要求的，磋商结束后，磋商小组</w:t>
      </w:r>
      <w:r>
        <w:rPr>
          <w:rFonts w:hint="eastAsia" w:ascii="宋体" w:hAnsi="宋体"/>
          <w:sz w:val="24"/>
          <w:szCs w:val="24"/>
          <w:highlight w:val="none"/>
        </w:rPr>
        <w:t xml:space="preserve">将在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向所有</w:t>
      </w:r>
      <w:r>
        <w:rPr>
          <w:rFonts w:ascii="宋体" w:hAnsi="宋体"/>
          <w:sz w:val="24"/>
          <w:szCs w:val="24"/>
          <w:highlight w:val="none"/>
        </w:rPr>
        <w:t xml:space="preserve">实质性响应的供应商</w:t>
      </w:r>
      <w:r>
        <w:rPr>
          <w:rFonts w:hint="eastAsia" w:ascii="宋体" w:hAnsi="宋体"/>
          <w:sz w:val="24"/>
          <w:szCs w:val="24"/>
          <w:highlight w:val="none"/>
        </w:rPr>
        <w:t xml:space="preserve">发布“最后报价要求函”及最后报价格式表，</w:t>
      </w:r>
      <w:r>
        <w:rPr>
          <w:rFonts w:ascii="宋体" w:hAnsi="宋体"/>
          <w:sz w:val="24"/>
          <w:szCs w:val="24"/>
          <w:highlight w:val="none"/>
        </w:rPr>
        <w:t xml:space="preserve">要求所有实质性响应的供应商在规定时间内提交最后报价。</w:t>
      </w:r>
      <w:r>
        <w:rPr>
          <w:rFonts w:hint="eastAsia" w:ascii="宋体" w:hAnsi="宋体"/>
          <w:sz w:val="24"/>
          <w:szCs w:val="24"/>
          <w:highlight w:val="none"/>
        </w:rPr>
      </w:r>
      <w:r>
        <w:rPr>
          <w:highlight w:val="none"/>
        </w:rPr>
      </w:r>
    </w:p>
    <w:p>
      <w:pPr>
        <w:pStyle w:val="697"/>
        <w:ind w:firstLine="478"/>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中向其发布“最后报价要求函”及最后报价格式表，要求其在规定时间内提交最后</w:t>
      </w:r>
      <w:r>
        <w:rPr>
          <w:rFonts w:hint="eastAsia" w:ascii="宋体" w:hAnsi="宋体"/>
          <w:sz w:val="24"/>
          <w:szCs w:val="24"/>
          <w:highlight w:val="none"/>
        </w:rPr>
        <w:t xml:space="preserve">报价</w:t>
      </w:r>
      <w:r>
        <w:rPr>
          <w:rFonts w:hint="eastAsia" w:ascii="宋体" w:hAnsi="宋体"/>
          <w:sz w:val="24"/>
          <w:szCs w:val="24"/>
          <w:highlight w:val="none"/>
        </w:rPr>
        <w:t xml:space="preserve">。</w:t>
      </w:r>
      <w:r>
        <w:rPr>
          <w:highlight w:val="none"/>
        </w:rPr>
      </w:r>
    </w:p>
    <w:p>
      <w:pPr>
        <w:pStyle w:val="697"/>
        <w:ind w:firstLine="480"/>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highlight w:val="none"/>
        </w:rPr>
      </w:r>
    </w:p>
    <w:p>
      <w:pPr>
        <w:pStyle w:val="697"/>
        <w:ind w:firstLine="478"/>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27.1.3供应商未在磋商小组规定的时间内在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中提交最后报价的视为放弃磋商，其响应文件按无效响应处理，最后报价格式表须加盖CA电子公章,否则视为未提交最后报价。</w:t>
      </w:r>
      <w:r>
        <w:rPr>
          <w:rFonts w:ascii="宋体" w:hAnsi="宋体"/>
          <w:sz w:val="24"/>
          <w:szCs w:val="24"/>
          <w:highlight w:val="none"/>
        </w:rPr>
        <w:t xml:space="preserve">已提交响应文件的供应商，在提交最后报价之前，可以根据磋商情况退出磋商</w:t>
      </w:r>
      <w:r>
        <w:rPr>
          <w:rFonts w:hint="eastAsia" w:ascii="宋体" w:hAnsi="宋体"/>
          <w:sz w:val="24"/>
          <w:szCs w:val="24"/>
          <w:highlight w:val="none"/>
        </w:rPr>
        <w:t xml:space="preserve">，并在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中提交“退出磋商函”并加盖CA电子公章</w:t>
      </w:r>
      <w:r>
        <w:rPr>
          <w:rFonts w:ascii="宋体" w:hAnsi="宋体"/>
          <w:sz w:val="24"/>
          <w:szCs w:val="24"/>
          <w:highlight w:val="none"/>
        </w:rPr>
        <w:t xml:space="preserve">。</w:t>
      </w:r>
      <w:r>
        <w:rPr>
          <w:rFonts w:hint="eastAsia" w:ascii="宋体" w:hAnsi="宋体"/>
          <w:sz w:val="24"/>
          <w:szCs w:val="24"/>
          <w:highlight w:val="none"/>
        </w:rPr>
      </w:r>
      <w:r>
        <w:rPr>
          <w:highlight w:val="none"/>
        </w:rPr>
      </w:r>
    </w:p>
    <w:p>
      <w:pPr>
        <w:pStyle w:val="697"/>
        <w:ind w:firstLine="478"/>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 评审方法和评审标准</w:t>
      </w:r>
      <w:r>
        <w:rPr>
          <w:highlight w:val="none"/>
        </w:rPr>
      </w:r>
    </w:p>
    <w:p>
      <w:pPr>
        <w:pStyle w:val="697"/>
        <w:ind w:firstLine="478"/>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highlight w:val="none"/>
        </w:rPr>
      </w:r>
    </w:p>
    <w:p>
      <w:pPr>
        <w:pStyle w:val="697"/>
        <w:ind w:firstLine="478"/>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none"/>
        </w:rPr>
      </w:r>
    </w:p>
    <w:p>
      <w:pPr>
        <w:pStyle w:val="697"/>
        <w:ind w:firstLine="478"/>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27.2.2评审标准</w:t>
      </w:r>
      <w:r>
        <w:rPr>
          <w:highlight w:val="none"/>
        </w:rPr>
      </w:r>
    </w:p>
    <w:p>
      <w:pPr>
        <w:pStyle w:val="697"/>
        <w:ind w:firstLine="478"/>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见本磋商文件</w:t>
      </w:r>
      <w:r>
        <w:rPr>
          <w:rFonts w:hint="eastAsia" w:ascii="宋体" w:hAnsi="宋体"/>
          <w:sz w:val="24"/>
          <w:szCs w:val="24"/>
          <w:highlight w:val="none"/>
        </w:rPr>
        <w:t xml:space="preserve">第五章规定。</w:t>
      </w:r>
      <w:r>
        <w:rPr>
          <w:highlight w:val="none"/>
        </w:rPr>
      </w:r>
    </w:p>
    <w:p>
      <w:pPr>
        <w:pStyle w:val="697"/>
        <w:ind w:firstLine="478"/>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27.3采购活动终止的情况</w:t>
      </w:r>
      <w:r>
        <w:rPr>
          <w:highlight w:val="none"/>
        </w:rPr>
      </w:r>
    </w:p>
    <w:p>
      <w:pPr>
        <w:pStyle w:val="697"/>
        <w:ind w:firstLine="360"/>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出现下列情形之一的，本次竞争性磋商采购活动将被终止：</w:t>
      </w:r>
      <w:r>
        <w:rPr>
          <w:highlight w:val="none"/>
        </w:rPr>
      </w:r>
    </w:p>
    <w:p>
      <w:pPr>
        <w:pStyle w:val="697"/>
        <w:ind w:firstLine="360"/>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27.3.1因情况变化，不再符合规定的竞争性磋商采购方式适用情形的。</w:t>
      </w:r>
      <w:r>
        <w:rPr>
          <w:highlight w:val="none"/>
        </w:rPr>
      </w:r>
    </w:p>
    <w:p>
      <w:pPr>
        <w:pStyle w:val="697"/>
        <w:ind w:firstLine="360"/>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27.3.2出现影响采购公正的违法、违规行为的。</w:t>
      </w:r>
      <w:r>
        <w:rPr>
          <w:highlight w:val="none"/>
        </w:rPr>
      </w:r>
    </w:p>
    <w:p>
      <w:pPr>
        <w:pStyle w:val="697"/>
        <w:ind w:firstLine="360"/>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27.3.3除本磋商文件第二章第27.1.2条第三款规定的情形外，在采购过程中符合要求的供应商或者最后报价未超过采购预算的供应商不足3家的。</w:t>
      </w:r>
      <w:r>
        <w:rPr>
          <w:highlight w:val="none"/>
        </w:rPr>
      </w:r>
    </w:p>
    <w:p>
      <w:pPr>
        <w:pStyle w:val="697"/>
        <w:ind w:firstLine="360"/>
        <w:spacing w:after="156" w:line="46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27.3.4在</w:t>
      </w:r>
      <w:r>
        <w:rPr>
          <w:rFonts w:hint="eastAsia" w:ascii="宋体" w:hAnsi="宋体"/>
          <w:color w:val="ff0000"/>
          <w:sz w:val="24"/>
          <w:szCs w:val="24"/>
          <w:highlight w:val="none"/>
        </w:rPr>
        <w:t xml:space="preserve">苏采云系统</w:t>
      </w:r>
      <w:r>
        <w:rPr>
          <w:rFonts w:hint="eastAsia" w:ascii="宋体" w:hAnsi="宋体" w:cs="宋体"/>
          <w:sz w:val="24"/>
          <w:szCs w:val="24"/>
          <w:highlight w:val="none"/>
        </w:rPr>
        <w:t xml:space="preserve">规定时间内成功解密电子响应文件的供应商不足3家的。</w:t>
      </w:r>
      <w:r>
        <w:rPr>
          <w:highlight w:val="none"/>
        </w:rPr>
      </w:r>
    </w:p>
    <w:p>
      <w:pPr>
        <w:pStyle w:val="697"/>
        <w:ind w:firstLine="482"/>
        <w:keepLines/>
        <w:keepNext/>
        <w:spacing w:before="156" w:after="156" w:line="360" w:lineRule="auto"/>
        <w:rPr>
          <w:rFonts w:hint="eastAsia" w:ascii="Times New Roman" w:hAnsi="Times New Roman"/>
          <w:b/>
          <w:bCs/>
          <w:sz w:val="32"/>
          <w:szCs w:val="32"/>
          <w:highlight w:val="none"/>
        </w:rPr>
        <w:outlineLvl w:val="2"/>
      </w:pPr>
      <w:r>
        <w:rPr>
          <w:highlight w:val="none"/>
        </w:rPr>
      </w:r>
      <w:bookmarkStart w:id="148" w:name="_Toc20823307"/>
      <w:r>
        <w:rPr>
          <w:highlight w:val="none"/>
        </w:rPr>
      </w:r>
      <w:bookmarkStart w:id="149" w:name="_Toc120614219"/>
      <w:r>
        <w:rPr>
          <w:highlight w:val="none"/>
        </w:rPr>
      </w:r>
      <w:bookmarkStart w:id="150" w:name="_Toc513029235"/>
      <w:r>
        <w:rPr>
          <w:highlight w:val="none"/>
        </w:rPr>
      </w:r>
      <w:bookmarkStart w:id="151" w:name="_Toc16938551"/>
      <w:r>
        <w:rPr>
          <w:rFonts w:hint="eastAsia" w:ascii="Times New Roman" w:hAnsi="Times New Roman"/>
          <w:b/>
          <w:bCs/>
          <w:sz w:val="32"/>
          <w:szCs w:val="32"/>
          <w:highlight w:val="none"/>
        </w:rPr>
        <w:t xml:space="preserve">六、</w:t>
      </w:r>
      <w:bookmarkEnd w:id="148"/>
      <w:r>
        <w:rPr>
          <w:highlight w:val="none"/>
        </w:rPr>
      </w:r>
      <w:bookmarkEnd w:id="149"/>
      <w:r>
        <w:rPr>
          <w:highlight w:val="none"/>
        </w:rPr>
      </w:r>
      <w:bookmarkEnd w:id="150"/>
      <w:r>
        <w:rPr>
          <w:highlight w:val="none"/>
        </w:rPr>
      </w:r>
      <w:bookmarkEnd w:id="151"/>
      <w:r>
        <w:rPr>
          <w:rFonts w:hint="eastAsia" w:ascii="Times New Roman" w:hAnsi="Times New Roman"/>
          <w:b/>
          <w:bCs/>
          <w:sz w:val="32"/>
          <w:szCs w:val="32"/>
          <w:highlight w:val="none"/>
        </w:rPr>
        <w:t xml:space="preserve">成交</w:t>
      </w:r>
      <w:r>
        <w:rPr>
          <w:highlight w:val="none"/>
        </w:rPr>
      </w:r>
    </w:p>
    <w:p>
      <w:pPr>
        <w:pStyle w:val="697"/>
        <w:ind w:firstLine="600"/>
        <w:keepLines/>
        <w:keepNext/>
        <w:rPr>
          <w:rFonts w:hint="eastAsia" w:ascii="黑体" w:hAnsi="宋体" w:eastAsia="黑体"/>
          <w:bCs/>
          <w:sz w:val="30"/>
          <w:szCs w:val="30"/>
          <w:highlight w:val="none"/>
        </w:rPr>
        <w:outlineLvl w:val="3"/>
      </w:pPr>
      <w:r>
        <w:rPr>
          <w:highlight w:val="none"/>
        </w:rPr>
      </w:r>
      <w:bookmarkStart w:id="152" w:name="_Toc513029238"/>
      <w:r>
        <w:rPr>
          <w:highlight w:val="none"/>
        </w:rPr>
      </w:r>
      <w:bookmarkStart w:id="153" w:name="_Toc20823310"/>
      <w:r>
        <w:rPr>
          <w:highlight w:val="none"/>
        </w:rPr>
      </w:r>
      <w:bookmarkStart w:id="154" w:name="_Toc16938554"/>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152"/>
      <w:r>
        <w:rPr>
          <w:rFonts w:hint="eastAsia" w:ascii="黑体" w:hAnsi="宋体" w:eastAsia="黑体"/>
          <w:bCs/>
          <w:sz w:val="30"/>
          <w:szCs w:val="30"/>
          <w:highlight w:val="none"/>
        </w:rPr>
        <w:t xml:space="preserve">确定</w:t>
      </w:r>
      <w:bookmarkEnd w:id="153"/>
      <w:r>
        <w:rPr>
          <w:highlight w:val="none"/>
        </w:rPr>
      </w:r>
      <w:bookmarkEnd w:id="154"/>
      <w:r>
        <w:rPr>
          <w:rFonts w:hint="eastAsia" w:ascii="黑体" w:hAnsi="宋体" w:eastAsia="黑体"/>
          <w:bCs/>
          <w:sz w:val="30"/>
          <w:szCs w:val="30"/>
          <w:highlight w:val="none"/>
        </w:rPr>
        <w:t xml:space="preserve">成交单位</w:t>
      </w:r>
      <w:r>
        <w:rPr>
          <w:highlight w:val="none"/>
        </w:rPr>
      </w:r>
    </w:p>
    <w:p>
      <w:pPr>
        <w:pStyle w:val="697"/>
        <w:ind w:firstLine="478"/>
        <w:spacing w:after="156" w:line="560" w:lineRule="exact"/>
        <w:tabs>
          <w:tab w:val="left" w:pos="900" w:leader="none"/>
        </w:tabs>
        <w:rPr>
          <w:rFonts w:hint="eastAsia" w:ascii="宋体" w:hAnsi="宋体"/>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w:t>
      </w:r>
      <w:r>
        <w:rPr>
          <w:rFonts w:hint="eastAsia" w:ascii="宋体" w:hAnsi="宋体"/>
          <w:sz w:val="24"/>
          <w:szCs w:val="21"/>
          <w:highlight w:val="none"/>
        </w:rPr>
        <w:t xml:space="preserve">磋商小组根据综合评分情况，按照评审得分由高到低顺序推荐3名成交候选供</w:t>
      </w:r>
      <w:r>
        <w:rPr>
          <w:rFonts w:hint="eastAsia" w:ascii="宋体" w:hAnsi="宋体"/>
          <w:sz w:val="24"/>
          <w:szCs w:val="21"/>
          <w:highlight w:val="none"/>
        </w:rPr>
        <w:t xml:space="preserve">应商，并编写评审报告。符合本磋商文件第二章第27.1.2条情形的，可以推荐2名成交候选供应商。评审得分相同的，按照最后报价由低到高的顺序推荐。评审得分且最后报价相同的，按照技术指标优劣顺序推荐。</w:t>
      </w:r>
      <w:r>
        <w:rPr>
          <w:highlight w:val="none"/>
        </w:rPr>
      </w:r>
    </w:p>
    <w:p>
      <w:pPr>
        <w:pStyle w:val="697"/>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highlight w:val="none"/>
        </w:rPr>
      </w:r>
    </w:p>
    <w:p>
      <w:pPr>
        <w:pStyle w:val="69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采购人从评审报告提出的成交候选供应商中，按照排序由高到低的原则确定成交供应商。采购人确定成交供应商后，采购中心将在“江苏政府采购网、常州市政府采购网”发布成交结果公告，公告期限为1个工作日。</w:t>
      </w:r>
      <w:r>
        <w:rPr>
          <w:highlight w:val="none"/>
        </w:rPr>
      </w:r>
    </w:p>
    <w:p>
      <w:pPr>
        <w:pStyle w:val="69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28.3若有充分证据证明，成交供应商出现下列情况之一的，一经查实，将被取消成交资格：</w:t>
      </w:r>
      <w:r>
        <w:rPr>
          <w:highlight w:val="none"/>
        </w:rPr>
      </w:r>
    </w:p>
    <w:p>
      <w:pPr>
        <w:pStyle w:val="69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28.3.1提供虚假材料谋取成交的。</w:t>
      </w:r>
      <w:r>
        <w:rPr>
          <w:highlight w:val="none"/>
        </w:rPr>
      </w:r>
    </w:p>
    <w:p>
      <w:pPr>
        <w:pStyle w:val="69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28.3.2与评审专家、采购人、其他供应商或者采购中心工作人员恶意串通的。</w:t>
      </w:r>
      <w:r>
        <w:rPr>
          <w:highlight w:val="none"/>
        </w:rPr>
      </w:r>
    </w:p>
    <w:p>
      <w:pPr>
        <w:pStyle w:val="69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28.3.3向评审专家、采购人或采购中心工作人员行贿或者提供其他不正当利益的。</w:t>
      </w:r>
      <w:r>
        <w:rPr>
          <w:highlight w:val="none"/>
        </w:rPr>
      </w:r>
    </w:p>
    <w:p>
      <w:pPr>
        <w:pStyle w:val="69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28.3.4恶意竞争，最后报价明显低于其自身合理成本且又无法提供证明的。</w:t>
      </w:r>
      <w:r>
        <w:rPr>
          <w:highlight w:val="none"/>
        </w:rPr>
      </w:r>
    </w:p>
    <w:p>
      <w:pPr>
        <w:pStyle w:val="69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28.3.5不满足本磋商文件规定的实质性要求，但在评审过程中又未被磋商小组发现的。</w:t>
      </w:r>
      <w:r>
        <w:rPr>
          <w:highlight w:val="none"/>
        </w:rPr>
      </w:r>
    </w:p>
    <w:p>
      <w:pPr>
        <w:pStyle w:val="69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28.3.6成交后无正当理由拒不与采购</w:t>
      </w:r>
      <w:r>
        <w:rPr>
          <w:rFonts w:hint="eastAsia" w:ascii="宋体" w:hAnsi="宋体"/>
          <w:bCs/>
          <w:sz w:val="24"/>
          <w:szCs w:val="21"/>
          <w:highlight w:val="none"/>
        </w:rPr>
        <w:t xml:space="preserve">人签订政府采购合同或者未按照磋商文件确定的事项签订政府采购合同的。</w:t>
      </w:r>
      <w:r>
        <w:rPr>
          <w:highlight w:val="none"/>
        </w:rPr>
      </w:r>
    </w:p>
    <w:p>
      <w:pPr>
        <w:pStyle w:val="69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28.3.7将政府采购合同转包的。</w:t>
      </w:r>
      <w:r>
        <w:rPr>
          <w:highlight w:val="none"/>
        </w:rPr>
      </w:r>
    </w:p>
    <w:p>
      <w:pPr>
        <w:pStyle w:val="697"/>
        <w:ind w:firstLine="600"/>
        <w:keepLines/>
        <w:keepNext/>
        <w:rPr>
          <w:rFonts w:hint="eastAsia" w:ascii="黑体" w:hAnsi="宋体" w:eastAsia="黑体"/>
          <w:bCs/>
          <w:sz w:val="30"/>
          <w:szCs w:val="30"/>
          <w:highlight w:val="none"/>
        </w:rPr>
        <w:outlineLvl w:val="3"/>
      </w:pPr>
      <w:r>
        <w:rPr>
          <w:highlight w:val="none"/>
        </w:rPr>
      </w:r>
      <w:bookmarkStart w:id="155" w:name="_Toc200451960"/>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155"/>
      <w:r>
        <w:rPr>
          <w:rFonts w:hint="eastAsia" w:ascii="黑体" w:hAnsi="宋体" w:eastAsia="黑体"/>
          <w:bCs/>
          <w:sz w:val="30"/>
          <w:szCs w:val="30"/>
          <w:highlight w:val="none"/>
        </w:rPr>
      </w:r>
      <w:r>
        <w:rPr>
          <w:highlight w:val="none"/>
        </w:rPr>
      </w:r>
    </w:p>
    <w:p>
      <w:pPr>
        <w:pStyle w:val="69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highlight w:val="none"/>
        </w:rPr>
      </w:r>
    </w:p>
    <w:p>
      <w:pPr>
        <w:pStyle w:val="69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.2供应商认为采购文件、采购过程和采购结果使自己的权益受</w:t>
      </w:r>
      <w:r>
        <w:rPr>
          <w:rFonts w:hint="eastAsia" w:ascii="宋体" w:hAnsi="宋体"/>
          <w:sz w:val="24"/>
          <w:szCs w:val="24"/>
          <w:highlight w:val="none"/>
        </w:rPr>
        <w:t xml:space="preserve">到损害的，可以在知道或应知其权益受到损害之日起七个工作日内，以书面形式根据下述29.4条款的规定向采购中心或采购人提出质疑。上述应知其权益受到损害之日，是指：</w:t>
      </w:r>
      <w:r>
        <w:rPr>
          <w:highlight w:val="none"/>
        </w:rPr>
      </w:r>
    </w:p>
    <w:p>
      <w:pPr>
        <w:pStyle w:val="697"/>
        <w:ind w:firstLine="480"/>
        <w:spacing w:line="480" w:lineRule="exact"/>
        <w:rPr>
          <w:rFonts w:hint="eastAsia" w:ascii="Times New Roman" w:hAnsi="宋体" w:cs="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.2.1</w:t>
      </w:r>
      <w:r>
        <w:rPr>
          <w:rFonts w:ascii="Times New Roman" w:hAnsi="宋体" w:cs="宋体"/>
          <w:sz w:val="24"/>
          <w:szCs w:val="24"/>
          <w:highlight w:val="none"/>
        </w:rPr>
        <w:t xml:space="preserve">对可以质疑的采购文件提出质疑的，为收到采购文件之日或者采购文件公告期限届满之日</w:t>
      </w:r>
      <w:r>
        <w:rPr>
          <w:rFonts w:hint="eastAsia" w:ascii="Times New Roman" w:hAnsi="宋体" w:cs="宋体"/>
          <w:sz w:val="24"/>
          <w:szCs w:val="24"/>
          <w:highlight w:val="none"/>
        </w:rPr>
        <w:t xml:space="preserve">。</w:t>
      </w:r>
      <w:r>
        <w:rPr>
          <w:rFonts w:ascii="Times New Roman" w:hAnsi="宋体" w:cs="宋体"/>
          <w:sz w:val="24"/>
          <w:szCs w:val="24"/>
          <w:highlight w:val="none"/>
        </w:rPr>
        <w:br w:type="textWrapping" w:clear="all"/>
        <w:t xml:space="preserve">　　</w:t>
      </w:r>
      <w:r>
        <w:rPr>
          <w:rFonts w:ascii="宋体" w:hAnsi="宋体"/>
          <w:sz w:val="24"/>
          <w:szCs w:val="24"/>
          <w:highlight w:val="none"/>
        </w:rPr>
        <w:t xml:space="preserve">29</w:t>
      </w:r>
      <w:r>
        <w:rPr>
          <w:rFonts w:hint="eastAsia" w:ascii="宋体" w:hAnsi="宋体"/>
          <w:sz w:val="24"/>
          <w:szCs w:val="24"/>
          <w:highlight w:val="none"/>
        </w:rPr>
        <w:t xml:space="preserve">.2.2</w:t>
      </w:r>
      <w:r>
        <w:rPr>
          <w:rFonts w:ascii="Times New Roman" w:hAnsi="宋体" w:cs="宋体"/>
          <w:sz w:val="24"/>
          <w:szCs w:val="24"/>
          <w:highlight w:val="none"/>
        </w:rPr>
        <w:t xml:space="preserve">对采购过程提出质疑的，为各采购程序环节结束之日</w:t>
      </w:r>
      <w:r>
        <w:rPr>
          <w:rFonts w:hint="eastAsia" w:ascii="Times New Roman" w:hAnsi="宋体" w:cs="宋体"/>
          <w:sz w:val="24"/>
          <w:szCs w:val="24"/>
          <w:highlight w:val="none"/>
        </w:rPr>
        <w:t xml:space="preserve">。</w:t>
      </w:r>
      <w:r>
        <w:rPr>
          <w:rFonts w:ascii="Times New Roman" w:hAnsi="宋体" w:cs="宋体"/>
          <w:sz w:val="24"/>
          <w:szCs w:val="24"/>
          <w:highlight w:val="none"/>
        </w:rPr>
        <w:br w:type="textWrapping" w:clear="all"/>
        <w:t xml:space="preserve">　　</w:t>
      </w:r>
      <w:r>
        <w:rPr>
          <w:rFonts w:ascii="宋体" w:hAnsi="宋体"/>
          <w:sz w:val="24"/>
          <w:szCs w:val="24"/>
          <w:highlight w:val="none"/>
        </w:rPr>
        <w:t xml:space="preserve">29</w:t>
      </w:r>
      <w:r>
        <w:rPr>
          <w:rFonts w:hint="eastAsia" w:ascii="宋体" w:hAnsi="宋体"/>
          <w:sz w:val="24"/>
          <w:szCs w:val="24"/>
          <w:highlight w:val="none"/>
        </w:rPr>
        <w:t xml:space="preserve">.2.3</w:t>
      </w:r>
      <w:r>
        <w:rPr>
          <w:rFonts w:ascii="Times New Roman" w:hAnsi="宋体" w:cs="宋体"/>
          <w:sz w:val="24"/>
          <w:szCs w:val="24"/>
          <w:highlight w:val="none"/>
        </w:rPr>
        <w:t xml:space="preserve">对成交结果提出质疑的，为成交结果公告期限届满之日。</w:t>
      </w:r>
      <w:r>
        <w:rPr>
          <w:rFonts w:hint="eastAsia" w:ascii="Times New Roman" w:hAnsi="宋体" w:cs="宋体"/>
          <w:sz w:val="24"/>
          <w:szCs w:val="24"/>
          <w:highlight w:val="none"/>
        </w:rPr>
      </w:r>
      <w:r>
        <w:rPr>
          <w:highlight w:val="none"/>
        </w:rPr>
      </w:r>
    </w:p>
    <w:p>
      <w:pPr>
        <w:pStyle w:val="697"/>
        <w:ind w:firstLine="480"/>
        <w:spacing w:line="480" w:lineRule="exact"/>
        <w:rPr>
          <w:rFonts w:hint="eastAsia" w:ascii="Times New Roman" w:hAnsi="宋体" w:cs="宋体"/>
          <w:sz w:val="24"/>
          <w:szCs w:val="24"/>
          <w:highlight w:val="none"/>
        </w:rPr>
      </w:pPr>
      <w:r>
        <w:rPr>
          <w:rFonts w:hint="eastAsia" w:ascii="Times New Roman" w:hAnsi="宋体" w:cs="宋体"/>
          <w:sz w:val="24"/>
          <w:szCs w:val="24"/>
          <w:highlight w:val="none"/>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highlight w:val="none"/>
        </w:rPr>
        <w:t xml:space="preserve">采购人</w:t>
      </w:r>
      <w:r>
        <w:rPr>
          <w:rFonts w:hint="eastAsia" w:ascii="Times New Roman" w:hAnsi="宋体" w:cs="宋体"/>
          <w:sz w:val="24"/>
          <w:szCs w:val="24"/>
          <w:highlight w:val="none"/>
        </w:rPr>
        <w:t xml:space="preserve">将只对供应商第一次质疑作出答复。</w:t>
      </w:r>
      <w:r>
        <w:rPr>
          <w:highlight w:val="none"/>
        </w:rPr>
      </w:r>
    </w:p>
    <w:p>
      <w:pPr>
        <w:pStyle w:val="69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.3质疑函必须按照本磋商文件中《质疑函范本》要求的格式和内容进行填写。供应商如组成联合体参加磋商，则《质疑函范本》中要求签字、盖章、加盖公章之处，联合体各方</w:t>
      </w:r>
      <w:r>
        <w:rPr>
          <w:rFonts w:hint="eastAsia" w:ascii="宋体" w:hAnsi="宋体"/>
          <w:sz w:val="24"/>
          <w:szCs w:val="24"/>
          <w:highlight w:val="none"/>
        </w:rPr>
        <w:t xml:space="preserve">均须按要求签字、盖章、加盖公章。</w:t>
      </w:r>
      <w:r>
        <w:rPr>
          <w:highlight w:val="none"/>
        </w:rPr>
      </w:r>
    </w:p>
    <w:p>
      <w:pPr>
        <w:pStyle w:val="697"/>
        <w:ind w:firstLine="480"/>
        <w:spacing w:line="480" w:lineRule="exact"/>
        <w:rPr>
          <w:rFonts w:hint="eastAsia" w:ascii="宋体" w:hAnsi="宋体"/>
          <w:b/>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.4 供应商（含</w:t>
      </w:r>
      <w:r>
        <w:rPr>
          <w:rFonts w:ascii="宋体" w:hAnsi="宋体"/>
          <w:sz w:val="24"/>
          <w:szCs w:val="24"/>
          <w:highlight w:val="none"/>
        </w:rPr>
        <w:t xml:space="preserve">潜在供应商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评审方法与评审标准</w:t>
      </w:r>
      <w:r>
        <w:rPr>
          <w:rFonts w:ascii="宋体" w:hAnsi="宋体"/>
          <w:sz w:val="24"/>
          <w:szCs w:val="24"/>
          <w:highlight w:val="none"/>
        </w:rPr>
        <w:t xml:space="preserve">、合同文本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w:t>
      </w:r>
      <w:r>
        <w:rPr>
          <w:rFonts w:ascii="宋体" w:hAnsi="宋体"/>
          <w:sz w:val="24"/>
          <w:szCs w:val="24"/>
          <w:highlight w:val="none"/>
        </w:rPr>
        <w:t xml:space="preserve">其他事项</w:t>
      </w:r>
      <w:r>
        <w:rPr>
          <w:rFonts w:hint="eastAsia" w:ascii="宋体" w:hAnsi="宋体"/>
          <w:sz w:val="24"/>
          <w:szCs w:val="24"/>
          <w:highlight w:val="none"/>
        </w:rPr>
        <w:t xml:space="preserve">的询问</w:t>
      </w:r>
      <w:r>
        <w:rPr>
          <w:rFonts w:ascii="宋体" w:hAnsi="宋体"/>
          <w:sz w:val="24"/>
          <w:szCs w:val="24"/>
          <w:highlight w:val="none"/>
        </w:rPr>
        <w:t xml:space="preserve">、质疑请向采购中心提出，由采购中心</w:t>
      </w:r>
      <w:r>
        <w:rPr>
          <w:rFonts w:hint="eastAsia" w:ascii="宋体" w:hAnsi="宋体"/>
          <w:sz w:val="24"/>
          <w:szCs w:val="24"/>
          <w:highlight w:val="none"/>
        </w:rPr>
        <w:t xml:space="preserve">负责</w:t>
      </w:r>
      <w:r>
        <w:rPr>
          <w:rFonts w:ascii="宋体" w:hAnsi="宋体"/>
          <w:sz w:val="24"/>
          <w:szCs w:val="24"/>
          <w:highlight w:val="none"/>
        </w:rPr>
        <w:t xml:space="preserve">答复。</w:t>
      </w:r>
      <w:r>
        <w:rPr>
          <w:rFonts w:hint="eastAsia" w:ascii="宋体" w:hAnsi="宋体"/>
          <w:b/>
          <w:sz w:val="24"/>
          <w:szCs w:val="24"/>
          <w:highlight w:val="none"/>
        </w:rPr>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采购中心及采购人只接收以纸质原件形式送达的质疑,建议外地供应商尽量通过邮</w:t>
      </w:r>
      <w:r>
        <w:rPr>
          <w:rFonts w:hint="eastAsia" w:ascii="宋体" w:hAnsi="宋体"/>
          <w:sz w:val="24"/>
          <w:szCs w:val="24"/>
          <w:highlight w:val="none"/>
        </w:rPr>
        <w:t xml:space="preserve">寄方式提交质疑</w:t>
      </w:r>
      <w:r>
        <w:rPr>
          <w:rFonts w:hint="eastAsia" w:ascii="宋体" w:hAnsi="宋体"/>
          <w:color w:val="ff0000"/>
          <w:sz w:val="24"/>
          <w:szCs w:val="24"/>
          <w:highlight w:val="none"/>
        </w:rPr>
        <w:t xml:space="preserve">（采购人和采购中心不接受未填写快递运单的快件）。</w:t>
      </w:r>
      <w:r>
        <w:rPr>
          <w:rFonts w:hint="eastAsia" w:ascii="宋体" w:hAnsi="宋体"/>
          <w:sz w:val="24"/>
          <w:szCs w:val="24"/>
          <w:highlight w:val="none"/>
        </w:rPr>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采购人和采购中心质疑接收联系方式见第一章。</w:t>
      </w:r>
      <w:r>
        <w:rPr>
          <w:highlight w:val="none"/>
        </w:rPr>
      </w:r>
    </w:p>
    <w:p>
      <w:pPr>
        <w:pStyle w:val="69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 以下情形的质疑不予受理</w:t>
      </w:r>
      <w:r>
        <w:rPr>
          <w:highlight w:val="none"/>
        </w:rPr>
      </w:r>
    </w:p>
    <w:p>
      <w:pPr>
        <w:pStyle w:val="69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.5.1 内容不符合《政府采购质疑和投诉办法》第十二条规定的质疑。</w:t>
      </w:r>
      <w:r>
        <w:rPr>
          <w:highlight w:val="none"/>
        </w:rPr>
      </w:r>
    </w:p>
    <w:p>
      <w:pPr>
        <w:pStyle w:val="69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.5.2 超出政府采购法定期限的质疑。</w:t>
      </w:r>
      <w:r>
        <w:rPr>
          <w:highlight w:val="none"/>
        </w:rPr>
      </w:r>
    </w:p>
    <w:p>
      <w:pPr>
        <w:pStyle w:val="69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.5.3 以传真、电子邮件等方式递交的非原件形式的质疑。</w:t>
      </w:r>
      <w:r>
        <w:rPr>
          <w:highlight w:val="none"/>
        </w:rPr>
      </w:r>
    </w:p>
    <w:p>
      <w:pPr>
        <w:pStyle w:val="69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.5.4 未参加磋商活动的供应商或在磋商活动中自身权益未受到损害的供应商所提出的质疑。</w:t>
      </w:r>
      <w:r>
        <w:rPr>
          <w:highlight w:val="none"/>
        </w:rPr>
      </w:r>
    </w:p>
    <w:p>
      <w:pPr>
        <w:pStyle w:val="69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.5.5供应商组成联合体参加磋商，联合体中任何一方或多方未按要求签字、盖章、加盖公章的质疑。</w:t>
      </w:r>
      <w:r>
        <w:rPr>
          <w:highlight w:val="none"/>
        </w:rPr>
      </w:r>
    </w:p>
    <w:p>
      <w:pPr>
        <w:pStyle w:val="697"/>
        <w:ind w:firstLine="468"/>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w:t>
      </w:r>
      <w:r>
        <w:rPr>
          <w:rFonts w:hint="eastAsia" w:ascii="宋体" w:hAnsi="宋体"/>
          <w:sz w:val="24"/>
          <w:szCs w:val="24"/>
          <w:highlight w:val="none"/>
        </w:rPr>
        <w:t xml:space="preserve">应商的失信信息。</w:t>
      </w:r>
      <w:r>
        <w:rPr>
          <w:highlight w:val="none"/>
        </w:rPr>
      </w:r>
    </w:p>
    <w:p>
      <w:pPr>
        <w:pStyle w:val="697"/>
        <w:ind w:firstLine="600"/>
        <w:keepLines/>
        <w:keepNex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、成交通知书</w:t>
      </w:r>
      <w:r>
        <w:rPr>
          <w:highlight w:val="none"/>
        </w:rPr>
      </w:r>
    </w:p>
    <w:p>
      <w:pPr>
        <w:pStyle w:val="697"/>
        <w:ind w:firstLine="600"/>
        <w:spacing w:line="480" w:lineRule="exact"/>
        <w:rPr>
          <w:rFonts w:hint="eastAsia"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0</w:t>
      </w:r>
      <w:r>
        <w:rPr>
          <w:rFonts w:ascii="宋体" w:hAnsi="宋体"/>
          <w:sz w:val="24"/>
          <w:szCs w:val="24"/>
          <w:highlight w:val="none"/>
        </w:rPr>
        <w:t xml:space="preserve">.1</w:t>
      </w:r>
      <w:r>
        <w:rPr>
          <w:rFonts w:hint="eastAsia" w:ascii="宋体" w:hAnsi="宋体"/>
          <w:sz w:val="24"/>
          <w:szCs w:val="24"/>
          <w:highlight w:val="none"/>
        </w:rPr>
        <w:t xml:space="preserve">成交结果确定后，采购中心将向成交供应商发出成交通知书。</w:t>
      </w:r>
      <w:r>
        <w:rPr>
          <w:rFonts w:hint="eastAsia" w:ascii="宋体" w:hAnsi="宋体" w:cs="宋体"/>
          <w:sz w:val="24"/>
          <w:szCs w:val="24"/>
          <w:highlight w:val="none"/>
        </w:rPr>
        <w:t xml:space="preserve">请成交供应商在成交结果公告届满之日起30日内,使用CA数字证书登录</w:t>
      </w:r>
      <w:r>
        <w:rPr>
          <w:rFonts w:hint="eastAsia" w:ascii="宋体" w:hAnsi="宋体"/>
          <w:color w:val="ff0000"/>
          <w:sz w:val="24"/>
          <w:szCs w:val="24"/>
          <w:highlight w:val="none"/>
        </w:rPr>
        <w:t xml:space="preserve">苏采云系统</w:t>
      </w:r>
      <w:r>
        <w:rPr>
          <w:rFonts w:hint="eastAsia" w:ascii="宋体" w:hAnsi="宋体" w:cs="宋体"/>
          <w:sz w:val="24"/>
          <w:szCs w:val="24"/>
          <w:highlight w:val="none"/>
        </w:rPr>
        <w:t xml:space="preserve">及时下载成交通知书。因系统存储空间有限，自成交结果公告届满之日起30日后，</w:t>
      </w:r>
      <w:r>
        <w:rPr>
          <w:rFonts w:hint="eastAsia" w:ascii="宋体" w:hAnsi="宋体"/>
          <w:color w:val="ff0000"/>
          <w:sz w:val="24"/>
          <w:szCs w:val="24"/>
          <w:highlight w:val="none"/>
        </w:rPr>
        <w:t xml:space="preserve">苏采云系统</w:t>
      </w:r>
      <w:r>
        <w:rPr>
          <w:rFonts w:hint="eastAsia" w:ascii="宋体" w:hAnsi="宋体" w:cs="宋体"/>
          <w:sz w:val="24"/>
          <w:szCs w:val="24"/>
          <w:highlight w:val="none"/>
        </w:rPr>
        <w:t xml:space="preserve">不再保证提供下载成交通知书服务,因未及时下载而造</w:t>
      </w:r>
      <w:r>
        <w:rPr>
          <w:rFonts w:hint="eastAsia" w:ascii="宋体" w:hAnsi="宋体" w:cs="宋体"/>
          <w:sz w:val="24"/>
          <w:szCs w:val="24"/>
          <w:highlight w:val="none"/>
        </w:rPr>
        <w:t xml:space="preserve">成的不利后果由成交供应商自行承担。</w:t>
      </w:r>
      <w:r>
        <w:rPr>
          <w:rFonts w:hint="eastAsia" w:ascii="宋体" w:hAnsi="宋体"/>
          <w:sz w:val="24"/>
          <w:szCs w:val="24"/>
          <w:highlight w:val="none"/>
        </w:rPr>
      </w:r>
      <w:r>
        <w:rPr>
          <w:highlight w:val="none"/>
        </w:rPr>
      </w:r>
    </w:p>
    <w:p>
      <w:pPr>
        <w:pStyle w:val="697"/>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highlight w:val="none"/>
        </w:rPr>
      </w:r>
    </w:p>
    <w:p>
      <w:pPr>
        <w:pStyle w:val="697"/>
        <w:keepLines/>
        <w:keepNext/>
        <w:spacing w:before="156" w:after="156" w:line="360" w:lineRule="auto"/>
        <w:rPr>
          <w:rFonts w:hint="eastAsia" w:ascii="Times New Roman" w:hAnsi="Times New Roman"/>
          <w:b/>
          <w:bCs/>
          <w:sz w:val="32"/>
          <w:szCs w:val="32"/>
          <w:highlight w:val="none"/>
        </w:rPr>
        <w:outlineLvl w:val="2"/>
      </w:pPr>
      <w:r>
        <w:rPr>
          <w:highlight w:val="none"/>
        </w:rPr>
      </w:r>
      <w:bookmarkStart w:id="156" w:name="_Toc120614220"/>
      <w:r>
        <w:rPr>
          <w:highlight w:val="none"/>
        </w:rPr>
      </w:r>
      <w:bookmarkStart w:id="157" w:name="_Toc513029236"/>
      <w:r>
        <w:rPr>
          <w:highlight w:val="none"/>
        </w:rPr>
      </w:r>
      <w:bookmarkStart w:id="158" w:name="_Toc16938552"/>
      <w:r>
        <w:rPr>
          <w:highlight w:val="none"/>
        </w:rPr>
      </w:r>
      <w:bookmarkStart w:id="159" w:name="_Toc20823308"/>
      <w:r>
        <w:rPr>
          <w:rFonts w:hint="eastAsia" w:ascii="Times New Roman" w:hAnsi="Times New Roman"/>
          <w:b/>
          <w:bCs/>
          <w:sz w:val="32"/>
          <w:szCs w:val="32"/>
          <w:highlight w:val="none"/>
        </w:rPr>
        <w:t xml:space="preserve">七、授予合同</w:t>
      </w:r>
      <w:bookmarkEnd w:id="156"/>
      <w:r>
        <w:rPr>
          <w:rFonts w:hint="eastAsia" w:ascii="Times New Roman" w:hAnsi="Times New Roman"/>
          <w:b/>
          <w:bCs/>
          <w:sz w:val="32"/>
          <w:szCs w:val="32"/>
          <w:highlight w:val="none"/>
        </w:rPr>
      </w:r>
      <w:r>
        <w:rPr>
          <w:highlight w:val="none"/>
        </w:rPr>
      </w:r>
    </w:p>
    <w:p>
      <w:pPr>
        <w:pStyle w:val="697"/>
        <w:ind w:firstLine="600"/>
        <w:keepLines/>
        <w:keepNext/>
        <w:rPr>
          <w:rFonts w:hint="eastAsia" w:ascii="黑体" w:hAnsi="宋体" w:eastAsia="黑体"/>
          <w:bCs/>
          <w:sz w:val="30"/>
          <w:szCs w:val="30"/>
          <w:highlight w:val="none"/>
        </w:rPr>
        <w:outlineLvl w:val="3"/>
      </w:pPr>
      <w:r>
        <w:rPr>
          <w:highlight w:val="none"/>
        </w:rPr>
      </w:r>
      <w:bookmarkEnd w:id="157"/>
      <w:r>
        <w:rPr>
          <w:highlight w:val="none"/>
        </w:rPr>
      </w:r>
      <w:bookmarkEnd w:id="158"/>
      <w:r>
        <w:rPr>
          <w:highlight w:val="none"/>
        </w:rPr>
      </w:r>
      <w:bookmarkEnd w:id="159"/>
      <w:r>
        <w:rPr>
          <w:highlight w:val="none"/>
        </w:rPr>
      </w:r>
      <w:bookmarkStart w:id="160" w:name="_Toc16938553"/>
      <w:r>
        <w:rPr>
          <w:highlight w:val="none"/>
        </w:rPr>
      </w:r>
      <w:bookmarkStart w:id="161" w:name="_Toc20823309"/>
      <w:r>
        <w:rPr>
          <w:highlight w:val="none"/>
        </w:rPr>
      </w:r>
      <w:bookmarkStart w:id="162" w:name="_Toc513029237"/>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rPr>
          <w:highlight w:val="none"/>
        </w:rPr>
      </w:r>
    </w:p>
    <w:p>
      <w:pPr>
        <w:pStyle w:val="697"/>
        <w:ind w:firstLine="600"/>
        <w:spacing w:line="480" w:lineRule="exact"/>
        <w:rPr>
          <w:rFonts w:hint="eastAsia" w:ascii="宋体" w:hAnsi="宋体"/>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sz w:val="24"/>
          <w:szCs w:val="24"/>
          <w:highlight w:val="none"/>
        </w:rPr>
        <w:t xml:space="preserve">.l成交供应商应当在成交通知书发出之日起三十日内，按照磋商文件确定的事项与采购人签订政府采购合同。</w:t>
      </w:r>
      <w:r>
        <w:rPr>
          <w:highlight w:val="none"/>
        </w:rPr>
      </w:r>
    </w:p>
    <w:p>
      <w:pPr>
        <w:pStyle w:val="697"/>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.2磋商文件、成交供应商的响应文件及磋商过程中有关澄清、承诺文件均应作为合同附件。</w:t>
      </w:r>
      <w:r>
        <w:rPr>
          <w:highlight w:val="none"/>
        </w:rPr>
      </w:r>
    </w:p>
    <w:p>
      <w:pPr>
        <w:pStyle w:val="697"/>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.3 签订合同后，</w:t>
      </w:r>
      <w:r>
        <w:rPr>
          <w:rFonts w:hint="eastAsia" w:ascii="宋体" w:hAnsi="宋体"/>
          <w:i/>
          <w:sz w:val="24"/>
          <w:szCs w:val="24"/>
          <w:highlight w:val="none"/>
          <w:u w:val="single"/>
        </w:rPr>
        <w:t xml:space="preserve">成交供应商不得将合同标的进行转包</w:t>
      </w:r>
      <w:r>
        <w:rPr>
          <w:rFonts w:hint="eastAsia" w:ascii="宋体" w:hAnsi="宋体"/>
          <w:sz w:val="24"/>
          <w:szCs w:val="24"/>
          <w:highlight w:val="none"/>
        </w:rPr>
        <w:t xml:space="preserve">。</w:t>
      </w:r>
      <w:r>
        <w:rPr>
          <w:rFonts w:hint="eastAsia" w:ascii="宋体" w:hAnsi="宋体"/>
          <w:color w:val="ff0000"/>
          <w:sz w:val="24"/>
          <w:szCs w:val="24"/>
          <w:highlight w:val="none"/>
        </w:rPr>
        <w:t xml:space="preserve">未经采购人同意，</w:t>
      </w:r>
      <w:r>
        <w:rPr>
          <w:rFonts w:hint="eastAsia" w:ascii="宋体" w:hAnsi="宋体"/>
          <w:sz w:val="24"/>
          <w:szCs w:val="24"/>
          <w:highlight w:val="none"/>
        </w:rPr>
        <w:t xml:space="preserve">成交供应商也不得采用分包形式履行合同,否则采购人有权终止合同。转包或分包造成采购人损失的，成交供应商应承担相应赔偿责任。</w:t>
      </w:r>
      <w:r>
        <w:rPr>
          <w:highlight w:val="none"/>
        </w:rPr>
      </w:r>
    </w:p>
    <w:p>
      <w:pPr>
        <w:pStyle w:val="697"/>
        <w:ind w:firstLine="600"/>
        <w:keepLines/>
        <w:keepNex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32、标的物的追加</w:t>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32.1政府采购合同履行中，采购人需追加与合同标的相同的货物、服务（包含</w:t>
      </w:r>
      <w:r>
        <w:rPr>
          <w:rFonts w:hint="eastAsia" w:ascii="宋体" w:hAnsi="宋体"/>
          <w:sz w:val="24"/>
          <w:szCs w:val="24"/>
          <w:highlight w:val="none"/>
        </w:rPr>
        <w:t xml:space="preserve">与货物相关的服务及与服务相关的货物）的，在不改变合同其他条款的前提下，可以与成交供应商协商签订补充合同，但所有补充合同的采购金额不超过原合同金额10%。</w:t>
      </w:r>
      <w:r>
        <w:rPr>
          <w:highlight w:val="none"/>
        </w:rPr>
      </w:r>
    </w:p>
    <w:p>
      <w:pPr>
        <w:pStyle w:val="701"/>
        <w:ind w:firstLine="600"/>
        <w:spacing w:before="0" w:after="0" w:line="240" w:lineRule="auto"/>
        <w:rPr>
          <w:rFonts w:hint="eastAsia" w:ascii="黑体" w:hAnsi="宋体"/>
          <w:b w:val="0"/>
          <w:sz w:val="30"/>
          <w:szCs w:val="30"/>
          <w:highlight w:val="none"/>
        </w:rPr>
      </w:pPr>
      <w:r>
        <w:rPr>
          <w:highlight w:val="none"/>
        </w:rPr>
      </w:r>
      <w:bookmarkEnd w:id="160"/>
      <w:r>
        <w:rPr>
          <w:highlight w:val="none"/>
        </w:rPr>
      </w:r>
      <w:bookmarkEnd w:id="161"/>
      <w:r>
        <w:rPr>
          <w:highlight w:val="none"/>
        </w:rPr>
      </w:r>
      <w:bookmarkEnd w:id="162"/>
      <w:r>
        <w:rPr>
          <w:highlight w:val="none"/>
        </w:rPr>
      </w:r>
      <w:bookmarkStart w:id="163" w:name="_Toc513029242"/>
      <w:r>
        <w:rPr>
          <w:highlight w:val="none"/>
        </w:rPr>
      </w:r>
      <w:bookmarkStart w:id="164" w:name="_Toc479757207"/>
      <w:r>
        <w:rPr>
          <w:highlight w:val="none"/>
        </w:rPr>
      </w:r>
      <w:bookmarkStart w:id="165" w:name="_Toc16938558"/>
      <w:r>
        <w:rPr>
          <w:highlight w:val="none"/>
        </w:rPr>
      </w:r>
      <w:bookmarkStart w:id="166" w:name="_Toc20823314"/>
      <w:r>
        <w:rPr>
          <w:highlight w:val="none"/>
        </w:rPr>
      </w:r>
      <w:bookmarkStart w:id="167" w:name="_Toc120614221"/>
      <w:r>
        <w:rPr>
          <w:rFonts w:hint="eastAsia" w:ascii="黑体" w:hAnsi="宋体"/>
          <w:b w:val="0"/>
          <w:sz w:val="30"/>
          <w:szCs w:val="30"/>
          <w:highlight w:val="none"/>
        </w:rPr>
        <w:t xml:space="preserve">33、需要执行的政府采购政策（包括但不限于）</w:t>
      </w:r>
      <w:r>
        <w:rPr>
          <w:highlight w:val="none"/>
        </w:rPr>
      </w:r>
    </w:p>
    <w:p>
      <w:pPr>
        <w:pStyle w:val="697"/>
        <w:ind w:firstLine="482"/>
        <w:spacing w:line="480" w:lineRule="exact"/>
        <w:rPr>
          <w:rFonts w:ascii="宋体" w:hAnsi="宋体"/>
          <w:b/>
          <w:sz w:val="24"/>
          <w:szCs w:val="24"/>
          <w:highlight w:val="none"/>
        </w:rPr>
      </w:pPr>
      <w:r>
        <w:rPr>
          <w:rFonts w:hint="eastAsia" w:ascii="宋体" w:hAnsi="宋体"/>
          <w:b/>
          <w:sz w:val="24"/>
          <w:szCs w:val="24"/>
          <w:highlight w:val="none"/>
        </w:rPr>
        <w:t xml:space="preserve">33.1履约资金扶持政策</w:t>
      </w:r>
      <w:r>
        <w:rPr>
          <w:rFonts w:ascii="宋体" w:hAnsi="宋体"/>
          <w:b/>
          <w:sz w:val="24"/>
          <w:szCs w:val="24"/>
          <w:highlight w:val="none"/>
        </w:rPr>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中标人可凭政府采购合同办理融资贷款，详情请见江苏政府采购网“政采贷”专栏。</w:t>
      </w:r>
      <w:r>
        <w:rPr>
          <w:highlight w:val="none"/>
        </w:rPr>
      </w:r>
    </w:p>
    <w:p>
      <w:pPr>
        <w:pStyle w:val="697"/>
        <w:ind w:firstLine="482"/>
        <w:spacing w:line="480" w:lineRule="exact"/>
        <w:tabs>
          <w:tab w:val="left" w:pos="1381" w:leader="none"/>
        </w:tabs>
        <w:rPr>
          <w:rFonts w:ascii="宋体" w:hAnsi="宋体"/>
          <w:b/>
          <w:sz w:val="24"/>
          <w:szCs w:val="24"/>
          <w:highlight w:val="none"/>
        </w:rPr>
      </w:pPr>
      <w:r>
        <w:rPr>
          <w:rFonts w:hint="eastAsia" w:ascii="宋体" w:hAnsi="宋体"/>
          <w:b/>
          <w:sz w:val="24"/>
          <w:szCs w:val="24"/>
          <w:highlight w:val="none"/>
        </w:rPr>
        <w:t xml:space="preserve">33.2</w:t>
      </w:r>
      <w:r>
        <w:rPr>
          <w:rFonts w:ascii="宋体" w:hAnsi="宋体"/>
          <w:b/>
          <w:sz w:val="24"/>
          <w:szCs w:val="24"/>
          <w:highlight w:val="none"/>
        </w:rPr>
        <w:t xml:space="preserve">进口产品</w:t>
      </w:r>
      <w:r>
        <w:rPr>
          <w:highlight w:val="none"/>
        </w:rPr>
      </w:r>
    </w:p>
    <w:p>
      <w:pPr>
        <w:pStyle w:val="697"/>
        <w:ind w:firstLine="480"/>
        <w:spacing w:line="480" w:lineRule="exact"/>
        <w:rPr>
          <w:rFonts w:ascii="宋体" w:hAnsi="宋体"/>
          <w:sz w:val="24"/>
          <w:szCs w:val="24"/>
          <w:highlight w:val="none"/>
        </w:rPr>
      </w:pPr>
      <w:r>
        <w:rPr>
          <w:rFonts w:ascii="宋体" w:hAnsi="宋体"/>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none"/>
        </w:rPr>
      </w:r>
    </w:p>
    <w:p>
      <w:pPr>
        <w:pStyle w:val="697"/>
        <w:ind w:firstLine="482"/>
        <w:spacing w:line="480" w:lineRule="exact"/>
        <w:rPr>
          <w:rFonts w:ascii="宋体" w:hAnsi="宋体"/>
          <w:b/>
          <w:sz w:val="24"/>
          <w:szCs w:val="24"/>
          <w:highlight w:val="none"/>
        </w:rPr>
      </w:pPr>
      <w:r>
        <w:rPr>
          <w:rFonts w:hint="eastAsia" w:ascii="宋体" w:hAnsi="宋体"/>
          <w:b/>
          <w:sz w:val="24"/>
          <w:szCs w:val="24"/>
          <w:highlight w:val="none"/>
        </w:rPr>
        <w:t xml:space="preserve">33.3</w:t>
      </w:r>
      <w:r>
        <w:rPr>
          <w:rFonts w:ascii="宋体" w:hAnsi="宋体"/>
          <w:b/>
          <w:sz w:val="24"/>
          <w:szCs w:val="24"/>
          <w:highlight w:val="none"/>
        </w:rPr>
        <w:t xml:space="preserve">中小企业、监狱企业及残疾人福利性单位</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33.3.1</w:t>
      </w:r>
      <w:r>
        <w:rPr>
          <w:rFonts w:ascii="宋体" w:hAnsi="宋体"/>
          <w:sz w:val="24"/>
          <w:szCs w:val="24"/>
          <w:highlight w:val="none"/>
        </w:rPr>
        <w:t xml:space="preserve">中小企业定义：</w:t>
      </w:r>
      <w:r>
        <w:rPr>
          <w:highlight w:val="none"/>
        </w:rPr>
      </w:r>
    </w:p>
    <w:p>
      <w:pPr>
        <w:pStyle w:val="697"/>
        <w:ind w:firstLine="480"/>
        <w:spacing w:line="480" w:lineRule="exact"/>
        <w:rPr>
          <w:rFonts w:ascii="宋体" w:hAnsi="宋体"/>
          <w:sz w:val="24"/>
          <w:szCs w:val="24"/>
          <w:highlight w:val="none"/>
        </w:rPr>
      </w:pPr>
      <w:r>
        <w:rPr>
          <w:rFonts w:ascii="宋体" w:hAnsi="宋体"/>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ascii="宋体" w:hAnsi="宋体"/>
          <w:sz w:val="24"/>
          <w:szCs w:val="24"/>
          <w:highlight w:val="none"/>
        </w:rPr>
        <w:t xml:space="preserve">》、《政府采购促进中小企业发展管理办法》（财库〔2020〕46号）、《关于印发中</w:t>
      </w:r>
      <w:r>
        <w:rPr>
          <w:rFonts w:ascii="宋体" w:hAnsi="宋体"/>
          <w:sz w:val="24"/>
          <w:szCs w:val="24"/>
          <w:highlight w:val="none"/>
        </w:rPr>
        <w:t xml:space="preserve">小企业划型标准规定的通知》（工信部联企业〔2011〕300 号）、《国务院关于进一步促进中小企业发展的若干意见》（国发〔2009〕36 号）。</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33.3.2</w:t>
      </w:r>
      <w:r>
        <w:rPr>
          <w:rFonts w:ascii="宋体" w:hAnsi="宋体"/>
          <w:sz w:val="24"/>
          <w:szCs w:val="24"/>
          <w:highlight w:val="none"/>
        </w:rPr>
        <w:t xml:space="preserve">供应商提供的货物、工程或者服务符合下列情形的，享受中小企业扶持政策：</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33.3.2.1</w:t>
      </w:r>
      <w:r>
        <w:rPr>
          <w:rFonts w:ascii="宋体" w:hAnsi="宋体"/>
          <w:sz w:val="24"/>
          <w:szCs w:val="24"/>
          <w:highlight w:val="none"/>
        </w:rPr>
        <w:t xml:space="preserve">在货物采购项目中，货物由中小企业制造，即货物由中小企业生产且使用该中小企业商号或</w:t>
      </w:r>
      <w:r>
        <w:rPr>
          <w:rFonts w:ascii="宋体" w:hAnsi="宋体"/>
          <w:sz w:val="24"/>
          <w:szCs w:val="24"/>
          <w:highlight w:val="none"/>
        </w:rPr>
        <w:t xml:space="preserve">者注册商标；</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33.3.2.2</w:t>
      </w:r>
      <w:r>
        <w:rPr>
          <w:rFonts w:ascii="宋体" w:hAnsi="宋体"/>
          <w:sz w:val="24"/>
          <w:szCs w:val="24"/>
          <w:highlight w:val="none"/>
        </w:rPr>
        <w:t xml:space="preserve">在工程采购项目中，工程由中小企业承建，即工程施工单位为中小企业；</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33.3.2.3</w:t>
      </w:r>
      <w:r>
        <w:rPr>
          <w:rFonts w:ascii="宋体" w:hAnsi="宋体"/>
          <w:sz w:val="24"/>
          <w:szCs w:val="24"/>
          <w:highlight w:val="none"/>
        </w:rPr>
        <w:t xml:space="preserve">在服务采购项目中，服务由中小企业承接，即提供服务的人员为中小企业依照《中华人民共和国劳动</w:t>
      </w:r>
      <w:r>
        <w:rPr>
          <w:rFonts w:hint="eastAsia" w:ascii="宋体" w:hAnsi="宋体"/>
          <w:sz w:val="24"/>
          <w:szCs w:val="24"/>
          <w:highlight w:val="none"/>
        </w:rPr>
        <w:t xml:space="preserve">合同法</w:t>
      </w:r>
      <w:r>
        <w:rPr>
          <w:rFonts w:ascii="宋体" w:hAnsi="宋体"/>
          <w:sz w:val="24"/>
          <w:szCs w:val="24"/>
          <w:highlight w:val="none"/>
        </w:rPr>
        <w:t xml:space="preserve">》订立劳动合同的从业人员。</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33.3.3</w:t>
      </w:r>
      <w:r>
        <w:rPr>
          <w:rFonts w:ascii="宋体" w:hAnsi="宋体"/>
          <w:sz w:val="24"/>
          <w:szCs w:val="24"/>
          <w:highlight w:val="none"/>
        </w:rPr>
        <w:t xml:space="preserve">在货物采购项目中，供应商提供的货物既有中小企业制造货物，也有大型企业制造货物的，不享受中小企业扶持政策。</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33.3.4</w:t>
      </w:r>
      <w:r>
        <w:rPr>
          <w:rFonts w:ascii="宋体" w:hAnsi="宋体"/>
          <w:sz w:val="24"/>
          <w:szCs w:val="24"/>
          <w:highlight w:val="none"/>
        </w:rPr>
        <w:t xml:space="preserve">以联合体形式参加政府采购活动，联合体各方均为中小企业的，联合体视同中小企业。其中，联合体各方均为小微企业的，联合体视同小微企业。</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33.3.5</w:t>
      </w:r>
      <w:r>
        <w:rPr>
          <w:rFonts w:ascii="宋体" w:hAnsi="宋体"/>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w:t>
      </w:r>
      <w:r>
        <w:rPr>
          <w:rFonts w:ascii="宋体" w:hAnsi="宋体"/>
          <w:sz w:val="24"/>
          <w:szCs w:val="24"/>
          <w:highlight w:val="none"/>
        </w:rPr>
        <w:t xml:space="preserve">、强制隔离戒毒所、戒毒康复所，以及新疆生产建设兵团监狱管理局、戒毒管理局的企业。</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33.3.6</w:t>
      </w:r>
      <w:r>
        <w:rPr>
          <w:rFonts w:ascii="宋体" w:hAnsi="宋体"/>
          <w:sz w:val="24"/>
          <w:szCs w:val="24"/>
          <w:highlight w:val="none"/>
        </w:rPr>
        <w:t xml:space="preserve">残疾人福利单位定义：享受政府采购支持政策的残疾人福利性单位应当同时满足以下条件：</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33.3.6.1</w:t>
      </w:r>
      <w:r>
        <w:rPr>
          <w:rFonts w:ascii="宋体" w:hAnsi="宋体"/>
          <w:sz w:val="24"/>
          <w:szCs w:val="24"/>
          <w:highlight w:val="none"/>
        </w:rPr>
        <w:t xml:space="preserve">安置的残疾人占本单位在职职工人数的比例不低于25%（含25%），并且安置的残疾人人数不少于10 人（含10 人）；</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33.3.6.2</w:t>
      </w:r>
      <w:r>
        <w:rPr>
          <w:rFonts w:ascii="宋体" w:hAnsi="宋体"/>
          <w:sz w:val="24"/>
          <w:szCs w:val="24"/>
          <w:highlight w:val="none"/>
        </w:rPr>
        <w:t xml:space="preserve">依法与安置的每位残疾人签订了一年以上（含一年）的劳动合同或服务协议；</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33.3.6.3</w:t>
      </w:r>
      <w:r>
        <w:rPr>
          <w:rFonts w:ascii="宋体" w:hAnsi="宋体"/>
          <w:sz w:val="24"/>
          <w:szCs w:val="24"/>
          <w:highlight w:val="none"/>
        </w:rPr>
        <w:t xml:space="preserve">为安置的每位残疾人按月足额缴纳了基本养老保险、基本医疗保险、失业保险、工伤保险和生育保险等社会保险费；</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33.3.6.4</w:t>
      </w:r>
      <w:r>
        <w:rPr>
          <w:rFonts w:ascii="宋体" w:hAnsi="宋体"/>
          <w:sz w:val="24"/>
          <w:szCs w:val="24"/>
          <w:highlight w:val="none"/>
        </w:rPr>
        <w:t xml:space="preserve">通过银行等金融机构向安置的每位残疾人，按月支付了不低于单位所在区县适用的经省级人民政府批准的月最低工资标准的工资；</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33.3.6.5</w:t>
      </w:r>
      <w:r>
        <w:rPr>
          <w:rFonts w:ascii="宋体" w:hAnsi="宋体"/>
          <w:sz w:val="24"/>
          <w:szCs w:val="24"/>
          <w:highlight w:val="none"/>
        </w:rPr>
        <w:t xml:space="preserve">提供本单位制造的货物、承担的工程或者服务（以下简称产品），或者提供其他残疾人福利性单位制造的货物（不包括使用非残疾人福利性单位注册商标的货物）；</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33.3.6.6</w:t>
      </w:r>
      <w:r>
        <w:rPr>
          <w:rFonts w:ascii="宋体" w:hAnsi="宋体"/>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w:t>
      </w:r>
      <w:r>
        <w:rPr>
          <w:rFonts w:ascii="宋体" w:hAnsi="宋体"/>
          <w:sz w:val="24"/>
          <w:szCs w:val="24"/>
          <w:highlight w:val="none"/>
        </w:rPr>
        <w:t xml:space="preserve">劳动关系并依法签订劳动合同或服务协议的雇员人数。</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33.3.7</w:t>
      </w:r>
      <w:r>
        <w:rPr>
          <w:rFonts w:ascii="宋体" w:hAnsi="宋体"/>
          <w:sz w:val="24"/>
          <w:szCs w:val="24"/>
          <w:highlight w:val="none"/>
        </w:rPr>
        <w:t xml:space="preserve">本项目是否专门面向中小企业预留采购份额见第一章《投标邀请》。</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33.3.8</w:t>
      </w:r>
      <w:r>
        <w:rPr>
          <w:rFonts w:ascii="宋体" w:hAnsi="宋体"/>
          <w:sz w:val="24"/>
          <w:szCs w:val="24"/>
          <w:highlight w:val="none"/>
        </w:rPr>
        <w:t xml:space="preserve">采购标的对应的中小企业划分标准所属行业见第四章《</w:t>
      </w:r>
      <w:r>
        <w:rPr>
          <w:rFonts w:hint="eastAsia" w:ascii="宋体" w:hAnsi="宋体"/>
          <w:sz w:val="24"/>
          <w:szCs w:val="24"/>
          <w:highlight w:val="none"/>
        </w:rPr>
        <w:t xml:space="preserve">采购需求</w:t>
      </w:r>
      <w:r>
        <w:rPr>
          <w:rFonts w:ascii="宋体" w:hAnsi="宋体"/>
          <w:sz w:val="24"/>
          <w:szCs w:val="24"/>
          <w:highlight w:val="none"/>
        </w:rPr>
        <w:t xml:space="preserve">》。</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33.3.9</w:t>
      </w:r>
      <w:r>
        <w:rPr>
          <w:rFonts w:ascii="宋体" w:hAnsi="宋体"/>
          <w:sz w:val="24"/>
          <w:szCs w:val="24"/>
          <w:highlight w:val="none"/>
        </w:rPr>
        <w:t xml:space="preserve">小微企业价格评审优惠的政策调整：见第</w:t>
      </w:r>
      <w:r>
        <w:rPr>
          <w:rFonts w:hint="eastAsia" w:ascii="宋体" w:hAnsi="宋体"/>
          <w:sz w:val="24"/>
          <w:szCs w:val="24"/>
          <w:highlight w:val="none"/>
        </w:rPr>
        <w:t xml:space="preserve">五</w:t>
      </w:r>
      <w:r>
        <w:rPr>
          <w:rFonts w:ascii="宋体" w:hAnsi="宋体"/>
          <w:sz w:val="24"/>
          <w:szCs w:val="24"/>
          <w:highlight w:val="none"/>
        </w:rPr>
        <w:t xml:space="preserve">章《评标方法和评标标准》。</w:t>
      </w:r>
      <w:r>
        <w:rPr>
          <w:highlight w:val="none"/>
        </w:rPr>
      </w:r>
    </w:p>
    <w:p>
      <w:pPr>
        <w:pStyle w:val="697"/>
        <w:ind w:firstLine="482"/>
        <w:spacing w:line="480" w:lineRule="exact"/>
        <w:rPr>
          <w:rFonts w:ascii="宋体" w:hAnsi="宋体"/>
          <w:b/>
          <w:sz w:val="24"/>
          <w:szCs w:val="24"/>
          <w:highlight w:val="none"/>
        </w:rPr>
      </w:pPr>
      <w:r>
        <w:rPr>
          <w:rFonts w:hint="eastAsia" w:ascii="宋体" w:hAnsi="宋体"/>
          <w:b/>
          <w:sz w:val="24"/>
          <w:szCs w:val="24"/>
          <w:highlight w:val="none"/>
        </w:rPr>
        <w:t xml:space="preserve">33.</w:t>
      </w:r>
      <w:r>
        <w:rPr>
          <w:rFonts w:hint="eastAsia" w:ascii="宋体" w:hAnsi="宋体"/>
          <w:b/>
          <w:sz w:val="24"/>
          <w:szCs w:val="24"/>
          <w:highlight w:val="none"/>
        </w:rPr>
        <w:t xml:space="preserve">4</w:t>
      </w:r>
      <w:r>
        <w:rPr>
          <w:rFonts w:ascii="宋体" w:hAnsi="宋体"/>
          <w:b/>
          <w:sz w:val="24"/>
          <w:szCs w:val="24"/>
          <w:highlight w:val="none"/>
        </w:rPr>
        <w:t xml:space="preserve">政府采购节能产品、环境标志产品</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33.4.1</w:t>
      </w:r>
      <w:r>
        <w:rPr>
          <w:rFonts w:ascii="宋体" w:hAnsi="宋体"/>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33.4.2</w:t>
      </w:r>
      <w:r>
        <w:rPr>
          <w:rFonts w:ascii="宋体" w:hAnsi="宋体"/>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33.4.2</w:t>
      </w:r>
      <w:r>
        <w:rPr>
          <w:rFonts w:ascii="宋体" w:hAnsi="宋体"/>
          <w:b/>
          <w:sz w:val="24"/>
          <w:szCs w:val="24"/>
          <w:highlight w:val="none"/>
        </w:rPr>
        <w:t xml:space="preserve">如本项目采购产品属于实施政府强制采购品目清单范围的节能产品，则</w:t>
      </w:r>
      <w:r>
        <w:rPr>
          <w:rFonts w:ascii="宋体" w:hAnsi="宋体"/>
          <w:b/>
          <w:sz w:val="24"/>
          <w:szCs w:val="24"/>
          <w:highlight w:val="none"/>
        </w:rPr>
        <w:t xml:space="preserve">投标人所报产品必须获得国家确定的认证机构出具的、处于有效期之内的节能产品认证证书，否则投标无效；</w:t>
      </w:r>
      <w:r>
        <w:rPr>
          <w:rFonts w:ascii="宋体" w:hAnsi="宋体"/>
          <w:sz w:val="24"/>
          <w:szCs w:val="24"/>
          <w:highlight w:val="none"/>
        </w:rPr>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33.4.2</w:t>
      </w:r>
      <w:r>
        <w:rPr>
          <w:rFonts w:ascii="宋体" w:hAnsi="宋体"/>
          <w:sz w:val="24"/>
          <w:szCs w:val="24"/>
          <w:highlight w:val="none"/>
        </w:rPr>
        <w:t xml:space="preserve">非政府强制采购的节能产品或环境标志产品，依据品目清单和认证证书实施政府优先采购。优先采购的具体规定见第</w:t>
      </w:r>
      <w:r>
        <w:rPr>
          <w:rFonts w:hint="eastAsia" w:ascii="宋体" w:hAnsi="宋体"/>
          <w:sz w:val="24"/>
          <w:szCs w:val="24"/>
          <w:highlight w:val="none"/>
        </w:rPr>
        <w:t xml:space="preserve">五</w:t>
      </w:r>
      <w:r>
        <w:rPr>
          <w:rFonts w:ascii="宋体" w:hAnsi="宋体"/>
          <w:sz w:val="24"/>
          <w:szCs w:val="24"/>
          <w:highlight w:val="none"/>
        </w:rPr>
        <w:t xml:space="preserve">章《评标方法和评标标准》（如涉及）。</w:t>
      </w:r>
      <w:r>
        <w:rPr>
          <w:rFonts w:hint="eastAsia" w:ascii="宋体" w:hAnsi="宋体"/>
          <w:sz w:val="24"/>
          <w:szCs w:val="24"/>
          <w:highlight w:val="none"/>
        </w:rPr>
      </w:r>
      <w:r>
        <w:rPr>
          <w:highlight w:val="none"/>
        </w:rPr>
      </w:r>
    </w:p>
    <w:p>
      <w:pPr>
        <w:pStyle w:val="697"/>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33.5绿色包装</w:t>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依据</w:t>
      </w:r>
      <w:r>
        <w:rPr>
          <w:rFonts w:ascii="宋体" w:hAnsi="宋体"/>
          <w:sz w:val="24"/>
          <w:szCs w:val="24"/>
          <w:highlight w:val="none"/>
        </w:rPr>
        <w:t xml:space="preserve">《关于印发〈商品</w:t>
      </w:r>
      <w:r>
        <w:rPr>
          <w:rFonts w:ascii="宋体" w:hAnsi="宋体"/>
          <w:sz w:val="24"/>
          <w:szCs w:val="24"/>
          <w:highlight w:val="none"/>
        </w:rPr>
        <w:t xml:space="preserve">包装政府采购需求标准（试行）〉、〈快递包装政府采购需求标准（试行）〉的通知》（财办库〔2020〕123号）</w:t>
      </w:r>
      <w:r>
        <w:rPr>
          <w:rFonts w:hint="eastAsia" w:ascii="宋体" w:hAnsi="宋体"/>
          <w:sz w:val="24"/>
          <w:szCs w:val="24"/>
          <w:highlight w:val="none"/>
        </w:rPr>
        <w:t xml:space="preserve">文件</w:t>
      </w:r>
      <w:r>
        <w:rPr>
          <w:rFonts w:ascii="宋体" w:hAnsi="宋体"/>
          <w:sz w:val="24"/>
          <w:szCs w:val="24"/>
          <w:highlight w:val="none"/>
        </w:rPr>
        <w:t xml:space="preserve">精神</w:t>
      </w:r>
      <w:r>
        <w:rPr>
          <w:rFonts w:hint="eastAsia" w:ascii="宋体" w:hAnsi="宋体"/>
          <w:sz w:val="24"/>
          <w:szCs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highlight w:val="none"/>
        </w:rPr>
      </w:r>
    </w:p>
    <w:p>
      <w:pPr>
        <w:pStyle w:val="697"/>
        <w:ind w:firstLine="482"/>
        <w:spacing w:line="480" w:lineRule="exact"/>
        <w:rPr>
          <w:rFonts w:ascii="宋体" w:hAnsi="宋体"/>
          <w:b/>
          <w:sz w:val="24"/>
          <w:szCs w:val="24"/>
          <w:highlight w:val="none"/>
        </w:rPr>
      </w:pPr>
      <w:r>
        <w:rPr>
          <w:rFonts w:hint="eastAsia" w:ascii="宋体" w:hAnsi="宋体"/>
          <w:b/>
          <w:sz w:val="24"/>
          <w:szCs w:val="24"/>
          <w:highlight w:val="none"/>
        </w:rPr>
        <w:t xml:space="preserve">33.6</w:t>
      </w:r>
      <w:r>
        <w:rPr>
          <w:rFonts w:ascii="宋体" w:hAnsi="宋体"/>
          <w:b/>
          <w:sz w:val="24"/>
          <w:szCs w:val="24"/>
          <w:highlight w:val="none"/>
        </w:rPr>
        <w:t xml:space="preserve">支持乡村产业振兴管理</w:t>
      </w:r>
      <w:r>
        <w:rPr>
          <w:highlight w:val="none"/>
        </w:rPr>
      </w:r>
    </w:p>
    <w:p>
      <w:pPr>
        <w:pStyle w:val="697"/>
        <w:ind w:firstLine="480"/>
        <w:spacing w:line="480" w:lineRule="exact"/>
        <w:rPr>
          <w:rFonts w:ascii="宋体" w:hAnsi="宋体"/>
          <w:sz w:val="24"/>
          <w:szCs w:val="24"/>
          <w:highlight w:val="none"/>
        </w:rPr>
      </w:pPr>
      <w:r>
        <w:rPr>
          <w:rFonts w:ascii="宋体" w:hAnsi="宋体"/>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highlight w:val="none"/>
        </w:rPr>
      </w:r>
    </w:p>
    <w:p>
      <w:pPr>
        <w:pStyle w:val="697"/>
        <w:ind w:firstLine="482"/>
        <w:spacing w:line="480" w:lineRule="exact"/>
        <w:rPr>
          <w:rFonts w:ascii="宋体" w:hAnsi="宋体"/>
          <w:b/>
          <w:sz w:val="24"/>
          <w:szCs w:val="24"/>
          <w:highlight w:val="none"/>
        </w:rPr>
      </w:pPr>
      <w:r>
        <w:rPr>
          <w:rFonts w:hint="eastAsia" w:ascii="宋体" w:hAnsi="宋体"/>
          <w:b/>
          <w:sz w:val="24"/>
          <w:szCs w:val="24"/>
          <w:highlight w:val="none"/>
        </w:rPr>
        <w:t xml:space="preserve">33.7</w:t>
      </w:r>
      <w:r>
        <w:rPr>
          <w:rFonts w:ascii="宋体" w:hAnsi="宋体"/>
          <w:b/>
          <w:sz w:val="24"/>
          <w:szCs w:val="24"/>
          <w:highlight w:val="none"/>
        </w:rPr>
        <w:t xml:space="preserve">正版软件</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33.7.1</w:t>
      </w:r>
      <w:r>
        <w:rPr>
          <w:rFonts w:ascii="宋体" w:hAnsi="宋体"/>
          <w:sz w:val="24"/>
          <w:szCs w:val="24"/>
          <w:highlight w:val="none"/>
        </w:rPr>
        <w:t xml:space="preserve">依据《财政部 国家发展改革委 信息产业部关于印发无线局域网产品政府采购实施意见的通知》（财库〔2005〕366 号），采购无</w:t>
      </w:r>
      <w:r>
        <w:rPr>
          <w:rFonts w:ascii="宋体" w:hAnsi="宋体"/>
          <w:sz w:val="24"/>
          <w:szCs w:val="24"/>
          <w:highlight w:val="none"/>
        </w:rPr>
        <w:t xml:space="preserve">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highlight w:val="none"/>
        </w:rPr>
        <w:t xml:space="preserve">其中，国家有特殊信息安全要求的项目必须采购认证产品，否则投标无效。</w:t>
      </w:r>
      <w:r>
        <w:rPr>
          <w:rFonts w:ascii="宋体" w:hAnsi="宋体"/>
          <w:sz w:val="24"/>
          <w:szCs w:val="24"/>
          <w:highlight w:val="none"/>
        </w:rPr>
        <w:t xml:space="preserve">财政部、国家发展改革委、信息产业部根据政府采购改革进展和无线局域网产品技</w:t>
      </w:r>
      <w:r>
        <w:rPr>
          <w:rFonts w:ascii="宋体" w:hAnsi="宋体"/>
          <w:sz w:val="24"/>
          <w:szCs w:val="24"/>
          <w:highlight w:val="none"/>
        </w:rPr>
        <w:t xml:space="preserve">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highlight w:val="none"/>
        </w:rPr>
      </w:r>
    </w:p>
    <w:p>
      <w:pPr>
        <w:pStyle w:val="697"/>
        <w:ind w:firstLine="480"/>
        <w:spacing w:line="480" w:lineRule="exact"/>
        <w:rPr>
          <w:rFonts w:ascii="宋体" w:hAnsi="宋体"/>
          <w:sz w:val="24"/>
          <w:szCs w:val="24"/>
          <w:highlight w:val="none"/>
        </w:rPr>
      </w:pPr>
      <w:r>
        <w:rPr>
          <w:rFonts w:hint="eastAsia" w:ascii="宋体" w:hAnsi="宋体"/>
          <w:sz w:val="24"/>
          <w:szCs w:val="24"/>
          <w:highlight w:val="none"/>
        </w:rPr>
        <w:t xml:space="preserve">33.7.2</w:t>
      </w:r>
      <w:r>
        <w:rPr>
          <w:rFonts w:ascii="宋体" w:hAnsi="宋体"/>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highlight w:val="none"/>
        </w:rPr>
      </w:r>
      <w:r>
        <w:rPr>
          <w:highlight w:val="none"/>
        </w:rPr>
      </w:r>
    </w:p>
    <w:p>
      <w:pPr>
        <w:pStyle w:val="697"/>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33.8政府采购</w:t>
      </w:r>
      <w:r>
        <w:rPr>
          <w:rFonts w:hint="eastAsia" w:ascii="宋体" w:hAnsi="宋体"/>
          <w:b/>
          <w:sz w:val="24"/>
          <w:szCs w:val="24"/>
          <w:highlight w:val="none"/>
        </w:rPr>
        <w:t xml:space="preserve">创新产品政策</w:t>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highlight w:val="none"/>
        </w:rPr>
      </w:r>
    </w:p>
    <w:p>
      <w:pPr>
        <w:pStyle w:val="697"/>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33.9绿色数据中心政策 </w:t>
      </w:r>
      <w:r>
        <w:rPr>
          <w:highlight w:val="none"/>
        </w:rPr>
      </w:r>
    </w:p>
    <w:p>
      <w:pPr>
        <w:pStyle w:val="69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依据《绿色数据中心政府采购需求标准（试行）》（财办库〔2023〕7号）文件精神，采购</w:t>
      </w:r>
      <w:r>
        <w:rPr>
          <w:rFonts w:hint="eastAsia" w:ascii="宋体" w:hAnsi="宋体"/>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highlight w:val="none"/>
        </w:rPr>
      </w:r>
    </w:p>
    <w:p>
      <w:pPr>
        <w:pStyle w:val="697"/>
        <w:ind w:firstLine="482"/>
        <w:spacing w:line="479" w:lineRule="atLeast"/>
        <w:rPr>
          <w:rFonts w:ascii="宋体" w:hAnsi="宋体" w:cs="宋体"/>
          <w:sz w:val="24"/>
          <w:szCs w:val="24"/>
          <w:highlight w:val="none"/>
        </w:rPr>
      </w:pPr>
      <w:r>
        <w:rPr>
          <w:color w:val="000000"/>
          <w:highlight w:val="none"/>
        </w:rPr>
        <w:t xml:space="preserve"> </w:t>
      </w:r>
      <w:r>
        <w:rPr>
          <w:rFonts w:hint="eastAsia" w:ascii="宋体" w:hAnsi="宋体" w:cs="宋体"/>
          <w:b/>
          <w:bCs/>
          <w:color w:val="000000"/>
          <w:sz w:val="24"/>
          <w:szCs w:val="24"/>
          <w:highlight w:val="none"/>
        </w:rPr>
        <w:t xml:space="preserve">33.10履约保证金相关政策</w:t>
      </w:r>
      <w:r>
        <w:rPr>
          <w:rFonts w:ascii="宋体" w:hAnsi="宋体" w:cs="宋体"/>
          <w:sz w:val="24"/>
          <w:szCs w:val="24"/>
          <w:highlight w:val="none"/>
        </w:rPr>
      </w:r>
      <w:r>
        <w:rPr>
          <w:highlight w:val="none"/>
        </w:rPr>
      </w:r>
    </w:p>
    <w:p>
      <w:pPr>
        <w:pStyle w:val="697"/>
        <w:ind w:firstLine="480"/>
        <w:spacing w:line="479" w:lineRule="atLeast"/>
        <w:rPr>
          <w:rFonts w:ascii="宋体" w:hAnsi="宋体" w:cs="宋体"/>
          <w:sz w:val="24"/>
          <w:szCs w:val="24"/>
          <w:highlight w:val="none"/>
        </w:rPr>
      </w:pPr>
      <w:r>
        <w:rPr>
          <w:rFonts w:hint="eastAsia" w:ascii="宋体" w:hAnsi="宋体" w:cs="宋体"/>
          <w:color w:val="000000"/>
          <w:sz w:val="24"/>
          <w:szCs w:val="24"/>
          <w:highlight w:val="none"/>
        </w:rPr>
        <w:t xml:space="preserve">根据国家、省、市相关规定，如果采购人根据项目实际情况，确实需要要求中标或者成交</w:t>
      </w:r>
      <w:r>
        <w:rPr>
          <w:rFonts w:hint="eastAsia" w:ascii="宋体" w:hAnsi="宋体" w:cs="宋体"/>
          <w:color w:val="000000"/>
          <w:sz w:val="24"/>
          <w:szCs w:val="24"/>
          <w:highlight w:val="none"/>
        </w:rPr>
        <w:t xml:space="preserve">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highlight w:val="none"/>
        </w:rPr>
      </w:r>
      <w:r>
        <w:rPr>
          <w:highlight w:val="none"/>
        </w:rPr>
      </w:r>
    </w:p>
    <w:p>
      <w:pPr>
        <w:pStyle w:val="697"/>
        <w:ind w:firstLine="480"/>
        <w:spacing w:line="479" w:lineRule="atLeast"/>
        <w:rPr>
          <w:rFonts w:ascii="宋体" w:hAnsi="宋体" w:cs="宋体"/>
          <w:sz w:val="24"/>
          <w:szCs w:val="24"/>
          <w:highlight w:val="none"/>
        </w:rPr>
      </w:pPr>
      <w:r>
        <w:rPr>
          <w:rFonts w:hint="eastAsia" w:ascii="宋体" w:hAnsi="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w:t>
      </w:r>
      <w:r>
        <w:rPr>
          <w:rFonts w:hint="eastAsia" w:ascii="宋体" w:hAnsi="宋体" w:cs="宋体"/>
          <w:color w:val="000000"/>
          <w:sz w:val="24"/>
          <w:szCs w:val="24"/>
          <w:highlight w:val="none"/>
        </w:rPr>
        <w:t xml:space="preserve">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highlight w:val="none"/>
        </w:rPr>
      </w:r>
      <w:r>
        <w:rPr>
          <w:highlight w:val="none"/>
        </w:rPr>
      </w:r>
    </w:p>
    <w:p>
      <w:pPr>
        <w:pStyle w:val="697"/>
        <w:ind w:firstLine="480"/>
        <w:spacing w:line="480" w:lineRule="exact"/>
        <w:rPr>
          <w:rFonts w:ascii="宋体" w:hAnsi="宋体"/>
          <w:sz w:val="24"/>
          <w:szCs w:val="24"/>
          <w:highlight w:val="none"/>
        </w:rPr>
      </w:pPr>
      <w:r>
        <w:rPr>
          <w:rFonts w:ascii="宋体" w:hAnsi="宋体"/>
          <w:sz w:val="24"/>
          <w:szCs w:val="24"/>
          <w:highlight w:val="none"/>
        </w:rPr>
      </w:r>
      <w:r>
        <w:rPr>
          <w:highlight w:val="none"/>
        </w:rPr>
      </w:r>
    </w:p>
    <w:p>
      <w:pPr>
        <w:pStyle w:val="697"/>
        <w:ind w:firstLine="420"/>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spacing w:line="500" w:lineRule="exact"/>
        <w:rPr>
          <w:rFonts w:hint="eastAsia" w:ascii="宋体" w:hAnsi="宋体"/>
          <w:bCs/>
          <w:sz w:val="24"/>
          <w:szCs w:val="24"/>
          <w:highlight w:val="none"/>
        </w:rPr>
      </w:pPr>
      <w:r>
        <w:rPr>
          <w:rFonts w:hint="eastAsia" w:ascii="宋体" w:hAnsi="宋体"/>
          <w:bCs/>
          <w:sz w:val="24"/>
          <w:szCs w:val="24"/>
          <w:highlight w:val="none"/>
        </w:rPr>
      </w:r>
      <w:r>
        <w:rPr>
          <w:highlight w:val="none"/>
        </w:rPr>
      </w:r>
    </w:p>
    <w:p>
      <w:pPr>
        <w:pStyle w:val="697"/>
        <w:spacing w:line="500" w:lineRule="exact"/>
        <w:rPr>
          <w:rFonts w:ascii="宋体" w:hAnsi="宋体"/>
          <w:bCs/>
          <w:sz w:val="24"/>
          <w:szCs w:val="24"/>
          <w:highlight w:val="none"/>
        </w:rPr>
      </w:pPr>
      <w:r>
        <w:rPr>
          <w:rFonts w:ascii="宋体" w:hAnsi="宋体"/>
          <w:bCs/>
          <w:sz w:val="24"/>
          <w:szCs w:val="24"/>
          <w:highlight w:val="none"/>
        </w:rPr>
      </w:r>
      <w:r>
        <w:rPr>
          <w:highlight w:val="none"/>
        </w:rPr>
      </w:r>
    </w:p>
    <w:p>
      <w:pPr>
        <w:pStyle w:val="697"/>
        <w:spacing w:line="500" w:lineRule="exact"/>
        <w:rPr>
          <w:rFonts w:hint="eastAsia" w:ascii="宋体" w:hAnsi="宋体"/>
          <w:bCs/>
          <w:sz w:val="24"/>
          <w:szCs w:val="24"/>
          <w:highlight w:val="none"/>
        </w:rPr>
      </w:pPr>
      <w:r>
        <w:rPr>
          <w:rFonts w:hint="eastAsia" w:ascii="宋体" w:hAnsi="宋体"/>
          <w:bCs/>
          <w:sz w:val="24"/>
          <w:szCs w:val="24"/>
          <w:highlight w:val="none"/>
        </w:rPr>
      </w:r>
      <w:r>
        <w:rPr>
          <w:highlight w:val="none"/>
        </w:rPr>
      </w:r>
    </w:p>
    <w:p>
      <w:pPr>
        <w:pStyle w:val="697"/>
        <w:spacing w:line="500" w:lineRule="exact"/>
        <w:rPr>
          <w:rFonts w:hint="eastAsia" w:ascii="宋体" w:hAnsi="宋体"/>
          <w:bCs/>
          <w:sz w:val="24"/>
          <w:szCs w:val="24"/>
          <w:highlight w:val="none"/>
        </w:rPr>
      </w:pPr>
      <w:r>
        <w:rPr>
          <w:rFonts w:hint="eastAsia" w:ascii="宋体" w:hAnsi="宋体"/>
          <w:bCs/>
          <w:sz w:val="24"/>
          <w:szCs w:val="24"/>
          <w:highlight w:val="none"/>
        </w:rPr>
      </w:r>
      <w:r>
        <w:rPr>
          <w:highlight w:val="none"/>
        </w:rPr>
      </w:r>
    </w:p>
    <w:p>
      <w:pPr>
        <w:pStyle w:val="697"/>
        <w:spacing w:line="500" w:lineRule="exact"/>
        <w:rPr>
          <w:rFonts w:ascii="宋体" w:hAnsi="宋体"/>
          <w:bCs/>
          <w:sz w:val="24"/>
          <w:szCs w:val="24"/>
          <w:highlight w:val="none"/>
        </w:rPr>
      </w:pPr>
      <w:r>
        <w:rPr>
          <w:rFonts w:ascii="宋体" w:hAnsi="宋体"/>
          <w:bCs/>
          <w:sz w:val="24"/>
          <w:szCs w:val="24"/>
          <w:highlight w:val="none"/>
        </w:rPr>
      </w:r>
      <w:r>
        <w:rPr>
          <w:highlight w:val="none"/>
        </w:rPr>
      </w:r>
    </w:p>
    <w:p>
      <w:pPr>
        <w:pStyle w:val="697"/>
        <w:spacing w:line="500" w:lineRule="exact"/>
        <w:rPr>
          <w:rFonts w:hint="eastAsia" w:ascii="宋体" w:hAnsi="宋体"/>
          <w:bCs/>
          <w:sz w:val="24"/>
          <w:szCs w:val="24"/>
          <w:highlight w:val="none"/>
        </w:rPr>
      </w:pPr>
      <w:r>
        <w:rPr>
          <w:rFonts w:hint="eastAsia" w:ascii="宋体" w:hAnsi="宋体"/>
          <w:bCs/>
          <w:sz w:val="24"/>
          <w:szCs w:val="24"/>
          <w:highlight w:val="none"/>
        </w:rPr>
      </w:r>
      <w:r>
        <w:rPr>
          <w:highlight w:val="none"/>
        </w:rPr>
      </w:r>
    </w:p>
    <w:p>
      <w:pPr>
        <w:pStyle w:val="697"/>
        <w:ind w:firstLine="2640"/>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第三章  合同</w:t>
      </w:r>
      <w:bookmarkEnd w:id="163"/>
      <w:r>
        <w:rPr>
          <w:highlight w:val="none"/>
        </w:rPr>
      </w:r>
      <w:bookmarkEnd w:id="164"/>
      <w:r>
        <w:rPr>
          <w:highlight w:val="none"/>
        </w:rPr>
      </w:r>
      <w:bookmarkEnd w:id="165"/>
      <w:r>
        <w:rPr>
          <w:highlight w:val="none"/>
        </w:rPr>
      </w:r>
      <w:bookmarkEnd w:id="166"/>
      <w:r>
        <w:rPr>
          <w:highlight w:val="none"/>
        </w:rPr>
      </w:r>
      <w:bookmarkEnd w:id="167"/>
      <w:r>
        <w:rPr>
          <w:rFonts w:hint="eastAsia" w:ascii="黑体" w:hAnsi="Times New Roman" w:eastAsia="黑体"/>
          <w:bCs/>
          <w:sz w:val="44"/>
          <w:szCs w:val="28"/>
          <w:highlight w:val="none"/>
        </w:rPr>
        <w:t xml:space="preserve">文本</w:t>
      </w:r>
      <w:r>
        <w:rPr>
          <w:highlight w:val="none"/>
        </w:rPr>
      </w:r>
    </w:p>
    <w:p>
      <w:pPr>
        <w:pStyle w:val="697"/>
        <w:ind w:firstLine="480"/>
        <w:spacing w:line="500" w:lineRule="exact"/>
        <w:rPr>
          <w:rFonts w:hint="eastAsia" w:ascii="宋体" w:hAnsi="宋体"/>
          <w:bCs/>
          <w:sz w:val="24"/>
          <w:szCs w:val="21"/>
          <w:highlight w:val="none"/>
        </w:rPr>
      </w:pPr>
      <w:r>
        <w:rPr>
          <w:highlight w:val="none"/>
        </w:rPr>
      </w:r>
      <w:bookmarkStart w:id="168" w:name="_Toc16938559"/>
      <w:r>
        <w:rPr>
          <w:highlight w:val="none"/>
        </w:rPr>
      </w:r>
      <w:bookmarkStart w:id="169" w:name="_Toc20823315"/>
      <w:r>
        <w:rPr>
          <w:highlight w:val="none"/>
        </w:rPr>
      </w:r>
      <w:bookmarkStart w:id="170" w:name="_Toc513029243"/>
      <w:r>
        <w:rPr>
          <w:rFonts w:hint="eastAsia" w:ascii="宋体" w:hAnsi="宋体"/>
          <w:bCs/>
          <w:sz w:val="24"/>
          <w:szCs w:val="21"/>
          <w:highlight w:val="none"/>
        </w:rPr>
        <w:t xml:space="preserve">以下为成交后签定本项目合同的通用条款，成交供应商不得提出实质性的修改。</w:t>
      </w:r>
      <w:r>
        <w:rPr>
          <w:highlight w:val="none"/>
        </w:rPr>
      </w:r>
    </w:p>
    <w:p>
      <w:pPr>
        <w:pStyle w:val="697"/>
        <w:jc w:val="center"/>
        <w:spacing w:before="156" w:after="156"/>
        <w:rPr>
          <w:rFonts w:ascii="宋体" w:hAnsi="宋体"/>
          <w:b/>
          <w:bCs/>
          <w:sz w:val="30"/>
          <w:szCs w:val="20"/>
          <w:highlight w:val="none"/>
        </w:rPr>
        <w:outlineLvl w:val="0"/>
      </w:pPr>
      <w:r>
        <w:rPr>
          <w:rFonts w:hint="eastAsia" w:ascii="宋体" w:hAnsi="宋体"/>
          <w:b/>
          <w:sz w:val="30"/>
          <w:szCs w:val="21"/>
          <w:highlight w:val="none"/>
        </w:rPr>
        <w:t xml:space="preserve">常州市政府采购合同（合同编号）</w:t>
      </w:r>
      <w:r>
        <w:rPr>
          <w:rFonts w:ascii="宋体" w:hAnsi="宋体"/>
          <w:b/>
          <w:bCs/>
          <w:sz w:val="30"/>
          <w:szCs w:val="20"/>
          <w:highlight w:val="none"/>
        </w:rPr>
      </w:r>
      <w:r>
        <w:rPr>
          <w:highlight w:val="none"/>
        </w:rPr>
      </w:r>
    </w:p>
    <w:p>
      <w:pPr>
        <w:pStyle w:val="697"/>
        <w:spacing w:before="120" w:after="120"/>
        <w:rPr>
          <w:rFonts w:ascii="宋体" w:hAnsi="宋体" w:cs="Courier New"/>
          <w:sz w:val="24"/>
          <w:szCs w:val="24"/>
          <w:highlight w:val="none"/>
        </w:rPr>
      </w:pPr>
      <w:r>
        <w:rPr>
          <w:rFonts w:ascii="宋体" w:hAnsi="宋体" w:cs="Courier New"/>
          <w:sz w:val="24"/>
          <w:szCs w:val="24"/>
          <w:highlight w:val="none"/>
        </w:rPr>
        <w:t xml:space="preserve">项目名称：                                       项目编号：</w:t>
      </w:r>
      <w:r>
        <w:rPr>
          <w:highlight w:val="none"/>
        </w:rPr>
      </w:r>
    </w:p>
    <w:p>
      <w:pPr>
        <w:pStyle w:val="697"/>
        <w:spacing w:before="120" w:after="120"/>
        <w:rPr>
          <w:rFonts w:ascii="宋体" w:hAnsi="宋体" w:cs="Courier New"/>
          <w:sz w:val="24"/>
          <w:szCs w:val="24"/>
          <w:highlight w:val="none"/>
        </w:rPr>
      </w:pPr>
      <w:r>
        <w:rPr>
          <w:rFonts w:ascii="宋体" w:hAnsi="宋体" w:cs="Courier New"/>
          <w:sz w:val="24"/>
          <w:szCs w:val="24"/>
          <w:highlight w:val="none"/>
        </w:rPr>
        <w:t xml:space="preserve">甲方：（买方）_________</w:t>
      </w:r>
      <w:r>
        <w:rPr>
          <w:highlight w:val="none"/>
        </w:rPr>
      </w:r>
    </w:p>
    <w:p>
      <w:pPr>
        <w:pStyle w:val="697"/>
        <w:spacing w:before="120" w:after="120"/>
        <w:rPr>
          <w:rFonts w:hint="eastAsia" w:ascii="宋体" w:hAnsi="宋体" w:cs="Courier New"/>
          <w:sz w:val="24"/>
          <w:szCs w:val="24"/>
          <w:highlight w:val="none"/>
        </w:rPr>
      </w:pPr>
      <w:r>
        <w:rPr>
          <w:rFonts w:ascii="宋体" w:hAnsi="宋体" w:cs="Courier New"/>
          <w:sz w:val="24"/>
          <w:szCs w:val="24"/>
          <w:highlight w:val="none"/>
        </w:rPr>
        <w:t xml:space="preserve">乙方：（卖方）_________</w:t>
      </w:r>
      <w:r>
        <w:rPr>
          <w:rFonts w:hint="eastAsia" w:ascii="宋体" w:hAnsi="宋体" w:cs="Courier New"/>
          <w:sz w:val="24"/>
          <w:szCs w:val="24"/>
          <w:highlight w:val="none"/>
        </w:rPr>
      </w:r>
      <w:r>
        <w:rPr>
          <w:highlight w:val="none"/>
        </w:rPr>
      </w:r>
    </w:p>
    <w:p>
      <w:pPr>
        <w:pStyle w:val="697"/>
        <w:spacing w:before="120" w:after="120"/>
        <w:rPr>
          <w:rFonts w:ascii="宋体" w:hAnsi="宋体" w:cs="Courier New"/>
          <w:b/>
          <w:sz w:val="24"/>
          <w:szCs w:val="24"/>
          <w:highlight w:val="none"/>
        </w:rPr>
      </w:pPr>
      <w:r>
        <w:rPr>
          <w:rFonts w:ascii="宋体" w:hAnsi="宋体" w:cs="Courier New"/>
          <w:b/>
          <w:sz w:val="24"/>
          <w:szCs w:val="24"/>
          <w:highlight w:val="none"/>
        </w:rPr>
        <w:t xml:space="preserve"> </w:t>
      </w:r>
      <w:r>
        <w:rPr>
          <w:rFonts w:ascii="宋体" w:hAnsi="宋体" w:cs="Courier New"/>
          <w:b/>
          <w:sz w:val="24"/>
          <w:szCs w:val="24"/>
          <w:highlight w:val="none"/>
        </w:rPr>
        <w:t xml:space="preserve">  </w:t>
      </w:r>
      <w:r>
        <w:rPr>
          <w:rFonts w:ascii="宋体" w:hAnsi="宋体" w:cs="Courier New"/>
          <w:sz w:val="24"/>
          <w:szCs w:val="24"/>
          <w:highlight w:val="none"/>
        </w:rPr>
        <w:t xml:space="preserve">甲、乙双方根据</w:t>
      </w:r>
      <w:r>
        <w:rPr>
          <w:rFonts w:hint="eastAsia" w:ascii="宋体" w:hAnsi="宋体" w:cs="Courier New"/>
          <w:sz w:val="24"/>
          <w:szCs w:val="24"/>
          <w:highlight w:val="none"/>
        </w:rPr>
        <w:t xml:space="preserve">常州市政府采购中心</w:t>
      </w:r>
      <w:r>
        <w:rPr>
          <w:rFonts w:hint="eastAsia" w:ascii="宋体" w:hAnsi="宋体" w:cs="Courier New"/>
          <w:sz w:val="24"/>
          <w:szCs w:val="24"/>
          <w:highlight w:val="none"/>
          <w:u w:val="single"/>
        </w:rPr>
        <w:t xml:space="preserve">         </w:t>
      </w:r>
      <w:r>
        <w:rPr>
          <w:rFonts w:ascii="宋体" w:hAnsi="宋体" w:cs="Courier New"/>
          <w:sz w:val="24"/>
          <w:szCs w:val="24"/>
          <w:highlight w:val="none"/>
        </w:rPr>
        <w:t xml:space="preserve">项目</w:t>
      </w:r>
      <w:r>
        <w:rPr>
          <w:rFonts w:hint="eastAsia" w:ascii="宋体" w:hAnsi="宋体" w:cs="Courier New"/>
          <w:sz w:val="24"/>
          <w:szCs w:val="24"/>
          <w:highlight w:val="none"/>
        </w:rPr>
        <w:t xml:space="preserve">竞争性磋商</w:t>
      </w:r>
      <w:r>
        <w:rPr>
          <w:rFonts w:ascii="宋体" w:hAnsi="宋体" w:cs="Courier New"/>
          <w:sz w:val="24"/>
          <w:szCs w:val="24"/>
          <w:highlight w:val="none"/>
        </w:rPr>
        <w:t xml:space="preserve">的结果，签署本合同。</w:t>
      </w:r>
      <w:r>
        <w:rPr>
          <w:rFonts w:ascii="宋体" w:hAnsi="宋体" w:cs="Courier New"/>
          <w:b/>
          <w:sz w:val="24"/>
          <w:szCs w:val="24"/>
          <w:highlight w:val="none"/>
        </w:rPr>
      </w:r>
      <w:r>
        <w:rPr>
          <w:highlight w:val="none"/>
        </w:rPr>
      </w:r>
    </w:p>
    <w:p>
      <w:pPr>
        <w:pStyle w:val="697"/>
        <w:spacing w:before="120" w:after="120"/>
        <w:rPr>
          <w:rFonts w:ascii="宋体" w:hAnsi="宋体" w:cs="Courier New"/>
          <w:b/>
          <w:sz w:val="24"/>
          <w:szCs w:val="24"/>
          <w:highlight w:val="none"/>
        </w:rPr>
      </w:pPr>
      <w:r>
        <w:rPr>
          <w:rFonts w:ascii="宋体" w:hAnsi="宋体" w:cs="Courier New"/>
          <w:b/>
          <w:sz w:val="24"/>
          <w:szCs w:val="24"/>
          <w:highlight w:val="none"/>
        </w:rPr>
        <w:t xml:space="preserve">一、</w:t>
      </w:r>
      <w:r>
        <w:rPr>
          <w:rFonts w:hint="eastAsia" w:ascii="宋体" w:hAnsi="宋体" w:cs="Courier New"/>
          <w:b/>
          <w:sz w:val="24"/>
          <w:szCs w:val="24"/>
          <w:highlight w:val="none"/>
        </w:rPr>
        <w:t xml:space="preserve">合同</w:t>
      </w:r>
      <w:r>
        <w:rPr>
          <w:rFonts w:ascii="宋体" w:hAnsi="宋体" w:cs="Courier New"/>
          <w:b/>
          <w:sz w:val="24"/>
          <w:szCs w:val="24"/>
          <w:highlight w:val="none"/>
        </w:rPr>
        <w:t xml:space="preserve">内容</w:t>
      </w:r>
      <w:r>
        <w:rPr>
          <w:highlight w:val="none"/>
        </w:rPr>
      </w:r>
    </w:p>
    <w:p>
      <w:pPr>
        <w:pStyle w:val="697"/>
        <w:spacing w:before="120" w:after="120"/>
        <w:rPr>
          <w:rFonts w:ascii="宋体" w:hAnsi="宋体" w:cs="Courier New"/>
          <w:sz w:val="24"/>
          <w:szCs w:val="24"/>
          <w:highlight w:val="none"/>
        </w:rPr>
      </w:pPr>
      <w:r>
        <w:rPr>
          <w:rFonts w:ascii="宋体" w:hAnsi="宋体" w:cs="Courier New"/>
          <w:sz w:val="24"/>
          <w:szCs w:val="24"/>
          <w:highlight w:val="none"/>
        </w:rPr>
        <w:t xml:space="preserve">1.1 </w:t>
      </w:r>
      <w:r>
        <w:rPr>
          <w:rFonts w:hint="eastAsia" w:ascii="宋体" w:hAnsi="宋体" w:cs="Courier New"/>
          <w:sz w:val="24"/>
          <w:szCs w:val="24"/>
          <w:highlight w:val="none"/>
        </w:rPr>
        <w:t xml:space="preserve">标的</w:t>
      </w:r>
      <w:r>
        <w:rPr>
          <w:rFonts w:ascii="宋体" w:hAnsi="宋体" w:cs="Courier New"/>
          <w:sz w:val="24"/>
          <w:szCs w:val="24"/>
          <w:highlight w:val="none"/>
        </w:rPr>
        <w:t xml:space="preserve">名称：</w:t>
      </w:r>
      <w:r>
        <w:rPr>
          <w:highlight w:val="none"/>
        </w:rPr>
      </w:r>
    </w:p>
    <w:p>
      <w:pPr>
        <w:pStyle w:val="697"/>
        <w:spacing w:before="120" w:after="120"/>
        <w:rPr>
          <w:rFonts w:hint="eastAsia" w:ascii="宋体" w:hAnsi="宋体" w:cs="Courier New"/>
          <w:sz w:val="24"/>
          <w:szCs w:val="24"/>
          <w:highlight w:val="none"/>
        </w:rPr>
      </w:pPr>
      <w:r>
        <w:rPr>
          <w:rFonts w:ascii="宋体" w:hAnsi="宋体" w:cs="Courier New"/>
          <w:sz w:val="24"/>
          <w:szCs w:val="24"/>
          <w:highlight w:val="none"/>
        </w:rPr>
        <w:t xml:space="preserve">1.2 </w:t>
      </w:r>
      <w:r>
        <w:rPr>
          <w:rFonts w:hint="eastAsia" w:ascii="宋体" w:hAnsi="宋体" w:cs="Courier New"/>
          <w:sz w:val="24"/>
          <w:szCs w:val="24"/>
          <w:highlight w:val="none"/>
        </w:rPr>
        <w:t xml:space="preserve">标的质量：</w:t>
      </w:r>
      <w:r>
        <w:rPr>
          <w:highlight w:val="none"/>
        </w:rPr>
      </w:r>
    </w:p>
    <w:p>
      <w:pPr>
        <w:pStyle w:val="697"/>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1.3 标的数量（规模）：</w:t>
      </w:r>
      <w:r>
        <w:rPr>
          <w:highlight w:val="none"/>
        </w:rPr>
      </w:r>
    </w:p>
    <w:p>
      <w:pPr>
        <w:pStyle w:val="697"/>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1.4 履行时间（期限）：</w:t>
      </w:r>
      <w:r>
        <w:rPr>
          <w:highlight w:val="none"/>
        </w:rPr>
      </w:r>
    </w:p>
    <w:p>
      <w:pPr>
        <w:pStyle w:val="697"/>
        <w:spacing w:before="120" w:after="120"/>
        <w:rPr>
          <w:rFonts w:ascii="宋体" w:hAnsi="宋体" w:cs="Courier New"/>
          <w:sz w:val="24"/>
          <w:szCs w:val="24"/>
          <w:highlight w:val="none"/>
        </w:rPr>
      </w:pPr>
      <w:r>
        <w:rPr>
          <w:rFonts w:hint="eastAsia" w:ascii="宋体" w:hAnsi="宋体" w:cs="Courier New"/>
          <w:sz w:val="24"/>
          <w:szCs w:val="24"/>
          <w:highlight w:val="none"/>
        </w:rPr>
        <w:t xml:space="preserve">1.5 履行地点：</w:t>
      </w:r>
      <w:r>
        <w:rPr>
          <w:rFonts w:ascii="宋体" w:hAnsi="宋体" w:cs="Courier New"/>
          <w:sz w:val="24"/>
          <w:szCs w:val="24"/>
          <w:highlight w:val="none"/>
        </w:rPr>
      </w:r>
      <w:r>
        <w:rPr>
          <w:highlight w:val="none"/>
        </w:rPr>
      </w:r>
    </w:p>
    <w:p>
      <w:pPr>
        <w:pStyle w:val="697"/>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6</w:t>
      </w:r>
      <w:r>
        <w:rPr>
          <w:rFonts w:ascii="宋体" w:hAnsi="宋体" w:cs="Courier New"/>
          <w:sz w:val="24"/>
          <w:szCs w:val="24"/>
          <w:highlight w:val="none"/>
        </w:rPr>
        <w:t xml:space="preserve"> </w:t>
      </w:r>
      <w:r>
        <w:rPr>
          <w:rFonts w:hint="eastAsia" w:ascii="宋体" w:hAnsi="宋体" w:cs="Courier New"/>
          <w:sz w:val="24"/>
          <w:szCs w:val="24"/>
          <w:highlight w:val="none"/>
        </w:rPr>
        <w:t xml:space="preserve">履行方式：</w:t>
      </w:r>
      <w:r>
        <w:rPr>
          <w:rFonts w:ascii="宋体" w:hAnsi="宋体" w:cs="Courier New"/>
          <w:sz w:val="24"/>
          <w:szCs w:val="24"/>
          <w:highlight w:val="none"/>
        </w:rPr>
      </w:r>
      <w:r>
        <w:rPr>
          <w:highlight w:val="none"/>
        </w:rPr>
      </w:r>
    </w:p>
    <w:p>
      <w:pPr>
        <w:pStyle w:val="697"/>
        <w:spacing w:before="120" w:after="120"/>
        <w:rPr>
          <w:rFonts w:ascii="宋体" w:hAnsi="宋体" w:cs="Courier New"/>
          <w:b/>
          <w:sz w:val="24"/>
          <w:szCs w:val="24"/>
          <w:highlight w:val="none"/>
        </w:rPr>
      </w:pPr>
      <w:r>
        <w:rPr>
          <w:rFonts w:ascii="宋体" w:hAnsi="宋体" w:cs="Courier New"/>
          <w:b/>
          <w:sz w:val="24"/>
          <w:szCs w:val="24"/>
          <w:highlight w:val="none"/>
        </w:rPr>
        <w:t xml:space="preserve">二、合同金额</w:t>
      </w:r>
      <w:r>
        <w:rPr>
          <w:highlight w:val="none"/>
        </w:rPr>
      </w:r>
    </w:p>
    <w:p>
      <w:pPr>
        <w:pStyle w:val="697"/>
        <w:ind w:left="410" w:hanging="410"/>
        <w:spacing w:before="120" w:after="120"/>
        <w:rPr>
          <w:rFonts w:ascii="宋体" w:hAnsi="宋体" w:cs="Courier New"/>
          <w:sz w:val="24"/>
          <w:szCs w:val="24"/>
          <w:highlight w:val="none"/>
        </w:rPr>
      </w:pPr>
      <w:r>
        <w:rPr>
          <w:rFonts w:ascii="宋体" w:hAnsi="宋体" w:cs="Courier New"/>
          <w:sz w:val="24"/>
          <w:szCs w:val="24"/>
          <w:highlight w:val="none"/>
        </w:rPr>
        <w:t xml:space="preserve">2.1 本合同金额为（大写）：_____________</w:t>
      </w:r>
      <w:r>
        <w:rPr>
          <w:rFonts w:ascii="宋体" w:hAnsi="宋体" w:cs="Courier New"/>
          <w:sz w:val="24"/>
          <w:szCs w:val="24"/>
          <w:highlight w:val="none"/>
        </w:rPr>
        <w:t xml:space="preserve">_______________________</w:t>
      </w:r>
      <w:r>
        <w:rPr>
          <w:rFonts w:hint="eastAsia" w:ascii="宋体" w:hAnsi="宋体" w:cs="Courier New"/>
          <w:sz w:val="24"/>
          <w:szCs w:val="24"/>
          <w:highlight w:val="none"/>
        </w:rPr>
        <w:t xml:space="preserve">圆</w:t>
      </w:r>
      <w:r>
        <w:rPr>
          <w:rFonts w:ascii="宋体" w:hAnsi="宋体" w:cs="Courier New"/>
          <w:sz w:val="24"/>
          <w:szCs w:val="24"/>
          <w:highlight w:val="none"/>
        </w:rPr>
        <w:t xml:space="preserve">（_______________元）人民币</w:t>
      </w:r>
      <w:r>
        <w:rPr>
          <w:rFonts w:hint="eastAsia" w:ascii="宋体" w:hAnsi="宋体" w:cs="Courier New"/>
          <w:sz w:val="24"/>
          <w:szCs w:val="24"/>
          <w:highlight w:val="none"/>
        </w:rPr>
        <w:t xml:space="preserve">或其他币种</w:t>
      </w:r>
      <w:r>
        <w:rPr>
          <w:rFonts w:ascii="宋体" w:hAnsi="宋体" w:cs="Courier New"/>
          <w:sz w:val="24"/>
          <w:szCs w:val="24"/>
          <w:highlight w:val="none"/>
        </w:rPr>
        <w:t xml:space="preserve">。</w:t>
      </w:r>
      <w:r>
        <w:rPr>
          <w:highlight w:val="none"/>
        </w:rPr>
      </w:r>
    </w:p>
    <w:p>
      <w:pPr>
        <w:pStyle w:val="697"/>
        <w:spacing w:before="120" w:after="120"/>
        <w:rPr>
          <w:rFonts w:ascii="宋体" w:hAnsi="宋体" w:cs="Courier New"/>
          <w:b/>
          <w:sz w:val="24"/>
          <w:szCs w:val="24"/>
          <w:highlight w:val="none"/>
        </w:rPr>
      </w:pPr>
      <w:r>
        <w:rPr>
          <w:rFonts w:ascii="宋体" w:hAnsi="宋体" w:cs="Courier New"/>
          <w:b/>
          <w:sz w:val="24"/>
          <w:szCs w:val="24"/>
          <w:highlight w:val="none"/>
        </w:rPr>
        <w:t xml:space="preserve">三、技术资料</w:t>
      </w:r>
      <w:r>
        <w:rPr>
          <w:highlight w:val="none"/>
        </w:rPr>
      </w:r>
    </w:p>
    <w:p>
      <w:pPr>
        <w:pStyle w:val="697"/>
        <w:ind w:left="410" w:hanging="410"/>
        <w:spacing w:before="120" w:after="120"/>
        <w:rPr>
          <w:rFonts w:hint="eastAsia" w:ascii="宋体" w:hAnsi="宋体" w:cs="Courier New"/>
          <w:sz w:val="24"/>
          <w:szCs w:val="24"/>
          <w:highlight w:val="none"/>
        </w:rPr>
      </w:pPr>
      <w:r>
        <w:rPr>
          <w:rFonts w:ascii="宋体" w:hAnsi="宋体" w:cs="Courier New"/>
          <w:sz w:val="24"/>
          <w:szCs w:val="24"/>
          <w:highlight w:val="none"/>
        </w:rPr>
        <w:t xml:space="preserve">3.1乙方应按</w:t>
      </w:r>
      <w:r>
        <w:rPr>
          <w:rFonts w:hint="eastAsia" w:ascii="宋体" w:hAnsi="宋体" w:cs="Courier New"/>
          <w:sz w:val="24"/>
          <w:szCs w:val="24"/>
          <w:highlight w:val="none"/>
        </w:rPr>
        <w:t xml:space="preserve">磋商</w:t>
      </w:r>
      <w:r>
        <w:rPr>
          <w:rFonts w:ascii="宋体" w:hAnsi="宋体" w:cs="Courier New"/>
          <w:sz w:val="24"/>
          <w:szCs w:val="24"/>
          <w:highlight w:val="none"/>
        </w:rPr>
        <w:t xml:space="preserve">文件规定的时间向甲方提供</w:t>
      </w:r>
      <w:r>
        <w:rPr>
          <w:rFonts w:hint="eastAsia" w:ascii="宋体" w:hAnsi="宋体" w:cs="Courier New"/>
          <w:sz w:val="24"/>
          <w:szCs w:val="24"/>
          <w:highlight w:val="none"/>
        </w:rPr>
        <w:t xml:space="preserve">与合同标的</w:t>
      </w:r>
      <w:r>
        <w:rPr>
          <w:rFonts w:ascii="宋体" w:hAnsi="宋体" w:cs="Courier New"/>
          <w:sz w:val="24"/>
          <w:szCs w:val="24"/>
          <w:highlight w:val="none"/>
        </w:rPr>
        <w:t xml:space="preserve">有关的技术资料。</w:t>
      </w:r>
      <w:r>
        <w:rPr>
          <w:rFonts w:hint="eastAsia" w:ascii="宋体" w:hAnsi="宋体" w:cs="Courier New"/>
          <w:sz w:val="24"/>
          <w:szCs w:val="24"/>
          <w:highlight w:val="none"/>
        </w:rPr>
      </w:r>
      <w:r>
        <w:rPr>
          <w:highlight w:val="none"/>
        </w:rPr>
      </w:r>
    </w:p>
    <w:p>
      <w:pPr>
        <w:pStyle w:val="697"/>
        <w:ind w:left="410" w:hanging="410"/>
        <w:spacing w:before="120" w:after="120"/>
        <w:rPr>
          <w:rFonts w:ascii="宋体" w:hAnsi="宋体" w:cs="Courier New"/>
          <w:sz w:val="24"/>
          <w:szCs w:val="24"/>
          <w:highlight w:val="none"/>
        </w:rPr>
      </w:pPr>
      <w:r>
        <w:rPr>
          <w:rFonts w:ascii="宋体" w:hAnsi="宋体" w:cs="Courier New"/>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p>
    <w:p>
      <w:pPr>
        <w:pStyle w:val="697"/>
        <w:ind w:left="412" w:hanging="412"/>
        <w:spacing w:before="120" w:after="120"/>
        <w:rPr>
          <w:rFonts w:ascii="宋体" w:hAnsi="宋体" w:cs="Courier New"/>
          <w:b/>
          <w:sz w:val="24"/>
          <w:szCs w:val="24"/>
          <w:highlight w:val="none"/>
        </w:rPr>
      </w:pPr>
      <w:r>
        <w:rPr>
          <w:rFonts w:ascii="宋体" w:hAnsi="宋体" w:cs="Courier New"/>
          <w:b/>
          <w:sz w:val="24"/>
          <w:szCs w:val="24"/>
          <w:highlight w:val="none"/>
        </w:rPr>
        <w:t xml:space="preserve">四、知识产权</w:t>
      </w:r>
      <w:r>
        <w:rPr>
          <w:highlight w:val="none"/>
        </w:rPr>
      </w:r>
    </w:p>
    <w:p>
      <w:pPr>
        <w:pStyle w:val="697"/>
        <w:ind w:left="408" w:hanging="408"/>
        <w:spacing w:before="120" w:after="120"/>
        <w:rPr>
          <w:rFonts w:hint="eastAsia" w:ascii="宋体" w:hAnsi="宋体" w:cs="Courier New"/>
          <w:sz w:val="24"/>
          <w:szCs w:val="24"/>
          <w:highlight w:val="none"/>
        </w:rPr>
      </w:pPr>
      <w:r>
        <w:rPr>
          <w:rFonts w:ascii="宋体" w:hAnsi="宋体" w:cs="Courier New"/>
          <w:sz w:val="24"/>
          <w:szCs w:val="24"/>
          <w:highlight w:val="none"/>
        </w:rPr>
        <w:t xml:space="preserve">4.1乙</w:t>
      </w:r>
      <w:r>
        <w:rPr>
          <w:rFonts w:hint="eastAsia" w:ascii="宋体" w:hAnsi="宋体" w:cs="Courier New"/>
          <w:sz w:val="24"/>
          <w:szCs w:val="24"/>
          <w:highlight w:val="none"/>
        </w:rPr>
        <w:t xml:space="preserve">方应保证甲方在使用、接受本合同标的或其任何一部分时不受第三方提出侵犯其专利权、版权、商标权和工业设计权等知识产权的起诉。一旦</w:t>
      </w:r>
      <w:r>
        <w:rPr>
          <w:rFonts w:hint="eastAsia" w:ascii="宋体" w:hAnsi="宋体" w:cs="Courier New"/>
          <w:sz w:val="24"/>
          <w:szCs w:val="24"/>
          <w:highlight w:val="none"/>
        </w:rPr>
        <w:t xml:space="preserve">出现侵权，由乙方负全部责任。</w:t>
      </w:r>
      <w:r>
        <w:rPr>
          <w:highlight w:val="none"/>
        </w:rPr>
      </w:r>
    </w:p>
    <w:p>
      <w:pPr>
        <w:pStyle w:val="697"/>
        <w:spacing w:before="120" w:after="120"/>
        <w:rPr>
          <w:rFonts w:ascii="宋体" w:hAnsi="宋体" w:cs="Courier New"/>
          <w:sz w:val="24"/>
          <w:szCs w:val="24"/>
          <w:highlight w:val="none"/>
          <w:u w:val="single"/>
        </w:rPr>
      </w:pPr>
      <w:r>
        <w:rPr>
          <w:rFonts w:ascii="宋体" w:hAnsi="宋体" w:cs="Courier New"/>
          <w:b/>
          <w:sz w:val="24"/>
          <w:szCs w:val="24"/>
          <w:highlight w:val="none"/>
        </w:rPr>
        <w:t xml:space="preserve">五、产权担保</w:t>
      </w:r>
      <w:r>
        <w:rPr>
          <w:rFonts w:ascii="宋体" w:hAnsi="宋体" w:cs="Courier New"/>
          <w:sz w:val="24"/>
          <w:szCs w:val="24"/>
          <w:highlight w:val="none"/>
          <w:u w:val="single"/>
        </w:rPr>
      </w:r>
      <w:r>
        <w:rPr>
          <w:highlight w:val="none"/>
        </w:rPr>
      </w:r>
    </w:p>
    <w:p>
      <w:pPr>
        <w:pStyle w:val="697"/>
        <w:ind w:left="408" w:hanging="408"/>
        <w:spacing w:before="120" w:after="120"/>
        <w:rPr>
          <w:rFonts w:ascii="宋体" w:hAnsi="宋体" w:cs="Courier New"/>
          <w:sz w:val="24"/>
          <w:szCs w:val="24"/>
          <w:highlight w:val="none"/>
          <w:u w:val="single"/>
        </w:rPr>
      </w:pPr>
      <w:r>
        <w:rPr>
          <w:rFonts w:ascii="宋体" w:hAnsi="宋体" w:cs="Courier New"/>
          <w:sz w:val="24"/>
          <w:szCs w:val="24"/>
          <w:highlight w:val="none"/>
        </w:rPr>
        <w:t xml:space="preserve">5.1 乙方保证所交付的</w:t>
      </w:r>
      <w:r>
        <w:rPr>
          <w:rFonts w:hint="eastAsia" w:ascii="宋体" w:hAnsi="宋体" w:cs="Courier New"/>
          <w:sz w:val="24"/>
          <w:szCs w:val="24"/>
          <w:highlight w:val="none"/>
        </w:rPr>
        <w:t xml:space="preserve">合同标的</w:t>
      </w:r>
      <w:r>
        <w:rPr>
          <w:rFonts w:ascii="宋体" w:hAnsi="宋体" w:cs="Courier New"/>
          <w:sz w:val="24"/>
          <w:szCs w:val="24"/>
          <w:highlight w:val="none"/>
        </w:rPr>
        <w:t xml:space="preserve">的所有权完全属于乙方且无任何抵押、查封等产权瑕疵。</w:t>
      </w:r>
      <w:r>
        <w:rPr>
          <w:rFonts w:ascii="宋体" w:hAnsi="宋体" w:cs="Courier New"/>
          <w:sz w:val="24"/>
          <w:szCs w:val="24"/>
          <w:highlight w:val="none"/>
          <w:u w:val="single"/>
        </w:rPr>
      </w:r>
      <w:r>
        <w:rPr>
          <w:highlight w:val="none"/>
        </w:rPr>
      </w:r>
    </w:p>
    <w:p>
      <w:pPr>
        <w:pStyle w:val="697"/>
        <w:ind w:left="410" w:hanging="410"/>
        <w:spacing w:before="120" w:after="120"/>
        <w:rPr>
          <w:rFonts w:ascii="宋体" w:hAnsi="宋体" w:cs="Courier New"/>
          <w:b/>
          <w:sz w:val="24"/>
          <w:szCs w:val="24"/>
          <w:highlight w:val="none"/>
        </w:rPr>
      </w:pPr>
      <w:r>
        <w:rPr>
          <w:rFonts w:ascii="宋体" w:hAnsi="宋体" w:cs="Courier New"/>
          <w:b/>
          <w:sz w:val="24"/>
          <w:szCs w:val="24"/>
          <w:highlight w:val="none"/>
        </w:rPr>
        <w:t xml:space="preserve">六、履约保证金</w:t>
      </w:r>
      <w:r>
        <w:rPr>
          <w:highlight w:val="none"/>
        </w:rPr>
      </w:r>
    </w:p>
    <w:p>
      <w:pPr>
        <w:pStyle w:val="767"/>
        <w:ind w:left="408" w:hanging="408"/>
        <w:spacing w:before="120" w:after="120"/>
        <w:rPr>
          <w:rFonts w:hint="eastAsia" w:hAnsi="宋体"/>
          <w:sz w:val="24"/>
          <w:szCs w:val="24"/>
          <w:highlight w:val="none"/>
        </w:rPr>
      </w:pPr>
      <w:r>
        <w:rPr>
          <w:rFonts w:hint="eastAsia" w:hAnsi="宋体"/>
          <w:sz w:val="24"/>
          <w:szCs w:val="24"/>
          <w:highlight w:val="none"/>
        </w:rPr>
        <w:t xml:space="preserve">本项目</w:t>
      </w:r>
      <w:r>
        <w:rPr>
          <w:rFonts w:hint="eastAsia" w:hAnsi="宋体"/>
          <w:sz w:val="24"/>
          <w:szCs w:val="24"/>
          <w:highlight w:val="none"/>
          <w:u w:val="single"/>
        </w:rPr>
        <w:t xml:space="preserve">不收取</w:t>
      </w:r>
      <w:r>
        <w:rPr>
          <w:rFonts w:hint="eastAsia" w:hAnsi="宋体"/>
          <w:sz w:val="24"/>
          <w:szCs w:val="24"/>
          <w:highlight w:val="none"/>
        </w:rPr>
        <w:t xml:space="preserve">履约保证金。</w:t>
      </w:r>
      <w:r>
        <w:rPr>
          <w:rFonts w:hint="eastAsia" w:hAnsi="宋体"/>
          <w:sz w:val="24"/>
          <w:szCs w:val="24"/>
          <w:highlight w:val="none"/>
        </w:rPr>
      </w:r>
      <w:r>
        <w:rPr>
          <w:highlight w:val="none"/>
        </w:rPr>
      </w:r>
    </w:p>
    <w:p>
      <w:pPr>
        <w:pStyle w:val="767"/>
        <w:ind w:left="408" w:hanging="408"/>
        <w:spacing w:before="120" w:after="120"/>
        <w:rPr>
          <w:rFonts w:hAnsi="宋体"/>
          <w:sz w:val="24"/>
          <w:szCs w:val="24"/>
          <w:highlight w:val="none"/>
        </w:rPr>
      </w:pPr>
      <w:r>
        <w:rPr>
          <w:rFonts w:hint="eastAsia" w:hAnsi="宋体"/>
          <w:sz w:val="24"/>
          <w:szCs w:val="24"/>
          <w:highlight w:val="none"/>
        </w:rPr>
        <w:t xml:space="preserve">6.1 </w:t>
      </w:r>
      <w:r>
        <w:rPr>
          <w:rFonts w:hAnsi="宋体"/>
          <w:sz w:val="24"/>
          <w:szCs w:val="24"/>
          <w:highlight w:val="none"/>
        </w:rPr>
        <w:t xml:space="preserve">乙方交纳人民币___</w:t>
      </w:r>
      <w:r>
        <w:rPr>
          <w:rFonts w:hint="eastAsia" w:hAnsi="宋体"/>
          <w:sz w:val="24"/>
          <w:szCs w:val="24"/>
          <w:highlight w:val="none"/>
          <w:u w:val="single"/>
        </w:rPr>
        <w:t xml:space="preserve">/</w:t>
      </w:r>
      <w:r>
        <w:rPr>
          <w:rFonts w:hAnsi="宋体"/>
          <w:sz w:val="24"/>
          <w:szCs w:val="24"/>
          <w:highlight w:val="none"/>
        </w:rPr>
        <w:t xml:space="preserve">___元作为本合同的履约保证金。（不得超过合同金额的5%）。供应商可以自主选择以支票、汇票、本票、保函（保险）等非现金形式</w:t>
      </w:r>
      <w:r>
        <w:rPr>
          <w:rFonts w:hint="eastAsia" w:hAnsi="宋体"/>
          <w:sz w:val="24"/>
          <w:szCs w:val="24"/>
          <w:highlight w:val="none"/>
        </w:rPr>
        <w:t xml:space="preserve">交纳</w:t>
      </w:r>
      <w:r>
        <w:rPr>
          <w:rFonts w:hAnsi="宋体"/>
          <w:sz w:val="24"/>
          <w:szCs w:val="24"/>
          <w:highlight w:val="none"/>
        </w:rPr>
        <w:t xml:space="preserve">或提交，按照省市有关文件精神，鼓励优先采用电子履约保函（保险）形式。</w:t>
      </w:r>
      <w:r>
        <w:rPr>
          <w:highlight w:val="none"/>
        </w:rPr>
      </w:r>
    </w:p>
    <w:p>
      <w:pPr>
        <w:pStyle w:val="767"/>
        <w:ind w:left="408" w:hanging="408"/>
        <w:spacing w:before="120" w:after="120"/>
        <w:rPr>
          <w:rFonts w:hAnsi="宋体"/>
          <w:sz w:val="24"/>
          <w:szCs w:val="24"/>
          <w:highlight w:val="none"/>
        </w:rPr>
      </w:pPr>
      <w:r>
        <w:rPr>
          <w:rFonts w:hint="eastAsia" w:hAnsi="宋体"/>
          <w:sz w:val="24"/>
          <w:szCs w:val="24"/>
          <w:highlight w:val="none"/>
        </w:rPr>
        <w:t xml:space="preserve">6.2合同履行结束后，甲方应及时退还交纳的履约保证金。</w:t>
      </w:r>
      <w:r>
        <w:rPr>
          <w:rFonts w:hAnsi="宋体"/>
          <w:sz w:val="24"/>
          <w:szCs w:val="24"/>
          <w:highlight w:val="none"/>
        </w:rPr>
      </w:r>
      <w:r>
        <w:rPr>
          <w:highlight w:val="none"/>
        </w:rPr>
      </w:r>
    </w:p>
    <w:p>
      <w:pPr>
        <w:pStyle w:val="767"/>
        <w:ind w:left="408" w:hanging="408"/>
        <w:spacing w:before="120" w:after="120"/>
        <w:rPr>
          <w:rFonts w:hAnsi="宋体"/>
          <w:sz w:val="24"/>
          <w:szCs w:val="24"/>
          <w:highlight w:val="none"/>
        </w:rPr>
      </w:pPr>
      <w:r>
        <w:rPr>
          <w:rFonts w:hint="eastAsia" w:hAnsi="宋体"/>
          <w:sz w:val="24"/>
          <w:szCs w:val="24"/>
          <w:highlight w:val="none"/>
        </w:rPr>
        <w:t xml:space="preserve">6.2.1履约保证金退还方式：/</w:t>
      </w:r>
      <w:r>
        <w:rPr>
          <w:rFonts w:hAnsi="宋体"/>
          <w:sz w:val="24"/>
          <w:szCs w:val="24"/>
          <w:highlight w:val="none"/>
        </w:rPr>
      </w:r>
      <w:r>
        <w:rPr>
          <w:highlight w:val="none"/>
        </w:rPr>
      </w:r>
    </w:p>
    <w:p>
      <w:pPr>
        <w:pStyle w:val="767"/>
        <w:ind w:left="408" w:hanging="408"/>
        <w:spacing w:before="120" w:after="120"/>
        <w:rPr>
          <w:rFonts w:hAnsi="宋体"/>
          <w:sz w:val="24"/>
          <w:szCs w:val="24"/>
          <w:highlight w:val="none"/>
        </w:rPr>
      </w:pPr>
      <w:r>
        <w:rPr>
          <w:rFonts w:hint="eastAsia" w:hAnsi="宋体"/>
          <w:sz w:val="24"/>
          <w:szCs w:val="24"/>
          <w:highlight w:val="none"/>
        </w:rPr>
        <w:t xml:space="preserve">6.2.2履约保证金退还时间：/</w:t>
      </w:r>
      <w:r>
        <w:rPr>
          <w:rFonts w:hAnsi="宋体"/>
          <w:sz w:val="24"/>
          <w:szCs w:val="24"/>
          <w:highlight w:val="none"/>
        </w:rPr>
      </w:r>
      <w:r>
        <w:rPr>
          <w:highlight w:val="none"/>
        </w:rPr>
      </w:r>
    </w:p>
    <w:p>
      <w:pPr>
        <w:pStyle w:val="767"/>
        <w:ind w:left="408" w:hanging="408"/>
        <w:spacing w:before="120" w:after="120"/>
        <w:rPr>
          <w:rFonts w:hAnsi="宋体"/>
          <w:sz w:val="24"/>
          <w:szCs w:val="24"/>
          <w:highlight w:val="none"/>
        </w:rPr>
      </w:pPr>
      <w:r>
        <w:rPr>
          <w:rFonts w:hint="eastAsia" w:hAnsi="宋体"/>
          <w:sz w:val="24"/>
          <w:szCs w:val="24"/>
          <w:highlight w:val="none"/>
        </w:rPr>
        <w:t xml:space="preserve">6.2.3履约保证金退还条件：/</w:t>
      </w:r>
      <w:r>
        <w:rPr>
          <w:rFonts w:hAnsi="宋体"/>
          <w:sz w:val="24"/>
          <w:szCs w:val="24"/>
          <w:highlight w:val="none"/>
        </w:rPr>
      </w:r>
      <w:r>
        <w:rPr>
          <w:highlight w:val="none"/>
        </w:rPr>
      </w:r>
    </w:p>
    <w:p>
      <w:pPr>
        <w:pStyle w:val="767"/>
        <w:ind w:left="408" w:hanging="408"/>
        <w:spacing w:before="120" w:after="120"/>
        <w:rPr>
          <w:rFonts w:hAnsi="宋体"/>
          <w:sz w:val="24"/>
          <w:szCs w:val="24"/>
          <w:highlight w:val="none"/>
        </w:rPr>
      </w:pPr>
      <w:r>
        <w:rPr>
          <w:rFonts w:hint="eastAsia" w:hAnsi="宋体"/>
          <w:sz w:val="24"/>
          <w:szCs w:val="24"/>
          <w:highlight w:val="none"/>
        </w:rPr>
        <w:t xml:space="preserve">6.2.4履约保证金不予退还的情形：/</w:t>
      </w:r>
      <w:r>
        <w:rPr>
          <w:rFonts w:hAnsi="宋体"/>
          <w:sz w:val="24"/>
          <w:szCs w:val="24"/>
          <w:highlight w:val="none"/>
        </w:rPr>
      </w:r>
      <w:r>
        <w:rPr>
          <w:highlight w:val="none"/>
        </w:rPr>
      </w:r>
    </w:p>
    <w:p>
      <w:pPr>
        <w:pStyle w:val="697"/>
        <w:spacing w:before="156" w:after="156"/>
        <w:rPr>
          <w:rFonts w:ascii="宋体" w:hAnsi="宋体" w:eastAsia="仿宋_GB2312"/>
          <w:b/>
          <w:sz w:val="24"/>
          <w:szCs w:val="24"/>
          <w:highlight w:val="none"/>
        </w:rPr>
      </w:pPr>
      <w:r>
        <w:rPr>
          <w:rFonts w:hint="eastAsia" w:ascii="宋体" w:hAnsi="宋体"/>
          <w:b/>
          <w:sz w:val="24"/>
          <w:szCs w:val="24"/>
          <w:highlight w:val="none"/>
        </w:rPr>
        <w:t xml:space="preserve">七、合同转包或分包</w:t>
      </w:r>
      <w:r>
        <w:rPr>
          <w:rFonts w:ascii="宋体" w:hAnsi="宋体" w:eastAsia="仿宋_GB2312"/>
          <w:b/>
          <w:sz w:val="24"/>
          <w:szCs w:val="24"/>
          <w:highlight w:val="none"/>
        </w:rPr>
      </w:r>
      <w:r>
        <w:rPr>
          <w:highlight w:val="none"/>
        </w:rPr>
      </w:r>
    </w:p>
    <w:p>
      <w:pPr>
        <w:pStyle w:val="697"/>
        <w:spacing w:before="156" w:after="156"/>
        <w:rPr>
          <w:rFonts w:hint="eastAsia" w:ascii="宋体" w:hAnsi="宋体"/>
          <w:sz w:val="24"/>
          <w:szCs w:val="24"/>
          <w:highlight w:val="none"/>
        </w:rPr>
      </w:pPr>
      <w:r>
        <w:rPr>
          <w:rFonts w:hint="eastAsia" w:ascii="宋体" w:hAnsi="宋体"/>
          <w:sz w:val="24"/>
          <w:szCs w:val="24"/>
          <w:highlight w:val="none"/>
        </w:rPr>
        <w:t xml:space="preserve">7.1乙方不得将合同标的转包给他人履行。</w:t>
      </w:r>
      <w:r>
        <w:rPr>
          <w:highlight w:val="none"/>
        </w:rPr>
      </w:r>
    </w:p>
    <w:p>
      <w:pPr>
        <w:pStyle w:val="697"/>
        <w:spacing w:before="156" w:after="156"/>
        <w:rPr>
          <w:rFonts w:hint="eastAsia" w:ascii="宋体" w:hAnsi="宋体"/>
          <w:sz w:val="24"/>
          <w:szCs w:val="24"/>
          <w:highlight w:val="none"/>
        </w:rPr>
      </w:pPr>
      <w:r>
        <w:rPr>
          <w:rFonts w:ascii="宋体" w:hAnsi="宋体"/>
          <w:sz w:val="24"/>
          <w:szCs w:val="24"/>
          <w:highlight w:val="none"/>
        </w:rPr>
        <w:t xml:space="preserve">7.2</w:t>
      </w:r>
      <w:r>
        <w:rPr>
          <w:rFonts w:hint="eastAsia" w:ascii="宋体" w:hAnsi="宋体"/>
          <w:sz w:val="24"/>
          <w:szCs w:val="24"/>
          <w:highlight w:val="none"/>
        </w:rPr>
        <w:t xml:space="preserve">乙方不得将合同标的分包给他人履行。</w:t>
      </w:r>
      <w:r>
        <w:rPr>
          <w:highlight w:val="none"/>
        </w:rPr>
      </w:r>
    </w:p>
    <w:p>
      <w:pPr>
        <w:pStyle w:val="697"/>
        <w:spacing w:before="156" w:after="156"/>
        <w:rPr>
          <w:rFonts w:ascii="宋体" w:hAnsi="宋体" w:eastAsia="仿宋_GB2312"/>
          <w:sz w:val="24"/>
          <w:szCs w:val="24"/>
          <w:highlight w:val="none"/>
        </w:rPr>
      </w:pPr>
      <w:r>
        <w:rPr>
          <w:rFonts w:ascii="宋体" w:hAnsi="宋体"/>
          <w:sz w:val="24"/>
          <w:szCs w:val="24"/>
          <w:highlight w:val="none"/>
        </w:rPr>
        <w:t xml:space="preserve">7.3</w:t>
      </w:r>
      <w:r>
        <w:rPr>
          <w:rFonts w:hint="eastAsia" w:ascii="宋体" w:hAnsi="宋体"/>
          <w:sz w:val="24"/>
          <w:szCs w:val="24"/>
          <w:highlight w:val="none"/>
        </w:rPr>
        <w:t xml:space="preserve">乙方如有转包或未经甲方同意的分包行为，甲方有权解除合同。</w:t>
      </w:r>
      <w:r>
        <w:rPr>
          <w:rFonts w:ascii="宋体" w:hAnsi="宋体" w:eastAsia="仿宋_GB2312"/>
          <w:sz w:val="24"/>
          <w:szCs w:val="24"/>
          <w:highlight w:val="none"/>
        </w:rPr>
      </w:r>
      <w:r>
        <w:rPr>
          <w:highlight w:val="none"/>
        </w:rPr>
      </w:r>
    </w:p>
    <w:p>
      <w:pPr>
        <w:pStyle w:val="697"/>
        <w:spacing w:before="120" w:after="120"/>
        <w:rPr>
          <w:rFonts w:ascii="宋体" w:hAnsi="宋体" w:cs="Courier New"/>
          <w:b/>
          <w:sz w:val="24"/>
          <w:szCs w:val="24"/>
          <w:highlight w:val="none"/>
        </w:rPr>
      </w:pPr>
      <w:r>
        <w:rPr>
          <w:rFonts w:hint="eastAsia" w:ascii="宋体" w:hAnsi="宋体" w:cs="Courier New"/>
          <w:b/>
          <w:sz w:val="24"/>
          <w:szCs w:val="24"/>
          <w:highlight w:val="none"/>
        </w:rPr>
        <w:t xml:space="preserve">八</w:t>
      </w:r>
      <w:r>
        <w:rPr>
          <w:rFonts w:ascii="宋体" w:hAnsi="宋体" w:cs="Courier New"/>
          <w:b/>
          <w:sz w:val="24"/>
          <w:szCs w:val="24"/>
          <w:highlight w:val="none"/>
        </w:rPr>
        <w:t xml:space="preserve">、</w:t>
      </w:r>
      <w:r>
        <w:rPr>
          <w:rFonts w:hint="eastAsia" w:ascii="宋体" w:hAnsi="宋体" w:cs="Courier New"/>
          <w:b/>
          <w:sz w:val="24"/>
          <w:szCs w:val="24"/>
          <w:highlight w:val="none"/>
        </w:rPr>
        <w:t xml:space="preserve">合同款项</w:t>
      </w:r>
      <w:r>
        <w:rPr>
          <w:rFonts w:ascii="宋体" w:hAnsi="宋体" w:cs="Courier New"/>
          <w:b/>
          <w:sz w:val="24"/>
          <w:szCs w:val="24"/>
          <w:highlight w:val="none"/>
        </w:rPr>
        <w:t xml:space="preserve">支付</w:t>
      </w:r>
      <w:r>
        <w:rPr>
          <w:highlight w:val="none"/>
        </w:rPr>
      </w:r>
    </w:p>
    <w:p>
      <w:pPr>
        <w:pStyle w:val="697"/>
        <w:spacing w:before="156" w:after="156"/>
        <w:rPr>
          <w:rFonts w:ascii="宋体" w:hAnsi="宋体"/>
          <w:sz w:val="24"/>
          <w:highlight w:val="none"/>
        </w:rPr>
      </w:pPr>
      <w:r>
        <w:rPr>
          <w:rFonts w:hint="eastAsia" w:ascii="宋体" w:hAnsi="宋体"/>
          <w:sz w:val="24"/>
          <w:highlight w:val="none"/>
        </w:rPr>
        <w:t xml:space="preserve">8.1分期付款：</w:t>
      </w:r>
      <w:r>
        <w:rPr>
          <w:rFonts w:hint="eastAsia" w:hAnsi="宋体"/>
          <w:sz w:val="24"/>
          <w:szCs w:val="24"/>
          <w:highlight w:val="none"/>
          <w:u w:val="single"/>
        </w:rPr>
        <w:t xml:space="preserve">合同签订后10个工作日内，</w:t>
      </w:r>
      <w:r>
        <w:rPr>
          <w:rFonts w:hint="eastAsia"/>
          <w:sz w:val="24"/>
          <w:szCs w:val="24"/>
          <w:highlight w:val="none"/>
          <w:u w:val="single"/>
        </w:rPr>
        <w:t xml:space="preserve">满足合同约定支付条件的，</w:t>
      </w:r>
      <w:r>
        <w:rPr>
          <w:rFonts w:hint="eastAsia" w:hAnsi="宋体"/>
          <w:sz w:val="24"/>
          <w:szCs w:val="24"/>
          <w:highlight w:val="none"/>
          <w:u w:val="single"/>
        </w:rPr>
        <w:t xml:space="preserve">预支付合同金额的10%，</w:t>
      </w:r>
      <w:r>
        <w:rPr>
          <w:rFonts w:hint="eastAsia"/>
          <w:sz w:val="24"/>
          <w:szCs w:val="24"/>
          <w:highlight w:val="none"/>
          <w:u w:val="single"/>
        </w:rPr>
        <w:t xml:space="preserve">自收到发票后10个工作日内支付；合同履行半年后，</w:t>
      </w:r>
      <w:r>
        <w:rPr>
          <w:rFonts w:hint="eastAsia" w:hAnsi="宋体"/>
          <w:sz w:val="24"/>
          <w:szCs w:val="24"/>
          <w:highlight w:val="none"/>
          <w:u w:val="single"/>
        </w:rPr>
        <w:t xml:space="preserve">考核合格，</w:t>
      </w:r>
      <w:r>
        <w:rPr>
          <w:rFonts w:hint="eastAsia"/>
          <w:sz w:val="24"/>
          <w:szCs w:val="24"/>
          <w:highlight w:val="none"/>
          <w:u w:val="single"/>
        </w:rPr>
        <w:t xml:space="preserve">自收到发票后10个工作日内支付</w:t>
      </w:r>
      <w:r>
        <w:rPr>
          <w:rFonts w:hint="eastAsia" w:hAnsi="宋体"/>
          <w:sz w:val="24"/>
          <w:szCs w:val="24"/>
          <w:highlight w:val="none"/>
          <w:u w:val="single"/>
        </w:rPr>
        <w:t xml:space="preserve">合同金额</w:t>
      </w:r>
      <w:r>
        <w:rPr>
          <w:rFonts w:hint="eastAsia" w:hAnsi="宋体"/>
          <w:sz w:val="24"/>
          <w:szCs w:val="24"/>
          <w:highlight w:val="none"/>
          <w:u w:val="single"/>
        </w:rPr>
        <w:t xml:space="preserve">的40%；合同履行结束并考核合格，</w:t>
      </w:r>
      <w:r>
        <w:rPr>
          <w:rFonts w:hint="eastAsia"/>
          <w:sz w:val="24"/>
          <w:szCs w:val="24"/>
          <w:highlight w:val="none"/>
          <w:u w:val="single"/>
        </w:rPr>
        <w:t xml:space="preserve">自收到发票后10个工作日内</w:t>
      </w:r>
      <w:r>
        <w:rPr>
          <w:rFonts w:hint="eastAsia" w:hAnsi="宋体"/>
          <w:sz w:val="24"/>
          <w:szCs w:val="24"/>
          <w:highlight w:val="none"/>
          <w:u w:val="single"/>
        </w:rPr>
        <w:t xml:space="preserve">支付合同金额的50%。</w:t>
      </w:r>
      <w:r>
        <w:rPr>
          <w:rFonts w:ascii="宋体" w:hAnsi="宋体"/>
          <w:sz w:val="24"/>
          <w:highlight w:val="none"/>
        </w:rPr>
      </w:r>
      <w:r>
        <w:rPr>
          <w:highlight w:val="none"/>
        </w:rPr>
      </w:r>
    </w:p>
    <w:p>
      <w:pPr>
        <w:pStyle w:val="697"/>
        <w:spacing w:before="156" w:after="156"/>
        <w:rPr>
          <w:rFonts w:ascii="宋体" w:hAnsi="宋体" w:eastAsia="仿宋_GB2312"/>
          <w:b/>
          <w:sz w:val="24"/>
          <w:szCs w:val="24"/>
          <w:highlight w:val="none"/>
        </w:rPr>
      </w:pPr>
      <w:r>
        <w:rPr>
          <w:rFonts w:hint="eastAsia" w:ascii="宋体" w:hAnsi="宋体"/>
          <w:b/>
          <w:sz w:val="24"/>
          <w:szCs w:val="24"/>
          <w:highlight w:val="none"/>
        </w:rPr>
        <w:t xml:space="preserve">九、税费</w:t>
      </w:r>
      <w:r>
        <w:rPr>
          <w:rFonts w:ascii="宋体" w:hAnsi="宋体" w:eastAsia="仿宋_GB2312"/>
          <w:b/>
          <w:sz w:val="24"/>
          <w:szCs w:val="24"/>
          <w:highlight w:val="none"/>
        </w:rPr>
      </w:r>
      <w:r>
        <w:rPr>
          <w:highlight w:val="none"/>
        </w:rPr>
      </w:r>
    </w:p>
    <w:p>
      <w:pPr>
        <w:pStyle w:val="697"/>
        <w:spacing w:before="156" w:after="156"/>
        <w:rPr>
          <w:rFonts w:ascii="宋体" w:hAnsi="宋体" w:eastAsia="仿宋_GB2312"/>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.1</w:t>
      </w:r>
      <w:r>
        <w:rPr>
          <w:rFonts w:hint="eastAsia" w:ascii="宋体" w:hAnsi="宋体"/>
          <w:sz w:val="24"/>
          <w:szCs w:val="24"/>
          <w:highlight w:val="none"/>
        </w:rPr>
        <w:t xml:space="preserve">本合同执行中相关的一切税费均由乙方负担。</w:t>
      </w:r>
      <w:r>
        <w:rPr>
          <w:rFonts w:ascii="宋体" w:hAnsi="宋体" w:eastAsia="仿宋_GB2312"/>
          <w:sz w:val="24"/>
          <w:szCs w:val="24"/>
          <w:highlight w:val="none"/>
        </w:rPr>
      </w:r>
      <w:r>
        <w:rPr>
          <w:highlight w:val="none"/>
        </w:rPr>
      </w:r>
    </w:p>
    <w:p>
      <w:pPr>
        <w:pStyle w:val="697"/>
        <w:spacing w:before="120" w:after="120"/>
        <w:rPr>
          <w:rFonts w:ascii="宋体" w:hAnsi="宋体" w:cs="Courier New"/>
          <w:b/>
          <w:sz w:val="24"/>
          <w:szCs w:val="24"/>
          <w:highlight w:val="none"/>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项目</w:t>
      </w:r>
      <w:r>
        <w:rPr>
          <w:rFonts w:ascii="宋体" w:hAnsi="宋体" w:cs="Courier New"/>
          <w:b/>
          <w:sz w:val="24"/>
          <w:szCs w:val="24"/>
          <w:highlight w:val="none"/>
        </w:rPr>
        <w:t xml:space="preserve">验收</w:t>
      </w:r>
      <w:r>
        <w:rPr>
          <w:highlight w:val="none"/>
        </w:rPr>
      </w:r>
    </w:p>
    <w:p>
      <w:pPr>
        <w:pStyle w:val="697"/>
        <w:ind w:left="480" w:hanging="48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10.1 甲方依法组织履约验收工作。</w:t>
      </w:r>
      <w:r>
        <w:rPr>
          <w:highlight w:val="none"/>
        </w:rPr>
      </w:r>
    </w:p>
    <w:p>
      <w:pPr>
        <w:pStyle w:val="697"/>
        <w:ind w:left="480" w:hanging="48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10.2 甲方在组织履约验收前，</w:t>
      </w:r>
      <w:r>
        <w:rPr>
          <w:rFonts w:hint="eastAsia" w:ascii="宋体" w:hAnsi="宋体" w:cs="Courier New"/>
          <w:sz w:val="24"/>
          <w:szCs w:val="24"/>
          <w:highlight w:val="none"/>
        </w:rPr>
        <w:t xml:space="preserve">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p>
    <w:p>
      <w:pPr>
        <w:pStyle w:val="697"/>
        <w:ind w:left="480" w:hanging="48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10.3 对于实际使用人和甲方分离的项目，甲方邀请实际使用人参与验收。</w:t>
      </w:r>
      <w:r>
        <w:rPr>
          <w:highlight w:val="none"/>
        </w:rPr>
      </w:r>
    </w:p>
    <w:p>
      <w:pPr>
        <w:pStyle w:val="697"/>
        <w:ind w:left="480" w:hanging="48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10.4 如有必要，甲方邀请参加</w:t>
      </w:r>
      <w:r>
        <w:rPr>
          <w:rFonts w:hint="eastAsia" w:ascii="宋体" w:hAnsi="宋体" w:cs="Courier New"/>
          <w:sz w:val="24"/>
          <w:szCs w:val="24"/>
          <w:highlight w:val="none"/>
        </w:rPr>
        <w:t xml:space="preserve">本项目的其他供应商或第三方专业机构及专家参与验收，相关意见将作为验收书的参考资料。</w:t>
      </w:r>
      <w:r>
        <w:rPr>
          <w:highlight w:val="none"/>
        </w:rPr>
      </w:r>
    </w:p>
    <w:p>
      <w:pPr>
        <w:pStyle w:val="697"/>
        <w:ind w:left="480" w:hanging="48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p>
    <w:p>
      <w:pPr>
        <w:pStyle w:val="697"/>
        <w:ind w:left="480" w:hanging="480"/>
        <w:spacing w:before="120" w:after="120"/>
        <w:rPr>
          <w:rFonts w:ascii="宋体" w:hAnsi="宋体" w:cs="Courier New"/>
          <w:sz w:val="24"/>
          <w:szCs w:val="24"/>
          <w:highlight w:val="none"/>
        </w:rPr>
      </w:pPr>
      <w:r>
        <w:rPr>
          <w:rFonts w:hint="eastAsia" w:ascii="宋体" w:hAnsi="宋体" w:cs="Courier New"/>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w:t>
      </w:r>
      <w:r>
        <w:rPr>
          <w:rFonts w:hint="eastAsia" w:ascii="宋体" w:hAnsi="宋体" w:cs="Courier New"/>
          <w:sz w:val="24"/>
          <w:szCs w:val="24"/>
          <w:highlight w:val="none"/>
        </w:rPr>
        <w:t xml:space="preserve">用《民法典》。乙方在履约过程中有政府采购法律法规规定的违法违规情形的,甲方将及时报告本级财政部门。</w:t>
      </w:r>
      <w:r>
        <w:rPr>
          <w:rFonts w:ascii="宋体" w:hAnsi="宋体" w:cs="Courier New"/>
          <w:sz w:val="24"/>
          <w:szCs w:val="24"/>
          <w:highlight w:val="none"/>
        </w:rPr>
      </w:r>
      <w:r>
        <w:rPr>
          <w:highlight w:val="none"/>
        </w:rPr>
      </w:r>
    </w:p>
    <w:p>
      <w:pPr>
        <w:pStyle w:val="697"/>
        <w:spacing w:before="120" w:after="120"/>
        <w:rPr>
          <w:rFonts w:ascii="宋体" w:hAnsi="宋体" w:cs="Courier New"/>
          <w:b/>
          <w:sz w:val="24"/>
          <w:szCs w:val="24"/>
          <w:highlight w:val="none"/>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一</w:t>
      </w:r>
      <w:r>
        <w:rPr>
          <w:rFonts w:ascii="宋体" w:hAnsi="宋体" w:cs="Courier New"/>
          <w:b/>
          <w:sz w:val="24"/>
          <w:szCs w:val="24"/>
          <w:highlight w:val="none"/>
        </w:rPr>
        <w:t xml:space="preserve">、违约责任</w:t>
      </w:r>
      <w:r>
        <w:rPr>
          <w:highlight w:val="none"/>
        </w:rPr>
      </w:r>
    </w:p>
    <w:p>
      <w:pPr>
        <w:pStyle w:val="697"/>
        <w:ind w:left="410" w:hanging="410"/>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1</w:t>
      </w:r>
      <w:r>
        <w:rPr>
          <w:rFonts w:ascii="宋体" w:hAnsi="宋体" w:cs="Courier New"/>
          <w:sz w:val="24"/>
          <w:szCs w:val="24"/>
          <w:highlight w:val="none"/>
        </w:rPr>
        <w:t xml:space="preserve">.1甲方无正当理由</w:t>
      </w:r>
      <w:r>
        <w:rPr>
          <w:rFonts w:hint="eastAsia" w:ascii="宋体" w:hAnsi="宋体" w:cs="Courier New"/>
          <w:sz w:val="24"/>
          <w:szCs w:val="24"/>
          <w:highlight w:val="none"/>
        </w:rPr>
        <w:t xml:space="preserve">拒绝接受</w:t>
      </w:r>
      <w:r>
        <w:rPr>
          <w:rFonts w:hint="eastAsia" w:ascii="宋体" w:hAnsi="宋体" w:cs="Courier New"/>
          <w:sz w:val="24"/>
          <w:szCs w:val="24"/>
          <w:highlight w:val="none"/>
        </w:rPr>
        <w:t xml:space="preserve">乙方</w:t>
      </w:r>
      <w:r>
        <w:rPr>
          <w:rFonts w:hint="eastAsia" w:ascii="宋体" w:hAnsi="宋体" w:cs="Courier New"/>
          <w:color w:val="ff0000"/>
          <w:sz w:val="24"/>
          <w:szCs w:val="24"/>
          <w:highlight w:val="none"/>
        </w:rPr>
        <w:t xml:space="preserve">提供的合同标的</w:t>
      </w:r>
      <w:r>
        <w:rPr>
          <w:rFonts w:ascii="宋体" w:hAnsi="宋体" w:cs="Courier New"/>
          <w:color w:val="ff0000"/>
          <w:sz w:val="24"/>
          <w:szCs w:val="24"/>
          <w:highlight w:val="none"/>
        </w:rPr>
        <w:t xml:space="preserve">的</w:t>
      </w:r>
      <w:r>
        <w:rPr>
          <w:rFonts w:ascii="宋体" w:hAnsi="宋体" w:cs="Courier New"/>
          <w:sz w:val="24"/>
          <w:szCs w:val="24"/>
          <w:highlight w:val="none"/>
        </w:rPr>
        <w:t xml:space="preserve">，甲方向乙方偿付</w:t>
      </w:r>
      <w:r>
        <w:rPr>
          <w:rFonts w:hint="eastAsia" w:ascii="宋体" w:hAnsi="宋体" w:cs="Courier New"/>
          <w:sz w:val="24"/>
          <w:szCs w:val="24"/>
          <w:highlight w:val="none"/>
        </w:rPr>
        <w:t xml:space="preserve">拒绝接受合同价款</w:t>
      </w:r>
      <w:r>
        <w:rPr>
          <w:rFonts w:ascii="宋体" w:hAnsi="宋体" w:cs="Courier New"/>
          <w:sz w:val="24"/>
          <w:szCs w:val="24"/>
          <w:highlight w:val="none"/>
        </w:rPr>
        <w:t xml:space="preserve">总值</w:t>
      </w:r>
      <w:r>
        <w:rPr>
          <w:rFonts w:hint="eastAsia" w:ascii="宋体" w:hAnsi="宋体" w:cs="Courier New"/>
          <w:sz w:val="24"/>
          <w:szCs w:val="24"/>
          <w:highlight w:val="none"/>
          <w:u w:val="single"/>
        </w:rPr>
        <w:t xml:space="preserve">    </w:t>
      </w:r>
      <w:r>
        <w:rPr>
          <w:rFonts w:ascii="宋体" w:hAnsi="宋体" w:cs="Courier New"/>
          <w:sz w:val="24"/>
          <w:szCs w:val="24"/>
          <w:highlight w:val="none"/>
        </w:rPr>
        <w:t xml:space="preserve">的违约金。</w:t>
      </w:r>
      <w:r>
        <w:rPr>
          <w:highlight w:val="none"/>
        </w:rPr>
      </w:r>
    </w:p>
    <w:p>
      <w:pPr>
        <w:pStyle w:val="697"/>
        <w:ind w:left="410" w:hanging="410"/>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1</w:t>
      </w:r>
      <w:r>
        <w:rPr>
          <w:rFonts w:ascii="宋体" w:hAnsi="宋体" w:cs="Courier New"/>
          <w:sz w:val="24"/>
          <w:szCs w:val="24"/>
          <w:highlight w:val="none"/>
        </w:rPr>
        <w:t xml:space="preserve">.2 甲方无故逾期验收和办理</w:t>
      </w:r>
      <w:r>
        <w:rPr>
          <w:rFonts w:hint="eastAsia" w:ascii="宋体" w:hAnsi="宋体" w:cs="Courier New"/>
          <w:sz w:val="24"/>
          <w:szCs w:val="24"/>
          <w:highlight w:val="none"/>
        </w:rPr>
        <w:t xml:space="preserve">合同款项</w:t>
      </w:r>
      <w:r>
        <w:rPr>
          <w:rFonts w:ascii="宋体" w:hAnsi="宋体" w:cs="Courier New"/>
          <w:sz w:val="24"/>
          <w:szCs w:val="24"/>
          <w:highlight w:val="none"/>
        </w:rPr>
        <w:t xml:space="preserve">支付手续的,甲方应按逾期付款总额</w:t>
      </w:r>
      <w:r>
        <w:rPr>
          <w:rFonts w:hint="eastAsia" w:ascii="宋体" w:hAnsi="宋体" w:cs="Courier New"/>
          <w:sz w:val="24"/>
          <w:szCs w:val="24"/>
          <w:highlight w:val="none"/>
          <w:u w:val="single"/>
        </w:rPr>
        <w:t xml:space="preserve">    </w:t>
      </w:r>
      <w:r>
        <w:rPr>
          <w:rFonts w:ascii="宋体" w:hAnsi="宋体" w:cs="Courier New"/>
          <w:sz w:val="24"/>
          <w:szCs w:val="24"/>
          <w:highlight w:val="none"/>
        </w:rPr>
        <w:t xml:space="preserve">每日向乙方支付违约金。</w:t>
      </w:r>
      <w:r>
        <w:rPr>
          <w:highlight w:val="none"/>
        </w:rPr>
      </w:r>
    </w:p>
    <w:p>
      <w:pPr>
        <w:pStyle w:val="697"/>
        <w:ind w:left="410" w:hanging="410"/>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1</w:t>
      </w:r>
      <w:r>
        <w:rPr>
          <w:rFonts w:ascii="宋体" w:hAnsi="宋体" w:cs="Courier New"/>
          <w:sz w:val="24"/>
          <w:szCs w:val="24"/>
          <w:highlight w:val="none"/>
        </w:rPr>
        <w:t xml:space="preserve">.3 乙方逾期</w:t>
      </w:r>
      <w:r>
        <w:rPr>
          <w:rFonts w:hint="eastAsia" w:ascii="宋体" w:hAnsi="宋体" w:cs="Courier New"/>
          <w:sz w:val="24"/>
          <w:szCs w:val="24"/>
          <w:highlight w:val="none"/>
        </w:rPr>
        <w:t xml:space="preserve">交付合同标的</w:t>
      </w:r>
      <w:r>
        <w:rPr>
          <w:rFonts w:ascii="宋体" w:hAnsi="宋体" w:cs="Courier New"/>
          <w:sz w:val="24"/>
          <w:szCs w:val="24"/>
          <w:highlight w:val="none"/>
        </w:rPr>
        <w:t xml:space="preserve">的，乙方应按逾期</w:t>
      </w:r>
      <w:r>
        <w:rPr>
          <w:rFonts w:hint="eastAsia" w:ascii="宋体" w:hAnsi="宋体" w:cs="Courier New"/>
          <w:sz w:val="24"/>
          <w:szCs w:val="24"/>
          <w:highlight w:val="none"/>
        </w:rPr>
        <w:t xml:space="preserve">交付合同</w:t>
      </w:r>
      <w:r>
        <w:rPr>
          <w:rFonts w:ascii="宋体" w:hAnsi="宋体" w:cs="Courier New"/>
          <w:sz w:val="24"/>
          <w:szCs w:val="24"/>
          <w:highlight w:val="none"/>
        </w:rPr>
        <w:t xml:space="preserve">总额每日千分之六向甲方支付违约金，由甲方从待付</w:t>
      </w:r>
      <w:r>
        <w:rPr>
          <w:rFonts w:hint="eastAsia" w:ascii="宋体" w:hAnsi="宋体" w:cs="Courier New"/>
          <w:sz w:val="24"/>
          <w:szCs w:val="24"/>
          <w:highlight w:val="none"/>
        </w:rPr>
        <w:t xml:space="preserve">合同</w:t>
      </w:r>
      <w:r>
        <w:rPr>
          <w:rFonts w:hint="eastAsia" w:ascii="宋体" w:hAnsi="宋体" w:cs="Courier New"/>
          <w:sz w:val="24"/>
          <w:szCs w:val="24"/>
          <w:highlight w:val="none"/>
        </w:rPr>
        <w:t xml:space="preserve">款项</w:t>
      </w:r>
      <w:r>
        <w:rPr>
          <w:rFonts w:ascii="宋体" w:hAnsi="宋体" w:cs="Courier New"/>
          <w:sz w:val="24"/>
          <w:szCs w:val="24"/>
          <w:highlight w:val="none"/>
        </w:rPr>
        <w:t xml:space="preserve">中扣除。逾期超过约定日期10个工作日不能</w:t>
      </w:r>
      <w:r>
        <w:rPr>
          <w:rFonts w:hint="eastAsia" w:ascii="宋体" w:hAnsi="宋体" w:cs="Courier New"/>
          <w:sz w:val="24"/>
          <w:szCs w:val="24"/>
          <w:highlight w:val="none"/>
        </w:rPr>
        <w:t xml:space="preserve">交付合同标的</w:t>
      </w:r>
      <w:r>
        <w:rPr>
          <w:rFonts w:ascii="宋体" w:hAnsi="宋体" w:cs="Courier New"/>
          <w:sz w:val="24"/>
          <w:szCs w:val="24"/>
          <w:highlight w:val="none"/>
        </w:rPr>
        <w:t xml:space="preserve">的，甲方可解除本合同。乙方因逾期</w:t>
      </w:r>
      <w:r>
        <w:rPr>
          <w:rFonts w:hint="eastAsia" w:ascii="宋体" w:hAnsi="宋体" w:cs="Courier New"/>
          <w:sz w:val="24"/>
          <w:szCs w:val="24"/>
          <w:highlight w:val="none"/>
        </w:rPr>
        <w:t xml:space="preserve">交付合同标的</w:t>
      </w:r>
      <w:r>
        <w:rPr>
          <w:rFonts w:ascii="宋体" w:hAnsi="宋体" w:cs="Courier New"/>
          <w:sz w:val="24"/>
          <w:szCs w:val="24"/>
          <w:highlight w:val="none"/>
        </w:rPr>
        <w:t xml:space="preserve">或因其他违约行为导致甲方解除合同的，乙方应向甲方支付合同</w:t>
      </w:r>
      <w:r>
        <w:rPr>
          <w:rFonts w:hint="eastAsia" w:ascii="宋体" w:hAnsi="宋体" w:cs="Courier New"/>
          <w:sz w:val="24"/>
          <w:szCs w:val="24"/>
          <w:highlight w:val="none"/>
        </w:rPr>
        <w:t xml:space="preserve">价款总额</w:t>
      </w:r>
      <w:r>
        <w:rPr>
          <w:rFonts w:hint="eastAsia" w:ascii="宋体" w:hAnsi="宋体" w:cs="Courier New"/>
          <w:sz w:val="24"/>
          <w:szCs w:val="24"/>
          <w:highlight w:val="none"/>
          <w:u w:val="single"/>
        </w:rPr>
        <w:t xml:space="preserve">     </w:t>
      </w:r>
      <w:r>
        <w:rPr>
          <w:rFonts w:ascii="宋体" w:hAnsi="宋体" w:cs="Courier New"/>
          <w:sz w:val="24"/>
          <w:szCs w:val="24"/>
          <w:highlight w:val="none"/>
        </w:rPr>
        <w:t xml:space="preserve">的违约金，如造成甲方损失超过违约金的，超出部分由乙方继续承担赔偿责任。 </w:t>
      </w:r>
      <w:r>
        <w:rPr>
          <w:highlight w:val="none"/>
        </w:rPr>
      </w:r>
    </w:p>
    <w:p>
      <w:pPr>
        <w:pStyle w:val="697"/>
        <w:ind w:left="410" w:hanging="410"/>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1</w:t>
      </w:r>
      <w:r>
        <w:rPr>
          <w:rFonts w:ascii="宋体" w:hAnsi="宋体" w:cs="Courier New"/>
          <w:sz w:val="24"/>
          <w:szCs w:val="24"/>
          <w:highlight w:val="none"/>
        </w:rPr>
        <w:t xml:space="preserve">.4 乙方</w:t>
      </w:r>
      <w:r>
        <w:rPr>
          <w:rFonts w:hint="eastAsia" w:ascii="宋体" w:hAnsi="宋体" w:cs="Courier New"/>
          <w:sz w:val="24"/>
          <w:szCs w:val="24"/>
          <w:highlight w:val="none"/>
        </w:rPr>
        <w:t xml:space="preserve">交付合同标的的标准</w:t>
      </w:r>
      <w:r>
        <w:rPr>
          <w:rFonts w:ascii="宋体" w:hAnsi="宋体" w:cs="Courier New"/>
          <w:sz w:val="24"/>
          <w:szCs w:val="24"/>
          <w:highlight w:val="none"/>
        </w:rPr>
        <w:t xml:space="preserve">不符合合同规定及</w:t>
      </w:r>
      <w:r>
        <w:rPr>
          <w:rFonts w:hint="eastAsia" w:ascii="宋体" w:hAnsi="宋体" w:cs="Courier New"/>
          <w:sz w:val="24"/>
          <w:szCs w:val="24"/>
          <w:highlight w:val="none"/>
        </w:rPr>
        <w:t xml:space="preserve">磋商</w:t>
      </w:r>
      <w:r>
        <w:rPr>
          <w:rFonts w:ascii="宋体" w:hAnsi="宋体" w:cs="Courier New"/>
          <w:sz w:val="24"/>
          <w:szCs w:val="24"/>
          <w:highlight w:val="none"/>
        </w:rPr>
        <w:t xml:space="preserve">文件规定标准的，甲方有权</w:t>
      </w:r>
      <w:r>
        <w:rPr>
          <w:rFonts w:hint="eastAsia" w:ascii="宋体" w:hAnsi="宋体" w:cs="Courier New"/>
          <w:sz w:val="24"/>
          <w:szCs w:val="24"/>
          <w:highlight w:val="none"/>
        </w:rPr>
        <w:t xml:space="preserve">拒绝接受合同标的</w:t>
      </w:r>
      <w:r>
        <w:rPr>
          <w:rFonts w:ascii="宋体" w:hAnsi="宋体" w:cs="Courier New"/>
          <w:sz w:val="24"/>
          <w:szCs w:val="24"/>
          <w:highlight w:val="none"/>
        </w:rPr>
        <w:t xml:space="preserve">，</w:t>
      </w:r>
      <w:r>
        <w:rPr>
          <w:rFonts w:hint="eastAsia" w:ascii="宋体" w:hAnsi="宋体" w:cs="Courier New"/>
          <w:sz w:val="24"/>
          <w:szCs w:val="24"/>
          <w:highlight w:val="none"/>
        </w:rPr>
        <w:t xml:space="preserve">并</w:t>
      </w:r>
      <w:r>
        <w:rPr>
          <w:rFonts w:ascii="宋体" w:hAnsi="宋体" w:cs="Courier New"/>
          <w:sz w:val="24"/>
          <w:szCs w:val="24"/>
          <w:highlight w:val="none"/>
        </w:rPr>
        <w:t xml:space="preserve">可单方面解除合同。</w:t>
      </w:r>
      <w:r>
        <w:rPr>
          <w:highlight w:val="none"/>
        </w:rPr>
      </w:r>
    </w:p>
    <w:p>
      <w:pPr>
        <w:pStyle w:val="697"/>
        <w:spacing w:before="120" w:after="120"/>
        <w:rPr>
          <w:rFonts w:ascii="宋体" w:hAnsi="宋体" w:cs="Courier New"/>
          <w:b/>
          <w:sz w:val="24"/>
          <w:szCs w:val="24"/>
          <w:highlight w:val="none"/>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二</w:t>
      </w:r>
      <w:r>
        <w:rPr>
          <w:rFonts w:ascii="宋体" w:hAnsi="宋体" w:cs="Courier New"/>
          <w:b/>
          <w:sz w:val="24"/>
          <w:szCs w:val="24"/>
          <w:highlight w:val="none"/>
        </w:rPr>
        <w:t xml:space="preserve">、不可抗力事件处理</w:t>
      </w:r>
      <w:r>
        <w:rPr>
          <w:highlight w:val="none"/>
        </w:rPr>
      </w:r>
    </w:p>
    <w:p>
      <w:pPr>
        <w:pStyle w:val="697"/>
        <w:ind w:left="480" w:hanging="480"/>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.1 在合同有效期内，任何一方因不可抗力事件导致不能履行合同，则合同履行期可延长，其延长期与不可抗力影响</w:t>
      </w:r>
      <w:r>
        <w:rPr>
          <w:rFonts w:hint="eastAsia" w:ascii="宋体" w:hAnsi="宋体" w:cs="Courier New"/>
          <w:sz w:val="24"/>
          <w:szCs w:val="24"/>
          <w:highlight w:val="none"/>
        </w:rPr>
        <w:t xml:space="preserve"> </w:t>
      </w:r>
      <w:r>
        <w:rPr>
          <w:rFonts w:ascii="宋体" w:hAnsi="宋体" w:cs="Courier New"/>
          <w:sz w:val="24"/>
          <w:szCs w:val="24"/>
          <w:highlight w:val="none"/>
        </w:rPr>
        <w:t xml:space="preserve">期相同。</w:t>
      </w:r>
      <w:r>
        <w:rPr>
          <w:highlight w:val="none"/>
        </w:rPr>
      </w:r>
    </w:p>
    <w:p>
      <w:pPr>
        <w:pStyle w:val="697"/>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.2 不可抗力事件发生后，应立即通知对方，并寄送有关权威机构出具的证明。</w:t>
      </w:r>
      <w:r>
        <w:rPr>
          <w:highlight w:val="none"/>
        </w:rPr>
      </w:r>
    </w:p>
    <w:p>
      <w:pPr>
        <w:pStyle w:val="697"/>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.3 不可抗力事件延续120天以上，双方应通过友好协商，确定是否继续履行合同。</w:t>
      </w:r>
      <w:r>
        <w:rPr>
          <w:highlight w:val="none"/>
        </w:rPr>
      </w:r>
    </w:p>
    <w:p>
      <w:pPr>
        <w:pStyle w:val="697"/>
        <w:spacing w:before="120" w:after="120"/>
        <w:rPr>
          <w:rFonts w:ascii="宋体" w:hAnsi="宋体" w:cs="Courier New"/>
          <w:b/>
          <w:sz w:val="24"/>
          <w:szCs w:val="24"/>
          <w:highlight w:val="none"/>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三</w:t>
      </w:r>
      <w:r>
        <w:rPr>
          <w:rFonts w:ascii="宋体" w:hAnsi="宋体" w:cs="Courier New"/>
          <w:b/>
          <w:sz w:val="24"/>
          <w:szCs w:val="24"/>
          <w:highlight w:val="none"/>
        </w:rPr>
        <w:t xml:space="preserve">、</w:t>
      </w:r>
      <w:r>
        <w:rPr>
          <w:rFonts w:hint="eastAsia" w:ascii="宋体" w:hAnsi="宋体" w:cs="Courier New"/>
          <w:b/>
          <w:sz w:val="24"/>
          <w:szCs w:val="24"/>
          <w:highlight w:val="none"/>
        </w:rPr>
        <w:t xml:space="preserve">解决争议的方法</w:t>
      </w:r>
      <w:r>
        <w:rPr>
          <w:rFonts w:ascii="宋体" w:hAnsi="宋体" w:cs="Courier New"/>
          <w:b/>
          <w:sz w:val="24"/>
          <w:szCs w:val="24"/>
          <w:highlight w:val="none"/>
        </w:rPr>
      </w:r>
      <w:r>
        <w:rPr>
          <w:highlight w:val="none"/>
        </w:rPr>
      </w:r>
    </w:p>
    <w:p>
      <w:pPr>
        <w:pStyle w:val="697"/>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13.1双方在签订、履行合同中所发生的一切争议，</w:t>
      </w:r>
      <w:r>
        <w:rPr>
          <w:rFonts w:hint="eastAsia" w:ascii="宋体" w:hAnsi="宋体" w:cs="Courier New"/>
          <w:sz w:val="24"/>
          <w:szCs w:val="24"/>
          <w:highlight w:val="none"/>
        </w:rPr>
        <w:t xml:space="preserve">应通过友好协商解决。如协商不成，由甲方住所地人民法院管辖。</w:t>
      </w:r>
      <w:r>
        <w:rPr>
          <w:highlight w:val="none"/>
        </w:rPr>
      </w:r>
    </w:p>
    <w:p>
      <w:pPr>
        <w:pStyle w:val="697"/>
        <w:spacing w:before="120" w:after="120"/>
        <w:rPr>
          <w:rFonts w:ascii="宋体" w:hAnsi="宋体" w:cs="Courier New"/>
          <w:b/>
          <w:sz w:val="24"/>
          <w:szCs w:val="24"/>
          <w:highlight w:val="none"/>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四</w:t>
      </w:r>
      <w:r>
        <w:rPr>
          <w:rFonts w:ascii="宋体" w:hAnsi="宋体" w:cs="Courier New"/>
          <w:b/>
          <w:sz w:val="24"/>
          <w:szCs w:val="24"/>
          <w:highlight w:val="none"/>
        </w:rPr>
        <w:t xml:space="preserve">、合同生效及其它</w:t>
      </w:r>
      <w:r>
        <w:rPr>
          <w:highlight w:val="none"/>
        </w:rPr>
      </w:r>
    </w:p>
    <w:p>
      <w:pPr>
        <w:pStyle w:val="697"/>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4</w:t>
      </w:r>
      <w:r>
        <w:rPr>
          <w:rFonts w:ascii="宋体" w:hAnsi="宋体" w:cs="Courier New"/>
          <w:sz w:val="24"/>
          <w:szCs w:val="24"/>
          <w:highlight w:val="none"/>
        </w:rPr>
        <w:t xml:space="preserve">.1 合同经双方法定代表人或授权委托代</w:t>
      </w:r>
      <w:r>
        <w:rPr>
          <w:rFonts w:hint="eastAsia" w:ascii="宋体" w:hAnsi="宋体" w:cs="Courier New"/>
          <w:sz w:val="24"/>
          <w:szCs w:val="24"/>
          <w:highlight w:val="none"/>
        </w:rPr>
        <w:t xml:space="preserve">表</w:t>
      </w:r>
      <w:r>
        <w:rPr>
          <w:rFonts w:ascii="宋体" w:hAnsi="宋体" w:cs="Courier New"/>
          <w:sz w:val="24"/>
          <w:szCs w:val="24"/>
          <w:highlight w:val="none"/>
        </w:rPr>
        <w:t xml:space="preserve">人签字并加盖单位公章后生效。</w:t>
      </w:r>
      <w:r>
        <w:rPr>
          <w:highlight w:val="none"/>
        </w:rPr>
      </w:r>
    </w:p>
    <w:p>
      <w:pPr>
        <w:pStyle w:val="697"/>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4</w:t>
      </w:r>
      <w:r>
        <w:rPr>
          <w:rFonts w:ascii="宋体" w:hAnsi="宋体" w:cs="Courier New"/>
          <w:sz w:val="24"/>
          <w:szCs w:val="24"/>
          <w:highlight w:val="none"/>
        </w:rPr>
        <w:t xml:space="preserve">.2本合同未尽事宜，遵照</w:t>
      </w:r>
      <w:r>
        <w:rPr>
          <w:rFonts w:hint="eastAsia" w:ascii="宋体" w:hAnsi="宋体" w:cs="Courier New"/>
          <w:sz w:val="24"/>
          <w:szCs w:val="24"/>
          <w:highlight w:val="none"/>
        </w:rPr>
        <w:t xml:space="preserve">《民法典》、《政府采购法》</w:t>
      </w:r>
      <w:r>
        <w:rPr>
          <w:rFonts w:ascii="宋体" w:hAnsi="宋体" w:cs="Courier New"/>
          <w:sz w:val="24"/>
          <w:szCs w:val="24"/>
          <w:highlight w:val="none"/>
        </w:rPr>
        <w:t xml:space="preserve">有关条文执行。</w:t>
      </w:r>
      <w:r>
        <w:rPr>
          <w:highlight w:val="none"/>
        </w:rPr>
      </w:r>
    </w:p>
    <w:p>
      <w:pPr>
        <w:pStyle w:val="697"/>
        <w:ind w:left="480" w:hanging="480"/>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4</w:t>
      </w:r>
      <w:r>
        <w:rPr>
          <w:rFonts w:ascii="宋体" w:hAnsi="宋体" w:cs="Courier New"/>
          <w:sz w:val="24"/>
          <w:szCs w:val="24"/>
          <w:highlight w:val="none"/>
        </w:rPr>
        <w:t xml:space="preserve">.</w:t>
      </w:r>
      <w:r>
        <w:rPr>
          <w:rFonts w:hint="eastAsia" w:ascii="宋体" w:hAnsi="宋体" w:cs="Courier New"/>
          <w:sz w:val="24"/>
          <w:szCs w:val="24"/>
          <w:highlight w:val="none"/>
        </w:rPr>
        <w:t xml:space="preserve">3</w:t>
      </w:r>
      <w:r>
        <w:rPr>
          <w:rFonts w:ascii="宋体" w:hAnsi="宋体" w:cs="Courier New"/>
          <w:sz w:val="24"/>
          <w:szCs w:val="24"/>
          <w:highlight w:val="none"/>
        </w:rPr>
        <w:t xml:space="preserve"> 本合同正本一式</w:t>
      </w:r>
      <w:r>
        <w:rPr>
          <w:rFonts w:hint="eastAsia" w:ascii="宋体" w:hAnsi="宋体" w:cs="Courier New"/>
          <w:sz w:val="24"/>
          <w:szCs w:val="24"/>
          <w:highlight w:val="none"/>
        </w:rPr>
        <w:t xml:space="preserve">三</w:t>
      </w:r>
      <w:r>
        <w:rPr>
          <w:rFonts w:ascii="宋体" w:hAnsi="宋体" w:cs="Courier New"/>
          <w:sz w:val="24"/>
          <w:szCs w:val="24"/>
          <w:highlight w:val="none"/>
        </w:rPr>
        <w:t xml:space="preserve">份，具有同等法律效力，甲</w:t>
      </w:r>
      <w:r>
        <w:rPr>
          <w:rFonts w:hint="eastAsia" w:ascii="宋体" w:hAnsi="宋体" w:cs="Courier New"/>
          <w:sz w:val="24"/>
          <w:szCs w:val="24"/>
          <w:highlight w:val="none"/>
        </w:rPr>
        <w:t xml:space="preserve">方、</w:t>
      </w:r>
      <w:r>
        <w:rPr>
          <w:rFonts w:ascii="宋体" w:hAnsi="宋体" w:cs="Courier New"/>
          <w:sz w:val="24"/>
          <w:szCs w:val="24"/>
          <w:highlight w:val="none"/>
        </w:rPr>
        <w:t xml:space="preserve">乙方</w:t>
      </w:r>
      <w:r>
        <w:rPr>
          <w:rFonts w:hint="eastAsia" w:ascii="宋体" w:hAnsi="宋体" w:cs="Courier New"/>
          <w:sz w:val="24"/>
          <w:szCs w:val="24"/>
          <w:highlight w:val="none"/>
        </w:rPr>
        <w:t xml:space="preserve">及财政监管部门</w:t>
      </w:r>
      <w:r>
        <w:rPr>
          <w:rFonts w:ascii="宋体" w:hAnsi="宋体" w:cs="Courier New"/>
          <w:sz w:val="24"/>
          <w:szCs w:val="24"/>
          <w:highlight w:val="none"/>
        </w:rPr>
        <w:t xml:space="preserve">各执一份。</w:t>
      </w:r>
      <w:r>
        <w:rPr>
          <w:highlight w:val="none"/>
        </w:rPr>
      </w:r>
    </w:p>
    <w:p>
      <w:pPr>
        <w:pStyle w:val="697"/>
        <w:ind w:left="480" w:hanging="480"/>
        <w:spacing w:before="120" w:after="120" w:line="0" w:lineRule="atLeast"/>
        <w:rPr>
          <w:rFonts w:hint="eastAsia" w:ascii="宋体" w:hAnsi="宋体" w:cs="Courier New"/>
          <w:sz w:val="24"/>
          <w:szCs w:val="24"/>
          <w:highlight w:val="none"/>
        </w:rPr>
      </w:pPr>
      <w:r>
        <w:rPr>
          <w:rFonts w:ascii="宋体" w:hAnsi="宋体" w:cs="Courier New"/>
          <w:sz w:val="24"/>
          <w:szCs w:val="24"/>
          <w:highlight w:val="none"/>
        </w:rPr>
        <w:t xml:space="preserve">  </w:t>
      </w:r>
      <w:r>
        <w:rPr>
          <w:rFonts w:hint="eastAsia" w:ascii="宋体" w:hAnsi="宋体" w:cs="Courier New"/>
          <w:sz w:val="24"/>
          <w:szCs w:val="24"/>
          <w:highlight w:val="none"/>
        </w:rPr>
      </w:r>
      <w:r>
        <w:rPr>
          <w:highlight w:val="none"/>
        </w:rPr>
      </w:r>
    </w:p>
    <w:p>
      <w:pPr>
        <w:pStyle w:val="697"/>
        <w:ind w:left="479" w:hanging="240"/>
        <w:spacing w:before="120" w:after="120" w:line="0" w:lineRule="atLeast"/>
        <w:rPr>
          <w:rFonts w:ascii="宋体" w:hAnsi="宋体" w:cs="Courier New"/>
          <w:sz w:val="24"/>
          <w:szCs w:val="24"/>
          <w:highlight w:val="none"/>
        </w:rPr>
      </w:pPr>
      <w:r>
        <w:rPr>
          <w:rFonts w:ascii="宋体" w:hAnsi="宋体" w:cs="Courier New"/>
          <w:sz w:val="24"/>
          <w:szCs w:val="24"/>
          <w:highlight w:val="none"/>
        </w:rPr>
        <w:t xml:space="preserve">甲方：                        乙方： </w:t>
      </w:r>
      <w:r>
        <w:rPr>
          <w:highlight w:val="none"/>
        </w:rPr>
      </w:r>
    </w:p>
    <w:p>
      <w:pPr>
        <w:pStyle w:val="697"/>
        <w:spacing w:before="120" w:after="120" w:line="0" w:lineRule="atLeast"/>
        <w:rPr>
          <w:rFonts w:ascii="宋体" w:hAnsi="宋体" w:cs="Courier New"/>
          <w:sz w:val="24"/>
          <w:szCs w:val="24"/>
          <w:highlight w:val="none"/>
        </w:rPr>
      </w:pPr>
      <w:r>
        <w:rPr>
          <w:rFonts w:ascii="宋体" w:hAnsi="宋体" w:cs="Courier New"/>
          <w:sz w:val="24"/>
          <w:szCs w:val="24"/>
          <w:highlight w:val="none"/>
        </w:rPr>
        <w:t xml:space="preserve">  地址：                       </w:t>
      </w:r>
      <w:r>
        <w:rPr>
          <w:rFonts w:hint="eastAsia" w:ascii="宋体" w:hAnsi="宋体" w:cs="Courier New"/>
          <w:sz w:val="24"/>
          <w:szCs w:val="24"/>
          <w:highlight w:val="none"/>
        </w:rPr>
        <w:t xml:space="preserve"> </w:t>
      </w:r>
      <w:r>
        <w:rPr>
          <w:rFonts w:ascii="宋体" w:hAnsi="宋体" w:cs="Courier New"/>
          <w:sz w:val="24"/>
          <w:szCs w:val="24"/>
          <w:highlight w:val="none"/>
        </w:rPr>
        <w:t xml:space="preserve">地址： </w:t>
      </w:r>
      <w:r>
        <w:rPr>
          <w:highlight w:val="none"/>
        </w:rPr>
      </w:r>
    </w:p>
    <w:p>
      <w:pPr>
        <w:pStyle w:val="697"/>
        <w:spacing w:before="120" w:after="120" w:line="0" w:lineRule="atLeast"/>
        <w:rPr>
          <w:rFonts w:ascii="宋体" w:hAnsi="宋体" w:cs="Courier New"/>
          <w:sz w:val="24"/>
          <w:szCs w:val="24"/>
          <w:highlight w:val="none"/>
        </w:rPr>
      </w:pPr>
      <w:r>
        <w:rPr>
          <w:rFonts w:ascii="宋体" w:hAnsi="宋体" w:cs="Courier New"/>
          <w:sz w:val="24"/>
          <w:szCs w:val="24"/>
          <w:highlight w:val="none"/>
        </w:rPr>
        <w:t xml:space="preserve">  法定代表人</w:t>
      </w:r>
      <w:r>
        <w:rPr>
          <w:rFonts w:hint="eastAsia" w:ascii="宋体" w:hAnsi="宋体" w:cs="Courier New"/>
          <w:sz w:val="24"/>
          <w:szCs w:val="24"/>
          <w:highlight w:val="none"/>
        </w:rPr>
        <w:t xml:space="preserve">或授权代表</w:t>
      </w:r>
      <w:r>
        <w:rPr>
          <w:rFonts w:ascii="宋体" w:hAnsi="宋体" w:cs="Courier New"/>
          <w:sz w:val="24"/>
          <w:szCs w:val="24"/>
          <w:highlight w:val="none"/>
        </w:rPr>
        <w:t xml:space="preserve">：        法定代表人</w:t>
      </w:r>
      <w:r>
        <w:rPr>
          <w:rFonts w:hint="eastAsia" w:ascii="宋体" w:hAnsi="宋体" w:cs="Courier New"/>
          <w:sz w:val="24"/>
          <w:szCs w:val="24"/>
          <w:highlight w:val="none"/>
        </w:rPr>
        <w:t xml:space="preserve">或授权代表</w:t>
      </w:r>
      <w:r>
        <w:rPr>
          <w:rFonts w:ascii="宋体" w:hAnsi="宋体" w:cs="Courier New"/>
          <w:sz w:val="24"/>
          <w:szCs w:val="24"/>
          <w:highlight w:val="none"/>
        </w:rPr>
        <w:t xml:space="preserve">：</w:t>
      </w:r>
      <w:r>
        <w:rPr>
          <w:highlight w:val="none"/>
        </w:rPr>
      </w:r>
    </w:p>
    <w:p>
      <w:pPr>
        <w:pStyle w:val="697"/>
        <w:ind w:firstLine="240"/>
        <w:spacing w:before="120" w:after="120" w:line="0" w:lineRule="atLeast"/>
        <w:rPr>
          <w:rFonts w:hint="eastAsia" w:ascii="宋体" w:hAnsi="Courier New" w:cs="Courier New"/>
          <w:szCs w:val="21"/>
          <w:highlight w:val="none"/>
        </w:rPr>
      </w:pPr>
      <w:r>
        <w:rPr>
          <w:rFonts w:hint="eastAsia" w:ascii="宋体" w:hAnsi="宋体" w:cs="Courier New"/>
          <w:sz w:val="24"/>
          <w:szCs w:val="24"/>
          <w:highlight w:val="none"/>
        </w:rPr>
        <w:t xml:space="preserve">联系电话：                    联系电话：          </w:t>
      </w:r>
      <w:r>
        <w:rPr>
          <w:rFonts w:hint="eastAsia" w:ascii="宋体" w:hAnsi="Courier New" w:cs="Courier New"/>
          <w:szCs w:val="21"/>
          <w:highlight w:val="none"/>
        </w:rPr>
      </w:r>
      <w:r>
        <w:rPr>
          <w:highlight w:val="none"/>
        </w:rPr>
      </w:r>
    </w:p>
    <w:p>
      <w:pPr>
        <w:pStyle w:val="697"/>
        <w:ind w:firstLine="420"/>
        <w:spacing w:line="500" w:lineRule="exact"/>
        <w:rPr>
          <w:rFonts w:hint="eastAsia" w:ascii="宋体" w:hAnsi="宋体"/>
          <w:bCs/>
          <w:sz w:val="24"/>
          <w:szCs w:val="21"/>
          <w:highlight w:val="none"/>
        </w:rPr>
      </w:pPr>
      <w:r>
        <w:rPr>
          <w:rFonts w:hint="eastAsia" w:ascii="Times New Roman" w:hAnsi="Times New Roman"/>
          <w:szCs w:val="21"/>
          <w:highlight w:val="none"/>
        </w:rPr>
        <w:t xml:space="preserve">                                          </w:t>
      </w:r>
      <w:r>
        <w:rPr>
          <w:rFonts w:ascii="Times New Roman" w:hAnsi="Times New Roman"/>
          <w:szCs w:val="21"/>
          <w:highlight w:val="none"/>
        </w:rPr>
        <w:t xml:space="preserve">签订日期：      年  </w:t>
      </w:r>
      <w:r>
        <w:rPr>
          <w:rFonts w:hint="eastAsia" w:ascii="Times New Roman" w:hAnsi="Times New Roman"/>
          <w:szCs w:val="21"/>
          <w:highlight w:val="none"/>
        </w:rPr>
        <w:t xml:space="preserve">  </w:t>
      </w:r>
      <w:r>
        <w:rPr>
          <w:rFonts w:ascii="Times New Roman" w:hAnsi="Times New Roman"/>
          <w:szCs w:val="21"/>
          <w:highlight w:val="none"/>
        </w:rPr>
        <w:t xml:space="preserve">月  </w:t>
      </w:r>
      <w:r>
        <w:rPr>
          <w:rFonts w:hint="eastAsia" w:ascii="Times New Roman" w:hAnsi="Times New Roman"/>
          <w:szCs w:val="21"/>
          <w:highlight w:val="none"/>
        </w:rPr>
        <w:t xml:space="preserve"> </w:t>
      </w:r>
      <w:r>
        <w:rPr>
          <w:rFonts w:ascii="Times New Roman" w:hAnsi="Times New Roman"/>
          <w:szCs w:val="21"/>
          <w:highlight w:val="none"/>
        </w:rPr>
        <w:t xml:space="preserve">日</w:t>
      </w:r>
      <w:r>
        <w:rPr>
          <w:rFonts w:hint="eastAsia" w:ascii="宋体" w:hAnsi="宋体"/>
          <w:bCs/>
          <w:sz w:val="24"/>
          <w:szCs w:val="21"/>
          <w:highlight w:val="none"/>
        </w:rPr>
      </w:r>
      <w:r>
        <w:rPr>
          <w:highlight w:val="none"/>
        </w:rPr>
      </w:r>
    </w:p>
    <w:p>
      <w:pPr>
        <w:pStyle w:val="697"/>
        <w:spacing w:before="120" w:after="120" w:line="0" w:lineRule="atLeast"/>
        <w:rPr>
          <w:rFonts w:hint="eastAsia" w:ascii="宋体" w:hAnsi="宋体"/>
          <w:color w:val="ff0000"/>
          <w:sz w:val="24"/>
          <w:szCs w:val="24"/>
          <w:highlight w:val="none"/>
        </w:rPr>
      </w:pPr>
      <w:r>
        <w:rPr>
          <w:highlight w:val="none"/>
        </w:rPr>
      </w:r>
      <w:bookmarkEnd w:id="168"/>
      <w:r>
        <w:rPr>
          <w:highlight w:val="none"/>
        </w:rPr>
      </w:r>
      <w:bookmarkEnd w:id="169"/>
      <w:r>
        <w:rPr>
          <w:highlight w:val="none"/>
        </w:rPr>
      </w:r>
      <w:bookmarkEnd w:id="170"/>
      <w:r>
        <w:rPr>
          <w:highlight w:val="none"/>
        </w:rPr>
      </w:r>
      <w:bookmarkStart w:id="171" w:name="_Hlt16619369"/>
      <w:r>
        <w:rPr>
          <w:highlight w:val="none"/>
        </w:rPr>
      </w:r>
      <w:bookmarkEnd w:id="171"/>
      <w:r>
        <w:rPr>
          <w:highlight w:val="none"/>
        </w:rPr>
      </w:r>
      <w:bookmarkStart w:id="172" w:name="_Toc49090575"/>
      <w:r>
        <w:rPr>
          <w:highlight w:val="none"/>
        </w:rPr>
      </w:r>
      <w:bookmarkStart w:id="173" w:name="_Toc26554093"/>
      <w:r>
        <w:rPr>
          <w:highlight w:val="none"/>
        </w:rPr>
      </w:r>
      <w:bookmarkStart w:id="174" w:name="_Toc462564139"/>
      <w:r>
        <w:rPr>
          <w:highlight w:val="none"/>
        </w:rPr>
      </w:r>
      <w:bookmarkStart w:id="175" w:name="_Toc479757211"/>
      <w:r>
        <w:rPr>
          <w:rFonts w:hint="eastAsia" w:ascii="宋体" w:hAnsi="宋体"/>
          <w:color w:val="ff0000"/>
          <w:sz w:val="24"/>
          <w:szCs w:val="24"/>
          <w:highlight w:val="none"/>
        </w:rPr>
      </w:r>
      <w:r>
        <w:rPr>
          <w:highlight w:val="none"/>
        </w:rPr>
      </w:r>
    </w:p>
    <w:p>
      <w:pPr>
        <w:pStyle w:val="697"/>
        <w:spacing w:before="120" w:after="120"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rPr>
          <w:highlight w:val="none"/>
        </w:rPr>
      </w:r>
    </w:p>
    <w:p>
      <w:pPr>
        <w:pStyle w:val="697"/>
        <w:spacing w:before="120" w:after="120"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rPr>
          <w:highlight w:val="none"/>
        </w:rPr>
      </w:r>
    </w:p>
    <w:p>
      <w:pPr>
        <w:pStyle w:val="697"/>
        <w:spacing w:before="120" w:after="120"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rPr>
          <w:highlight w:val="none"/>
        </w:rPr>
      </w:r>
    </w:p>
    <w:p>
      <w:pPr>
        <w:pStyle w:val="697"/>
        <w:spacing w:before="120" w:after="120"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rPr>
          <w:highlight w:val="none"/>
        </w:rPr>
      </w:r>
    </w:p>
    <w:p>
      <w:pPr>
        <w:pStyle w:val="697"/>
        <w:spacing w:before="120" w:after="120"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rPr>
          <w:highlight w:val="none"/>
        </w:rPr>
      </w:r>
    </w:p>
    <w:p>
      <w:pPr>
        <w:pStyle w:val="697"/>
        <w:spacing w:before="120" w:after="120"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rPr>
          <w:highlight w:val="none"/>
        </w:rPr>
      </w:r>
    </w:p>
    <w:p>
      <w:pPr>
        <w:pStyle w:val="697"/>
        <w:spacing w:before="120" w:after="120"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rPr>
          <w:highlight w:val="none"/>
        </w:rPr>
      </w:r>
    </w:p>
    <w:p>
      <w:pPr>
        <w:pStyle w:val="697"/>
        <w:spacing w:before="120" w:after="120"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rPr>
          <w:highlight w:val="none"/>
        </w:rPr>
      </w:r>
    </w:p>
    <w:p>
      <w:pPr>
        <w:pStyle w:val="697"/>
        <w:spacing w:before="120" w:after="120"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rPr>
          <w:highlight w:val="none"/>
        </w:rPr>
      </w:r>
    </w:p>
    <w:p>
      <w:pPr>
        <w:pStyle w:val="697"/>
        <w:spacing w:before="120" w:after="120"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rPr>
          <w:highlight w:val="none"/>
        </w:rPr>
      </w:r>
    </w:p>
    <w:p>
      <w:pPr>
        <w:pStyle w:val="697"/>
        <w:spacing w:before="120" w:after="120"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rPr>
          <w:highlight w:val="none"/>
        </w:rPr>
      </w:r>
    </w:p>
    <w:p>
      <w:pPr>
        <w:pStyle w:val="697"/>
        <w:spacing w:before="120" w:after="120"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rPr>
          <w:highlight w:val="none"/>
        </w:rPr>
      </w:r>
    </w:p>
    <w:p>
      <w:pPr>
        <w:pStyle w:val="697"/>
        <w:spacing w:before="120" w:after="120"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rPr>
          <w:highlight w:val="none"/>
        </w:rPr>
      </w:r>
    </w:p>
    <w:p>
      <w:pPr>
        <w:pStyle w:val="697"/>
        <w:spacing w:before="120" w:after="120"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rPr>
          <w:highlight w:val="none"/>
        </w:rPr>
      </w:r>
    </w:p>
    <w:p>
      <w:pPr>
        <w:pStyle w:val="698"/>
        <w:rPr>
          <w:rFonts w:hint="eastAsia" w:ascii="黑体" w:eastAsia="黑体"/>
          <w:b/>
          <w:bCs/>
          <w:sz w:val="44"/>
          <w:highlight w:val="none"/>
        </w:rPr>
      </w:pPr>
      <w:r>
        <w:rPr>
          <w:rFonts w:hint="eastAsia" w:ascii="黑体" w:eastAsia="黑体"/>
          <w:b/>
          <w:bCs/>
          <w:sz w:val="44"/>
          <w:highlight w:val="none"/>
        </w:rPr>
        <w:t xml:space="preserve">第四章 采购需求</w:t>
      </w:r>
      <w:r>
        <w:rPr>
          <w:highlight w:val="none"/>
        </w:rPr>
      </w:r>
    </w:p>
    <w:p>
      <w:pPr>
        <w:pStyle w:val="798"/>
        <w:numPr>
          <w:ilvl w:val="0"/>
          <w:numId w:val="5"/>
        </w:numPr>
        <w:jc w:val="both"/>
        <w:widowControl w:val="off"/>
        <w:rPr>
          <w:rFonts w:ascii="Times New Roman" w:hAnsi="Times New Roman"/>
          <w:b/>
          <w:highlight w:val="none"/>
        </w:rPr>
      </w:pPr>
      <w:r>
        <w:rPr>
          <w:rFonts w:ascii="Times New Roman" w:hAnsi="Times New Roman"/>
          <w:b/>
          <w:highlight w:val="none"/>
        </w:rPr>
        <w:t xml:space="preserve">采购标的</w:t>
      </w:r>
      <w:r>
        <w:rPr>
          <w:highlight w:val="none"/>
        </w:rPr>
      </w:r>
    </w:p>
    <w:p>
      <w:pPr>
        <w:pStyle w:val="697"/>
        <w:rPr>
          <w:rFonts w:hint="eastAsia"/>
          <w:bCs/>
          <w:sz w:val="24"/>
          <w:highlight w:val="none"/>
        </w:rPr>
      </w:pPr>
      <w:r>
        <w:rPr>
          <w:bCs/>
          <w:sz w:val="24"/>
          <w:highlight w:val="none"/>
        </w:rPr>
        <w:t xml:space="preserve">1.</w:t>
      </w:r>
      <w:r>
        <w:rPr>
          <w:rFonts w:hint="eastAsia"/>
          <w:bCs/>
          <w:sz w:val="24"/>
          <w:highlight w:val="none"/>
        </w:rPr>
        <w:t xml:space="preserve">项目名称：天宁区</w:t>
      </w:r>
      <w:r>
        <w:rPr>
          <w:rFonts w:hint="eastAsia"/>
          <w:bCs/>
          <w:sz w:val="24"/>
          <w:highlight w:val="none"/>
        </w:rPr>
        <w:t xml:space="preserve">人民检察院物业管理服务项目</w:t>
      </w:r>
      <w:r>
        <w:rPr>
          <w:bCs/>
          <w:sz w:val="24"/>
          <w:highlight w:val="none"/>
        </w:rPr>
        <w:t xml:space="preserve"> </w:t>
      </w:r>
      <w:r>
        <w:rPr>
          <w:rFonts w:hint="eastAsia"/>
          <w:bCs/>
          <w:sz w:val="24"/>
          <w:highlight w:val="none"/>
        </w:rPr>
      </w:r>
      <w:r>
        <w:rPr>
          <w:highlight w:val="none"/>
        </w:rPr>
      </w:r>
    </w:p>
    <w:p>
      <w:pPr>
        <w:pStyle w:val="697"/>
        <w:rPr>
          <w:rFonts w:ascii="宋体" w:hAnsi="宋体"/>
          <w:sz w:val="24"/>
          <w:highlight w:val="none"/>
        </w:rPr>
      </w:pPr>
      <w:r>
        <w:rPr>
          <w:rFonts w:hint="eastAsia" w:ascii="宋体" w:hAnsi="宋体"/>
          <w:sz w:val="24"/>
          <w:highlight w:val="none"/>
        </w:rPr>
        <w:t xml:space="preserve">2.预算金额：160万元</w:t>
      </w:r>
      <w:r>
        <w:rPr>
          <w:rFonts w:ascii="宋体" w:hAnsi="宋体"/>
          <w:sz w:val="24"/>
          <w:highlight w:val="none"/>
        </w:rPr>
        <w:t xml:space="preserve"> </w:t>
      </w:r>
      <w:r>
        <w:rPr>
          <w:rFonts w:hint="eastAsia" w:ascii="宋体" w:hAnsi="宋体"/>
          <w:sz w:val="24"/>
          <w:highlight w:val="none"/>
        </w:rPr>
        <w:t xml:space="preserve">/2年，80万元/1年</w:t>
      </w:r>
      <w:r>
        <w:rPr>
          <w:rFonts w:ascii="宋体" w:hAnsi="宋体"/>
          <w:sz w:val="24"/>
          <w:highlight w:val="none"/>
        </w:rPr>
      </w:r>
      <w:r>
        <w:rPr>
          <w:highlight w:val="none"/>
        </w:rPr>
      </w:r>
    </w:p>
    <w:p>
      <w:pPr>
        <w:pStyle w:val="697"/>
        <w:rPr>
          <w:rFonts w:ascii="宋体" w:hAnsi="宋体"/>
          <w:sz w:val="24"/>
          <w:highlight w:val="none"/>
        </w:rPr>
      </w:pPr>
      <w:r>
        <w:rPr>
          <w:rFonts w:hint="eastAsia" w:ascii="宋体" w:hAnsi="宋体"/>
          <w:sz w:val="24"/>
          <w:highlight w:val="none"/>
        </w:rPr>
        <w:t xml:space="preserve">3.最高限价：160万元/2年，80万元/1年</w:t>
      </w:r>
      <w:r>
        <w:rPr>
          <w:rFonts w:ascii="宋体" w:hAnsi="宋体"/>
          <w:sz w:val="24"/>
          <w:highlight w:val="none"/>
        </w:rPr>
      </w:r>
      <w:r>
        <w:rPr>
          <w:highlight w:val="none"/>
        </w:rPr>
      </w:r>
    </w:p>
    <w:p>
      <w:pPr>
        <w:pStyle w:val="697"/>
        <w:rPr>
          <w:rFonts w:ascii="宋体" w:hAnsi="宋体"/>
          <w:sz w:val="24"/>
          <w:highlight w:val="none"/>
          <w:u w:val="single"/>
        </w:rPr>
      </w:pPr>
      <w:r>
        <w:rPr>
          <w:rFonts w:hint="eastAsia" w:ascii="宋体" w:hAnsi="宋体"/>
          <w:sz w:val="24"/>
          <w:highlight w:val="none"/>
        </w:rPr>
        <w:t xml:space="preserve">4.采购项目概况（简介）：</w:t>
      </w:r>
      <w:r>
        <w:rPr>
          <w:rFonts w:ascii="宋体" w:hAnsi="宋体"/>
          <w:sz w:val="24"/>
          <w:highlight w:val="none"/>
        </w:rPr>
        <w:t xml:space="preserve">常州市天宁区人民检察院项目位于常州市竹林北路218号，建筑面积144</w:t>
      </w:r>
      <w:r>
        <w:rPr>
          <w:rFonts w:ascii="宋体" w:hAnsi="宋体"/>
          <w:sz w:val="24"/>
          <w:highlight w:val="none"/>
        </w:rPr>
        <w:t xml:space="preserve">78.25m2。物业管理服务项目主要包括：安全保卫、来访车辆及人员管理、大楼内环境卫生保洁、食堂用餐服务、绿化及水电维修服务等。</w:t>
      </w:r>
      <w:r>
        <w:rPr>
          <w:rFonts w:hint="eastAsia" w:ascii="宋体" w:hAnsi="宋体" w:cs="宋体"/>
          <w:sz w:val="24"/>
          <w:highlight w:val="none"/>
        </w:rPr>
        <w:t xml:space="preserve"> </w:t>
      </w:r>
      <w:r>
        <w:rPr>
          <w:rFonts w:hint="eastAsia" w:ascii="宋体" w:hAnsi="宋体" w:cs="宋体"/>
          <w:sz w:val="24"/>
          <w:highlight w:val="none"/>
        </w:rPr>
        <w:t xml:space="preserve"> </w:t>
      </w:r>
      <w:r>
        <w:rPr>
          <w:rFonts w:ascii="宋体" w:hAnsi="宋体"/>
          <w:sz w:val="24"/>
          <w:highlight w:val="none"/>
          <w:u w:val="single"/>
        </w:rPr>
      </w:r>
      <w:r>
        <w:rPr>
          <w:highlight w:val="none"/>
        </w:rPr>
      </w:r>
    </w:p>
    <w:p>
      <w:pPr>
        <w:pStyle w:val="697"/>
        <w:rPr>
          <w:rFonts w:hint="eastAsia" w:ascii="宋体" w:hAnsi="宋体"/>
          <w:sz w:val="24"/>
          <w:highlight w:val="none"/>
        </w:rPr>
      </w:pPr>
      <w:r>
        <w:rPr>
          <w:rFonts w:hint="eastAsia" w:ascii="宋体" w:hAnsi="宋体"/>
          <w:sz w:val="24"/>
          <w:highlight w:val="none"/>
        </w:rPr>
        <w:t xml:space="preserve">5.合同履行期限：2026年8月6日起至2028年8月5日止，合同一年一签。</w:t>
      </w:r>
      <w:r>
        <w:rPr>
          <w:highlight w:val="none"/>
        </w:rPr>
      </w:r>
    </w:p>
    <w:p>
      <w:pPr>
        <w:pStyle w:val="697"/>
        <w:rPr>
          <w:rFonts w:hint="eastAsia" w:ascii="宋体" w:hAnsi="宋体"/>
          <w:sz w:val="24"/>
          <w:highlight w:val="none"/>
        </w:rPr>
      </w:pPr>
      <w:r>
        <w:rPr>
          <w:rFonts w:hint="eastAsia" w:ascii="宋体" w:hAnsi="宋体"/>
          <w:sz w:val="24"/>
          <w:highlight w:val="none"/>
        </w:rPr>
        <w:t xml:space="preserve">6.是/否接受联合体投标：否   ；</w:t>
      </w:r>
      <w:r>
        <w:rPr>
          <w:highlight w:val="none"/>
        </w:rPr>
      </w:r>
    </w:p>
    <w:p>
      <w:pPr>
        <w:pStyle w:val="697"/>
        <w:rPr>
          <w:rFonts w:hint="eastAsia" w:ascii="宋体" w:hAnsi="宋体"/>
          <w:bCs/>
          <w:sz w:val="24"/>
          <w:highlight w:val="none"/>
        </w:rPr>
      </w:pPr>
      <w:r>
        <w:rPr>
          <w:rFonts w:hint="eastAsia"/>
          <w:sz w:val="24"/>
          <w:highlight w:val="none"/>
        </w:rPr>
        <w:t xml:space="preserve">7.</w:t>
      </w:r>
      <w:r>
        <w:rPr>
          <w:sz w:val="24"/>
          <w:highlight w:val="none"/>
        </w:rPr>
        <w:t xml:space="preserve">是</w:t>
      </w:r>
      <w:r>
        <w:rPr>
          <w:rFonts w:hint="eastAsia"/>
          <w:sz w:val="24"/>
          <w:highlight w:val="none"/>
        </w:rPr>
        <w:t xml:space="preserve">/</w:t>
      </w:r>
      <w:r>
        <w:rPr>
          <w:sz w:val="24"/>
          <w:highlight w:val="none"/>
        </w:rPr>
        <w:t xml:space="preserve">否接受分支机构参与响应：</w:t>
      </w:r>
      <w:r>
        <w:rPr>
          <w:rFonts w:hint="eastAsia"/>
          <w:sz w:val="24"/>
          <w:highlight w:val="none"/>
        </w:rPr>
        <w:t xml:space="preserve">否</w:t>
      </w:r>
      <w:r>
        <w:rPr>
          <w:rFonts w:hint="eastAsia" w:ascii="宋体" w:hAnsi="宋体"/>
          <w:bCs/>
          <w:sz w:val="24"/>
          <w:highlight w:val="none"/>
        </w:rPr>
      </w:r>
      <w:r>
        <w:rPr>
          <w:highlight w:val="none"/>
        </w:rPr>
      </w:r>
    </w:p>
    <w:p>
      <w:pPr>
        <w:pStyle w:val="697"/>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是</w:t>
      </w:r>
      <w:r>
        <w:rPr>
          <w:rFonts w:hint="eastAsia" w:ascii="宋体" w:hAnsi="宋体"/>
          <w:sz w:val="24"/>
          <w:highlight w:val="none"/>
        </w:rPr>
        <w:t xml:space="preserve">/</w:t>
      </w:r>
      <w:r>
        <w:rPr>
          <w:rFonts w:ascii="宋体" w:hAnsi="宋体"/>
          <w:sz w:val="24"/>
          <w:highlight w:val="none"/>
        </w:rPr>
        <w:t xml:space="preserve">否属于政府购买服务：</w:t>
      </w:r>
      <w:r>
        <w:rPr>
          <w:rFonts w:hint="eastAsia" w:ascii="宋体" w:hAnsi="宋体"/>
          <w:sz w:val="24"/>
          <w:highlight w:val="none"/>
        </w:rPr>
        <w:t xml:space="preserve">是</w:t>
      </w:r>
      <w:r>
        <w:rPr>
          <w:highlight w:val="none"/>
        </w:rPr>
      </w:r>
    </w:p>
    <w:p>
      <w:pPr>
        <w:pStyle w:val="697"/>
        <w:rPr>
          <w:rFonts w:hint="eastAsia"/>
          <w:sz w:val="24"/>
          <w:highlight w:val="none"/>
        </w:rPr>
      </w:pPr>
      <w:r>
        <w:rPr>
          <w:rFonts w:hint="eastAsia" w:ascii="宋体" w:hAnsi="宋体"/>
          <w:sz w:val="24"/>
          <w:highlight w:val="none"/>
        </w:rPr>
        <w:t xml:space="preserve">9.</w:t>
      </w:r>
      <w:r>
        <w:rPr>
          <w:sz w:val="24"/>
          <w:highlight w:val="none"/>
        </w:rPr>
        <w:t xml:space="preserve">是</w:t>
      </w:r>
      <w:r>
        <w:rPr>
          <w:rFonts w:hint="eastAsia"/>
          <w:sz w:val="24"/>
          <w:highlight w:val="none"/>
        </w:rPr>
        <w:t xml:space="preserve">/</w:t>
      </w:r>
      <w:r>
        <w:rPr>
          <w:sz w:val="24"/>
          <w:highlight w:val="none"/>
        </w:rPr>
        <w:t xml:space="preserve">否接受</w:t>
      </w:r>
      <w:r>
        <w:rPr>
          <w:rFonts w:hint="eastAsia"/>
          <w:sz w:val="24"/>
          <w:highlight w:val="none"/>
        </w:rPr>
        <w:t xml:space="preserve">进口产品投标：否</w:t>
      </w:r>
      <w:r>
        <w:rPr>
          <w:highlight w:val="none"/>
        </w:rPr>
      </w:r>
    </w:p>
    <w:p>
      <w:pPr>
        <w:pStyle w:val="697"/>
        <w:rPr>
          <w:rFonts w:hint="eastAsia"/>
          <w:sz w:val="24"/>
          <w:highlight w:val="none"/>
        </w:rPr>
      </w:pPr>
      <w:r>
        <w:rPr>
          <w:rFonts w:hint="eastAsia"/>
          <w:sz w:val="24"/>
          <w:highlight w:val="none"/>
        </w:rPr>
        <w:t xml:space="preserve">10.</w:t>
      </w:r>
      <w:r>
        <w:rPr>
          <w:sz w:val="24"/>
          <w:highlight w:val="none"/>
        </w:rPr>
        <w:t xml:space="preserve"> </w:t>
      </w:r>
      <w:r>
        <w:rPr>
          <w:rFonts w:hint="eastAsia"/>
          <w:sz w:val="24"/>
          <w:highlight w:val="none"/>
        </w:rPr>
        <w:t xml:space="preserve">是/否</w:t>
      </w:r>
      <w:r>
        <w:rPr>
          <w:sz w:val="24"/>
          <w:highlight w:val="none"/>
        </w:rPr>
        <w:t xml:space="preserve">专门面向中小企业预留采购份额</w:t>
      </w:r>
      <w:r>
        <w:rPr>
          <w:rFonts w:hint="eastAsia"/>
          <w:sz w:val="24"/>
          <w:highlight w:val="none"/>
        </w:rPr>
        <w:t xml:space="preserve">：是</w:t>
      </w:r>
      <w:r>
        <w:rPr>
          <w:highlight w:val="none"/>
        </w:rPr>
      </w:r>
    </w:p>
    <w:p>
      <w:pPr>
        <w:pStyle w:val="697"/>
        <w:rPr>
          <w:rFonts w:hint="eastAsia"/>
          <w:sz w:val="24"/>
          <w:highlight w:val="none"/>
        </w:rPr>
      </w:pPr>
      <w:r>
        <w:rPr>
          <w:rFonts w:hint="eastAsia"/>
          <w:sz w:val="24"/>
          <w:highlight w:val="none"/>
        </w:rPr>
        <w:t xml:space="preserve">11.本项目的特定资格要求：无</w:t>
      </w:r>
      <w:r>
        <w:rPr>
          <w:highlight w:val="none"/>
        </w:rPr>
      </w:r>
    </w:p>
    <w:p>
      <w:pPr>
        <w:pStyle w:val="697"/>
        <w:rPr>
          <w:rFonts w:hint="eastAsia" w:ascii="宋体" w:hAnsi="宋体"/>
          <w:bCs/>
          <w:sz w:val="24"/>
          <w:highlight w:val="none"/>
        </w:rPr>
      </w:pPr>
      <w:r>
        <w:rPr>
          <w:rFonts w:hint="eastAsia" w:ascii="宋体" w:hAnsi="宋体"/>
          <w:bCs/>
          <w:sz w:val="24"/>
          <w:highlight w:val="none"/>
        </w:rPr>
        <w:t xml:space="preserve">12.项目类别：服务类</w:t>
      </w:r>
      <w:r>
        <w:rPr>
          <w:rFonts w:hint="eastAsia" w:ascii="宋体" w:hAnsi="宋体"/>
          <w:bCs/>
          <w:sz w:val="24"/>
          <w:highlight w:val="none"/>
        </w:rPr>
      </w:r>
      <w:r>
        <w:rPr>
          <w:highlight w:val="none"/>
        </w:rPr>
      </w:r>
    </w:p>
    <w:p>
      <w:pPr>
        <w:pStyle w:val="697"/>
        <w:rPr>
          <w:rFonts w:hint="eastAsia" w:ascii="宋体" w:hAnsi="宋体"/>
          <w:bCs/>
          <w:sz w:val="24"/>
          <w:highlight w:val="none"/>
        </w:rPr>
      </w:pPr>
      <w:r>
        <w:rPr>
          <w:rFonts w:hint="eastAsia" w:ascii="宋体" w:hAnsi="宋体"/>
          <w:bCs/>
          <w:sz w:val="24"/>
          <w:highlight w:val="none"/>
        </w:rPr>
        <w:t xml:space="preserve">13.</w:t>
      </w:r>
      <w:r>
        <w:rPr>
          <w:rFonts w:ascii="宋体" w:hAnsi="宋体"/>
          <w:sz w:val="24"/>
          <w:highlight w:val="none"/>
        </w:rPr>
        <w:t xml:space="preserve"> 是</w:t>
      </w:r>
      <w:r>
        <w:rPr>
          <w:rFonts w:hint="eastAsia" w:ascii="宋体" w:hAnsi="宋体"/>
          <w:sz w:val="24"/>
          <w:highlight w:val="none"/>
        </w:rPr>
        <w:t xml:space="preserve">/</w:t>
      </w:r>
      <w:r>
        <w:rPr>
          <w:rFonts w:ascii="宋体" w:hAnsi="宋体"/>
          <w:sz w:val="24"/>
          <w:highlight w:val="none"/>
        </w:rPr>
        <w:t xml:space="preserve">否</w:t>
      </w:r>
      <w:r>
        <w:rPr>
          <w:rFonts w:hint="eastAsia"/>
          <w:sz w:val="24"/>
          <w:highlight w:val="none"/>
        </w:rPr>
        <w:t xml:space="preserve">包含产品采购</w:t>
      </w:r>
      <w:r>
        <w:rPr>
          <w:sz w:val="24"/>
          <w:highlight w:val="none"/>
        </w:rPr>
        <w:t xml:space="preserve">：</w:t>
      </w:r>
      <w:r>
        <w:rPr>
          <w:rFonts w:hint="eastAsia"/>
          <w:sz w:val="24"/>
          <w:highlight w:val="none"/>
        </w:rPr>
        <w:t xml:space="preserve">否</w:t>
      </w:r>
      <w:r>
        <w:rPr>
          <w:rFonts w:hint="eastAsia" w:ascii="宋体" w:hAnsi="宋体"/>
          <w:bCs/>
          <w:sz w:val="24"/>
          <w:highlight w:val="none"/>
        </w:rPr>
      </w:r>
      <w:r>
        <w:rPr>
          <w:highlight w:val="none"/>
        </w:rPr>
      </w:r>
    </w:p>
    <w:p>
      <w:pPr>
        <w:pStyle w:val="697"/>
        <w:rPr>
          <w:rFonts w:ascii="宋体" w:hAnsi="宋体"/>
          <w:sz w:val="24"/>
          <w:highlight w:val="none"/>
        </w:rPr>
      </w:pPr>
      <w:r>
        <w:rPr>
          <w:rFonts w:ascii="宋体" w:hAnsi="宋体"/>
          <w:sz w:val="24"/>
          <w:highlight w:val="none"/>
        </w:rPr>
      </w:r>
      <w:r>
        <w:rPr>
          <w:highlight w:val="none"/>
        </w:rPr>
      </w:r>
    </w:p>
    <w:p>
      <w:pPr>
        <w:pStyle w:val="798"/>
        <w:numPr>
          <w:ilvl w:val="0"/>
          <w:numId w:val="5"/>
        </w:numPr>
        <w:jc w:val="both"/>
        <w:widowControl w:val="off"/>
        <w:rPr>
          <w:rFonts w:ascii="Times New Roman" w:hAnsi="Times New Roman"/>
          <w:b/>
          <w:highlight w:val="none"/>
        </w:rPr>
      </w:pPr>
      <w:r>
        <w:rPr>
          <w:rFonts w:ascii="Times New Roman" w:hAnsi="Times New Roman"/>
          <w:b/>
          <w:highlight w:val="none"/>
          <w:lang w:eastAsia="zh-CN"/>
        </w:rPr>
        <w:t xml:space="preserve">商务要求</w:t>
      </w:r>
      <w:r>
        <w:rPr>
          <w:rFonts w:ascii="Times New Roman" w:hAnsi="Times New Roman"/>
          <w:b/>
          <w:highlight w:val="none"/>
        </w:rPr>
      </w:r>
      <w:r>
        <w:rPr>
          <w:highlight w:val="none"/>
        </w:rPr>
      </w:r>
    </w:p>
    <w:p>
      <w:pPr>
        <w:pStyle w:val="697"/>
        <w:numPr>
          <w:ilvl w:val="0"/>
          <w:numId w:val="6"/>
        </w:numPr>
        <w:rPr>
          <w:sz w:val="24"/>
          <w:highlight w:val="none"/>
        </w:rPr>
      </w:pPr>
      <w:r>
        <w:rPr>
          <w:sz w:val="24"/>
          <w:highlight w:val="none"/>
        </w:rPr>
        <w:t xml:space="preserve">交付的时间和地点</w:t>
      </w:r>
      <w:r>
        <w:rPr>
          <w:highlight w:val="none"/>
        </w:rPr>
      </w:r>
    </w:p>
    <w:p>
      <w:pPr>
        <w:pStyle w:val="697"/>
        <w:contextualSpacing/>
        <w:spacing w:line="360" w:lineRule="auto"/>
        <w:rPr>
          <w:rFonts w:ascii="宋体" w:hAnsi="宋体"/>
          <w:iCs/>
          <w:sz w:val="24"/>
          <w:highlight w:val="none"/>
        </w:rPr>
      </w:pPr>
      <w:r>
        <w:rPr>
          <w:rFonts w:hint="eastAsia" w:ascii="宋体" w:hAnsi="宋体"/>
          <w:iCs/>
          <w:sz w:val="24"/>
          <w:highlight w:val="none"/>
        </w:rPr>
        <w:t xml:space="preserve">时间：</w:t>
      </w:r>
      <w:r>
        <w:rPr>
          <w:rFonts w:hint="eastAsia" w:ascii="宋体" w:hAnsi="宋体"/>
          <w:sz w:val="24"/>
          <w:highlight w:val="none"/>
        </w:rPr>
        <w:t xml:space="preserve">2026年8月6日起至2028年8月5日止</w:t>
      </w:r>
      <w:r>
        <w:rPr>
          <w:rFonts w:ascii="宋体" w:hAnsi="宋体"/>
          <w:iCs/>
          <w:sz w:val="24"/>
          <w:highlight w:val="none"/>
        </w:rPr>
      </w:r>
      <w:r>
        <w:rPr>
          <w:highlight w:val="none"/>
        </w:rPr>
      </w:r>
    </w:p>
    <w:p>
      <w:pPr>
        <w:pStyle w:val="697"/>
        <w:contextualSpacing/>
        <w:spacing w:line="360" w:lineRule="auto"/>
        <w:rPr>
          <w:sz w:val="24"/>
          <w:highlight w:val="none"/>
        </w:rPr>
      </w:pPr>
      <w:r>
        <w:rPr>
          <w:rFonts w:hint="eastAsia" w:ascii="宋体" w:hAnsi="宋体"/>
          <w:iCs/>
          <w:sz w:val="24"/>
          <w:highlight w:val="none"/>
        </w:rPr>
        <w:t xml:space="preserve">地址：竹林北路218号</w:t>
      </w:r>
      <w:r>
        <w:rPr>
          <w:sz w:val="24"/>
          <w:highlight w:val="none"/>
        </w:rPr>
      </w:r>
      <w:r>
        <w:rPr>
          <w:highlight w:val="none"/>
        </w:rPr>
      </w:r>
    </w:p>
    <w:p>
      <w:pPr>
        <w:pStyle w:val="697"/>
        <w:rPr>
          <w:i/>
          <w:sz w:val="24"/>
          <w:highlight w:val="none"/>
        </w:rPr>
      </w:pPr>
      <w:r>
        <w:rPr>
          <w:i/>
          <w:sz w:val="24"/>
          <w:highlight w:val="none"/>
        </w:rPr>
      </w:r>
      <w:r>
        <w:rPr>
          <w:highlight w:val="none"/>
        </w:rPr>
      </w:r>
    </w:p>
    <w:p>
      <w:pPr>
        <w:pStyle w:val="697"/>
        <w:rPr>
          <w:sz w:val="24"/>
          <w:highlight w:val="none"/>
        </w:rPr>
      </w:pPr>
      <w:r>
        <w:rPr>
          <w:sz w:val="24"/>
          <w:highlight w:val="none"/>
        </w:rPr>
        <w:t xml:space="preserve">2. 付款条件</w:t>
      </w:r>
      <w:r>
        <w:rPr>
          <w:highlight w:val="none"/>
        </w:rPr>
      </w:r>
    </w:p>
    <w:p>
      <w:pPr>
        <w:pStyle w:val="793"/>
        <w:spacing w:before="120" w:after="120"/>
        <w:rPr>
          <w:rFonts w:hint="eastAsia" w:hAnsi="宋体"/>
          <w:bCs/>
          <w:sz w:val="24"/>
          <w:szCs w:val="24"/>
          <w:highlight w:val="none"/>
        </w:rPr>
      </w:pPr>
      <w:r>
        <w:rPr>
          <w:rFonts w:hint="eastAsia" w:hAnsi="宋体"/>
          <w:bCs/>
          <w:sz w:val="24"/>
          <w:szCs w:val="24"/>
          <w:highlight w:val="none"/>
        </w:rPr>
        <w:t xml:space="preserve">2</w:t>
      </w:r>
      <w:r>
        <w:rPr>
          <w:rFonts w:hAnsi="宋体"/>
          <w:bCs/>
          <w:sz w:val="24"/>
          <w:szCs w:val="24"/>
          <w:highlight w:val="none"/>
        </w:rPr>
        <w:t xml:space="preserve">.1</w:t>
      </w:r>
      <w:r>
        <w:rPr>
          <w:rFonts w:hint="eastAsia" w:hAnsi="宋体"/>
          <w:bCs/>
          <w:sz w:val="24"/>
          <w:szCs w:val="24"/>
          <w:highlight w:val="none"/>
        </w:rPr>
        <w:t xml:space="preserve">合同款项的支付方式及进度安排</w:t>
      </w:r>
      <w:r>
        <w:rPr>
          <w:highlight w:val="none"/>
        </w:rPr>
      </w:r>
    </w:p>
    <w:p>
      <w:pPr>
        <w:pStyle w:val="793"/>
        <w:spacing w:before="120" w:after="120"/>
        <w:rPr>
          <w:rFonts w:ascii="Calibri" w:hAnsi="Calibri"/>
          <w:sz w:val="24"/>
          <w:szCs w:val="24"/>
          <w:highlight w:val="none"/>
          <w:u w:val="single"/>
        </w:rPr>
      </w:pPr>
      <w:r>
        <w:rPr>
          <w:rFonts w:hint="eastAsia" w:hAnsi="宋体"/>
          <w:sz w:val="24"/>
          <w:szCs w:val="24"/>
          <w:highlight w:val="none"/>
          <w:u w:val="single"/>
        </w:rPr>
        <w:t xml:space="preserve">2.11</w:t>
      </w:r>
      <w:r>
        <w:rPr>
          <w:rFonts w:hAnsi="宋体"/>
          <w:sz w:val="24"/>
          <w:szCs w:val="24"/>
          <w:highlight w:val="none"/>
          <w:u w:val="single"/>
        </w:rPr>
        <w:t xml:space="preserve"> </w:t>
      </w:r>
      <w:r>
        <w:rPr>
          <w:rFonts w:hint="eastAsia" w:hAnsi="宋体"/>
          <w:sz w:val="24"/>
          <w:szCs w:val="24"/>
          <w:highlight w:val="none"/>
          <w:u w:val="single"/>
        </w:rPr>
        <w:t xml:space="preserve">合同签订后10个工作日内，</w:t>
      </w:r>
      <w:r>
        <w:rPr>
          <w:rFonts w:hint="eastAsia" w:ascii="Calibri" w:hAnsi="Calibri"/>
          <w:sz w:val="24"/>
          <w:szCs w:val="24"/>
          <w:highlight w:val="none"/>
          <w:u w:val="single"/>
        </w:rPr>
        <w:t xml:space="preserve">满足合同约定支付条件的，</w:t>
      </w:r>
      <w:r>
        <w:rPr>
          <w:rFonts w:hint="eastAsia" w:hAnsi="宋体"/>
          <w:sz w:val="24"/>
          <w:szCs w:val="24"/>
          <w:highlight w:val="none"/>
          <w:u w:val="single"/>
        </w:rPr>
        <w:t xml:space="preserve">预支付合同金额的10%，</w:t>
      </w:r>
      <w:r>
        <w:rPr>
          <w:rFonts w:hint="eastAsia" w:ascii="Calibri" w:hAnsi="Calibri"/>
          <w:sz w:val="24"/>
          <w:szCs w:val="24"/>
          <w:highlight w:val="none"/>
          <w:u w:val="single"/>
        </w:rPr>
        <w:t xml:space="preserve">自收到发票后10个工作日内支付；</w:t>
      </w:r>
      <w:r>
        <w:rPr>
          <w:rFonts w:ascii="Calibri" w:hAnsi="Calibri"/>
          <w:sz w:val="24"/>
          <w:szCs w:val="24"/>
          <w:highlight w:val="none"/>
          <w:u w:val="single"/>
        </w:rPr>
      </w:r>
      <w:r>
        <w:rPr>
          <w:highlight w:val="none"/>
        </w:rPr>
      </w:r>
    </w:p>
    <w:p>
      <w:pPr>
        <w:pStyle w:val="793"/>
        <w:spacing w:before="120" w:after="120"/>
        <w:rPr>
          <w:rFonts w:ascii="Calibri" w:hAnsi="Calibri"/>
          <w:sz w:val="24"/>
          <w:szCs w:val="24"/>
          <w:highlight w:val="none"/>
          <w:u w:val="single"/>
        </w:rPr>
      </w:pPr>
      <w:r>
        <w:rPr>
          <w:rFonts w:hint="eastAsia" w:ascii="Calibri" w:hAnsi="Calibri"/>
          <w:sz w:val="24"/>
          <w:szCs w:val="24"/>
          <w:highlight w:val="none"/>
          <w:u w:val="single"/>
        </w:rPr>
        <w:t xml:space="preserve">2.12</w:t>
      </w:r>
      <w:r>
        <w:rPr>
          <w:rFonts w:ascii="Calibri" w:hAnsi="Calibri"/>
          <w:sz w:val="24"/>
          <w:szCs w:val="24"/>
          <w:highlight w:val="none"/>
          <w:u w:val="single"/>
        </w:rPr>
        <w:t xml:space="preserve"> </w:t>
      </w:r>
      <w:r>
        <w:rPr>
          <w:rFonts w:hint="eastAsia" w:ascii="Calibri" w:hAnsi="Calibri"/>
          <w:sz w:val="24"/>
          <w:szCs w:val="24"/>
          <w:highlight w:val="none"/>
          <w:u w:val="single"/>
        </w:rPr>
        <w:t xml:space="preserve">合同履行半年后，</w:t>
      </w:r>
      <w:r>
        <w:rPr>
          <w:rFonts w:hint="eastAsia" w:hAnsi="宋体"/>
          <w:sz w:val="24"/>
          <w:szCs w:val="24"/>
          <w:highlight w:val="none"/>
          <w:u w:val="single"/>
        </w:rPr>
        <w:t xml:space="preserve">考核合格，</w:t>
      </w:r>
      <w:r>
        <w:rPr>
          <w:rFonts w:hint="eastAsia" w:ascii="Calibri" w:hAnsi="Calibri"/>
          <w:sz w:val="24"/>
          <w:szCs w:val="24"/>
          <w:highlight w:val="none"/>
          <w:u w:val="single"/>
        </w:rPr>
        <w:t xml:space="preserve">自收到发票后10个工作日内支付</w:t>
      </w:r>
      <w:r>
        <w:rPr>
          <w:rFonts w:hint="eastAsia" w:hAnsi="宋体"/>
          <w:sz w:val="24"/>
          <w:szCs w:val="24"/>
          <w:highlight w:val="none"/>
          <w:u w:val="single"/>
        </w:rPr>
        <w:t xml:space="preserve">合同金额的40%；</w:t>
      </w:r>
      <w:r>
        <w:rPr>
          <w:rFonts w:ascii="Calibri" w:hAnsi="Calibri"/>
          <w:sz w:val="24"/>
          <w:szCs w:val="24"/>
          <w:highlight w:val="none"/>
          <w:u w:val="single"/>
        </w:rPr>
      </w:r>
      <w:r>
        <w:rPr>
          <w:highlight w:val="none"/>
        </w:rPr>
      </w:r>
    </w:p>
    <w:p>
      <w:pPr>
        <w:pStyle w:val="793"/>
        <w:spacing w:before="120" w:after="120"/>
        <w:rPr>
          <w:rFonts w:hint="eastAsia" w:ascii="Calibri" w:hAnsi="Calibri"/>
          <w:sz w:val="24"/>
          <w:szCs w:val="24"/>
          <w:highlight w:val="none"/>
          <w:u w:val="single"/>
        </w:rPr>
      </w:pPr>
      <w:r>
        <w:rPr>
          <w:rFonts w:hint="eastAsia" w:hAnsi="宋体"/>
          <w:sz w:val="24"/>
          <w:szCs w:val="24"/>
          <w:highlight w:val="none"/>
          <w:u w:val="single"/>
        </w:rPr>
        <w:t xml:space="preserve">2.13</w:t>
      </w:r>
      <w:r>
        <w:rPr>
          <w:rFonts w:hAnsi="宋体"/>
          <w:sz w:val="24"/>
          <w:szCs w:val="24"/>
          <w:highlight w:val="none"/>
          <w:u w:val="single"/>
        </w:rPr>
        <w:t xml:space="preserve"> </w:t>
      </w:r>
      <w:r>
        <w:rPr>
          <w:rFonts w:hint="eastAsia" w:hAnsi="宋体"/>
          <w:sz w:val="24"/>
          <w:szCs w:val="24"/>
          <w:highlight w:val="none"/>
          <w:u w:val="single"/>
        </w:rPr>
        <w:t xml:space="preserve">合同履行结束并考核合格，</w:t>
      </w:r>
      <w:r>
        <w:rPr>
          <w:rFonts w:hint="eastAsia" w:ascii="Calibri" w:hAnsi="Calibri"/>
          <w:sz w:val="24"/>
          <w:szCs w:val="24"/>
          <w:highlight w:val="none"/>
          <w:u w:val="single"/>
        </w:rPr>
        <w:t xml:space="preserve">自收到发票后10个工作日内</w:t>
      </w:r>
      <w:r>
        <w:rPr>
          <w:rFonts w:hint="eastAsia" w:hAnsi="宋体"/>
          <w:sz w:val="24"/>
          <w:szCs w:val="24"/>
          <w:highlight w:val="none"/>
          <w:u w:val="single"/>
        </w:rPr>
        <w:t xml:space="preserve">支付合同金额的50%。</w:t>
      </w:r>
      <w:r>
        <w:rPr>
          <w:rFonts w:hint="eastAsia" w:ascii="Calibri" w:hAnsi="Calibri"/>
          <w:sz w:val="24"/>
          <w:szCs w:val="24"/>
          <w:highlight w:val="none"/>
          <w:u w:val="single"/>
        </w:rPr>
      </w:r>
      <w:r>
        <w:rPr>
          <w:highlight w:val="none"/>
        </w:rPr>
      </w:r>
    </w:p>
    <w:p>
      <w:pPr>
        <w:pStyle w:val="697"/>
        <w:rPr>
          <w:rFonts w:hint="eastAsia"/>
          <w:sz w:val="24"/>
          <w:highlight w:val="none"/>
        </w:rPr>
      </w:pPr>
      <w:r>
        <w:rPr>
          <w:rFonts w:hint="eastAsia"/>
          <w:sz w:val="24"/>
          <w:highlight w:val="none"/>
        </w:rPr>
      </w:r>
      <w:r>
        <w:rPr>
          <w:highlight w:val="none"/>
        </w:rPr>
      </w:r>
    </w:p>
    <w:p>
      <w:pPr>
        <w:pStyle w:val="697"/>
        <w:rPr>
          <w:rFonts w:hint="eastAsia"/>
          <w:sz w:val="24"/>
          <w:highlight w:val="none"/>
        </w:rPr>
      </w:pPr>
      <w:r>
        <w:rPr>
          <w:sz w:val="24"/>
          <w:highlight w:val="none"/>
        </w:rPr>
        <w:t xml:space="preserve">3. 包装和运输</w:t>
      </w:r>
      <w:r>
        <w:rPr>
          <w:rFonts w:hint="eastAsia"/>
          <w:sz w:val="24"/>
          <w:highlight w:val="none"/>
        </w:rPr>
      </w:r>
      <w:r>
        <w:rPr>
          <w:highlight w:val="none"/>
        </w:rPr>
      </w:r>
    </w:p>
    <w:p>
      <w:pPr>
        <w:pStyle w:val="697"/>
        <w:rPr>
          <w:rFonts w:hint="eastAsia"/>
          <w:sz w:val="24"/>
          <w:highlight w:val="none"/>
        </w:rPr>
      </w:pPr>
      <w:r>
        <w:rPr>
          <w:rFonts w:hint="eastAsia"/>
          <w:sz w:val="24"/>
          <w:highlight w:val="none"/>
        </w:rPr>
        <w:t xml:space="preserve">无</w:t>
      </w:r>
      <w:r>
        <w:rPr>
          <w:highlight w:val="none"/>
        </w:rPr>
      </w:r>
    </w:p>
    <w:p>
      <w:pPr>
        <w:pStyle w:val="697"/>
        <w:numPr>
          <w:ilvl w:val="0"/>
          <w:numId w:val="7"/>
        </w:numPr>
        <w:rPr>
          <w:sz w:val="24"/>
          <w:highlight w:val="none"/>
        </w:rPr>
      </w:pPr>
      <w:r>
        <w:rPr>
          <w:sz w:val="24"/>
          <w:highlight w:val="none"/>
        </w:rPr>
        <w:t xml:space="preserve">售后服务</w:t>
      </w:r>
      <w:r>
        <w:rPr>
          <w:highlight w:val="none"/>
        </w:rPr>
      </w:r>
    </w:p>
    <w:p>
      <w:pPr>
        <w:pStyle w:val="697"/>
        <w:rPr>
          <w:rFonts w:hint="eastAsia"/>
          <w:sz w:val="24"/>
          <w:highlight w:val="none"/>
        </w:rPr>
      </w:pPr>
      <w:r>
        <w:rPr>
          <w:rFonts w:hint="eastAsia"/>
          <w:sz w:val="24"/>
          <w:highlight w:val="none"/>
        </w:rPr>
        <w:t xml:space="preserve">无</w:t>
      </w:r>
      <w:r>
        <w:rPr>
          <w:highlight w:val="none"/>
        </w:rPr>
      </w:r>
    </w:p>
    <w:p>
      <w:pPr>
        <w:pStyle w:val="697"/>
        <w:rPr>
          <w:rFonts w:hint="eastAsia"/>
          <w:sz w:val="24"/>
          <w:highlight w:val="none"/>
        </w:rPr>
      </w:pPr>
      <w:r>
        <w:rPr>
          <w:sz w:val="24"/>
          <w:highlight w:val="none"/>
        </w:rPr>
        <w:t xml:space="preserve">5. 保险</w:t>
      </w:r>
      <w:r>
        <w:rPr>
          <w:rFonts w:hint="eastAsia"/>
          <w:sz w:val="24"/>
          <w:highlight w:val="none"/>
        </w:rPr>
      </w:r>
      <w:r>
        <w:rPr>
          <w:highlight w:val="none"/>
        </w:rPr>
      </w:r>
    </w:p>
    <w:p>
      <w:pPr>
        <w:pStyle w:val="697"/>
        <w:rPr>
          <w:rFonts w:hint="eastAsia"/>
          <w:b/>
          <w:i/>
          <w:sz w:val="24"/>
          <w:highlight w:val="none"/>
        </w:rPr>
      </w:pPr>
      <w:r>
        <w:rPr>
          <w:rFonts w:hint="eastAsia"/>
          <w:sz w:val="24"/>
          <w:highlight w:val="none"/>
        </w:rPr>
        <w:t xml:space="preserve">无</w:t>
      </w:r>
      <w:r>
        <w:rPr>
          <w:rFonts w:hint="eastAsia"/>
          <w:b/>
          <w:i/>
          <w:sz w:val="24"/>
          <w:highlight w:val="none"/>
        </w:rPr>
      </w:r>
      <w:r>
        <w:rPr>
          <w:highlight w:val="none"/>
        </w:rPr>
      </w:r>
    </w:p>
    <w:p>
      <w:pPr>
        <w:pStyle w:val="798"/>
        <w:numPr>
          <w:ilvl w:val="0"/>
          <w:numId w:val="5"/>
        </w:numPr>
        <w:jc w:val="both"/>
        <w:widowControl w:val="off"/>
        <w:rPr>
          <w:rFonts w:hint="eastAsia" w:ascii="Times New Roman" w:hAnsi="Times New Roman"/>
          <w:b/>
          <w:highlight w:val="none"/>
        </w:rPr>
      </w:pPr>
      <w:r>
        <w:rPr>
          <w:rFonts w:ascii="Times New Roman" w:hAnsi="Times New Roman"/>
          <w:b/>
          <w:highlight w:val="none"/>
        </w:rPr>
        <w:t xml:space="preserve">技术要求</w:t>
      </w:r>
      <w:r>
        <w:rPr>
          <w:rFonts w:hint="eastAsia" w:ascii="Times New Roman" w:hAnsi="Times New Roman"/>
          <w:b/>
          <w:highlight w:val="none"/>
        </w:rPr>
      </w:r>
      <w:r>
        <w:rPr>
          <w:highlight w:val="none"/>
        </w:rPr>
      </w:r>
    </w:p>
    <w:p>
      <w:pPr>
        <w:pStyle w:val="697"/>
        <w:contextualSpacing/>
        <w:spacing w:line="360" w:lineRule="auto"/>
        <w:rPr>
          <w:b/>
          <w:sz w:val="24"/>
          <w:highlight w:val="none"/>
        </w:rPr>
      </w:pPr>
      <w:r>
        <w:rPr>
          <w:b/>
          <w:sz w:val="24"/>
          <w:highlight w:val="none"/>
        </w:rPr>
        <w:t xml:space="preserve">1. 基本要求</w:t>
      </w:r>
      <w:r>
        <w:rPr>
          <w:highlight w:val="none"/>
        </w:rPr>
      </w:r>
    </w:p>
    <w:p>
      <w:pPr>
        <w:pStyle w:val="697"/>
        <w:ind w:left="12" w:hanging="12"/>
        <w:jc w:val="left"/>
        <w:spacing w:before="115"/>
        <w:rPr>
          <w:rFonts w:hint="eastAsia" w:ascii="宋体" w:hAnsi="宋体" w:cs="宋体"/>
          <w:b/>
          <w:bCs/>
          <w:sz w:val="24"/>
          <w:highlight w:val="none"/>
        </w:rPr>
      </w:pPr>
      <w:r>
        <w:rPr>
          <w:rFonts w:ascii="宋体" w:hAnsi="宋体" w:cs="宋体"/>
          <w:b/>
          <w:bCs/>
          <w:sz w:val="24"/>
          <w:highlight w:val="none"/>
          <w:lang w:val="zh-CN" w:bidi="ar"/>
        </w:rPr>
        <w:t xml:space="preserve">1.1</w:t>
      </w:r>
      <w:r>
        <w:rPr>
          <w:rFonts w:hint="eastAsia" w:ascii="宋体" w:hAnsi="宋体" w:cs="宋体"/>
          <w:b/>
          <w:bCs/>
          <w:sz w:val="24"/>
          <w:highlight w:val="none"/>
          <w:lang w:val="zh-CN" w:bidi="ar"/>
        </w:rPr>
        <w:t xml:space="preserve">项目负</w:t>
      </w:r>
      <w:r>
        <w:rPr>
          <w:rFonts w:hint="eastAsia" w:ascii="宋体" w:hAnsi="宋体" w:cs="宋体"/>
          <w:b/>
          <w:bCs/>
          <w:sz w:val="24"/>
          <w:highlight w:val="none"/>
          <w:lang w:val="zh-CN" w:bidi="ar"/>
        </w:rPr>
        <w:t xml:space="preserve">责人职责 </w:t>
      </w:r>
      <w:r>
        <w:rPr>
          <w:rFonts w:hint="eastAsia" w:ascii="宋体" w:hAnsi="宋体" w:cs="宋体"/>
          <w:b/>
          <w:bCs/>
          <w:sz w:val="24"/>
          <w:highlight w:val="none"/>
          <w:lang w:val="zh-CN"/>
        </w:rPr>
      </w:r>
      <w:r>
        <w:rPr>
          <w:highlight w:val="none"/>
        </w:rPr>
      </w:r>
    </w:p>
    <w:p>
      <w:pPr>
        <w:pStyle w:val="697"/>
        <w:ind w:left="12" w:right="780" w:hanging="12"/>
        <w:jc w:val="left"/>
        <w:spacing w:before="116" w:line="288" w:lineRule="auto"/>
        <w:tabs>
          <w:tab w:val="left" w:pos="108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1</w:t>
      </w:r>
      <w:r>
        <w:rPr>
          <w:rFonts w:hint="eastAsia" w:ascii="宋体" w:hAnsi="宋体" w:cs="宋体"/>
          <w:spacing w:val="-1"/>
          <w:sz w:val="24"/>
          <w:highlight w:val="none"/>
          <w:lang w:val="zh-CN" w:bidi="ar"/>
        </w:rPr>
        <w:t xml:space="preserve">）主持项目物业全面工作，遵守国家法令，执行公司制度、决策、计划和</w:t>
      </w:r>
      <w:r>
        <w:rPr>
          <w:rFonts w:hint="eastAsia" w:ascii="宋体" w:hAnsi="宋体" w:cs="宋体"/>
          <w:sz w:val="24"/>
          <w:highlight w:val="none"/>
          <w:lang w:val="zh-CN" w:bidi="ar"/>
        </w:rPr>
        <w:t xml:space="preserve">各项指令，负责搞好物业管理服务工作和员工安全操作。 </w:t>
      </w:r>
      <w:r>
        <w:rPr>
          <w:rFonts w:hint="eastAsia" w:ascii="宋体" w:hAnsi="宋体" w:cs="宋体"/>
          <w:sz w:val="24"/>
          <w:highlight w:val="none"/>
          <w:lang w:val="zh-CN"/>
        </w:rPr>
      </w:r>
      <w:r>
        <w:rPr>
          <w:highlight w:val="none"/>
        </w:rPr>
      </w:r>
    </w:p>
    <w:p>
      <w:pPr>
        <w:pStyle w:val="697"/>
        <w:ind w:left="12" w:right="776" w:hanging="12"/>
        <w:spacing w:line="288" w:lineRule="auto"/>
        <w:tabs>
          <w:tab w:val="left" w:pos="108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2</w:t>
      </w:r>
      <w:r>
        <w:rPr>
          <w:rFonts w:hint="eastAsia" w:ascii="宋体" w:hAnsi="宋体" w:cs="宋体"/>
          <w:spacing w:val="-1"/>
          <w:sz w:val="24"/>
          <w:highlight w:val="none"/>
          <w:lang w:val="zh-CN" w:bidi="ar"/>
        </w:rPr>
        <w:t xml:space="preserve">）负责审核编制的项目客服中心月、周工作计划，召集工作例会，检查周</w:t>
      </w:r>
      <w:r>
        <w:rPr>
          <w:rFonts w:hint="eastAsia" w:ascii="宋体" w:hAnsi="宋体" w:cs="宋体"/>
          <w:spacing w:val="-11"/>
          <w:sz w:val="24"/>
          <w:highlight w:val="none"/>
          <w:lang w:val="zh-CN" w:bidi="ar"/>
        </w:rPr>
        <w:t xml:space="preserve">计划执行情况，对项目客服中心设施设备及各系统正常运行工作负全面管理的职</w:t>
      </w:r>
      <w:r>
        <w:rPr>
          <w:rFonts w:hint="eastAsia" w:ascii="宋体" w:hAnsi="宋体" w:cs="宋体"/>
          <w:sz w:val="24"/>
          <w:highlight w:val="none"/>
          <w:lang w:val="zh-CN" w:bidi="ar"/>
        </w:rPr>
        <w:t xml:space="preserve">责。 </w:t>
      </w:r>
      <w:r>
        <w:rPr>
          <w:rFonts w:hint="eastAsia" w:ascii="宋体" w:hAnsi="宋体" w:cs="宋体"/>
          <w:sz w:val="24"/>
          <w:highlight w:val="none"/>
          <w:lang w:val="zh-CN"/>
        </w:rPr>
      </w:r>
      <w:r>
        <w:rPr>
          <w:highlight w:val="none"/>
        </w:rPr>
      </w:r>
    </w:p>
    <w:p>
      <w:pPr>
        <w:pStyle w:val="697"/>
        <w:ind w:left="12" w:right="656" w:hanging="12"/>
        <w:jc w:val="left"/>
        <w:spacing w:line="288" w:lineRule="auto"/>
        <w:tabs>
          <w:tab w:val="left" w:pos="108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3</w:t>
      </w:r>
      <w:r>
        <w:rPr>
          <w:rFonts w:hint="eastAsia" w:ascii="宋体" w:hAnsi="宋体" w:cs="宋体"/>
          <w:spacing w:val="-1"/>
          <w:sz w:val="24"/>
          <w:highlight w:val="none"/>
          <w:lang w:val="zh-CN" w:bidi="ar"/>
        </w:rPr>
        <w:t xml:space="preserve">）</w:t>
      </w:r>
      <w:r>
        <w:rPr>
          <w:rFonts w:hint="eastAsia" w:ascii="宋体" w:hAnsi="宋体" w:cs="宋体"/>
          <w:sz w:val="24"/>
          <w:highlight w:val="none"/>
          <w:lang w:val="zh-CN" w:bidi="ar"/>
        </w:rPr>
        <w:t xml:space="preserve">负责物业项目改进和完善，开源节流，节能降耗。</w:t>
      </w:r>
      <w:r>
        <w:rPr>
          <w:rFonts w:hint="eastAsia" w:ascii="宋体" w:hAnsi="宋体" w:cs="宋体"/>
          <w:sz w:val="24"/>
          <w:highlight w:val="none"/>
          <w:lang w:val="zh-CN"/>
        </w:rPr>
      </w:r>
      <w:r>
        <w:rPr>
          <w:highlight w:val="none"/>
        </w:rPr>
      </w:r>
    </w:p>
    <w:p>
      <w:pPr>
        <w:pStyle w:val="697"/>
        <w:ind w:left="12" w:right="780" w:hanging="12"/>
        <w:jc w:val="left"/>
        <w:spacing w:before="95" w:line="288" w:lineRule="auto"/>
        <w:tabs>
          <w:tab w:val="left" w:pos="108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4</w:t>
      </w:r>
      <w:r>
        <w:rPr>
          <w:rFonts w:hint="eastAsia" w:ascii="宋体" w:hAnsi="宋体" w:cs="宋体"/>
          <w:spacing w:val="-1"/>
          <w:sz w:val="24"/>
          <w:highlight w:val="none"/>
          <w:lang w:val="zh-CN" w:bidi="ar"/>
        </w:rPr>
        <w:t xml:space="preserve">）负责改进管理不足和服务质量，接待重大</w:t>
      </w:r>
      <w:r>
        <w:rPr>
          <w:rFonts w:hint="eastAsia" w:ascii="宋体" w:hAnsi="宋体" w:cs="宋体"/>
          <w:sz w:val="24"/>
          <w:highlight w:val="none"/>
          <w:lang w:val="zh-CN" w:bidi="ar"/>
        </w:rPr>
        <w:t xml:space="preserve">投诉，负责组织调查研究，解决处理内外投诉问题。 </w:t>
      </w:r>
      <w:r>
        <w:rPr>
          <w:rFonts w:hint="eastAsia" w:ascii="宋体" w:hAnsi="宋体" w:cs="宋体"/>
          <w:sz w:val="24"/>
          <w:highlight w:val="none"/>
          <w:lang w:val="zh-CN"/>
        </w:rPr>
      </w:r>
      <w:r>
        <w:rPr>
          <w:highlight w:val="none"/>
        </w:rPr>
      </w:r>
    </w:p>
    <w:p>
      <w:pPr>
        <w:pStyle w:val="697"/>
        <w:rPr>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5</w:t>
      </w:r>
      <w:r>
        <w:rPr>
          <w:rFonts w:hint="eastAsia" w:ascii="宋体" w:hAnsi="宋体" w:cs="宋体"/>
          <w:spacing w:val="-1"/>
          <w:sz w:val="24"/>
          <w:highlight w:val="none"/>
          <w:lang w:val="zh-CN" w:bidi="ar"/>
        </w:rPr>
        <w:t xml:space="preserve">）</w:t>
      </w:r>
      <w:r>
        <w:rPr>
          <w:rFonts w:hint="eastAsia" w:ascii="宋体" w:hAnsi="宋体" w:cs="宋体"/>
          <w:spacing w:val="-5"/>
          <w:sz w:val="24"/>
          <w:highlight w:val="none"/>
          <w:lang w:val="zh-CN" w:bidi="ar"/>
        </w:rPr>
        <w:t xml:space="preserve">负责审核员工考勤和定期检查安全</w:t>
      </w:r>
      <w:r>
        <w:rPr>
          <w:rFonts w:hint="eastAsia" w:ascii="宋体" w:hAnsi="宋体" w:cs="宋体"/>
          <w:sz w:val="24"/>
          <w:highlight w:val="none"/>
          <w:lang w:val="zh-CN" w:bidi="ar"/>
        </w:rPr>
        <w:t xml:space="preserve">生产和劳动保护工作。</w:t>
      </w:r>
      <w:r>
        <w:rPr>
          <w:sz w:val="24"/>
          <w:highlight w:val="none"/>
        </w:rPr>
      </w:r>
      <w:r>
        <w:rPr>
          <w:highlight w:val="none"/>
        </w:rPr>
      </w:r>
    </w:p>
    <w:p>
      <w:pPr>
        <w:pStyle w:val="697"/>
        <w:ind w:left="12" w:hanging="12"/>
        <w:jc w:val="left"/>
        <w:spacing w:before="115"/>
        <w:rPr>
          <w:rFonts w:hint="eastAsia" w:ascii="宋体" w:hAnsi="宋体" w:cs="宋体"/>
          <w:b/>
          <w:bCs/>
          <w:sz w:val="24"/>
          <w:highlight w:val="none"/>
        </w:rPr>
      </w:pPr>
      <w:r>
        <w:rPr>
          <w:rFonts w:ascii="宋体" w:hAnsi="宋体" w:cs="宋体"/>
          <w:b/>
          <w:bCs/>
          <w:sz w:val="24"/>
          <w:highlight w:val="none"/>
          <w:lang w:val="zh-CN" w:bidi="ar"/>
        </w:rPr>
        <w:t xml:space="preserve">1.</w:t>
      </w:r>
      <w:r>
        <w:rPr>
          <w:rFonts w:hint="eastAsia" w:ascii="宋体" w:hAnsi="宋体" w:cs="宋体"/>
          <w:b/>
          <w:bCs/>
          <w:sz w:val="24"/>
          <w:highlight w:val="none"/>
          <w:lang w:val="zh-CN" w:bidi="ar"/>
        </w:rPr>
        <w:t xml:space="preserve">2保安门岗岗位职责 </w:t>
      </w:r>
      <w:r>
        <w:rPr>
          <w:rFonts w:hint="eastAsia" w:ascii="宋体" w:hAnsi="宋体" w:cs="宋体"/>
          <w:b/>
          <w:bCs/>
          <w:sz w:val="24"/>
          <w:highlight w:val="none"/>
          <w:lang w:val="zh-CN"/>
        </w:rPr>
      </w:r>
      <w:r>
        <w:rPr>
          <w:highlight w:val="none"/>
        </w:rPr>
      </w:r>
    </w:p>
    <w:p>
      <w:pPr>
        <w:pStyle w:val="697"/>
        <w:ind w:left="12" w:right="780" w:hanging="12"/>
        <w:jc w:val="left"/>
        <w:spacing w:before="115" w:line="288" w:lineRule="auto"/>
        <w:tabs>
          <w:tab w:val="left" w:pos="108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1</w:t>
      </w:r>
      <w:r>
        <w:rPr>
          <w:rFonts w:hint="eastAsia" w:ascii="宋体" w:hAnsi="宋体" w:cs="宋体"/>
          <w:spacing w:val="-1"/>
          <w:sz w:val="24"/>
          <w:highlight w:val="none"/>
          <w:lang w:val="zh-CN" w:bidi="ar"/>
        </w:rPr>
        <w:t xml:space="preserve">）严格遵守政府法规法令，执行公司秩序维护规章制度及行为规范、管理</w:t>
      </w:r>
      <w:r>
        <w:rPr>
          <w:rFonts w:hint="eastAsia" w:ascii="宋体" w:hAnsi="宋体" w:cs="宋体"/>
          <w:sz w:val="24"/>
          <w:highlight w:val="none"/>
          <w:lang w:val="zh-CN" w:bidi="ar"/>
        </w:rPr>
        <w:t xml:space="preserve">规程，持证上岗、文明执勤。 </w:t>
      </w:r>
      <w:r>
        <w:rPr>
          <w:rFonts w:hint="eastAsia" w:ascii="宋体" w:hAnsi="宋体" w:cs="宋体"/>
          <w:sz w:val="24"/>
          <w:highlight w:val="none"/>
          <w:lang w:val="zh-CN"/>
        </w:rPr>
      </w:r>
      <w:r>
        <w:rPr>
          <w:highlight w:val="none"/>
        </w:rPr>
      </w:r>
    </w:p>
    <w:p>
      <w:pPr>
        <w:pStyle w:val="697"/>
        <w:ind w:left="12" w:right="780" w:hanging="12"/>
        <w:jc w:val="left"/>
        <w:spacing w:line="288" w:lineRule="auto"/>
        <w:tabs>
          <w:tab w:val="left" w:pos="108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2</w:t>
      </w:r>
      <w:r>
        <w:rPr>
          <w:rFonts w:hint="eastAsia" w:ascii="宋体" w:hAnsi="宋体" w:cs="宋体"/>
          <w:spacing w:val="-1"/>
          <w:sz w:val="24"/>
          <w:highlight w:val="none"/>
          <w:lang w:val="zh-CN" w:bidi="ar"/>
        </w:rPr>
        <w:t xml:space="preserve">）协助、配合有关部门维护物业公共区域内的社会秩序和公共秩序维护， </w:t>
      </w:r>
      <w:r>
        <w:rPr>
          <w:rFonts w:hint="eastAsia" w:ascii="宋体" w:hAnsi="宋体" w:cs="宋体"/>
          <w:sz w:val="24"/>
          <w:highlight w:val="none"/>
          <w:lang w:val="zh-CN" w:bidi="ar"/>
        </w:rPr>
        <w:t xml:space="preserve">严格执行各岗位、班组交接班制度。</w:t>
      </w:r>
      <w:r>
        <w:rPr>
          <w:highlight w:val="none"/>
        </w:rPr>
      </w:r>
    </w:p>
    <w:p>
      <w:pPr>
        <w:pStyle w:val="697"/>
        <w:ind w:left="12" w:right="780" w:hanging="12"/>
        <w:jc w:val="left"/>
        <w:spacing w:line="288" w:lineRule="auto"/>
        <w:tabs>
          <w:tab w:val="left" w:pos="1082" w:leader="none"/>
        </w:tabs>
        <w:rPr>
          <w:rFonts w:hint="eastAsia" w:ascii="宋体" w:hAnsi="宋体" w:cs="宋体"/>
          <w:sz w:val="24"/>
          <w:highlight w:val="none"/>
        </w:rPr>
      </w:pPr>
      <w:r>
        <w:rPr>
          <w:rFonts w:hint="eastAsia" w:ascii="宋体" w:hAnsi="宋体" w:cs="宋体"/>
          <w:sz w:val="24"/>
          <w:highlight w:val="none"/>
          <w:lang w:val="zh-CN" w:bidi="ar"/>
        </w:rPr>
        <w:t xml:space="preserve">（</w:t>
      </w:r>
      <w:r>
        <w:rPr>
          <w:rFonts w:hint="eastAsia" w:ascii="宋体" w:hAnsi="宋体" w:cs="宋体"/>
          <w:sz w:val="24"/>
          <w:highlight w:val="none"/>
          <w:lang w:bidi="ar"/>
        </w:rPr>
        <w:t xml:space="preserve">3</w:t>
      </w:r>
      <w:r>
        <w:rPr>
          <w:rFonts w:hint="eastAsia" w:ascii="宋体" w:hAnsi="宋体" w:cs="宋体"/>
          <w:sz w:val="24"/>
          <w:highlight w:val="none"/>
          <w:lang w:val="zh-CN" w:bidi="ar"/>
        </w:rPr>
        <w:t xml:space="preserve">）协助、配合法警大队对来访人员进行安检登记。 </w:t>
      </w:r>
      <w:r>
        <w:rPr>
          <w:rFonts w:hint="eastAsia" w:ascii="宋体" w:hAnsi="宋体" w:cs="宋体"/>
          <w:sz w:val="24"/>
          <w:highlight w:val="none"/>
          <w:lang w:val="zh-CN"/>
        </w:rPr>
      </w:r>
      <w:r>
        <w:rPr>
          <w:highlight w:val="none"/>
        </w:rPr>
      </w:r>
    </w:p>
    <w:p>
      <w:pPr>
        <w:pStyle w:val="697"/>
        <w:ind w:left="12" w:right="780" w:hanging="12"/>
        <w:jc w:val="left"/>
        <w:spacing w:line="288" w:lineRule="auto"/>
        <w:tabs>
          <w:tab w:val="left" w:pos="108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4</w:t>
      </w:r>
      <w:r>
        <w:rPr>
          <w:rFonts w:hint="eastAsia" w:ascii="宋体" w:hAnsi="宋体" w:cs="宋体"/>
          <w:spacing w:val="-1"/>
          <w:sz w:val="24"/>
          <w:highlight w:val="none"/>
          <w:lang w:val="zh-CN" w:bidi="ar"/>
        </w:rPr>
        <w:t xml:space="preserve">）协助物业项目内秩序维护值班、巡逻巡查、道路交通通畅、车</w:t>
      </w:r>
      <w:r>
        <w:rPr>
          <w:rFonts w:hint="eastAsia" w:ascii="宋体" w:hAnsi="宋体" w:cs="宋体"/>
          <w:spacing w:val="-1"/>
          <w:sz w:val="24"/>
          <w:highlight w:val="none"/>
          <w:lang w:val="zh-CN" w:bidi="ar"/>
        </w:rPr>
        <w:t xml:space="preserve">辆有序停</w:t>
      </w:r>
      <w:r>
        <w:rPr>
          <w:rFonts w:hint="eastAsia" w:ascii="宋体" w:hAnsi="宋体" w:cs="宋体"/>
          <w:sz w:val="24"/>
          <w:highlight w:val="none"/>
          <w:lang w:val="zh-CN" w:bidi="ar"/>
        </w:rPr>
        <w:t xml:space="preserve">放、进出登记验证的管理。 </w:t>
      </w:r>
      <w:r>
        <w:rPr>
          <w:rFonts w:hint="eastAsia" w:ascii="宋体" w:hAnsi="宋体" w:cs="宋体"/>
          <w:sz w:val="24"/>
          <w:highlight w:val="none"/>
          <w:lang w:val="zh-CN"/>
        </w:rPr>
      </w:r>
      <w:r>
        <w:rPr>
          <w:highlight w:val="none"/>
        </w:rPr>
      </w:r>
    </w:p>
    <w:p>
      <w:pPr>
        <w:pStyle w:val="697"/>
        <w:ind w:left="12" w:right="780" w:hanging="12"/>
        <w:jc w:val="left"/>
        <w:spacing w:line="288" w:lineRule="auto"/>
        <w:tabs>
          <w:tab w:val="left" w:pos="108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5</w:t>
      </w:r>
      <w:r>
        <w:rPr>
          <w:rFonts w:hint="eastAsia" w:ascii="宋体" w:hAnsi="宋体" w:cs="宋体"/>
          <w:spacing w:val="-1"/>
          <w:sz w:val="24"/>
          <w:highlight w:val="none"/>
          <w:lang w:val="zh-CN" w:bidi="ar"/>
        </w:rPr>
        <w:t xml:space="preserve">）协助物业项目内秩序维护、消防设施、工具、器械的管理、维护、保养</w:t>
      </w:r>
      <w:r>
        <w:rPr>
          <w:rFonts w:hint="eastAsia" w:ascii="宋体" w:hAnsi="宋体" w:cs="宋体"/>
          <w:sz w:val="24"/>
          <w:highlight w:val="none"/>
          <w:lang w:val="zh-CN" w:bidi="ar"/>
        </w:rPr>
        <w:t xml:space="preserve">和公共区域物业完好性的监护工作。 </w:t>
      </w:r>
      <w:r>
        <w:rPr>
          <w:rFonts w:hint="eastAsia" w:ascii="宋体" w:hAnsi="宋体" w:cs="宋体"/>
          <w:sz w:val="24"/>
          <w:highlight w:val="none"/>
          <w:lang w:val="zh-CN"/>
        </w:rPr>
      </w:r>
      <w:r>
        <w:rPr>
          <w:highlight w:val="none"/>
        </w:rPr>
      </w:r>
    </w:p>
    <w:p>
      <w:pPr>
        <w:pStyle w:val="697"/>
        <w:ind w:left="12" w:right="780" w:hanging="12"/>
        <w:jc w:val="left"/>
        <w:spacing w:line="288" w:lineRule="auto"/>
        <w:tabs>
          <w:tab w:val="left" w:pos="108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6</w:t>
      </w:r>
      <w:r>
        <w:rPr>
          <w:rFonts w:hint="eastAsia" w:ascii="宋体" w:hAnsi="宋体" w:cs="宋体"/>
          <w:spacing w:val="-1"/>
          <w:sz w:val="24"/>
          <w:highlight w:val="none"/>
          <w:lang w:val="zh-CN" w:bidi="ar"/>
        </w:rPr>
        <w:t xml:space="preserve">）协助物业项目内装修的安全防火工作，巡检制止违规行为并纠正</w:t>
      </w:r>
      <w:r>
        <w:rPr>
          <w:rFonts w:hint="eastAsia" w:ascii="宋体" w:hAnsi="宋体" w:cs="宋体"/>
          <w:spacing w:val="-1"/>
          <w:sz w:val="24"/>
          <w:highlight w:val="none"/>
          <w:lang w:val="zh-CN" w:bidi="ar"/>
        </w:rPr>
        <w:t xml:space="preserve">客</w:t>
      </w:r>
      <w:r>
        <w:rPr>
          <w:rFonts w:hint="eastAsia" w:ascii="宋体" w:hAnsi="宋体" w:cs="宋体"/>
          <w:sz w:val="24"/>
          <w:highlight w:val="none"/>
          <w:lang w:val="zh-CN" w:bidi="ar"/>
        </w:rPr>
        <w:t xml:space="preserve">户的不良行为，对大件物资的进出进行管理和登记。 </w:t>
      </w:r>
      <w:r>
        <w:rPr>
          <w:rFonts w:hint="eastAsia" w:ascii="宋体" w:hAnsi="宋体" w:cs="宋体"/>
          <w:sz w:val="24"/>
          <w:highlight w:val="none"/>
          <w:lang w:val="zh-CN"/>
        </w:rPr>
      </w:r>
      <w:r>
        <w:rPr>
          <w:highlight w:val="none"/>
        </w:rPr>
      </w:r>
    </w:p>
    <w:p>
      <w:pPr>
        <w:pStyle w:val="697"/>
        <w:ind w:left="12" w:right="780" w:hanging="12"/>
        <w:jc w:val="left"/>
        <w:spacing w:line="288" w:lineRule="auto"/>
        <w:tabs>
          <w:tab w:val="left" w:pos="108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7</w:t>
      </w:r>
      <w:r>
        <w:rPr>
          <w:rFonts w:hint="eastAsia" w:ascii="宋体" w:hAnsi="宋体" w:cs="宋体"/>
          <w:spacing w:val="-1"/>
          <w:sz w:val="24"/>
          <w:highlight w:val="none"/>
          <w:lang w:val="zh-CN" w:bidi="ar"/>
        </w:rPr>
        <w:t xml:space="preserve">）协助解决和处理常见突发事故、事件，重大问题即时报告上级主管和相</w:t>
      </w:r>
      <w:r>
        <w:rPr>
          <w:rFonts w:hint="eastAsia" w:ascii="宋体" w:hAnsi="宋体" w:cs="宋体"/>
          <w:sz w:val="24"/>
          <w:highlight w:val="none"/>
          <w:lang w:val="zh-CN" w:bidi="ar"/>
        </w:rPr>
        <w:t xml:space="preserve">关部门。 </w:t>
      </w:r>
      <w:r>
        <w:rPr>
          <w:rFonts w:hint="eastAsia" w:ascii="宋体" w:hAnsi="宋体" w:cs="宋体"/>
          <w:sz w:val="24"/>
          <w:highlight w:val="none"/>
          <w:lang w:val="zh-CN"/>
        </w:rPr>
      </w:r>
      <w:r>
        <w:rPr>
          <w:highlight w:val="none"/>
        </w:rPr>
      </w:r>
    </w:p>
    <w:p>
      <w:pPr>
        <w:pStyle w:val="697"/>
        <w:ind w:left="12" w:right="780" w:hanging="12"/>
        <w:jc w:val="left"/>
        <w:spacing w:line="288" w:lineRule="auto"/>
        <w:tabs>
          <w:tab w:val="left" w:pos="108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8</w:t>
      </w:r>
      <w:r>
        <w:rPr>
          <w:rFonts w:hint="eastAsia" w:ascii="宋体" w:hAnsi="宋体" w:cs="宋体"/>
          <w:spacing w:val="-1"/>
          <w:sz w:val="24"/>
          <w:highlight w:val="none"/>
          <w:lang w:val="zh-CN" w:bidi="ar"/>
        </w:rPr>
        <w:t xml:space="preserve">）</w:t>
      </w:r>
      <w:r>
        <w:rPr>
          <w:rFonts w:hint="eastAsia" w:ascii="宋体" w:hAnsi="宋体" w:cs="宋体"/>
          <w:sz w:val="24"/>
          <w:highlight w:val="none"/>
          <w:lang w:val="zh-CN" w:bidi="ar"/>
        </w:rPr>
        <w:t xml:space="preserve">完成突击性工作和上级交办的其他任务。 </w:t>
      </w:r>
      <w:r>
        <w:rPr>
          <w:rFonts w:hint="eastAsia" w:ascii="宋体" w:hAnsi="宋体" w:cs="宋体"/>
          <w:sz w:val="24"/>
          <w:highlight w:val="none"/>
          <w:lang w:val="zh-CN"/>
        </w:rPr>
      </w:r>
      <w:r>
        <w:rPr>
          <w:highlight w:val="none"/>
        </w:rPr>
      </w:r>
    </w:p>
    <w:p>
      <w:pPr>
        <w:pStyle w:val="697"/>
        <w:ind w:left="12" w:hanging="12"/>
        <w:jc w:val="left"/>
        <w:spacing w:before="115"/>
        <w:rPr>
          <w:rFonts w:hint="eastAsia" w:ascii="宋体" w:hAnsi="宋体" w:cs="宋体"/>
          <w:b/>
          <w:bCs/>
          <w:sz w:val="24"/>
          <w:highlight w:val="none"/>
        </w:rPr>
      </w:pPr>
      <w:r>
        <w:rPr>
          <w:rFonts w:ascii="宋体" w:hAnsi="宋体" w:cs="宋体"/>
          <w:b/>
          <w:bCs/>
          <w:sz w:val="24"/>
          <w:highlight w:val="none"/>
          <w:lang w:val="zh-CN" w:bidi="ar"/>
        </w:rPr>
        <w:t xml:space="preserve">1.</w:t>
      </w:r>
      <w:r>
        <w:rPr>
          <w:rFonts w:hint="eastAsia" w:ascii="宋体" w:hAnsi="宋体" w:cs="宋体"/>
          <w:b/>
          <w:bCs/>
          <w:sz w:val="24"/>
          <w:highlight w:val="none"/>
          <w:lang w:val="zh-CN" w:bidi="ar"/>
        </w:rPr>
        <w:t xml:space="preserve">3绿化岗位职责 </w:t>
      </w:r>
      <w:r>
        <w:rPr>
          <w:rFonts w:hint="eastAsia" w:ascii="宋体" w:hAnsi="宋体" w:cs="宋体"/>
          <w:b/>
          <w:bCs/>
          <w:sz w:val="24"/>
          <w:highlight w:val="none"/>
          <w:lang w:val="zh-CN"/>
        </w:rPr>
      </w:r>
      <w:r>
        <w:rPr>
          <w:highlight w:val="none"/>
        </w:rPr>
      </w:r>
    </w:p>
    <w:p>
      <w:pPr>
        <w:pStyle w:val="697"/>
        <w:ind w:right="20"/>
        <w:spacing w:before="126" w:line="288" w:lineRule="auto"/>
        <w:rPr>
          <w:rFonts w:hint="eastAsia" w:ascii="宋体" w:hAnsi="宋体" w:cs="宋体"/>
          <w:sz w:val="24"/>
          <w:highlight w:val="none"/>
        </w:rPr>
      </w:pPr>
      <w:r>
        <w:rPr>
          <w:rFonts w:hint="eastAsia" w:ascii="宋体" w:hAnsi="宋体" w:cs="宋体"/>
          <w:sz w:val="24"/>
          <w:highlight w:val="none"/>
          <w:lang w:val="zh-CN" w:bidi="ar"/>
        </w:rPr>
        <w:t xml:space="preserve">（</w:t>
      </w:r>
      <w:r>
        <w:rPr>
          <w:rFonts w:hint="eastAsia" w:ascii="宋体" w:hAnsi="宋体" w:cs="宋体"/>
          <w:sz w:val="24"/>
          <w:highlight w:val="none"/>
          <w:lang w:bidi="ar"/>
        </w:rPr>
        <w:t xml:space="preserve">1</w:t>
      </w:r>
      <w:r>
        <w:rPr>
          <w:rFonts w:hint="eastAsia" w:ascii="宋体" w:hAnsi="宋体" w:cs="宋体"/>
          <w:sz w:val="24"/>
          <w:highlight w:val="none"/>
          <w:lang w:val="zh-CN" w:bidi="ar"/>
        </w:rPr>
        <w:t xml:space="preserve">）室外绿化养护应保证绿地及花坛内各种植物合理的存活率。绿地设施及硬质景观完好无损。植物群落完整，层次丰富，有整体的观赏效果。植物季相分明，生长茂盛； </w:t>
      </w:r>
      <w:r>
        <w:rPr>
          <w:rFonts w:hint="eastAsia" w:ascii="宋体" w:hAnsi="宋体" w:cs="宋体"/>
          <w:sz w:val="24"/>
          <w:highlight w:val="none"/>
          <w:lang w:val="zh-CN"/>
        </w:rPr>
      </w:r>
      <w:r>
        <w:rPr>
          <w:highlight w:val="none"/>
        </w:rPr>
      </w:r>
    </w:p>
    <w:p>
      <w:pPr>
        <w:pStyle w:val="697"/>
        <w:ind w:right="19"/>
        <w:jc w:val="left"/>
        <w:spacing w:after="140" w:line="288" w:lineRule="auto"/>
        <w:rPr>
          <w:rFonts w:hint="eastAsia" w:ascii="宋体" w:hAnsi="宋体" w:cs="宋体"/>
          <w:sz w:val="24"/>
          <w:highlight w:val="none"/>
        </w:rPr>
      </w:pPr>
      <w:r>
        <w:rPr>
          <w:rFonts w:hint="eastAsia" w:ascii="宋体" w:hAnsi="宋体" w:cs="宋体"/>
          <w:sz w:val="24"/>
          <w:highlight w:val="none"/>
          <w:lang w:val="zh-CN" w:bidi="ar"/>
        </w:rPr>
        <w:t xml:space="preserve">（</w:t>
      </w:r>
      <w:r>
        <w:rPr>
          <w:rFonts w:hint="eastAsia" w:ascii="宋体" w:hAnsi="宋体" w:cs="宋体"/>
          <w:sz w:val="24"/>
          <w:highlight w:val="none"/>
          <w:lang w:bidi="ar"/>
        </w:rPr>
        <w:t xml:space="preserve">2</w:t>
      </w:r>
      <w:r>
        <w:rPr>
          <w:rFonts w:hint="eastAsia" w:ascii="宋体" w:hAnsi="宋体" w:cs="宋体"/>
          <w:sz w:val="24"/>
          <w:highlight w:val="none"/>
          <w:lang w:val="zh-CN" w:bidi="ar"/>
        </w:rPr>
        <w:t xml:space="preserve">）保持土壤适度湿润，原则上“不干不浇，浇则浇透</w:t>
      </w:r>
      <w:r>
        <w:rPr>
          <w:rFonts w:hint="eastAsia" w:ascii="宋体" w:hAnsi="宋体" w:cs="宋体"/>
          <w:spacing w:val="-120"/>
          <w:sz w:val="24"/>
          <w:highlight w:val="none"/>
          <w:lang w:val="zh-CN" w:bidi="ar"/>
        </w:rPr>
        <w:t xml:space="preserve">”</w:t>
      </w:r>
      <w:r>
        <w:rPr>
          <w:rFonts w:hint="eastAsia" w:ascii="宋体" w:hAnsi="宋体" w:cs="宋体"/>
          <w:spacing w:val="-3"/>
          <w:sz w:val="24"/>
          <w:highlight w:val="none"/>
          <w:lang w:val="zh-CN" w:bidi="ar"/>
        </w:rPr>
        <w:t xml:space="preserve">；浇灌中流出的余</w:t>
      </w:r>
      <w:r>
        <w:rPr>
          <w:rFonts w:hint="eastAsia" w:ascii="宋体" w:hAnsi="宋体" w:cs="宋体"/>
          <w:sz w:val="24"/>
          <w:highlight w:val="none"/>
          <w:lang w:val="zh-CN" w:bidi="ar"/>
        </w:rPr>
        <w:t xml:space="preserve">水及时清理； </w:t>
      </w:r>
      <w:r>
        <w:rPr>
          <w:rFonts w:hint="eastAsia" w:ascii="宋体" w:hAnsi="宋体" w:cs="宋体"/>
          <w:sz w:val="24"/>
          <w:highlight w:val="none"/>
          <w:lang w:val="zh-CN"/>
        </w:rPr>
      </w:r>
      <w:r>
        <w:rPr>
          <w:highlight w:val="none"/>
        </w:rPr>
      </w:r>
    </w:p>
    <w:p>
      <w:pPr>
        <w:pStyle w:val="697"/>
        <w:ind w:right="19"/>
        <w:spacing w:after="140" w:line="288" w:lineRule="auto"/>
        <w:rPr>
          <w:rFonts w:hint="eastAsia" w:ascii="宋体" w:hAnsi="宋体" w:cs="宋体"/>
          <w:sz w:val="24"/>
          <w:highlight w:val="none"/>
        </w:rPr>
      </w:pPr>
      <w:r>
        <w:rPr>
          <w:rFonts w:hint="eastAsia" w:ascii="宋体" w:hAnsi="宋体" w:cs="宋体"/>
          <w:sz w:val="24"/>
          <w:highlight w:val="none"/>
          <w:lang w:val="zh-CN" w:bidi="ar"/>
        </w:rPr>
        <w:t xml:space="preserve">（</w:t>
      </w:r>
      <w:r>
        <w:rPr>
          <w:rFonts w:hint="eastAsia" w:ascii="宋体" w:hAnsi="宋体" w:cs="宋体"/>
          <w:sz w:val="24"/>
          <w:highlight w:val="none"/>
          <w:lang w:bidi="ar"/>
        </w:rPr>
        <w:t xml:space="preserve">3</w:t>
      </w:r>
      <w:r>
        <w:rPr>
          <w:rFonts w:hint="eastAsia" w:ascii="宋体" w:hAnsi="宋体" w:cs="宋体"/>
          <w:sz w:val="24"/>
          <w:highlight w:val="none"/>
          <w:lang w:val="zh-CN" w:bidi="ar"/>
        </w:rPr>
        <w:t xml:space="preserve">）草坪保持平整，高度不超过 5 厘米，草屑及时清理；乔木修剪科学合理， 剪口光滑整齐，树冠完整美观。通风透光； 绿篱修剪整齐有型，保持观赏面枝叶丰满。花灌木花后修剪及时。 </w:t>
      </w:r>
      <w:r>
        <w:rPr>
          <w:rFonts w:hint="eastAsia" w:ascii="宋体" w:hAnsi="宋体" w:cs="宋体"/>
          <w:sz w:val="24"/>
          <w:highlight w:val="none"/>
          <w:lang w:val="zh-CN"/>
        </w:rPr>
      </w:r>
      <w:r>
        <w:rPr>
          <w:highlight w:val="none"/>
        </w:rPr>
      </w:r>
    </w:p>
    <w:p>
      <w:pPr>
        <w:pStyle w:val="697"/>
        <w:ind w:right="19"/>
        <w:spacing w:after="140" w:line="288" w:lineRule="auto"/>
        <w:rPr>
          <w:rFonts w:hint="eastAsia" w:ascii="宋体" w:hAnsi="宋体" w:cs="宋体"/>
          <w:sz w:val="24"/>
          <w:highlight w:val="none"/>
        </w:rPr>
      </w:pPr>
      <w:r>
        <w:rPr>
          <w:rFonts w:hint="eastAsia" w:ascii="宋体" w:hAnsi="宋体" w:cs="宋体"/>
          <w:sz w:val="24"/>
          <w:highlight w:val="none"/>
          <w:lang w:val="zh-CN" w:bidi="ar"/>
        </w:rPr>
        <w:t xml:space="preserve">（</w:t>
      </w:r>
      <w:r>
        <w:rPr>
          <w:rFonts w:hint="eastAsia" w:ascii="宋体" w:hAnsi="宋体" w:cs="宋体"/>
          <w:sz w:val="24"/>
          <w:highlight w:val="none"/>
          <w:lang w:bidi="ar"/>
        </w:rPr>
        <w:t xml:space="preserve">4</w:t>
      </w:r>
      <w:r>
        <w:rPr>
          <w:rFonts w:hint="eastAsia" w:ascii="宋体" w:hAnsi="宋体" w:cs="宋体"/>
          <w:sz w:val="24"/>
          <w:highlight w:val="none"/>
          <w:lang w:val="zh-CN" w:bidi="ar"/>
        </w:rPr>
        <w:t xml:space="preserve">）绿地可视范围内应无明显杂草，土壤疏松通透； </w:t>
      </w:r>
      <w:r>
        <w:rPr>
          <w:rFonts w:hint="eastAsia" w:ascii="宋体" w:hAnsi="宋体" w:cs="宋体"/>
          <w:sz w:val="24"/>
          <w:highlight w:val="none"/>
          <w:lang w:val="zh-CN"/>
        </w:rPr>
      </w:r>
      <w:r>
        <w:rPr>
          <w:highlight w:val="none"/>
        </w:rPr>
      </w:r>
    </w:p>
    <w:p>
      <w:pPr>
        <w:pStyle w:val="697"/>
        <w:ind w:right="19"/>
        <w:jc w:val="left"/>
        <w:spacing w:before="107"/>
        <w:rPr>
          <w:rFonts w:hint="eastAsia" w:ascii="宋体" w:hAnsi="宋体" w:cs="宋体"/>
          <w:sz w:val="24"/>
          <w:highlight w:val="none"/>
        </w:rPr>
      </w:pPr>
      <w:r>
        <w:rPr>
          <w:rFonts w:hint="eastAsia" w:ascii="宋体" w:hAnsi="宋体" w:cs="宋体"/>
          <w:sz w:val="24"/>
          <w:highlight w:val="none"/>
          <w:lang w:val="zh-CN" w:bidi="ar"/>
        </w:rPr>
        <w:t xml:space="preserve">（</w:t>
      </w:r>
      <w:r>
        <w:rPr>
          <w:rFonts w:hint="eastAsia" w:ascii="宋体" w:hAnsi="宋体" w:cs="宋体"/>
          <w:sz w:val="24"/>
          <w:highlight w:val="none"/>
          <w:lang w:bidi="ar"/>
        </w:rPr>
        <w:t xml:space="preserve">5</w:t>
      </w:r>
      <w:r>
        <w:rPr>
          <w:rFonts w:hint="eastAsia" w:ascii="宋体" w:hAnsi="宋体" w:cs="宋体"/>
          <w:sz w:val="24"/>
          <w:highlight w:val="none"/>
          <w:lang w:val="zh-CN" w:bidi="ar"/>
        </w:rPr>
        <w:t xml:space="preserve">）按植物品种、生长速度、土壤状况，适时适量施无机肥； </w:t>
      </w:r>
      <w:r>
        <w:rPr>
          <w:rFonts w:hint="eastAsia" w:ascii="宋体" w:hAnsi="宋体" w:cs="宋体"/>
          <w:sz w:val="24"/>
          <w:highlight w:val="none"/>
          <w:lang w:val="zh-CN"/>
        </w:rPr>
      </w:r>
      <w:r>
        <w:rPr>
          <w:highlight w:val="none"/>
        </w:rPr>
      </w:r>
    </w:p>
    <w:p>
      <w:pPr>
        <w:pStyle w:val="697"/>
        <w:ind w:right="19"/>
        <w:jc w:val="left"/>
        <w:spacing w:after="140" w:line="505" w:lineRule="atLeast"/>
        <w:rPr>
          <w:rFonts w:hint="eastAsia" w:ascii="宋体" w:hAnsi="宋体" w:cs="宋体"/>
          <w:sz w:val="24"/>
          <w:highlight w:val="none"/>
        </w:rPr>
      </w:pPr>
      <w:r>
        <w:rPr>
          <w:rFonts w:hint="eastAsia" w:ascii="宋体" w:hAnsi="宋体" w:cs="宋体"/>
          <w:sz w:val="24"/>
          <w:highlight w:val="none"/>
          <w:lang w:val="zh-CN" w:bidi="ar"/>
        </w:rPr>
        <w:t xml:space="preserve">（</w:t>
      </w:r>
      <w:r>
        <w:rPr>
          <w:rFonts w:hint="eastAsia" w:ascii="宋体" w:hAnsi="宋体" w:cs="宋体"/>
          <w:sz w:val="24"/>
          <w:highlight w:val="none"/>
          <w:lang w:bidi="ar"/>
        </w:rPr>
        <w:t xml:space="preserve">6</w:t>
      </w:r>
      <w:r>
        <w:rPr>
          <w:rFonts w:hint="eastAsia" w:ascii="宋体" w:hAnsi="宋体" w:cs="宋体"/>
          <w:sz w:val="24"/>
          <w:highlight w:val="none"/>
          <w:lang w:val="zh-CN" w:bidi="ar"/>
        </w:rPr>
        <w:t xml:space="preserve">）绿地内无垃圾，乔木无树挂。 </w:t>
      </w:r>
      <w:r>
        <w:rPr>
          <w:rFonts w:hint="eastAsia" w:ascii="宋体" w:hAnsi="宋体" w:cs="宋体"/>
          <w:sz w:val="24"/>
          <w:highlight w:val="none"/>
          <w:lang w:val="zh-CN"/>
        </w:rPr>
      </w:r>
      <w:r>
        <w:rPr>
          <w:highlight w:val="none"/>
        </w:rPr>
      </w:r>
    </w:p>
    <w:p>
      <w:pPr>
        <w:pStyle w:val="697"/>
        <w:ind w:left="12" w:right="802" w:hanging="12"/>
        <w:jc w:val="left"/>
        <w:spacing w:after="140" w:line="288" w:lineRule="auto"/>
        <w:rPr>
          <w:rFonts w:hint="eastAsia" w:ascii="宋体" w:hAnsi="宋体" w:cs="宋体"/>
          <w:sz w:val="24"/>
          <w:highlight w:val="none"/>
        </w:rPr>
      </w:pPr>
      <w:r>
        <w:rPr>
          <w:rFonts w:ascii="宋体" w:hAnsi="宋体" w:cs="宋体"/>
          <w:b/>
          <w:bCs/>
          <w:sz w:val="24"/>
          <w:highlight w:val="none"/>
          <w:lang w:val="zh-CN" w:bidi="ar"/>
        </w:rPr>
        <w:t xml:space="preserve">1.4</w:t>
      </w:r>
      <w:r>
        <w:rPr>
          <w:rFonts w:hint="eastAsia" w:ascii="宋体" w:hAnsi="宋体" w:cs="宋体"/>
          <w:b/>
          <w:bCs/>
          <w:sz w:val="24"/>
          <w:highlight w:val="none"/>
          <w:lang w:val="zh-CN" w:bidi="ar"/>
        </w:rPr>
        <w:t xml:space="preserve">保安维护岗岗位职责</w:t>
      </w:r>
      <w:r>
        <w:rPr>
          <w:rFonts w:hint="eastAsia" w:ascii="宋体" w:hAnsi="宋体" w:cs="宋体"/>
          <w:sz w:val="24"/>
          <w:highlight w:val="none"/>
          <w:lang w:val="zh-CN" w:bidi="ar"/>
        </w:rPr>
        <w:t xml:space="preserve"> </w:t>
      </w:r>
      <w:r>
        <w:rPr>
          <w:rFonts w:hint="eastAsia" w:ascii="宋体" w:hAnsi="宋体" w:cs="宋体"/>
          <w:sz w:val="24"/>
          <w:highlight w:val="none"/>
          <w:lang w:val="zh-CN"/>
        </w:rPr>
      </w:r>
      <w:r>
        <w:rPr>
          <w:highlight w:val="none"/>
        </w:rPr>
      </w:r>
    </w:p>
    <w:p>
      <w:pPr>
        <w:pStyle w:val="697"/>
        <w:ind w:left="12" w:right="2723" w:hanging="12"/>
        <w:jc w:val="left"/>
        <w:spacing w:after="140" w:line="288" w:lineRule="auto"/>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1</w:t>
      </w:r>
      <w:r>
        <w:rPr>
          <w:rFonts w:hint="eastAsia" w:ascii="宋体" w:hAnsi="宋体" w:cs="宋体"/>
          <w:spacing w:val="-1"/>
          <w:sz w:val="24"/>
          <w:highlight w:val="none"/>
          <w:lang w:val="zh-CN" w:bidi="ar"/>
        </w:rPr>
        <w:t xml:space="preserve">）</w:t>
      </w:r>
      <w:r>
        <w:rPr>
          <w:rFonts w:hint="eastAsia" w:ascii="宋体" w:hAnsi="宋体" w:cs="宋体"/>
          <w:sz w:val="24"/>
          <w:highlight w:val="none"/>
          <w:lang w:val="zh-CN" w:bidi="ar"/>
        </w:rPr>
        <w:t xml:space="preserve">熟悉物业辖区的概况、平面布局及楼幢分布情况。</w:t>
      </w:r>
      <w:r>
        <w:rPr>
          <w:rFonts w:hint="eastAsia" w:ascii="宋体" w:hAnsi="宋体" w:cs="宋体"/>
          <w:sz w:val="24"/>
          <w:highlight w:val="none"/>
          <w:lang w:val="zh-CN"/>
        </w:rPr>
      </w:r>
      <w:r>
        <w:rPr>
          <w:highlight w:val="none"/>
        </w:rPr>
      </w:r>
    </w:p>
    <w:p>
      <w:pPr>
        <w:pStyle w:val="697"/>
        <w:ind w:left="12" w:right="2723" w:hanging="12"/>
        <w:jc w:val="left"/>
        <w:spacing w:after="140" w:line="288" w:lineRule="auto"/>
        <w:rPr>
          <w:rFonts w:hint="eastAsia" w:ascii="宋体" w:hAnsi="宋体" w:cs="宋体"/>
          <w:spacing w:val="-1"/>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2</w:t>
      </w:r>
      <w:r>
        <w:rPr>
          <w:rFonts w:hint="eastAsia" w:ascii="宋体" w:hAnsi="宋体" w:cs="宋体"/>
          <w:spacing w:val="-1"/>
          <w:sz w:val="24"/>
          <w:highlight w:val="none"/>
          <w:lang w:val="zh-CN" w:bidi="ar"/>
        </w:rPr>
        <w:t xml:space="preserve">）</w:t>
      </w:r>
      <w:r>
        <w:rPr>
          <w:rFonts w:hint="eastAsia" w:ascii="宋体" w:hAnsi="宋体" w:cs="宋体"/>
          <w:sz w:val="24"/>
          <w:highlight w:val="none"/>
          <w:lang w:val="zh-CN" w:bidi="ar"/>
        </w:rPr>
        <w:t xml:space="preserve">保持威严可敬的仪表仪容，树立良好的精神风貌。</w:t>
      </w:r>
      <w:r>
        <w:rPr>
          <w:rFonts w:hint="eastAsia" w:ascii="宋体" w:hAnsi="宋体" w:cs="宋体"/>
          <w:spacing w:val="-1"/>
          <w:sz w:val="24"/>
          <w:highlight w:val="none"/>
          <w:lang w:val="zh-CN"/>
        </w:rPr>
      </w:r>
      <w:r>
        <w:rPr>
          <w:highlight w:val="none"/>
        </w:rPr>
      </w:r>
    </w:p>
    <w:p>
      <w:pPr>
        <w:pStyle w:val="697"/>
        <w:ind w:left="12" w:right="218" w:hanging="12"/>
        <w:jc w:val="left"/>
        <w:spacing w:after="140" w:line="288" w:lineRule="auto"/>
        <w:tabs>
          <w:tab w:val="left" w:pos="8620"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3</w:t>
      </w:r>
      <w:r>
        <w:rPr>
          <w:rFonts w:hint="eastAsia" w:ascii="宋体" w:hAnsi="宋体" w:cs="宋体"/>
          <w:spacing w:val="-1"/>
          <w:sz w:val="24"/>
          <w:highlight w:val="none"/>
          <w:lang w:val="zh-CN" w:bidi="ar"/>
        </w:rPr>
        <w:t xml:space="preserve">）负责做好大宗物品出物业辖区的管理工作，对装修人员及装修物品的出</w:t>
      </w:r>
      <w:r>
        <w:rPr>
          <w:rFonts w:hint="eastAsia" w:ascii="宋体" w:hAnsi="宋体" w:cs="宋体"/>
          <w:sz w:val="24"/>
          <w:highlight w:val="none"/>
          <w:lang w:val="zh-CN" w:bidi="ar"/>
        </w:rPr>
        <w:t xml:space="preserve">入进行管理，制止闲杂人员随意进入物业辖区。  </w:t>
      </w:r>
      <w:r>
        <w:rPr>
          <w:rFonts w:hint="eastAsia" w:ascii="宋体" w:hAnsi="宋体" w:cs="宋体"/>
          <w:sz w:val="24"/>
          <w:highlight w:val="none"/>
          <w:lang w:val="zh-CN"/>
        </w:rPr>
      </w:r>
      <w:r>
        <w:rPr>
          <w:highlight w:val="none"/>
        </w:rPr>
      </w:r>
    </w:p>
    <w:p>
      <w:pPr>
        <w:pStyle w:val="697"/>
        <w:ind w:left="12" w:right="218" w:hanging="12"/>
        <w:jc w:val="left"/>
        <w:spacing w:line="288" w:lineRule="auto"/>
        <w:tabs>
          <w:tab w:val="left" w:pos="1562" w:leader="none"/>
          <w:tab w:val="left" w:pos="8620"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4</w:t>
      </w:r>
      <w:r>
        <w:rPr>
          <w:rFonts w:hint="eastAsia" w:ascii="宋体" w:hAnsi="宋体" w:cs="宋体"/>
          <w:spacing w:val="-1"/>
          <w:sz w:val="24"/>
          <w:highlight w:val="none"/>
          <w:lang w:val="zh-CN" w:bidi="ar"/>
        </w:rPr>
        <w:t xml:space="preserve">）</w:t>
      </w:r>
      <w:r>
        <w:rPr>
          <w:rFonts w:hint="eastAsia" w:ascii="宋体" w:hAnsi="宋体" w:cs="宋体"/>
          <w:sz w:val="24"/>
          <w:highlight w:val="none"/>
          <w:lang w:val="zh-CN" w:bidi="ar"/>
        </w:rPr>
        <w:t xml:space="preserve">熟悉</w:t>
      </w:r>
      <w:r>
        <w:rPr>
          <w:rFonts w:hint="eastAsia" w:ascii="宋体" w:hAnsi="宋体" w:cs="宋体"/>
          <w:sz w:val="24"/>
          <w:highlight w:val="none"/>
          <w:lang w:val="zh-CN" w:bidi="ar"/>
        </w:rPr>
        <w:t xml:space="preserve">保安设施设备的操作规程及报警设施的使用方法。</w:t>
      </w:r>
      <w:r>
        <w:rPr>
          <w:rFonts w:hint="eastAsia" w:ascii="宋体" w:hAnsi="宋体" w:cs="宋体"/>
          <w:sz w:val="24"/>
          <w:highlight w:val="none"/>
          <w:lang w:val="zh-CN"/>
        </w:rPr>
      </w:r>
      <w:r>
        <w:rPr>
          <w:highlight w:val="none"/>
        </w:rPr>
      </w:r>
    </w:p>
    <w:p>
      <w:pPr>
        <w:pStyle w:val="697"/>
        <w:ind w:left="12" w:right="2243" w:hanging="12"/>
        <w:jc w:val="left"/>
        <w:spacing w:line="288" w:lineRule="auto"/>
        <w:tabs>
          <w:tab w:val="left" w:pos="156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5</w:t>
      </w:r>
      <w:r>
        <w:rPr>
          <w:rFonts w:hint="eastAsia" w:ascii="宋体" w:hAnsi="宋体" w:cs="宋体"/>
          <w:spacing w:val="-1"/>
          <w:sz w:val="24"/>
          <w:highlight w:val="none"/>
          <w:lang w:val="zh-CN" w:bidi="ar"/>
        </w:rPr>
        <w:t xml:space="preserve">）</w:t>
      </w:r>
      <w:r>
        <w:rPr>
          <w:rFonts w:hint="eastAsia" w:ascii="宋体" w:hAnsi="宋体" w:cs="宋体"/>
          <w:sz w:val="24"/>
          <w:highlight w:val="none"/>
          <w:lang w:val="zh-CN" w:bidi="ar"/>
        </w:rPr>
        <w:t xml:space="preserve">做好本岗位的清洁卫生和交接班工作。 </w:t>
      </w:r>
      <w:r>
        <w:rPr>
          <w:rFonts w:hint="eastAsia" w:ascii="宋体" w:hAnsi="宋体" w:cs="宋体"/>
          <w:sz w:val="24"/>
          <w:highlight w:val="none"/>
          <w:lang w:val="zh-CN"/>
        </w:rPr>
      </w:r>
      <w:r>
        <w:rPr>
          <w:highlight w:val="none"/>
        </w:rPr>
      </w:r>
    </w:p>
    <w:p>
      <w:pPr>
        <w:pStyle w:val="697"/>
        <w:ind w:left="12" w:right="1523" w:hanging="12"/>
        <w:jc w:val="left"/>
        <w:spacing w:after="140" w:line="288" w:lineRule="auto"/>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6</w:t>
      </w:r>
      <w:r>
        <w:rPr>
          <w:rFonts w:hint="eastAsia" w:ascii="宋体" w:hAnsi="宋体" w:cs="宋体"/>
          <w:spacing w:val="-1"/>
          <w:sz w:val="24"/>
          <w:highlight w:val="none"/>
          <w:lang w:val="zh-CN" w:bidi="ar"/>
        </w:rPr>
        <w:t xml:space="preserve">）</w:t>
      </w:r>
      <w:r>
        <w:rPr>
          <w:rFonts w:hint="eastAsia" w:ascii="宋体" w:hAnsi="宋体" w:cs="宋体"/>
          <w:sz w:val="24"/>
          <w:highlight w:val="none"/>
          <w:lang w:val="zh-CN" w:bidi="ar"/>
        </w:rPr>
        <w:t xml:space="preserve">负责回答解决业主及来访人员提出属于本岗职责内的问题。  </w:t>
      </w:r>
      <w:r>
        <w:rPr>
          <w:rFonts w:hint="eastAsia" w:ascii="宋体" w:hAnsi="宋体" w:cs="宋体"/>
          <w:sz w:val="24"/>
          <w:highlight w:val="none"/>
          <w:lang w:val="zh-CN"/>
        </w:rPr>
      </w:r>
      <w:r>
        <w:rPr>
          <w:highlight w:val="none"/>
        </w:rPr>
      </w:r>
    </w:p>
    <w:p>
      <w:pPr>
        <w:pStyle w:val="697"/>
        <w:ind w:left="12" w:right="1523" w:hanging="12"/>
        <w:jc w:val="left"/>
        <w:spacing w:after="140" w:line="288" w:lineRule="auto"/>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7</w:t>
      </w:r>
      <w:r>
        <w:rPr>
          <w:rFonts w:hint="eastAsia" w:ascii="宋体" w:hAnsi="宋体" w:cs="宋体"/>
          <w:spacing w:val="-1"/>
          <w:sz w:val="24"/>
          <w:highlight w:val="none"/>
          <w:lang w:val="zh-CN" w:bidi="ar"/>
        </w:rPr>
        <w:t xml:space="preserve">）</w:t>
      </w:r>
      <w:r>
        <w:rPr>
          <w:rFonts w:hint="eastAsia" w:ascii="宋体" w:hAnsi="宋体" w:cs="宋体"/>
          <w:sz w:val="24"/>
          <w:highlight w:val="none"/>
          <w:lang w:val="zh-CN" w:bidi="ar"/>
        </w:rPr>
        <w:t xml:space="preserve">对任何有损物业辖区物业管理的行为，及时进行规劝和制止。 </w:t>
      </w:r>
      <w:r>
        <w:rPr>
          <w:rFonts w:hint="eastAsia" w:ascii="宋体" w:hAnsi="宋体" w:cs="宋体"/>
          <w:sz w:val="24"/>
          <w:highlight w:val="none"/>
          <w:lang w:val="zh-CN"/>
        </w:rPr>
      </w:r>
      <w:r>
        <w:rPr>
          <w:highlight w:val="none"/>
        </w:rPr>
      </w:r>
    </w:p>
    <w:p>
      <w:pPr>
        <w:pStyle w:val="697"/>
        <w:ind w:left="12" w:right="1523" w:hanging="12"/>
        <w:jc w:val="left"/>
        <w:spacing w:after="140" w:line="288" w:lineRule="auto"/>
        <w:rPr>
          <w:rFonts w:hint="eastAsia" w:ascii="宋体" w:hAnsi="宋体" w:cs="宋体"/>
          <w:sz w:val="24"/>
          <w:highlight w:val="none"/>
        </w:rPr>
      </w:pPr>
      <w:r>
        <w:rPr>
          <w:rFonts w:ascii="宋体" w:hAnsi="宋体" w:cs="宋体"/>
          <w:b/>
          <w:bCs/>
          <w:sz w:val="24"/>
          <w:highlight w:val="none"/>
          <w:lang w:val="zh-CN" w:bidi="ar"/>
        </w:rPr>
        <w:t xml:space="preserve">1.5</w:t>
      </w:r>
      <w:r>
        <w:rPr>
          <w:rFonts w:hint="eastAsia" w:ascii="宋体" w:hAnsi="宋体" w:cs="宋体"/>
          <w:b/>
          <w:bCs/>
          <w:sz w:val="24"/>
          <w:highlight w:val="none"/>
          <w:lang w:val="zh-CN" w:bidi="ar"/>
        </w:rPr>
        <w:t xml:space="preserve">保安监控岗岗位职责</w:t>
      </w:r>
      <w:r>
        <w:rPr>
          <w:rFonts w:hint="eastAsia" w:ascii="宋体" w:hAnsi="宋体" w:cs="宋体"/>
          <w:sz w:val="24"/>
          <w:highlight w:val="none"/>
          <w:lang w:val="zh-CN" w:bidi="ar"/>
        </w:rPr>
        <w:t xml:space="preserve"> </w:t>
      </w:r>
      <w:r>
        <w:rPr>
          <w:rFonts w:hint="eastAsia" w:ascii="宋体" w:hAnsi="宋体" w:cs="宋体"/>
          <w:sz w:val="24"/>
          <w:highlight w:val="none"/>
          <w:lang w:val="zh-CN"/>
        </w:rPr>
      </w:r>
      <w:r>
        <w:rPr>
          <w:highlight w:val="none"/>
        </w:rPr>
      </w:r>
    </w:p>
    <w:p>
      <w:pPr>
        <w:pStyle w:val="697"/>
        <w:ind w:left="12" w:hanging="12"/>
        <w:jc w:val="left"/>
        <w:spacing w:line="504" w:lineRule="atLeast"/>
        <w:tabs>
          <w:tab w:val="left" w:pos="1923"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1</w:t>
      </w:r>
      <w:r>
        <w:rPr>
          <w:rFonts w:hint="eastAsia" w:ascii="宋体" w:hAnsi="宋体" w:cs="宋体"/>
          <w:spacing w:val="-1"/>
          <w:sz w:val="24"/>
          <w:highlight w:val="none"/>
          <w:lang w:val="zh-CN" w:bidi="ar"/>
        </w:rPr>
        <w:t xml:space="preserve">）</w:t>
      </w:r>
      <w:r>
        <w:rPr>
          <w:rFonts w:hint="eastAsia" w:ascii="宋体" w:hAnsi="宋体" w:cs="宋体"/>
          <w:spacing w:val="-15"/>
          <w:sz w:val="24"/>
          <w:highlight w:val="none"/>
          <w:lang w:val="zh-CN" w:bidi="ar"/>
        </w:rPr>
        <w:t xml:space="preserve">监视所有摄像位置的图象，注意异常现象，发现情况即时通知相关人</w:t>
      </w:r>
      <w:r>
        <w:rPr>
          <w:rFonts w:hint="eastAsia" w:ascii="宋体" w:hAnsi="宋体" w:cs="宋体"/>
          <w:spacing w:val="-15"/>
          <w:sz w:val="24"/>
          <w:highlight w:val="none"/>
          <w:lang w:val="zh-CN" w:bidi="ar"/>
        </w:rPr>
        <w:t xml:space="preserve">员，</w:t>
      </w:r>
      <w:r>
        <w:rPr>
          <w:rFonts w:hint="eastAsia" w:ascii="宋体" w:hAnsi="宋体" w:cs="宋体"/>
          <w:sz w:val="24"/>
          <w:highlight w:val="none"/>
          <w:lang w:val="zh-CN"/>
        </w:rPr>
      </w:r>
      <w:r>
        <w:rPr>
          <w:highlight w:val="none"/>
        </w:rPr>
      </w:r>
    </w:p>
    <w:p>
      <w:pPr>
        <w:pStyle w:val="697"/>
        <w:ind w:left="12" w:hanging="12"/>
        <w:jc w:val="left"/>
        <w:spacing w:before="115"/>
        <w:rPr>
          <w:rFonts w:hint="eastAsia" w:ascii="宋体" w:hAnsi="宋体" w:cs="宋体"/>
          <w:sz w:val="24"/>
          <w:highlight w:val="none"/>
        </w:rPr>
      </w:pPr>
      <w:r>
        <w:rPr>
          <w:rFonts w:hint="eastAsia" w:ascii="宋体" w:hAnsi="宋体" w:cs="宋体"/>
          <w:sz w:val="24"/>
          <w:highlight w:val="none"/>
          <w:lang w:val="zh-CN" w:bidi="ar"/>
        </w:rPr>
        <w:t xml:space="preserve">出现报警信号，立即核查信号真伪情况。  </w:t>
      </w:r>
      <w:r>
        <w:rPr>
          <w:rFonts w:hint="eastAsia" w:ascii="宋体" w:hAnsi="宋体" w:cs="宋体"/>
          <w:sz w:val="24"/>
          <w:highlight w:val="none"/>
          <w:lang w:val="zh-CN"/>
        </w:rPr>
      </w:r>
      <w:r>
        <w:rPr>
          <w:highlight w:val="none"/>
        </w:rPr>
      </w:r>
    </w:p>
    <w:p>
      <w:pPr>
        <w:pStyle w:val="697"/>
        <w:ind w:left="142" w:right="220"/>
        <w:jc w:val="left"/>
        <w:spacing w:before="115" w:line="288" w:lineRule="auto"/>
        <w:tabs>
          <w:tab w:val="left" w:pos="1562" w:leader="none"/>
        </w:tabs>
        <w:rPr>
          <w:rFonts w:hint="eastAsia" w:ascii="宋体" w:hAnsi="宋体" w:cs="宋体"/>
          <w:spacing w:val="-13"/>
          <w:sz w:val="24"/>
          <w:highlight w:val="none"/>
        </w:rPr>
      </w:pPr>
      <w:r>
        <w:rPr>
          <w:rFonts w:hint="eastAsia" w:ascii="宋体" w:hAnsi="宋体" w:cs="宋体"/>
          <w:spacing w:val="-13"/>
          <w:sz w:val="24"/>
          <w:highlight w:val="none"/>
          <w:lang w:val="zh-CN" w:bidi="ar"/>
        </w:rPr>
        <w:t xml:space="preserve">（2）对异常现象要做好记录和录像，以作必要时查证使用，做好交接班记录。</w:t>
      </w:r>
      <w:r>
        <w:rPr>
          <w:rFonts w:hint="eastAsia" w:ascii="宋体" w:hAnsi="宋体" w:cs="宋体"/>
          <w:spacing w:val="-13"/>
          <w:sz w:val="24"/>
          <w:highlight w:val="none"/>
          <w:lang w:val="zh-CN"/>
        </w:rPr>
      </w:r>
      <w:r>
        <w:rPr>
          <w:highlight w:val="none"/>
        </w:rPr>
      </w:r>
    </w:p>
    <w:p>
      <w:pPr>
        <w:pStyle w:val="697"/>
        <w:ind w:left="12" w:right="220" w:hanging="12"/>
        <w:jc w:val="left"/>
        <w:spacing w:before="115" w:line="288" w:lineRule="auto"/>
        <w:tabs>
          <w:tab w:val="left" w:pos="0" w:leader="none"/>
          <w:tab w:val="left" w:pos="156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3</w:t>
      </w:r>
      <w:r>
        <w:rPr>
          <w:rFonts w:hint="eastAsia" w:ascii="宋体" w:hAnsi="宋体" w:cs="宋体"/>
          <w:spacing w:val="-1"/>
          <w:sz w:val="24"/>
          <w:highlight w:val="none"/>
          <w:lang w:val="zh-CN" w:bidi="ar"/>
        </w:rPr>
        <w:t xml:space="preserve">）</w:t>
      </w:r>
      <w:r>
        <w:rPr>
          <w:rFonts w:hint="eastAsia" w:ascii="宋体" w:hAnsi="宋体" w:cs="宋体"/>
          <w:sz w:val="24"/>
          <w:highlight w:val="none"/>
          <w:lang w:val="zh-CN" w:bidi="ar"/>
        </w:rPr>
        <w:t xml:space="preserve">当监视范围出现异常，如消防烟感器报警，可疑人员出现等，立即通知巡逻岗值班保安到现场查看，争取将事故消灭在萌芽状态之中。  </w:t>
      </w:r>
      <w:r>
        <w:rPr>
          <w:rFonts w:hint="eastAsia" w:ascii="宋体" w:hAnsi="宋体" w:cs="宋体"/>
          <w:sz w:val="24"/>
          <w:highlight w:val="none"/>
          <w:lang w:val="zh-CN"/>
        </w:rPr>
      </w:r>
      <w:r>
        <w:rPr>
          <w:highlight w:val="none"/>
        </w:rPr>
      </w:r>
    </w:p>
    <w:p>
      <w:pPr>
        <w:pStyle w:val="697"/>
        <w:ind w:left="12" w:right="780" w:hanging="12"/>
        <w:jc w:val="left"/>
        <w:spacing w:before="115" w:line="288" w:lineRule="auto"/>
        <w:tabs>
          <w:tab w:val="left" w:pos="108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4</w:t>
      </w:r>
      <w:r>
        <w:rPr>
          <w:rFonts w:hint="eastAsia" w:ascii="宋体" w:hAnsi="宋体" w:cs="宋体"/>
          <w:spacing w:val="-1"/>
          <w:sz w:val="24"/>
          <w:highlight w:val="none"/>
          <w:lang w:val="zh-CN" w:bidi="ar"/>
        </w:rPr>
        <w:t xml:space="preserve">）熟悉所管理设备的性能、操作程序，能独立进行操作，能进行简单的维</w:t>
      </w:r>
      <w:r>
        <w:rPr>
          <w:rFonts w:hint="eastAsia" w:ascii="宋体" w:hAnsi="宋体" w:cs="宋体"/>
          <w:sz w:val="24"/>
          <w:highlight w:val="none"/>
          <w:lang w:val="zh-CN" w:bidi="ar"/>
        </w:rPr>
        <w:t xml:space="preserve">修。 </w:t>
      </w:r>
      <w:r>
        <w:rPr>
          <w:rFonts w:hint="eastAsia" w:ascii="宋体" w:hAnsi="宋体" w:cs="宋体"/>
          <w:sz w:val="24"/>
          <w:highlight w:val="none"/>
          <w:lang w:val="zh-CN"/>
        </w:rPr>
      </w:r>
      <w:r>
        <w:rPr>
          <w:highlight w:val="none"/>
        </w:rPr>
      </w:r>
    </w:p>
    <w:p>
      <w:pPr>
        <w:pStyle w:val="697"/>
        <w:ind w:left="12" w:right="4523" w:hanging="12"/>
        <w:jc w:val="left"/>
        <w:spacing w:line="288" w:lineRule="auto"/>
        <w:tabs>
          <w:tab w:val="left" w:pos="156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5</w:t>
      </w:r>
      <w:r>
        <w:rPr>
          <w:rFonts w:hint="eastAsia" w:ascii="宋体" w:hAnsi="宋体" w:cs="宋体"/>
          <w:spacing w:val="-1"/>
          <w:sz w:val="24"/>
          <w:highlight w:val="none"/>
          <w:lang w:val="zh-CN" w:bidi="ar"/>
        </w:rPr>
        <w:t xml:space="preserve">）</w:t>
      </w:r>
      <w:r>
        <w:rPr>
          <w:rFonts w:hint="eastAsia" w:ascii="宋体" w:hAnsi="宋体" w:cs="宋体"/>
          <w:sz w:val="24"/>
          <w:highlight w:val="none"/>
          <w:lang w:val="zh-CN" w:bidi="ar"/>
        </w:rPr>
        <w:t xml:space="preserve">负责设备的日常巡视、记录。</w:t>
      </w:r>
      <w:r>
        <w:rPr>
          <w:rFonts w:hint="eastAsia" w:ascii="宋体" w:hAnsi="宋体" w:cs="宋体"/>
          <w:sz w:val="24"/>
          <w:highlight w:val="none"/>
        </w:rPr>
      </w:r>
      <w:r>
        <w:rPr>
          <w:highlight w:val="none"/>
        </w:rPr>
      </w:r>
    </w:p>
    <w:p>
      <w:pPr>
        <w:pStyle w:val="697"/>
        <w:ind w:left="12" w:right="4523" w:hanging="12"/>
        <w:jc w:val="left"/>
        <w:spacing w:line="288" w:lineRule="auto"/>
        <w:tabs>
          <w:tab w:val="left" w:pos="1562" w:leader="none"/>
        </w:tabs>
        <w:rPr>
          <w:rFonts w:hint="eastAsia" w:ascii="宋体" w:hAnsi="宋体" w:cs="宋体"/>
          <w:b/>
          <w:bCs/>
          <w:sz w:val="24"/>
          <w:highlight w:val="none"/>
        </w:rPr>
      </w:pPr>
      <w:r>
        <w:rPr>
          <w:rFonts w:ascii="宋体" w:hAnsi="宋体" w:cs="宋体"/>
          <w:b/>
          <w:bCs/>
          <w:sz w:val="24"/>
          <w:highlight w:val="none"/>
          <w:lang w:val="zh-CN" w:bidi="ar"/>
        </w:rPr>
        <w:t xml:space="preserve">1.6</w:t>
      </w:r>
      <w:r>
        <w:rPr>
          <w:rFonts w:hint="eastAsia" w:ascii="宋体" w:hAnsi="宋体" w:cs="宋体"/>
          <w:b/>
          <w:bCs/>
          <w:sz w:val="24"/>
          <w:highlight w:val="none"/>
          <w:lang w:val="zh-CN" w:bidi="ar"/>
        </w:rPr>
        <w:t xml:space="preserve">保安登记岗岗位职责 </w:t>
      </w:r>
      <w:r>
        <w:rPr>
          <w:rFonts w:hint="eastAsia" w:ascii="宋体" w:hAnsi="宋体" w:cs="宋体"/>
          <w:b/>
          <w:bCs/>
          <w:sz w:val="24"/>
          <w:highlight w:val="none"/>
          <w:lang w:val="zh-CN"/>
        </w:rPr>
      </w:r>
      <w:r>
        <w:rPr>
          <w:highlight w:val="none"/>
        </w:rPr>
      </w:r>
    </w:p>
    <w:p>
      <w:pPr>
        <w:pStyle w:val="697"/>
        <w:ind w:left="12" w:right="776" w:hanging="12"/>
        <w:jc w:val="left"/>
        <w:spacing w:before="112" w:line="288" w:lineRule="auto"/>
        <w:tabs>
          <w:tab w:val="left" w:pos="108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1</w:t>
      </w:r>
      <w:r>
        <w:rPr>
          <w:rFonts w:hint="eastAsia" w:ascii="宋体" w:hAnsi="宋体" w:cs="宋体"/>
          <w:spacing w:val="-1"/>
          <w:sz w:val="24"/>
          <w:highlight w:val="none"/>
          <w:lang w:val="zh-CN" w:bidi="ar"/>
        </w:rPr>
        <w:t xml:space="preserve">）</w:t>
      </w:r>
      <w:r>
        <w:rPr>
          <w:rFonts w:hint="eastAsia" w:ascii="宋体" w:hAnsi="宋体" w:cs="宋体"/>
          <w:spacing w:val="-4"/>
          <w:sz w:val="24"/>
          <w:highlight w:val="none"/>
          <w:lang w:val="zh-CN" w:bidi="ar"/>
        </w:rPr>
        <w:t xml:space="preserve">严格遵守公司规章制度，礼貌接待来人来访</w:t>
      </w:r>
      <w:r>
        <w:rPr>
          <w:rFonts w:hint="eastAsia" w:ascii="宋体" w:hAnsi="宋体" w:cs="宋体"/>
          <w:sz w:val="24"/>
          <w:highlight w:val="none"/>
          <w:lang w:val="zh-CN" w:bidi="ar"/>
        </w:rPr>
        <w:t xml:space="preserve">，树立良好形象和个人道德风范。 </w:t>
      </w:r>
      <w:r>
        <w:rPr>
          <w:rFonts w:hint="eastAsia" w:ascii="宋体" w:hAnsi="宋体" w:cs="宋体"/>
          <w:sz w:val="24"/>
          <w:highlight w:val="none"/>
          <w:lang w:val="zh-CN"/>
        </w:rPr>
      </w:r>
      <w:r>
        <w:rPr>
          <w:highlight w:val="none"/>
        </w:rPr>
      </w:r>
    </w:p>
    <w:p>
      <w:pPr>
        <w:pStyle w:val="697"/>
        <w:ind w:left="12" w:right="776" w:hanging="12"/>
        <w:jc w:val="left"/>
        <w:spacing w:line="288" w:lineRule="auto"/>
        <w:tabs>
          <w:tab w:val="left" w:pos="108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2</w:t>
      </w:r>
      <w:r>
        <w:rPr>
          <w:rFonts w:hint="eastAsia" w:ascii="宋体" w:hAnsi="宋体" w:cs="宋体"/>
          <w:spacing w:val="-1"/>
          <w:sz w:val="24"/>
          <w:highlight w:val="none"/>
          <w:lang w:val="zh-CN" w:bidi="ar"/>
        </w:rPr>
        <w:t xml:space="preserve">）具备强烈的责任感，问清来人来访基本情况</w:t>
      </w:r>
      <w:r>
        <w:rPr>
          <w:rFonts w:hint="eastAsia" w:ascii="宋体" w:hAnsi="宋体" w:cs="宋体"/>
          <w:sz w:val="24"/>
          <w:highlight w:val="none"/>
          <w:lang w:val="zh-CN" w:bidi="ar"/>
        </w:rPr>
        <w:t xml:space="preserve">，按甲方要求做好登记和对接。确保现场秩序井然。 </w:t>
      </w:r>
      <w:r>
        <w:rPr>
          <w:rFonts w:hint="eastAsia" w:ascii="宋体" w:hAnsi="宋体" w:cs="宋体"/>
          <w:sz w:val="24"/>
          <w:highlight w:val="none"/>
          <w:lang w:val="zh-CN"/>
        </w:rPr>
      </w:r>
      <w:r>
        <w:rPr>
          <w:highlight w:val="none"/>
        </w:rPr>
      </w:r>
    </w:p>
    <w:p>
      <w:pPr>
        <w:pStyle w:val="697"/>
        <w:ind w:left="12" w:right="780" w:hanging="12"/>
        <w:jc w:val="left"/>
        <w:spacing w:line="288" w:lineRule="auto"/>
        <w:tabs>
          <w:tab w:val="left" w:pos="108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3</w:t>
      </w:r>
      <w:r>
        <w:rPr>
          <w:rFonts w:hint="eastAsia" w:ascii="宋体" w:hAnsi="宋体" w:cs="宋体"/>
          <w:spacing w:val="-1"/>
          <w:sz w:val="24"/>
          <w:highlight w:val="none"/>
          <w:lang w:val="zh-CN" w:bidi="ar"/>
        </w:rPr>
        <w:t xml:space="preserve">）熟悉本人责任区域内相关工作，熟练操作电脑</w:t>
      </w:r>
      <w:r>
        <w:rPr>
          <w:rFonts w:hint="eastAsia" w:ascii="宋体" w:hAnsi="宋体" w:cs="宋体"/>
          <w:sz w:val="24"/>
          <w:highlight w:val="none"/>
          <w:lang w:val="zh-CN" w:bidi="ar"/>
        </w:rPr>
        <w:t xml:space="preserve">。  </w:t>
      </w:r>
      <w:r>
        <w:rPr>
          <w:rFonts w:hint="eastAsia" w:ascii="宋体" w:hAnsi="宋体" w:cs="宋体"/>
          <w:sz w:val="24"/>
          <w:highlight w:val="none"/>
          <w:lang w:val="zh-CN"/>
        </w:rPr>
      </w:r>
      <w:r>
        <w:rPr>
          <w:highlight w:val="none"/>
        </w:rPr>
      </w:r>
    </w:p>
    <w:p>
      <w:pPr>
        <w:pStyle w:val="697"/>
        <w:ind w:left="12" w:right="220" w:hanging="12"/>
        <w:jc w:val="left"/>
        <w:spacing w:line="288" w:lineRule="auto"/>
        <w:tabs>
          <w:tab w:val="left" w:pos="1562"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4</w:t>
      </w:r>
      <w:r>
        <w:rPr>
          <w:rFonts w:hint="eastAsia" w:ascii="宋体" w:hAnsi="宋体" w:cs="宋体"/>
          <w:spacing w:val="-1"/>
          <w:sz w:val="24"/>
          <w:highlight w:val="none"/>
          <w:lang w:val="zh-CN" w:bidi="ar"/>
        </w:rPr>
        <w:t xml:space="preserve">）</w:t>
      </w:r>
      <w:r>
        <w:rPr>
          <w:rFonts w:hint="eastAsia" w:ascii="宋体" w:hAnsi="宋体" w:cs="宋体"/>
          <w:sz w:val="24"/>
          <w:highlight w:val="none"/>
          <w:lang w:val="zh-CN" w:bidi="ar"/>
        </w:rPr>
        <w:t xml:space="preserve">积极参加职业道德和业务、消防培训，努力提高自身素质。 </w:t>
      </w:r>
      <w:r>
        <w:rPr>
          <w:rFonts w:hint="eastAsia" w:ascii="宋体" w:hAnsi="宋体" w:cs="宋体"/>
          <w:sz w:val="24"/>
          <w:highlight w:val="none"/>
          <w:lang w:val="zh-CN"/>
        </w:rPr>
      </w:r>
      <w:r>
        <w:rPr>
          <w:highlight w:val="none"/>
        </w:rPr>
      </w:r>
    </w:p>
    <w:p>
      <w:pPr>
        <w:pStyle w:val="697"/>
        <w:ind w:left="12" w:hanging="12"/>
        <w:jc w:val="left"/>
        <w:spacing w:after="140" w:line="434" w:lineRule="atLeast"/>
        <w:rPr>
          <w:rFonts w:hint="eastAsia" w:ascii="宋体" w:hAnsi="宋体" w:cs="宋体"/>
          <w:b/>
          <w:bCs/>
          <w:sz w:val="24"/>
          <w:highlight w:val="none"/>
        </w:rPr>
      </w:pPr>
      <w:r>
        <w:rPr>
          <w:rFonts w:ascii="宋体" w:hAnsi="宋体" w:cs="宋体"/>
          <w:b/>
          <w:bCs/>
          <w:sz w:val="24"/>
          <w:highlight w:val="none"/>
          <w:lang w:val="zh-CN" w:bidi="ar"/>
        </w:rPr>
        <w:t xml:space="preserve">1.7</w:t>
      </w:r>
      <w:r>
        <w:rPr>
          <w:rFonts w:hint="eastAsia" w:ascii="宋体" w:hAnsi="宋体" w:cs="宋体"/>
          <w:b/>
          <w:bCs/>
          <w:sz w:val="24"/>
          <w:highlight w:val="none"/>
          <w:lang w:val="zh-CN" w:bidi="ar"/>
        </w:rPr>
        <w:t xml:space="preserve">保洁岗位职责 </w:t>
      </w:r>
      <w:r>
        <w:rPr>
          <w:rFonts w:hint="eastAsia" w:ascii="宋体" w:hAnsi="宋体" w:cs="宋体"/>
          <w:b/>
          <w:bCs/>
          <w:sz w:val="24"/>
          <w:highlight w:val="none"/>
          <w:lang w:val="zh-CN"/>
        </w:rPr>
      </w:r>
      <w:r>
        <w:rPr>
          <w:highlight w:val="none"/>
        </w:rPr>
      </w:r>
    </w:p>
    <w:p>
      <w:pPr>
        <w:pStyle w:val="697"/>
        <w:rPr>
          <w:rFonts w:hint="eastAsia" w:ascii="宋体" w:hAnsi="宋体" w:cs="宋体"/>
          <w:sz w:val="24"/>
          <w:highlight w:val="none"/>
        </w:rPr>
      </w:pPr>
      <w:r>
        <w:rPr>
          <w:rFonts w:hint="eastAsia" w:ascii="宋体" w:hAnsi="宋体" w:cs="宋体"/>
          <w:sz w:val="24"/>
          <w:highlight w:val="none"/>
          <w:lang w:bidi="ar"/>
        </w:rPr>
        <w:t xml:space="preserve">1.负责楼层内</w:t>
      </w:r>
      <w:r>
        <w:rPr>
          <w:rFonts w:hint="eastAsia" w:ascii="宋体" w:hAnsi="宋体" w:cs="宋体"/>
          <w:sz w:val="24"/>
          <w:highlight w:val="none"/>
          <w:lang w:bidi="ar"/>
        </w:rPr>
        <w:t xml:space="preserve">公共区域(包括卫生间、茶水间、楼层通道、会议室、文印室、闲置房间)等区域的日常保洁、特殊区域的每日消杀工作。</w:t>
      </w:r>
      <w:r>
        <w:rPr>
          <w:rFonts w:hint="eastAsia" w:ascii="宋体" w:hAnsi="宋体" w:cs="宋体"/>
          <w:sz w:val="24"/>
          <w:highlight w:val="none"/>
        </w:rPr>
      </w:r>
      <w:r>
        <w:rPr>
          <w:highlight w:val="none"/>
        </w:rPr>
      </w:r>
    </w:p>
    <w:p>
      <w:pPr>
        <w:pStyle w:val="697"/>
        <w:rPr>
          <w:rFonts w:hint="eastAsia" w:ascii="宋体" w:hAnsi="宋体" w:cs="宋体"/>
          <w:sz w:val="24"/>
          <w:highlight w:val="none"/>
        </w:rPr>
      </w:pPr>
      <w:r>
        <w:rPr>
          <w:rFonts w:hint="eastAsia" w:ascii="宋体" w:hAnsi="宋体" w:cs="宋体"/>
          <w:sz w:val="24"/>
          <w:highlight w:val="none"/>
          <w:lang w:bidi="ar"/>
        </w:rPr>
        <w:t xml:space="preserve">2.负责对楼层内的绿植进行日常养护。</w:t>
      </w:r>
      <w:r>
        <w:rPr>
          <w:rFonts w:hint="eastAsia" w:ascii="宋体" w:hAnsi="宋体" w:cs="宋体"/>
          <w:sz w:val="24"/>
          <w:highlight w:val="none"/>
        </w:rPr>
      </w:r>
      <w:r>
        <w:rPr>
          <w:highlight w:val="none"/>
        </w:rPr>
      </w:r>
    </w:p>
    <w:p>
      <w:pPr>
        <w:pStyle w:val="697"/>
        <w:rPr>
          <w:rFonts w:hint="eastAsia" w:ascii="宋体" w:hAnsi="宋体" w:cs="宋体"/>
          <w:sz w:val="24"/>
          <w:highlight w:val="none"/>
        </w:rPr>
      </w:pPr>
      <w:r>
        <w:rPr>
          <w:rFonts w:hint="eastAsia" w:ascii="宋体" w:hAnsi="宋体" w:cs="宋体"/>
          <w:sz w:val="24"/>
          <w:highlight w:val="none"/>
          <w:lang w:bidi="ar"/>
        </w:rPr>
        <w:t xml:space="preserve">3.负责楼层内的会议保障工作(空调开闭、茶水供应及后续清洁等)。</w:t>
      </w:r>
      <w:r>
        <w:rPr>
          <w:rFonts w:hint="eastAsia" w:ascii="宋体" w:hAnsi="宋体" w:cs="宋体"/>
          <w:sz w:val="24"/>
          <w:highlight w:val="none"/>
        </w:rPr>
      </w:r>
      <w:r>
        <w:rPr>
          <w:highlight w:val="none"/>
        </w:rPr>
      </w:r>
    </w:p>
    <w:p>
      <w:pPr>
        <w:pStyle w:val="697"/>
        <w:rPr>
          <w:rFonts w:hint="eastAsia" w:ascii="宋体" w:hAnsi="宋体" w:cs="宋体"/>
          <w:sz w:val="24"/>
          <w:highlight w:val="none"/>
        </w:rPr>
      </w:pPr>
      <w:r>
        <w:rPr>
          <w:rFonts w:hint="eastAsia" w:ascii="宋体" w:hAnsi="宋体" w:cs="宋体"/>
          <w:sz w:val="24"/>
          <w:highlight w:val="none"/>
          <w:lang w:bidi="ar"/>
        </w:rPr>
        <w:t xml:space="preserve">4.负责楼层内的报纸杂志发放、矿泉水送达、送洗制服的发放等物资的配发，同时做好报纸杂志、空矿泉水瓶等物品的</w:t>
      </w:r>
      <w:r>
        <w:rPr>
          <w:rFonts w:hint="eastAsia" w:ascii="宋体" w:hAnsi="宋体" w:cs="宋体"/>
          <w:sz w:val="24"/>
          <w:highlight w:val="none"/>
        </w:rPr>
      </w:r>
      <w:r>
        <w:rPr>
          <w:highlight w:val="none"/>
        </w:rPr>
      </w:r>
    </w:p>
    <w:p>
      <w:pPr>
        <w:pStyle w:val="697"/>
        <w:rPr>
          <w:rFonts w:hint="eastAsia" w:ascii="宋体" w:hAnsi="宋体" w:cs="宋体"/>
          <w:sz w:val="24"/>
          <w:highlight w:val="none"/>
        </w:rPr>
      </w:pPr>
      <w:r>
        <w:rPr>
          <w:rFonts w:hint="eastAsia" w:ascii="宋体" w:hAnsi="宋体" w:cs="宋体"/>
          <w:sz w:val="24"/>
          <w:highlight w:val="none"/>
          <w:lang w:bidi="ar"/>
        </w:rPr>
        <w:t xml:space="preserve">回收处理工作。</w:t>
      </w:r>
      <w:r>
        <w:rPr>
          <w:rFonts w:hint="eastAsia" w:ascii="宋体" w:hAnsi="宋体" w:cs="宋体"/>
          <w:sz w:val="24"/>
          <w:highlight w:val="none"/>
        </w:rPr>
      </w:r>
      <w:r>
        <w:rPr>
          <w:highlight w:val="none"/>
        </w:rPr>
      </w:r>
    </w:p>
    <w:p>
      <w:pPr>
        <w:pStyle w:val="697"/>
        <w:rPr>
          <w:rFonts w:hint="eastAsia" w:ascii="宋体" w:hAnsi="宋体" w:cs="宋体"/>
          <w:sz w:val="24"/>
          <w:highlight w:val="none"/>
        </w:rPr>
      </w:pPr>
      <w:r>
        <w:rPr>
          <w:rFonts w:hint="eastAsia" w:ascii="宋体" w:hAnsi="宋体" w:cs="宋体"/>
          <w:sz w:val="24"/>
          <w:highlight w:val="none"/>
          <w:lang w:bidi="ar"/>
        </w:rPr>
        <w:t xml:space="preserve">5.负责楼层办公室、会议室窗帘清洗。</w:t>
      </w:r>
      <w:r>
        <w:rPr>
          <w:rFonts w:hint="eastAsia" w:ascii="宋体" w:hAnsi="宋体" w:cs="宋体"/>
          <w:sz w:val="24"/>
          <w:highlight w:val="none"/>
        </w:rPr>
      </w:r>
      <w:r>
        <w:rPr>
          <w:highlight w:val="none"/>
        </w:rPr>
      </w:r>
    </w:p>
    <w:p>
      <w:pPr>
        <w:pStyle w:val="697"/>
        <w:rPr>
          <w:rFonts w:hint="eastAsia" w:ascii="宋体" w:hAnsi="宋体" w:cs="宋体"/>
          <w:sz w:val="24"/>
          <w:highlight w:val="none"/>
        </w:rPr>
      </w:pPr>
      <w:r>
        <w:rPr>
          <w:rFonts w:hint="eastAsia" w:ascii="宋体" w:hAnsi="宋体" w:cs="宋体"/>
          <w:sz w:val="24"/>
          <w:highlight w:val="none"/>
          <w:lang w:bidi="ar"/>
        </w:rPr>
        <w:t xml:space="preserve">6.协助做好负责楼层内干警办公室搬迁等工作。</w:t>
      </w:r>
      <w:r>
        <w:rPr>
          <w:rFonts w:hint="eastAsia" w:ascii="宋体" w:hAnsi="宋体" w:cs="宋体"/>
          <w:sz w:val="24"/>
          <w:highlight w:val="none"/>
        </w:rPr>
      </w:r>
      <w:r>
        <w:rPr>
          <w:highlight w:val="none"/>
        </w:rPr>
      </w:r>
    </w:p>
    <w:p>
      <w:pPr>
        <w:pStyle w:val="697"/>
        <w:rPr>
          <w:rFonts w:hint="eastAsia" w:ascii="宋体" w:hAnsi="宋体" w:cs="宋体"/>
          <w:sz w:val="24"/>
          <w:highlight w:val="none"/>
        </w:rPr>
      </w:pPr>
      <w:r>
        <w:rPr>
          <w:rFonts w:hint="eastAsia" w:ascii="宋体" w:hAnsi="宋体" w:cs="宋体"/>
          <w:sz w:val="24"/>
          <w:highlight w:val="none"/>
          <w:lang w:bidi="ar"/>
        </w:rPr>
        <w:t xml:space="preserve">7.负责楼层内公共物资的保障(卷纸、擦手纸等)。</w:t>
      </w:r>
      <w:r>
        <w:rPr>
          <w:rFonts w:hint="eastAsia" w:ascii="宋体" w:hAnsi="宋体" w:cs="宋体"/>
          <w:sz w:val="24"/>
          <w:highlight w:val="none"/>
        </w:rPr>
      </w:r>
      <w:r>
        <w:rPr>
          <w:highlight w:val="none"/>
        </w:rPr>
      </w:r>
    </w:p>
    <w:p>
      <w:pPr>
        <w:pStyle w:val="697"/>
        <w:rPr>
          <w:rFonts w:hint="eastAsia" w:ascii="宋体" w:hAnsi="宋体" w:cs="宋体"/>
          <w:sz w:val="24"/>
          <w:highlight w:val="none"/>
        </w:rPr>
      </w:pPr>
      <w:r>
        <w:rPr>
          <w:rFonts w:hint="eastAsia" w:ascii="宋体" w:hAnsi="宋体" w:cs="宋体"/>
          <w:sz w:val="24"/>
          <w:highlight w:val="none"/>
          <w:lang w:bidi="ar"/>
        </w:rPr>
        <w:t xml:space="preserve">8.对雨、雪、大风等特殊天气，协助保安对院内公共区域进行清理维护，确保设备及人员安全。</w:t>
      </w:r>
      <w:r>
        <w:rPr>
          <w:rFonts w:hint="eastAsia" w:ascii="宋体" w:hAnsi="宋体" w:cs="宋体"/>
          <w:sz w:val="24"/>
          <w:highlight w:val="none"/>
        </w:rPr>
      </w:r>
      <w:r>
        <w:rPr>
          <w:highlight w:val="none"/>
        </w:rPr>
      </w:r>
    </w:p>
    <w:p>
      <w:pPr>
        <w:pStyle w:val="697"/>
        <w:ind w:right="-313"/>
        <w:rPr>
          <w:rFonts w:hint="eastAsia" w:ascii="宋体" w:hAnsi="宋体" w:cs="宋体"/>
          <w:sz w:val="24"/>
          <w:highlight w:val="none"/>
        </w:rPr>
      </w:pPr>
      <w:r>
        <w:rPr>
          <w:rFonts w:hint="eastAsia" w:ascii="宋体" w:hAnsi="宋体" w:cs="宋体"/>
          <w:sz w:val="24"/>
          <w:highlight w:val="none"/>
          <w:lang w:bidi="ar"/>
        </w:rPr>
        <w:t xml:space="preserve">9.对公共通行区域(包括楼内电梯、东西侧楼梯)进行清洁，确保干净整洁。</w:t>
      </w:r>
      <w:r>
        <w:rPr>
          <w:rFonts w:hint="eastAsia" w:ascii="宋体" w:hAnsi="宋体" w:cs="宋体"/>
          <w:sz w:val="24"/>
          <w:highlight w:val="none"/>
        </w:rPr>
      </w:r>
      <w:r>
        <w:rPr>
          <w:highlight w:val="none"/>
        </w:rPr>
      </w:r>
    </w:p>
    <w:p>
      <w:pPr>
        <w:pStyle w:val="697"/>
        <w:rPr>
          <w:rFonts w:hint="eastAsia" w:ascii="宋体" w:hAnsi="宋体" w:cs="宋体"/>
          <w:sz w:val="24"/>
          <w:highlight w:val="none"/>
        </w:rPr>
      </w:pPr>
      <w:r>
        <w:rPr>
          <w:rFonts w:hint="eastAsia" w:ascii="宋体" w:hAnsi="宋体" w:cs="宋体"/>
          <w:sz w:val="24"/>
          <w:highlight w:val="none"/>
          <w:lang w:bidi="ar"/>
        </w:rPr>
        <w:t xml:space="preserve">10.在非工作日做好轮值工作，确保院内整洁。</w:t>
      </w:r>
      <w:r>
        <w:rPr>
          <w:rFonts w:hint="eastAsia" w:ascii="宋体" w:hAnsi="宋体" w:cs="宋体"/>
          <w:sz w:val="24"/>
          <w:highlight w:val="none"/>
        </w:rPr>
      </w:r>
      <w:r>
        <w:rPr>
          <w:highlight w:val="none"/>
        </w:rPr>
      </w:r>
    </w:p>
    <w:p>
      <w:pPr>
        <w:pStyle w:val="697"/>
        <w:rPr>
          <w:rFonts w:hint="eastAsia" w:ascii="宋体" w:hAnsi="宋体" w:cs="宋体"/>
          <w:sz w:val="24"/>
          <w:highlight w:val="none"/>
        </w:rPr>
      </w:pPr>
      <w:r>
        <w:rPr>
          <w:rFonts w:hint="eastAsia" w:ascii="宋体" w:hAnsi="宋体" w:cs="宋体"/>
          <w:sz w:val="24"/>
          <w:highlight w:val="none"/>
          <w:lang w:bidi="ar"/>
        </w:rPr>
        <w:t xml:space="preserve">11.根据单位安排，定期参加条线会议，分析不足、反馈需</w:t>
      </w:r>
      <w:r>
        <w:rPr>
          <w:rFonts w:hint="eastAsia" w:ascii="宋体" w:hAnsi="宋体" w:cs="宋体"/>
          <w:sz w:val="24"/>
          <w:highlight w:val="none"/>
        </w:rPr>
      </w:r>
      <w:r>
        <w:rPr>
          <w:highlight w:val="none"/>
        </w:rPr>
      </w:r>
    </w:p>
    <w:p>
      <w:pPr>
        <w:pStyle w:val="697"/>
        <w:rPr>
          <w:rFonts w:hint="eastAsia" w:ascii="宋体" w:hAnsi="宋体" w:cs="宋体"/>
          <w:sz w:val="24"/>
          <w:highlight w:val="none"/>
        </w:rPr>
      </w:pPr>
      <w:r>
        <w:rPr>
          <w:rFonts w:hint="eastAsia" w:ascii="宋体" w:hAnsi="宋体" w:cs="宋体"/>
          <w:sz w:val="24"/>
          <w:highlight w:val="none"/>
          <w:lang w:bidi="ar"/>
        </w:rPr>
        <w:t xml:space="preserve">求之合门答订的而需，乙方导担上关。</w:t>
      </w:r>
      <w:r>
        <w:rPr>
          <w:rFonts w:hint="eastAsia" w:ascii="宋体" w:hAnsi="宋体" w:cs="宋体"/>
          <w:sz w:val="24"/>
          <w:highlight w:val="none"/>
        </w:rPr>
      </w:r>
      <w:r>
        <w:rPr>
          <w:highlight w:val="none"/>
        </w:rPr>
      </w:r>
    </w:p>
    <w:p>
      <w:pPr>
        <w:pStyle w:val="697"/>
        <w:rPr>
          <w:rFonts w:hint="eastAsia" w:ascii="宋体" w:hAnsi="宋体" w:cs="宋体"/>
          <w:sz w:val="24"/>
          <w:highlight w:val="none"/>
        </w:rPr>
      </w:pPr>
      <w:r>
        <w:rPr>
          <w:rFonts w:hint="eastAsia" w:ascii="宋体" w:hAnsi="宋体" w:cs="宋体"/>
          <w:sz w:val="24"/>
          <w:highlight w:val="none"/>
          <w:lang w:bidi="ar"/>
        </w:rPr>
        <w:t xml:space="preserve">12.其他需要进行保洁进行配合的内容。</w:t>
      </w:r>
      <w:r>
        <w:rPr>
          <w:rFonts w:hint="eastAsia" w:ascii="宋体" w:hAnsi="宋体" w:cs="宋体"/>
          <w:sz w:val="24"/>
          <w:highlight w:val="none"/>
        </w:rPr>
      </w:r>
      <w:r>
        <w:rPr>
          <w:highlight w:val="none"/>
        </w:rPr>
      </w:r>
    </w:p>
    <w:p>
      <w:pPr>
        <w:pStyle w:val="697"/>
        <w:ind w:left="12" w:right="19" w:hanging="12"/>
        <w:jc w:val="left"/>
        <w:spacing w:before="115" w:line="288" w:lineRule="auto"/>
        <w:tabs>
          <w:tab w:val="left" w:pos="1543" w:leader="none"/>
        </w:tabs>
        <w:rPr>
          <w:rFonts w:hint="eastAsia" w:ascii="宋体" w:hAnsi="宋体" w:cs="宋体"/>
          <w:b/>
          <w:bCs/>
          <w:spacing w:val="-5"/>
          <w:sz w:val="24"/>
          <w:highlight w:val="none"/>
        </w:rPr>
      </w:pPr>
      <w:r>
        <w:rPr>
          <w:rFonts w:ascii="宋体" w:hAnsi="宋体" w:cs="宋体"/>
          <w:b/>
          <w:bCs/>
          <w:spacing w:val="-3"/>
          <w:sz w:val="24"/>
          <w:highlight w:val="none"/>
          <w:lang w:val="zh-CN" w:bidi="ar"/>
        </w:rPr>
        <w:t xml:space="preserve">1.8</w:t>
      </w:r>
      <w:r>
        <w:rPr>
          <w:rFonts w:hint="eastAsia" w:ascii="宋体" w:hAnsi="宋体" w:cs="宋体"/>
          <w:b/>
          <w:bCs/>
          <w:spacing w:val="-5"/>
          <w:sz w:val="24"/>
          <w:highlight w:val="none"/>
          <w:lang w:val="zh-CN" w:bidi="ar"/>
        </w:rPr>
        <w:t xml:space="preserve">厨师岗位职责 </w:t>
      </w:r>
      <w:r>
        <w:rPr>
          <w:rFonts w:hint="eastAsia" w:ascii="宋体" w:hAnsi="宋体" w:cs="宋体"/>
          <w:b/>
          <w:bCs/>
          <w:spacing w:val="-5"/>
          <w:sz w:val="24"/>
          <w:highlight w:val="none"/>
          <w:lang w:val="zh-CN"/>
        </w:rPr>
      </w:r>
      <w:r>
        <w:rPr>
          <w:highlight w:val="none"/>
        </w:rPr>
      </w:r>
    </w:p>
    <w:p>
      <w:pPr>
        <w:pStyle w:val="697"/>
        <w:ind w:left="12" w:right="19" w:hanging="12"/>
        <w:jc w:val="left"/>
        <w:spacing w:after="140" w:line="288" w:lineRule="auto"/>
        <w:rPr>
          <w:rFonts w:hint="eastAsia" w:ascii="宋体" w:hAnsi="宋体" w:cs="宋体"/>
          <w:spacing w:val="-5"/>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1</w:t>
      </w:r>
      <w:r>
        <w:rPr>
          <w:rFonts w:hint="eastAsia" w:ascii="宋体" w:hAnsi="宋体" w:cs="宋体"/>
          <w:spacing w:val="-1"/>
          <w:sz w:val="24"/>
          <w:highlight w:val="none"/>
          <w:lang w:val="zh-CN" w:bidi="ar"/>
        </w:rPr>
        <w:t xml:space="preserve">）</w:t>
      </w:r>
      <w:r>
        <w:rPr>
          <w:rFonts w:hint="eastAsia" w:ascii="宋体" w:hAnsi="宋体" w:cs="宋体"/>
          <w:spacing w:val="-5"/>
          <w:sz w:val="24"/>
          <w:highlight w:val="none"/>
          <w:lang w:val="zh-CN" w:bidi="ar"/>
        </w:rPr>
        <w:t xml:space="preserve">负责保持烹制间卫生，清洗操作间厨具、用具并按规定放置。  </w:t>
      </w:r>
      <w:r>
        <w:rPr>
          <w:rFonts w:hint="eastAsia" w:ascii="宋体" w:hAnsi="宋体" w:cs="宋体"/>
          <w:spacing w:val="-5"/>
          <w:sz w:val="24"/>
          <w:highlight w:val="none"/>
          <w:lang w:val="zh-CN"/>
        </w:rPr>
      </w:r>
      <w:r>
        <w:rPr>
          <w:highlight w:val="none"/>
        </w:rPr>
      </w:r>
    </w:p>
    <w:p>
      <w:pPr>
        <w:pStyle w:val="697"/>
        <w:ind w:left="12" w:right="19" w:hanging="12"/>
        <w:jc w:val="left"/>
        <w:spacing w:after="140" w:line="288" w:lineRule="auto"/>
        <w:rPr>
          <w:rFonts w:hint="eastAsia" w:ascii="宋体" w:hAnsi="宋体" w:cs="宋体"/>
          <w:spacing w:val="-5"/>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2</w:t>
      </w:r>
      <w:r>
        <w:rPr>
          <w:rFonts w:hint="eastAsia" w:ascii="宋体" w:hAnsi="宋体" w:cs="宋体"/>
          <w:spacing w:val="-1"/>
          <w:sz w:val="24"/>
          <w:highlight w:val="none"/>
          <w:lang w:val="zh-CN" w:bidi="ar"/>
        </w:rPr>
        <w:t xml:space="preserve">）</w:t>
      </w:r>
      <w:r>
        <w:rPr>
          <w:rFonts w:hint="eastAsia" w:ascii="宋体" w:hAnsi="宋体" w:cs="宋体"/>
          <w:spacing w:val="-5"/>
          <w:sz w:val="24"/>
          <w:highlight w:val="none"/>
          <w:lang w:val="zh-CN" w:bidi="ar"/>
        </w:rPr>
        <w:t xml:space="preserve">负责检验主辅料、调料质量，发现问题马上反映，并及时调换。</w:t>
      </w:r>
      <w:r>
        <w:rPr>
          <w:rFonts w:hint="eastAsia" w:ascii="宋体" w:hAnsi="宋体" w:cs="宋体"/>
          <w:spacing w:val="-5"/>
          <w:sz w:val="24"/>
          <w:highlight w:val="none"/>
          <w:lang w:val="zh-CN"/>
        </w:rPr>
      </w:r>
      <w:r>
        <w:rPr>
          <w:highlight w:val="none"/>
        </w:rPr>
      </w:r>
    </w:p>
    <w:p>
      <w:pPr>
        <w:pStyle w:val="697"/>
        <w:ind w:left="12" w:right="1883" w:hanging="12"/>
        <w:jc w:val="left"/>
        <w:spacing w:after="140" w:line="288" w:lineRule="auto"/>
        <w:rPr>
          <w:rFonts w:hint="eastAsia" w:ascii="宋体" w:hAnsi="宋体" w:cs="宋体"/>
          <w:spacing w:val="-5"/>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3</w:t>
      </w:r>
      <w:r>
        <w:rPr>
          <w:rFonts w:hint="eastAsia" w:ascii="宋体" w:hAnsi="宋体" w:cs="宋体"/>
          <w:spacing w:val="-1"/>
          <w:sz w:val="24"/>
          <w:highlight w:val="none"/>
          <w:lang w:val="zh-CN" w:bidi="ar"/>
        </w:rPr>
        <w:t xml:space="preserve">）</w:t>
      </w:r>
      <w:r>
        <w:rPr>
          <w:rFonts w:hint="eastAsia" w:ascii="宋体" w:hAnsi="宋体" w:cs="宋体"/>
          <w:spacing w:val="-5"/>
          <w:sz w:val="24"/>
          <w:highlight w:val="none"/>
          <w:lang w:val="zh-CN" w:bidi="ar"/>
        </w:rPr>
        <w:t xml:space="preserve">负责按烹制程序烹饪食物，确保成品色、香、味、形达标。 </w:t>
      </w:r>
      <w:r>
        <w:rPr>
          <w:rFonts w:hint="eastAsia" w:ascii="宋体" w:hAnsi="宋体" w:cs="宋体"/>
          <w:spacing w:val="-5"/>
          <w:sz w:val="24"/>
          <w:highlight w:val="none"/>
          <w:lang w:val="zh-CN"/>
        </w:rPr>
      </w:r>
      <w:r>
        <w:rPr>
          <w:highlight w:val="none"/>
        </w:rPr>
      </w:r>
    </w:p>
    <w:p>
      <w:pPr>
        <w:pStyle w:val="697"/>
        <w:ind w:left="12" w:right="697" w:hanging="12"/>
        <w:jc w:val="left"/>
        <w:spacing w:after="140" w:line="288" w:lineRule="auto"/>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4</w:t>
      </w:r>
      <w:r>
        <w:rPr>
          <w:rFonts w:hint="eastAsia" w:ascii="宋体" w:hAnsi="宋体" w:cs="宋体"/>
          <w:spacing w:val="-1"/>
          <w:sz w:val="24"/>
          <w:highlight w:val="none"/>
          <w:lang w:val="zh-CN" w:bidi="ar"/>
        </w:rPr>
        <w:t xml:space="preserve">）</w:t>
      </w:r>
      <w:r>
        <w:rPr>
          <w:rFonts w:hint="eastAsia" w:ascii="宋体" w:hAnsi="宋体" w:cs="宋体"/>
          <w:sz w:val="24"/>
          <w:highlight w:val="none"/>
          <w:lang w:val="zh-CN" w:bidi="ar"/>
        </w:rPr>
        <w:t xml:space="preserve">负责按烹制量和用餐时间确定烹制程序和时间，并做好成品防护，保证就餐者食用时菜肴的温度和新鲜度。 </w:t>
      </w:r>
      <w:r>
        <w:rPr>
          <w:rFonts w:hint="eastAsia" w:ascii="宋体" w:hAnsi="宋体" w:cs="宋体"/>
          <w:sz w:val="24"/>
          <w:highlight w:val="none"/>
          <w:lang w:val="zh-CN"/>
        </w:rPr>
      </w:r>
      <w:r>
        <w:rPr>
          <w:highlight w:val="none"/>
        </w:rPr>
      </w:r>
    </w:p>
    <w:p>
      <w:pPr>
        <w:pStyle w:val="697"/>
        <w:ind w:left="12" w:right="697" w:hanging="12"/>
        <w:jc w:val="left"/>
        <w:spacing w:after="140" w:line="288" w:lineRule="auto"/>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5</w:t>
      </w:r>
      <w:r>
        <w:rPr>
          <w:rFonts w:hint="eastAsia" w:ascii="宋体" w:hAnsi="宋体" w:cs="宋体"/>
          <w:spacing w:val="-1"/>
          <w:sz w:val="24"/>
          <w:highlight w:val="none"/>
          <w:lang w:val="zh-CN" w:bidi="ar"/>
        </w:rPr>
        <w:t xml:space="preserve">）</w:t>
      </w:r>
      <w:r>
        <w:rPr>
          <w:rFonts w:hint="eastAsia" w:ascii="宋体" w:hAnsi="宋体" w:cs="宋体"/>
          <w:sz w:val="24"/>
          <w:highlight w:val="none"/>
          <w:lang w:val="zh-CN" w:bidi="ar"/>
        </w:rPr>
        <w:t xml:space="preserve">学习研究厨技，不断提高技术水平和工作质量。 </w:t>
      </w:r>
      <w:r>
        <w:rPr>
          <w:rFonts w:hint="eastAsia" w:ascii="宋体" w:hAnsi="宋体" w:cs="宋体"/>
          <w:sz w:val="24"/>
          <w:highlight w:val="none"/>
          <w:lang w:val="zh-CN"/>
        </w:rPr>
      </w:r>
      <w:r>
        <w:rPr>
          <w:highlight w:val="none"/>
        </w:rPr>
      </w:r>
    </w:p>
    <w:p>
      <w:pPr>
        <w:pStyle w:val="697"/>
        <w:ind w:left="12" w:right="20" w:hanging="12"/>
        <w:jc w:val="left"/>
        <w:spacing w:before="107" w:line="288" w:lineRule="auto"/>
        <w:tabs>
          <w:tab w:val="left" w:pos="8820" w:leader="none"/>
        </w:tabs>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6</w:t>
      </w:r>
      <w:r>
        <w:rPr>
          <w:rFonts w:hint="eastAsia" w:ascii="宋体" w:hAnsi="宋体" w:cs="宋体"/>
          <w:spacing w:val="-1"/>
          <w:sz w:val="24"/>
          <w:highlight w:val="none"/>
          <w:lang w:val="zh-CN" w:bidi="ar"/>
        </w:rPr>
        <w:t xml:space="preserve">）</w:t>
      </w:r>
      <w:r>
        <w:rPr>
          <w:rFonts w:hint="eastAsia" w:ascii="宋体" w:hAnsi="宋体" w:cs="宋体"/>
          <w:sz w:val="24"/>
          <w:highlight w:val="none"/>
          <w:lang w:val="zh-CN" w:bidi="ar"/>
        </w:rPr>
        <w:t xml:space="preserve">妥善维护保养好清洁工具，发现公共设施被损坏，及时向上级报告。</w:t>
      </w:r>
      <w:r>
        <w:rPr>
          <w:rFonts w:hint="eastAsia" w:ascii="宋体" w:hAnsi="宋体" w:cs="宋体"/>
          <w:sz w:val="24"/>
          <w:highlight w:val="none"/>
          <w:lang w:val="zh-CN"/>
        </w:rPr>
      </w:r>
      <w:r>
        <w:rPr>
          <w:highlight w:val="none"/>
        </w:rPr>
      </w:r>
    </w:p>
    <w:p>
      <w:pPr>
        <w:pStyle w:val="697"/>
        <w:ind w:left="12" w:right="1282" w:hanging="12"/>
        <w:jc w:val="left"/>
        <w:spacing w:before="107" w:line="288" w:lineRule="auto"/>
        <w:widowControl/>
        <w:rPr>
          <w:rFonts w:hint="eastAsia" w:ascii="宋体" w:hAnsi="宋体" w:cs="宋体"/>
          <w:b/>
          <w:bCs/>
          <w:sz w:val="24"/>
          <w:highlight w:val="none"/>
        </w:rPr>
      </w:pPr>
      <w:r>
        <w:rPr>
          <w:rFonts w:ascii="宋体" w:hAnsi="宋体" w:cs="宋体"/>
          <w:b/>
          <w:bCs/>
          <w:sz w:val="24"/>
          <w:highlight w:val="none"/>
          <w:lang w:val="zh-CN" w:bidi="ar"/>
        </w:rPr>
        <w:t xml:space="preserve">1.9</w:t>
      </w:r>
      <w:r>
        <w:rPr>
          <w:rFonts w:hint="eastAsia" w:ascii="宋体" w:hAnsi="宋体" w:cs="宋体"/>
          <w:b/>
          <w:bCs/>
          <w:sz w:val="24"/>
          <w:highlight w:val="none"/>
          <w:lang w:val="zh-CN" w:bidi="ar"/>
        </w:rPr>
        <w:t xml:space="preserve">食堂服务员岗位职责 </w:t>
      </w:r>
      <w:r>
        <w:rPr>
          <w:rFonts w:hint="eastAsia" w:ascii="宋体" w:hAnsi="宋体" w:cs="宋体"/>
          <w:b/>
          <w:bCs/>
          <w:sz w:val="24"/>
          <w:highlight w:val="none"/>
          <w:lang w:val="zh-CN"/>
        </w:rPr>
      </w:r>
      <w:r>
        <w:rPr>
          <w:highlight w:val="none"/>
        </w:rPr>
      </w:r>
    </w:p>
    <w:p>
      <w:pPr>
        <w:pStyle w:val="697"/>
        <w:ind w:left="12" w:right="20" w:hanging="12"/>
        <w:jc w:val="left"/>
        <w:spacing w:after="140" w:line="288" w:lineRule="auto"/>
        <w:widowControl/>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1</w:t>
      </w:r>
      <w:r>
        <w:rPr>
          <w:rFonts w:hint="eastAsia" w:ascii="宋体" w:hAnsi="宋体" w:cs="宋体"/>
          <w:spacing w:val="-1"/>
          <w:sz w:val="24"/>
          <w:highlight w:val="none"/>
          <w:lang w:val="zh-CN" w:bidi="ar"/>
        </w:rPr>
        <w:t xml:space="preserve">）</w:t>
      </w:r>
      <w:r>
        <w:rPr>
          <w:rFonts w:hint="eastAsia" w:ascii="宋体" w:hAnsi="宋体" w:cs="宋体"/>
          <w:sz w:val="24"/>
          <w:highlight w:val="none"/>
          <w:lang w:val="zh-CN" w:bidi="ar"/>
        </w:rPr>
        <w:t xml:space="preserve">负责做好餐厅的卫生工作，保持餐厅整洁、无异味。</w:t>
      </w:r>
      <w:r>
        <w:rPr>
          <w:rFonts w:hint="eastAsia" w:ascii="宋体" w:hAnsi="宋体" w:cs="宋体"/>
          <w:sz w:val="24"/>
          <w:highlight w:val="none"/>
          <w:lang w:val="zh-CN"/>
        </w:rPr>
      </w:r>
      <w:r>
        <w:rPr>
          <w:highlight w:val="none"/>
        </w:rPr>
      </w:r>
    </w:p>
    <w:p>
      <w:pPr>
        <w:pStyle w:val="697"/>
        <w:ind w:left="12" w:right="20" w:hanging="12"/>
        <w:jc w:val="left"/>
        <w:spacing w:after="140" w:line="288" w:lineRule="auto"/>
        <w:widowControl/>
        <w:rPr>
          <w:rFonts w:hint="eastAsia" w:ascii="宋体" w:hAnsi="宋体" w:cs="宋体"/>
          <w:sz w:val="24"/>
          <w:highlight w:val="none"/>
        </w:rPr>
      </w:pPr>
      <w:r>
        <w:rPr>
          <w:rFonts w:hint="eastAsia" w:ascii="宋体" w:hAnsi="宋体" w:cs="宋体"/>
          <w:sz w:val="24"/>
          <w:highlight w:val="none"/>
          <w:lang w:val="zh-CN" w:bidi="ar"/>
        </w:rPr>
        <w:t xml:space="preserve">（</w:t>
      </w:r>
      <w:r>
        <w:rPr>
          <w:rFonts w:hint="eastAsia" w:ascii="宋体" w:hAnsi="宋体" w:cs="宋体"/>
          <w:sz w:val="24"/>
          <w:highlight w:val="none"/>
          <w:lang w:bidi="ar"/>
        </w:rPr>
        <w:t xml:space="preserve">2</w:t>
      </w:r>
      <w:r>
        <w:rPr>
          <w:rFonts w:hint="eastAsia" w:ascii="宋体" w:hAnsi="宋体" w:cs="宋体"/>
          <w:sz w:val="24"/>
          <w:highlight w:val="none"/>
          <w:lang w:val="zh-CN" w:bidi="ar"/>
        </w:rPr>
        <w:t xml:space="preserve">）负责检验、分发、清点清洁餐具。 </w:t>
      </w:r>
      <w:r>
        <w:rPr>
          <w:rFonts w:hint="eastAsia" w:ascii="宋体" w:hAnsi="宋体" w:cs="宋体"/>
          <w:sz w:val="24"/>
          <w:highlight w:val="none"/>
          <w:lang w:val="zh-CN"/>
        </w:rPr>
      </w:r>
      <w:r>
        <w:rPr>
          <w:highlight w:val="none"/>
        </w:rPr>
      </w:r>
    </w:p>
    <w:p>
      <w:pPr>
        <w:pStyle w:val="697"/>
        <w:ind w:left="12" w:right="20" w:hanging="12"/>
        <w:jc w:val="left"/>
        <w:spacing w:after="140" w:line="288" w:lineRule="auto"/>
        <w:widowControl/>
        <w:rPr>
          <w:rFonts w:hint="eastAsia" w:ascii="宋体" w:hAnsi="宋体" w:cs="宋体"/>
          <w:sz w:val="24"/>
          <w:highlight w:val="none"/>
        </w:rPr>
      </w:pPr>
      <w:r>
        <w:rPr>
          <w:rFonts w:hint="eastAsia" w:ascii="宋体" w:hAnsi="宋体" w:cs="宋体"/>
          <w:sz w:val="24"/>
          <w:highlight w:val="none"/>
          <w:lang w:val="zh-CN" w:bidi="ar"/>
        </w:rPr>
        <w:t xml:space="preserve">（</w:t>
      </w:r>
      <w:r>
        <w:rPr>
          <w:rFonts w:hint="eastAsia" w:ascii="宋体" w:hAnsi="宋体" w:cs="宋体"/>
          <w:sz w:val="24"/>
          <w:highlight w:val="none"/>
          <w:lang w:bidi="ar"/>
        </w:rPr>
        <w:t xml:space="preserve">3</w:t>
      </w:r>
      <w:r>
        <w:rPr>
          <w:rFonts w:hint="eastAsia" w:ascii="宋体" w:hAnsi="宋体" w:cs="宋体"/>
          <w:sz w:val="24"/>
          <w:highlight w:val="none"/>
          <w:lang w:val="zh-CN" w:bidi="ar"/>
        </w:rPr>
        <w:t xml:space="preserve">）负责布置菜品，做到迅速准确。</w:t>
      </w:r>
      <w:r>
        <w:rPr>
          <w:rFonts w:hint="eastAsia" w:ascii="宋体" w:hAnsi="宋体" w:cs="宋体"/>
          <w:sz w:val="24"/>
          <w:highlight w:val="none"/>
          <w:lang w:val="zh-CN"/>
        </w:rPr>
      </w:r>
      <w:r>
        <w:rPr>
          <w:highlight w:val="none"/>
        </w:rPr>
      </w:r>
    </w:p>
    <w:p>
      <w:pPr>
        <w:pStyle w:val="697"/>
        <w:ind w:left="12" w:right="20" w:hanging="12"/>
        <w:jc w:val="left"/>
        <w:spacing w:after="140" w:line="288" w:lineRule="auto"/>
        <w:widowControl/>
        <w:rPr>
          <w:rFonts w:hint="eastAsia" w:ascii="宋体" w:hAnsi="宋体" w:cs="宋体"/>
          <w:sz w:val="24"/>
          <w:highlight w:val="none"/>
        </w:rPr>
      </w:pPr>
      <w:r>
        <w:rPr>
          <w:rFonts w:hint="eastAsia" w:ascii="宋体" w:hAnsi="宋体" w:cs="宋体"/>
          <w:sz w:val="24"/>
          <w:highlight w:val="none"/>
          <w:lang w:val="zh-CN" w:bidi="ar"/>
        </w:rPr>
        <w:t xml:space="preserve">（</w:t>
      </w:r>
      <w:r>
        <w:rPr>
          <w:rFonts w:hint="eastAsia" w:ascii="宋体" w:hAnsi="宋体" w:cs="宋体"/>
          <w:sz w:val="24"/>
          <w:highlight w:val="none"/>
          <w:lang w:bidi="ar"/>
        </w:rPr>
        <w:t xml:space="preserve">4</w:t>
      </w:r>
      <w:r>
        <w:rPr>
          <w:rFonts w:hint="eastAsia" w:ascii="宋体" w:hAnsi="宋体" w:cs="宋体"/>
          <w:sz w:val="24"/>
          <w:highlight w:val="none"/>
          <w:lang w:val="zh-CN" w:bidi="ar"/>
        </w:rPr>
        <w:t xml:space="preserve">）负责及时更换或补充调料等备用品。 </w:t>
      </w:r>
      <w:r>
        <w:rPr>
          <w:rFonts w:hint="eastAsia" w:ascii="宋体" w:hAnsi="宋体" w:cs="宋体"/>
          <w:sz w:val="24"/>
          <w:highlight w:val="none"/>
          <w:lang w:val="zh-CN"/>
        </w:rPr>
      </w:r>
      <w:r>
        <w:rPr>
          <w:highlight w:val="none"/>
        </w:rPr>
      </w:r>
    </w:p>
    <w:p>
      <w:pPr>
        <w:pStyle w:val="697"/>
        <w:ind w:left="12" w:right="20" w:hanging="12"/>
        <w:jc w:val="left"/>
        <w:spacing w:before="115" w:line="288" w:lineRule="auto"/>
        <w:widowControl/>
        <w:rPr>
          <w:rFonts w:hint="eastAsia" w:ascii="宋体" w:hAnsi="宋体" w:cs="宋体"/>
          <w:sz w:val="24"/>
          <w:highlight w:val="none"/>
        </w:rPr>
      </w:pPr>
      <w:r>
        <w:rPr>
          <w:rFonts w:hint="eastAsia" w:ascii="宋体" w:hAnsi="宋体" w:cs="宋体"/>
          <w:spacing w:val="-1"/>
          <w:sz w:val="24"/>
          <w:highlight w:val="none"/>
          <w:lang w:val="zh-CN" w:bidi="ar"/>
        </w:rPr>
        <w:t xml:space="preserve">（</w:t>
      </w:r>
      <w:r>
        <w:rPr>
          <w:rFonts w:hint="eastAsia" w:ascii="宋体" w:hAnsi="宋体" w:cs="宋体"/>
          <w:spacing w:val="-1"/>
          <w:sz w:val="24"/>
          <w:highlight w:val="none"/>
          <w:lang w:bidi="ar"/>
        </w:rPr>
        <w:t xml:space="preserve">5</w:t>
      </w:r>
      <w:r>
        <w:rPr>
          <w:rFonts w:hint="eastAsia" w:ascii="宋体" w:hAnsi="宋体" w:cs="宋体"/>
          <w:spacing w:val="-1"/>
          <w:sz w:val="24"/>
          <w:highlight w:val="none"/>
          <w:lang w:val="zh-CN" w:bidi="ar"/>
        </w:rPr>
        <w:t xml:space="preserve">）</w:t>
      </w:r>
      <w:r>
        <w:rPr>
          <w:rFonts w:hint="eastAsia" w:ascii="宋体" w:hAnsi="宋体" w:cs="宋体"/>
          <w:sz w:val="24"/>
          <w:highlight w:val="none"/>
          <w:lang w:val="zh-CN" w:bidi="ar"/>
        </w:rPr>
        <w:t xml:space="preserve">负责就餐过程中热情服务，满足就餐人员的合理要求。</w:t>
      </w:r>
      <w:r>
        <w:rPr>
          <w:rFonts w:hint="eastAsia" w:ascii="宋体" w:hAnsi="宋体" w:cs="宋体"/>
          <w:sz w:val="24"/>
          <w:highlight w:val="none"/>
          <w:lang w:val="zh-CN"/>
        </w:rPr>
      </w:r>
      <w:r>
        <w:rPr>
          <w:highlight w:val="none"/>
        </w:rPr>
      </w:r>
    </w:p>
    <w:p>
      <w:pPr>
        <w:pStyle w:val="697"/>
        <w:ind w:left="12" w:right="1282" w:hanging="12"/>
        <w:jc w:val="left"/>
        <w:spacing w:before="107" w:line="288" w:lineRule="auto"/>
        <w:widowControl/>
        <w:rPr>
          <w:rFonts w:hint="eastAsia" w:ascii="宋体" w:hAnsi="宋体" w:cs="宋体"/>
          <w:b/>
          <w:bCs/>
          <w:sz w:val="24"/>
          <w:highlight w:val="none"/>
        </w:rPr>
      </w:pPr>
      <w:r>
        <w:rPr>
          <w:rFonts w:ascii="宋体" w:hAnsi="宋体" w:cs="宋体"/>
          <w:b/>
          <w:bCs/>
          <w:sz w:val="24"/>
          <w:highlight w:val="none"/>
          <w:lang w:val="zh-CN" w:bidi="ar"/>
        </w:rPr>
        <w:t xml:space="preserve">1.</w:t>
      </w:r>
      <w:r>
        <w:rPr>
          <w:rFonts w:hint="eastAsia" w:ascii="宋体" w:hAnsi="宋体" w:cs="宋体"/>
          <w:b/>
          <w:bCs/>
          <w:sz w:val="24"/>
          <w:highlight w:val="none"/>
          <w:lang w:val="zh-CN" w:bidi="ar"/>
        </w:rPr>
        <w:t xml:space="preserve">1</w:t>
      </w:r>
      <w:r>
        <w:rPr>
          <w:rFonts w:ascii="宋体" w:hAnsi="宋体" w:cs="宋体"/>
          <w:b/>
          <w:bCs/>
          <w:sz w:val="24"/>
          <w:highlight w:val="none"/>
          <w:lang w:bidi="ar"/>
        </w:rPr>
        <w:t xml:space="preserve">0</w:t>
      </w:r>
      <w:r>
        <w:rPr>
          <w:rFonts w:hint="eastAsia" w:ascii="宋体" w:hAnsi="宋体" w:cs="宋体"/>
          <w:b/>
          <w:bCs/>
          <w:sz w:val="24"/>
          <w:highlight w:val="none"/>
          <w:lang w:val="zh-CN" w:bidi="ar"/>
        </w:rPr>
        <w:t xml:space="preserve">会议服务岗位职责 </w:t>
      </w:r>
      <w:r>
        <w:rPr>
          <w:rFonts w:hint="eastAsia" w:ascii="宋体" w:hAnsi="宋体" w:cs="宋体"/>
          <w:b/>
          <w:bCs/>
          <w:sz w:val="24"/>
          <w:highlight w:val="none"/>
          <w:lang w:val="zh-CN"/>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（1）负责每天所有会议人员席卡位置安排。</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（2）负责每天会议茶水服务和后勤保障。</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（3）负责会议现场布置。</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（4）做好会议服务登记及记录。</w:t>
      </w:r>
      <w:r>
        <w:rPr>
          <w:rFonts w:hint="eastAsia" w:ascii="宋体" w:hAnsi="宋体" w:cs="宋体"/>
          <w:sz w:val="24"/>
          <w:highlight w:val="none"/>
        </w:rPr>
      </w:r>
      <w:r>
        <w:rPr>
          <w:highlight w:val="none"/>
        </w:rPr>
      </w:r>
    </w:p>
    <w:p>
      <w:pPr>
        <w:pStyle w:val="697"/>
        <w:ind w:right="1282"/>
        <w:jc w:val="left"/>
        <w:spacing w:before="107" w:line="288" w:lineRule="auto"/>
        <w:widowControl/>
        <w:rPr>
          <w:rFonts w:hint="eastAsia" w:ascii="宋体" w:hAnsi="宋体" w:cs="宋体"/>
          <w:b/>
          <w:bCs/>
          <w:sz w:val="24"/>
          <w:highlight w:val="none"/>
        </w:rPr>
      </w:pPr>
      <w:r>
        <w:rPr>
          <w:rFonts w:ascii="宋体" w:hAnsi="宋体" w:cs="宋体"/>
          <w:b/>
          <w:bCs/>
          <w:sz w:val="24"/>
          <w:highlight w:val="none"/>
          <w:lang w:val="zh-CN" w:bidi="ar"/>
        </w:rPr>
        <w:t xml:space="preserve">1.</w:t>
      </w:r>
      <w:r>
        <w:rPr>
          <w:rFonts w:hint="eastAsia" w:ascii="宋体" w:hAnsi="宋体" w:cs="宋体"/>
          <w:b/>
          <w:bCs/>
          <w:sz w:val="24"/>
          <w:highlight w:val="none"/>
          <w:lang w:val="zh-CN" w:bidi="ar"/>
        </w:rPr>
        <w:t xml:space="preserve">1</w:t>
      </w:r>
      <w:r>
        <w:rPr>
          <w:rFonts w:ascii="宋体" w:hAnsi="宋体" w:cs="宋体"/>
          <w:b/>
          <w:bCs/>
          <w:sz w:val="24"/>
          <w:highlight w:val="none"/>
          <w:lang w:bidi="ar"/>
        </w:rPr>
        <w:t xml:space="preserve">1</w:t>
      </w:r>
      <w:r>
        <w:rPr>
          <w:rFonts w:hint="eastAsia" w:ascii="宋体" w:hAnsi="宋体" w:cs="宋体"/>
          <w:b/>
          <w:bCs/>
          <w:sz w:val="24"/>
          <w:highlight w:val="none"/>
          <w:lang w:val="zh-CN" w:bidi="ar"/>
        </w:rPr>
        <w:t xml:space="preserve">维修人员岗位职责 </w:t>
      </w:r>
      <w:r>
        <w:rPr>
          <w:rFonts w:hint="eastAsia" w:ascii="宋体" w:hAnsi="宋体" w:cs="宋体"/>
          <w:b/>
          <w:bCs/>
          <w:sz w:val="24"/>
          <w:highlight w:val="none"/>
          <w:lang w:val="zh-CN"/>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bCs/>
          <w:sz w:val="24"/>
          <w:highlight w:val="none"/>
          <w:lang w:bidi="ar"/>
        </w:rPr>
        <w:t xml:space="preserve">（1）加强业务学习认真钻研设备和基础设施的维护技术。</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bCs/>
          <w:sz w:val="24"/>
          <w:highlight w:val="none"/>
          <w:lang w:bidi="ar"/>
        </w:rPr>
        <w:t xml:space="preserve">（2）针对特殊维修事项制定维修方案报请领导研究后组织实施。</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bCs/>
          <w:sz w:val="24"/>
          <w:highlight w:val="none"/>
          <w:lang w:bidi="ar"/>
        </w:rPr>
        <w:t xml:space="preserve">（3）及时处置业主/客服报修问题，做好维修记录。</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bCs/>
          <w:sz w:val="24"/>
          <w:highlight w:val="none"/>
          <w:lang w:bidi="ar"/>
        </w:rPr>
        <w:t xml:space="preserve">（4）对维修质量进行跟踪检查，确保维修质量。</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bCs/>
          <w:sz w:val="24"/>
          <w:highlight w:val="none"/>
          <w:lang w:bidi="ar"/>
        </w:rPr>
        <w:t xml:space="preserve">（5）对特殊原因无法维修的，及时上报领导。</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bCs/>
          <w:sz w:val="24"/>
          <w:highlight w:val="none"/>
          <w:lang w:bidi="ar"/>
        </w:rPr>
        <w:t xml:space="preserve">（6）做好维修回访，每月统计合格率、满意率。</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bCs/>
          <w:sz w:val="24"/>
          <w:highlight w:val="none"/>
          <w:lang w:bidi="ar"/>
        </w:rPr>
        <w:t xml:space="preserve">（7）做好公共设施设备的养护工作，并定期检查。</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bCs/>
          <w:sz w:val="24"/>
          <w:highlight w:val="none"/>
          <w:lang w:bidi="ar"/>
        </w:rPr>
        <w:t xml:space="preserve">（8）制定入户维修流程和服务方式。</w:t>
      </w:r>
      <w:r>
        <w:rPr>
          <w:rFonts w:hint="eastAsia" w:ascii="宋体" w:hAnsi="宋体" w:cs="宋体"/>
          <w:sz w:val="24"/>
          <w:highlight w:val="none"/>
        </w:rPr>
      </w:r>
      <w:r>
        <w:rPr>
          <w:highlight w:val="none"/>
        </w:rPr>
      </w:r>
    </w:p>
    <w:p>
      <w:pPr>
        <w:pStyle w:val="697"/>
        <w:jc w:val="left"/>
        <w:spacing w:line="360" w:lineRule="auto"/>
        <w:widowControl/>
        <w:rPr>
          <w:rFonts w:ascii="宋体" w:hAnsi="宋体" w:cs="宋体"/>
          <w:bCs/>
          <w:sz w:val="24"/>
          <w:highlight w:val="none"/>
        </w:rPr>
      </w:pPr>
      <w:r>
        <w:rPr>
          <w:rFonts w:hint="eastAsia" w:ascii="宋体" w:hAnsi="宋体" w:cs="宋体"/>
          <w:bCs/>
          <w:sz w:val="24"/>
          <w:highlight w:val="none"/>
          <w:lang w:bidi="ar"/>
        </w:rPr>
        <w:t xml:space="preserve">（9）做好设施设备的日常巡检工作。</w:t>
      </w:r>
      <w:r>
        <w:rPr>
          <w:rFonts w:ascii="宋体" w:hAnsi="宋体" w:cs="宋体"/>
          <w:bCs/>
          <w:sz w:val="24"/>
          <w:highlight w:val="none"/>
          <w:lang w:bidi="ar"/>
        </w:rPr>
      </w:r>
      <w:r>
        <w:rPr>
          <w:highlight w:val="none"/>
        </w:rPr>
      </w:r>
    </w:p>
    <w:p>
      <w:pPr>
        <w:pStyle w:val="697"/>
        <w:jc w:val="left"/>
        <w:spacing w:line="360" w:lineRule="auto"/>
        <w:rPr>
          <w:rFonts w:ascii="宋体" w:hAnsi="宋体" w:cs="宋体"/>
          <w:b/>
          <w:bCs/>
          <w:sz w:val="24"/>
          <w:highlight w:val="none"/>
        </w:rPr>
      </w:pPr>
      <w:r>
        <w:rPr>
          <w:rFonts w:hint="eastAsia" w:ascii="宋体" w:hAnsi="宋体" w:cs="宋体"/>
          <w:b/>
          <w:bCs/>
          <w:sz w:val="24"/>
          <w:highlight w:val="none"/>
          <w:lang w:bidi="ar"/>
        </w:rPr>
        <w:t xml:space="preserve">1</w:t>
      </w:r>
      <w:r>
        <w:rPr>
          <w:rFonts w:ascii="宋体" w:hAnsi="宋体" w:cs="宋体"/>
          <w:b/>
          <w:bCs/>
          <w:sz w:val="24"/>
          <w:highlight w:val="none"/>
          <w:lang w:bidi="ar"/>
        </w:rPr>
        <w:t xml:space="preserve">.</w:t>
      </w:r>
      <w:r>
        <w:rPr>
          <w:rFonts w:hint="eastAsia" w:ascii="宋体" w:hAnsi="宋体" w:cs="宋体"/>
          <w:b/>
          <w:bCs/>
          <w:sz w:val="24"/>
          <w:highlight w:val="none"/>
          <w:lang w:bidi="ar"/>
        </w:rPr>
        <w:t xml:space="preserve">1</w:t>
      </w:r>
      <w:r>
        <w:rPr>
          <w:rFonts w:ascii="宋体" w:hAnsi="宋体" w:cs="宋体"/>
          <w:b/>
          <w:bCs/>
          <w:sz w:val="24"/>
          <w:highlight w:val="none"/>
          <w:lang w:bidi="ar"/>
        </w:rPr>
        <w:t xml:space="preserve">2</w:t>
      </w:r>
      <w:r>
        <w:rPr>
          <w:rFonts w:hint="eastAsia" w:ascii="宋体" w:hAnsi="宋体" w:cs="宋体"/>
          <w:b/>
          <w:bCs/>
          <w:sz w:val="24"/>
          <w:highlight w:val="none"/>
          <w:lang w:bidi="ar"/>
        </w:rPr>
        <w:t xml:space="preserve"> 人员数量配置</w:t>
      </w:r>
      <w:r>
        <w:rPr>
          <w:rFonts w:ascii="宋体" w:hAnsi="宋体" w:cs="宋体"/>
          <w:b/>
          <w:bCs/>
          <w:sz w:val="24"/>
          <w:highlight w:val="none"/>
          <w:lang w:bidi="ar"/>
        </w:rPr>
      </w:r>
      <w:r>
        <w:rPr>
          <w:highlight w:val="none"/>
        </w:rPr>
      </w:r>
    </w:p>
    <w:tbl>
      <w:tblPr>
        <w:tblW w:w="0" w:type="auto"/>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560"/>
        <w:gridCol w:w="850"/>
        <w:gridCol w:w="5274"/>
      </w:tblGrid>
      <w:tr>
        <w:trPr/>
        <w:tc>
          <w:tcPr>
            <w:tcW w:w="851" w:type="dxa"/>
            <w:vAlign w:val="top"/>
            <w:textDirection w:val="lrTb"/>
            <w:noWrap w:val="false"/>
          </w:tcPr>
          <w:p>
            <w:pPr>
              <w:pStyle w:val="697"/>
              <w:rPr>
                <w:rFonts w:hint="eastAsia" w:ascii="等线" w:hAnsi="等线" w:eastAsia="等线"/>
                <w:sz w:val="24"/>
                <w:highlight w:val="none"/>
              </w:rPr>
            </w:pPr>
            <w:r>
              <w:rPr>
                <w:rFonts w:hint="eastAsia" w:ascii="等线" w:hAnsi="等线" w:eastAsia="等线"/>
                <w:sz w:val="24"/>
                <w:highlight w:val="none"/>
              </w:rPr>
              <w:t xml:space="preserve">序号</w:t>
            </w:r>
            <w:r>
              <w:rPr>
                <w:highlight w:val="none"/>
              </w:rPr>
            </w:r>
          </w:p>
        </w:tc>
        <w:tc>
          <w:tcPr>
            <w:tcW w:w="1560" w:type="dxa"/>
            <w:vAlign w:val="center"/>
            <w:textDirection w:val="lrTb"/>
            <w:noWrap w:val="false"/>
          </w:tcPr>
          <w:p>
            <w:pPr>
              <w:pStyle w:val="697"/>
              <w:rPr>
                <w:rFonts w:ascii="宋体" w:hAnsi="宋体"/>
                <w:sz w:val="24"/>
                <w:highlight w:val="none"/>
              </w:rPr>
            </w:pPr>
            <w:r>
              <w:rPr>
                <w:rFonts w:hint="eastAsia" w:ascii="宋体" w:hAnsi="宋体"/>
                <w:sz w:val="24"/>
                <w:highlight w:val="none"/>
              </w:rPr>
              <w:t xml:space="preserve">部门（岗位）</w:t>
            </w:r>
            <w:r>
              <w:rPr>
                <w:rFonts w:ascii="宋体" w:hAnsi="宋体"/>
                <w:sz w:val="24"/>
                <w:highlight w:val="none"/>
              </w:rPr>
            </w:r>
            <w:r>
              <w:rPr>
                <w:highlight w:val="none"/>
              </w:rPr>
            </w:r>
          </w:p>
        </w:tc>
        <w:tc>
          <w:tcPr>
            <w:tcW w:w="850" w:type="dxa"/>
            <w:vAlign w:val="center"/>
            <w:textDirection w:val="lrTb"/>
            <w:noWrap w:val="false"/>
          </w:tcPr>
          <w:p>
            <w:pPr>
              <w:pStyle w:val="697"/>
              <w:rPr>
                <w:rFonts w:ascii="等线" w:hAnsi="等线" w:eastAsia="等线"/>
                <w:sz w:val="24"/>
                <w:highlight w:val="none"/>
              </w:rPr>
            </w:pPr>
            <w:r>
              <w:rPr>
                <w:rFonts w:hint="eastAsia" w:ascii="宋体" w:hAnsi="宋体"/>
                <w:sz w:val="24"/>
                <w:highlight w:val="none"/>
              </w:rPr>
              <w:t xml:space="preserve">人数配置</w:t>
            </w:r>
            <w:r>
              <w:rPr>
                <w:rFonts w:ascii="等线" w:hAnsi="等线" w:eastAsia="等线"/>
                <w:sz w:val="24"/>
                <w:highlight w:val="none"/>
              </w:rPr>
            </w:r>
            <w:r>
              <w:rPr>
                <w:highlight w:val="none"/>
              </w:rPr>
            </w:r>
          </w:p>
        </w:tc>
        <w:tc>
          <w:tcPr>
            <w:tcW w:w="5274" w:type="dxa"/>
            <w:vAlign w:val="center"/>
            <w:textDirection w:val="lrTb"/>
            <w:noWrap w:val="false"/>
          </w:tcPr>
          <w:p>
            <w:pPr>
              <w:pStyle w:val="697"/>
              <w:rPr>
                <w:rFonts w:ascii="宋体" w:hAnsi="宋体"/>
                <w:sz w:val="24"/>
                <w:highlight w:val="none"/>
              </w:rPr>
            </w:pPr>
            <w:r>
              <w:rPr>
                <w:rFonts w:hint="eastAsia" w:ascii="宋体" w:hAnsi="宋体"/>
                <w:sz w:val="24"/>
                <w:highlight w:val="none"/>
              </w:rPr>
              <w:t xml:space="preserve">基本要求</w:t>
            </w:r>
            <w:r>
              <w:rPr>
                <w:rFonts w:ascii="宋体" w:hAnsi="宋体"/>
                <w:sz w:val="24"/>
                <w:highlight w:val="none"/>
              </w:rPr>
            </w:r>
            <w:r>
              <w:rPr>
                <w:highlight w:val="none"/>
              </w:rPr>
            </w:r>
          </w:p>
        </w:tc>
      </w:tr>
      <w:tr>
        <w:trPr/>
        <w:tc>
          <w:tcPr>
            <w:tcW w:w="851" w:type="dxa"/>
            <w:vAlign w:val="top"/>
            <w:textDirection w:val="lrTb"/>
            <w:noWrap w:val="false"/>
          </w:tcPr>
          <w:p>
            <w:pPr>
              <w:pStyle w:val="697"/>
              <w:rPr>
                <w:sz w:val="24"/>
                <w:highlight w:val="none"/>
              </w:rPr>
            </w:pPr>
            <w:r>
              <w:rPr>
                <w:rFonts w:hint="eastAsia"/>
                <w:sz w:val="24"/>
                <w:highlight w:val="none"/>
              </w:rPr>
              <w:t xml:space="preserve">1</w:t>
            </w:r>
            <w:r>
              <w:rPr>
                <w:sz w:val="24"/>
                <w:highlight w:val="none"/>
              </w:rPr>
            </w:r>
            <w:r>
              <w:rPr>
                <w:highlight w:val="none"/>
              </w:rPr>
            </w:r>
          </w:p>
        </w:tc>
        <w:tc>
          <w:tcPr>
            <w:tcW w:w="1560" w:type="dxa"/>
            <w:vAlign w:val="center"/>
            <w:textDirection w:val="lrTb"/>
            <w:noWrap w:val="false"/>
          </w:tcPr>
          <w:p>
            <w:pPr>
              <w:pStyle w:val="697"/>
              <w:rPr>
                <w:rFonts w:ascii="宋体" w:hAnsi="宋体"/>
                <w:sz w:val="24"/>
                <w:highlight w:val="none"/>
              </w:rPr>
            </w:pPr>
            <w:r>
              <w:rPr>
                <w:rFonts w:hint="eastAsia" w:ascii="宋体" w:hAnsi="宋体"/>
                <w:sz w:val="24"/>
                <w:highlight w:val="none"/>
              </w:rPr>
              <w:t xml:space="preserve">项目负责人（兼会务）</w:t>
            </w:r>
            <w:r>
              <w:rPr>
                <w:rFonts w:ascii="宋体" w:hAnsi="宋体"/>
                <w:sz w:val="24"/>
                <w:highlight w:val="none"/>
              </w:rPr>
            </w:r>
            <w:r>
              <w:rPr>
                <w:highlight w:val="none"/>
              </w:rPr>
            </w:r>
          </w:p>
        </w:tc>
        <w:tc>
          <w:tcPr>
            <w:tcW w:w="850" w:type="dxa"/>
            <w:vAlign w:val="center"/>
            <w:textDirection w:val="lrTb"/>
            <w:noWrap w:val="false"/>
          </w:tcPr>
          <w:p>
            <w:pPr>
              <w:pStyle w:val="697"/>
              <w:rPr>
                <w:sz w:val="24"/>
                <w:highlight w:val="none"/>
              </w:rPr>
            </w:pPr>
            <w:r>
              <w:rPr>
                <w:rFonts w:hint="eastAsia"/>
                <w:sz w:val="24"/>
                <w:highlight w:val="none"/>
              </w:rPr>
              <w:t xml:space="preserve">1</w:t>
            </w:r>
            <w:r>
              <w:rPr>
                <w:sz w:val="24"/>
                <w:highlight w:val="none"/>
              </w:rPr>
            </w:r>
            <w:r>
              <w:rPr>
                <w:highlight w:val="none"/>
              </w:rPr>
            </w:r>
          </w:p>
        </w:tc>
        <w:tc>
          <w:tcPr>
            <w:tcW w:w="5274" w:type="dxa"/>
            <w:vAlign w:val="center"/>
            <w:textDirection w:val="lrTb"/>
            <w:noWrap w:val="false"/>
          </w:tcPr>
          <w:p>
            <w:pPr>
              <w:pStyle w:val="697"/>
              <w:rPr>
                <w:rFonts w:ascii="宋体" w:hAnsi="宋体"/>
                <w:sz w:val="24"/>
                <w:highlight w:val="none"/>
              </w:rPr>
            </w:pPr>
            <w:r>
              <w:rPr>
                <w:rFonts w:hint="eastAsia" w:ascii="宋体" w:hAnsi="宋体"/>
                <w:sz w:val="24"/>
                <w:highlight w:val="none"/>
              </w:rPr>
              <w:t xml:space="preserve">39岁以下，男女不限，具有全日制本科以上（含本科）学历，具有初级职称及以上证书，具有全国物业管理项目经理证书，有类似三年以上物业管理工作经验，具有高级保安证，具有首席质量官证书。 </w:t>
            </w:r>
            <w:r>
              <w:rPr>
                <w:rFonts w:ascii="宋体" w:hAnsi="宋体"/>
                <w:sz w:val="24"/>
                <w:highlight w:val="none"/>
              </w:rPr>
            </w:r>
            <w:r>
              <w:rPr>
                <w:highlight w:val="none"/>
              </w:rPr>
            </w:r>
          </w:p>
        </w:tc>
      </w:tr>
      <w:tr>
        <w:trPr/>
        <w:tc>
          <w:tcPr>
            <w:tcW w:w="851" w:type="dxa"/>
            <w:vAlign w:val="top"/>
            <w:textDirection w:val="lrTb"/>
            <w:noWrap w:val="false"/>
          </w:tcPr>
          <w:p>
            <w:pPr>
              <w:pStyle w:val="697"/>
              <w:rPr>
                <w:sz w:val="24"/>
                <w:highlight w:val="none"/>
              </w:rPr>
            </w:pPr>
            <w:r>
              <w:rPr>
                <w:rFonts w:hint="eastAsia"/>
                <w:sz w:val="24"/>
                <w:highlight w:val="none"/>
              </w:rPr>
              <w:t xml:space="preserve">2</w:t>
            </w:r>
            <w:r>
              <w:rPr>
                <w:sz w:val="24"/>
                <w:highlight w:val="none"/>
              </w:rPr>
            </w:r>
            <w:r>
              <w:rPr>
                <w:highlight w:val="none"/>
              </w:rPr>
            </w:r>
          </w:p>
        </w:tc>
        <w:tc>
          <w:tcPr>
            <w:tcW w:w="1560" w:type="dxa"/>
            <w:vAlign w:val="center"/>
            <w:textDirection w:val="lrTb"/>
            <w:noWrap w:val="false"/>
          </w:tcPr>
          <w:p>
            <w:pPr>
              <w:pStyle w:val="697"/>
              <w:rPr>
                <w:rFonts w:ascii="宋体" w:hAnsi="宋体"/>
                <w:sz w:val="24"/>
                <w:highlight w:val="none"/>
              </w:rPr>
            </w:pPr>
            <w:r>
              <w:rPr>
                <w:rFonts w:hint="eastAsia" w:ascii="宋体" w:hAnsi="宋体"/>
                <w:sz w:val="24"/>
                <w:highlight w:val="none"/>
              </w:rPr>
              <w:t xml:space="preserve">维修人员</w:t>
            </w:r>
            <w:r>
              <w:rPr>
                <w:rFonts w:ascii="宋体" w:hAnsi="宋体"/>
                <w:sz w:val="24"/>
                <w:highlight w:val="none"/>
              </w:rPr>
            </w:r>
            <w:r>
              <w:rPr>
                <w:highlight w:val="none"/>
              </w:rPr>
            </w:r>
          </w:p>
        </w:tc>
        <w:tc>
          <w:tcPr>
            <w:tcW w:w="850" w:type="dxa"/>
            <w:vAlign w:val="center"/>
            <w:textDirection w:val="lrTb"/>
            <w:noWrap w:val="false"/>
          </w:tcPr>
          <w:p>
            <w:pPr>
              <w:pStyle w:val="697"/>
              <w:rPr>
                <w:sz w:val="24"/>
                <w:highlight w:val="none"/>
              </w:rPr>
            </w:pPr>
            <w:r>
              <w:rPr>
                <w:rFonts w:hint="eastAsia"/>
                <w:sz w:val="24"/>
                <w:highlight w:val="none"/>
              </w:rPr>
              <w:t xml:space="preserve">1</w:t>
            </w:r>
            <w:r>
              <w:rPr>
                <w:sz w:val="24"/>
                <w:highlight w:val="none"/>
              </w:rPr>
            </w:r>
            <w:r>
              <w:rPr>
                <w:highlight w:val="none"/>
              </w:rPr>
            </w:r>
          </w:p>
        </w:tc>
        <w:tc>
          <w:tcPr>
            <w:tcW w:w="5274" w:type="dxa"/>
            <w:vAlign w:val="center"/>
            <w:textDirection w:val="lrTb"/>
            <w:noWrap w:val="false"/>
          </w:tcPr>
          <w:p>
            <w:pPr>
              <w:pStyle w:val="697"/>
              <w:rPr>
                <w:rFonts w:ascii="宋体" w:hAnsi="宋体"/>
                <w:sz w:val="24"/>
                <w:highlight w:val="none"/>
              </w:rPr>
            </w:pPr>
            <w:r>
              <w:rPr>
                <w:rFonts w:hint="eastAsia" w:ascii="宋体" w:hAnsi="宋体"/>
                <w:sz w:val="24"/>
                <w:highlight w:val="none"/>
              </w:rPr>
              <w:t xml:space="preserve">53岁以下，男性，身体健康，具有大专以上文化程度，具有低压电工作业证书和高压电工作业证书 </w:t>
            </w:r>
            <w:r>
              <w:rPr>
                <w:rFonts w:ascii="宋体" w:hAnsi="宋体"/>
                <w:sz w:val="24"/>
                <w:highlight w:val="none"/>
              </w:rPr>
            </w:r>
            <w:r>
              <w:rPr>
                <w:highlight w:val="none"/>
              </w:rPr>
            </w:r>
          </w:p>
        </w:tc>
      </w:tr>
      <w:tr>
        <w:trPr/>
        <w:tc>
          <w:tcPr>
            <w:tcW w:w="851" w:type="dxa"/>
            <w:vAlign w:val="top"/>
            <w:textDirection w:val="lrTb"/>
            <w:noWrap w:val="false"/>
          </w:tcPr>
          <w:p>
            <w:pPr>
              <w:pStyle w:val="697"/>
              <w:rPr>
                <w:sz w:val="24"/>
                <w:highlight w:val="none"/>
              </w:rPr>
            </w:pPr>
            <w:r>
              <w:rPr>
                <w:rFonts w:hint="eastAsia"/>
                <w:sz w:val="24"/>
                <w:highlight w:val="none"/>
              </w:rPr>
              <w:t xml:space="preserve">3</w:t>
            </w:r>
            <w:r>
              <w:rPr>
                <w:sz w:val="24"/>
                <w:highlight w:val="none"/>
              </w:rPr>
            </w:r>
            <w:r>
              <w:rPr>
                <w:highlight w:val="none"/>
              </w:rPr>
            </w:r>
          </w:p>
        </w:tc>
        <w:tc>
          <w:tcPr>
            <w:tcW w:w="1560" w:type="dxa"/>
            <w:vAlign w:val="center"/>
            <w:textDirection w:val="lrTb"/>
            <w:noWrap w:val="false"/>
          </w:tcPr>
          <w:p>
            <w:pPr>
              <w:pStyle w:val="697"/>
              <w:rPr>
                <w:rFonts w:ascii="宋体" w:hAnsi="宋体"/>
                <w:sz w:val="24"/>
                <w:highlight w:val="none"/>
              </w:rPr>
            </w:pPr>
            <w:r>
              <w:rPr>
                <w:rFonts w:hint="eastAsia" w:ascii="宋体" w:hAnsi="宋体"/>
                <w:sz w:val="24"/>
                <w:highlight w:val="none"/>
              </w:rPr>
              <w:t xml:space="preserve">保安人员</w:t>
            </w:r>
            <w:r>
              <w:rPr>
                <w:rFonts w:ascii="宋体" w:hAnsi="宋体"/>
                <w:sz w:val="24"/>
                <w:highlight w:val="none"/>
              </w:rPr>
            </w:r>
            <w:r>
              <w:rPr>
                <w:highlight w:val="none"/>
              </w:rPr>
            </w:r>
          </w:p>
        </w:tc>
        <w:tc>
          <w:tcPr>
            <w:tcW w:w="850" w:type="dxa"/>
            <w:vAlign w:val="center"/>
            <w:textDirection w:val="lrTb"/>
            <w:noWrap w:val="false"/>
          </w:tcPr>
          <w:p>
            <w:pPr>
              <w:pStyle w:val="697"/>
              <w:rPr>
                <w:sz w:val="24"/>
                <w:highlight w:val="none"/>
              </w:rPr>
            </w:pPr>
            <w:r>
              <w:rPr>
                <w:rFonts w:hint="eastAsia"/>
                <w:sz w:val="24"/>
                <w:highlight w:val="none"/>
              </w:rPr>
              <w:t xml:space="preserve">6</w:t>
            </w:r>
            <w:r>
              <w:rPr>
                <w:sz w:val="24"/>
                <w:highlight w:val="none"/>
              </w:rPr>
            </w:r>
            <w:r>
              <w:rPr>
                <w:highlight w:val="none"/>
              </w:rPr>
            </w:r>
          </w:p>
        </w:tc>
        <w:tc>
          <w:tcPr>
            <w:tcW w:w="5274" w:type="dxa"/>
            <w:vAlign w:val="top"/>
            <w:textDirection w:val="lrTb"/>
            <w:noWrap w:val="false"/>
          </w:tcPr>
          <w:p>
            <w:pPr>
              <w:pStyle w:val="697"/>
              <w:rPr>
                <w:rFonts w:ascii="宋体" w:hAnsi="宋体"/>
                <w:sz w:val="24"/>
                <w:highlight w:val="none"/>
              </w:rPr>
            </w:pPr>
            <w:r>
              <w:rPr>
                <w:rFonts w:hint="eastAsia" w:ascii="宋体" w:hAnsi="宋体"/>
                <w:sz w:val="24"/>
                <w:highlight w:val="none"/>
              </w:rPr>
              <w:t xml:space="preserve">初中及以上学历，持保安证书，有机关单位工作经历，吃苦耐劳，遵纪守法，身体健康。平均年龄为55岁左右男性。</w:t>
            </w:r>
            <w:r>
              <w:rPr>
                <w:rFonts w:ascii="宋体" w:hAnsi="宋体"/>
                <w:sz w:val="24"/>
                <w:highlight w:val="none"/>
              </w:rPr>
            </w:r>
            <w:r>
              <w:rPr>
                <w:highlight w:val="none"/>
              </w:rPr>
            </w:r>
          </w:p>
        </w:tc>
      </w:tr>
      <w:tr>
        <w:trPr/>
        <w:tc>
          <w:tcPr>
            <w:tcW w:w="851" w:type="dxa"/>
            <w:vAlign w:val="top"/>
            <w:textDirection w:val="lrTb"/>
            <w:noWrap w:val="false"/>
          </w:tcPr>
          <w:p>
            <w:pPr>
              <w:pStyle w:val="697"/>
              <w:rPr>
                <w:sz w:val="24"/>
                <w:highlight w:val="none"/>
              </w:rPr>
            </w:pPr>
            <w:r>
              <w:rPr>
                <w:rFonts w:hint="eastAsia"/>
                <w:sz w:val="24"/>
                <w:highlight w:val="none"/>
              </w:rPr>
              <w:t xml:space="preserve">4</w:t>
            </w:r>
            <w:r>
              <w:rPr>
                <w:sz w:val="24"/>
                <w:highlight w:val="none"/>
              </w:rPr>
            </w:r>
            <w:r>
              <w:rPr>
                <w:highlight w:val="none"/>
              </w:rPr>
            </w:r>
          </w:p>
        </w:tc>
        <w:tc>
          <w:tcPr>
            <w:tcW w:w="1560" w:type="dxa"/>
            <w:vAlign w:val="center"/>
            <w:textDirection w:val="lrTb"/>
            <w:noWrap w:val="false"/>
          </w:tcPr>
          <w:p>
            <w:pPr>
              <w:pStyle w:val="697"/>
              <w:rPr>
                <w:rFonts w:ascii="宋体" w:hAnsi="宋体"/>
                <w:sz w:val="24"/>
                <w:highlight w:val="none"/>
              </w:rPr>
            </w:pPr>
            <w:r>
              <w:rPr>
                <w:rFonts w:hint="eastAsia" w:ascii="宋体" w:hAnsi="宋体"/>
                <w:sz w:val="24"/>
                <w:highlight w:val="none"/>
              </w:rPr>
              <w:t xml:space="preserve">保洁人员</w:t>
            </w:r>
            <w:r>
              <w:rPr>
                <w:rFonts w:ascii="宋体" w:hAnsi="宋体"/>
                <w:sz w:val="24"/>
                <w:highlight w:val="none"/>
              </w:rPr>
            </w:r>
            <w:r>
              <w:rPr>
                <w:highlight w:val="none"/>
              </w:rPr>
            </w:r>
          </w:p>
        </w:tc>
        <w:tc>
          <w:tcPr>
            <w:tcW w:w="850" w:type="dxa"/>
            <w:vAlign w:val="center"/>
            <w:textDirection w:val="lrTb"/>
            <w:noWrap w:val="false"/>
          </w:tcPr>
          <w:p>
            <w:pPr>
              <w:pStyle w:val="697"/>
              <w:rPr>
                <w:sz w:val="24"/>
                <w:highlight w:val="none"/>
              </w:rPr>
            </w:pPr>
            <w:r>
              <w:rPr>
                <w:rFonts w:hint="eastAsia"/>
                <w:sz w:val="24"/>
                <w:highlight w:val="none"/>
              </w:rPr>
              <w:t xml:space="preserve">3</w:t>
            </w:r>
            <w:r>
              <w:rPr>
                <w:sz w:val="24"/>
                <w:highlight w:val="none"/>
              </w:rPr>
            </w:r>
            <w:r>
              <w:rPr>
                <w:highlight w:val="none"/>
              </w:rPr>
            </w:r>
          </w:p>
        </w:tc>
        <w:tc>
          <w:tcPr>
            <w:tcW w:w="5274" w:type="dxa"/>
            <w:vAlign w:val="top"/>
            <w:textDirection w:val="lrTb"/>
            <w:noWrap w:val="false"/>
          </w:tcPr>
          <w:p>
            <w:pPr>
              <w:pStyle w:val="697"/>
              <w:rPr>
                <w:rFonts w:ascii="宋体" w:hAnsi="宋体"/>
                <w:sz w:val="24"/>
                <w:highlight w:val="none"/>
              </w:rPr>
            </w:pPr>
            <w:r>
              <w:rPr>
                <w:rFonts w:hint="eastAsia" w:ascii="宋体" w:hAnsi="宋体"/>
                <w:sz w:val="24"/>
                <w:highlight w:val="none"/>
              </w:rPr>
              <w:t xml:space="preserve">初中及以上学历，平均年龄55周岁左右，身体健康、责任心强，吃苦耐劳，遵纪守法。</w:t>
            </w:r>
            <w:r>
              <w:rPr>
                <w:rFonts w:ascii="宋体" w:hAnsi="宋体"/>
                <w:sz w:val="24"/>
                <w:highlight w:val="none"/>
              </w:rPr>
            </w:r>
            <w:r>
              <w:rPr>
                <w:highlight w:val="none"/>
              </w:rPr>
            </w:r>
          </w:p>
        </w:tc>
      </w:tr>
      <w:tr>
        <w:trPr/>
        <w:tc>
          <w:tcPr>
            <w:tcW w:w="851" w:type="dxa"/>
            <w:vAlign w:val="top"/>
            <w:textDirection w:val="lrTb"/>
            <w:noWrap w:val="false"/>
          </w:tcPr>
          <w:p>
            <w:pPr>
              <w:pStyle w:val="697"/>
              <w:rPr>
                <w:sz w:val="24"/>
                <w:highlight w:val="none"/>
              </w:rPr>
            </w:pPr>
            <w:r>
              <w:rPr>
                <w:rFonts w:hint="eastAsia"/>
                <w:sz w:val="24"/>
                <w:highlight w:val="none"/>
              </w:rPr>
              <w:t xml:space="preserve">5</w:t>
            </w:r>
            <w:r>
              <w:rPr>
                <w:sz w:val="24"/>
                <w:highlight w:val="none"/>
              </w:rPr>
            </w:r>
            <w:r>
              <w:rPr>
                <w:highlight w:val="none"/>
              </w:rPr>
            </w:r>
          </w:p>
        </w:tc>
        <w:tc>
          <w:tcPr>
            <w:tcW w:w="1560" w:type="dxa"/>
            <w:vAlign w:val="center"/>
            <w:textDirection w:val="lrTb"/>
            <w:noWrap w:val="false"/>
          </w:tcPr>
          <w:p>
            <w:pPr>
              <w:pStyle w:val="697"/>
              <w:rPr>
                <w:rFonts w:hint="eastAsia" w:ascii="宋体" w:hAnsi="宋体"/>
                <w:sz w:val="24"/>
                <w:highlight w:val="none"/>
              </w:rPr>
            </w:pPr>
            <w:r>
              <w:rPr>
                <w:rFonts w:hint="eastAsia" w:ascii="宋体" w:hAnsi="宋体"/>
                <w:sz w:val="24"/>
                <w:highlight w:val="none"/>
              </w:rPr>
              <w:t xml:space="preserve">厨师</w:t>
            </w:r>
            <w:r>
              <w:rPr>
                <w:highlight w:val="none"/>
              </w:rPr>
            </w:r>
          </w:p>
        </w:tc>
        <w:tc>
          <w:tcPr>
            <w:tcW w:w="850" w:type="dxa"/>
            <w:vAlign w:val="center"/>
            <w:textDirection w:val="lrTb"/>
            <w:noWrap w:val="false"/>
          </w:tcPr>
          <w:p>
            <w:pPr>
              <w:pStyle w:val="697"/>
              <w:rPr>
                <w:rFonts w:hint="eastAsia"/>
                <w:sz w:val="24"/>
                <w:highlight w:val="none"/>
              </w:rPr>
            </w:pPr>
            <w:r>
              <w:rPr>
                <w:rFonts w:hint="eastAsia"/>
                <w:sz w:val="24"/>
                <w:highlight w:val="none"/>
              </w:rPr>
              <w:t xml:space="preserve">1</w:t>
            </w:r>
            <w:r>
              <w:rPr>
                <w:highlight w:val="none"/>
              </w:rPr>
            </w:r>
          </w:p>
        </w:tc>
        <w:tc>
          <w:tcPr>
            <w:tcW w:w="5274" w:type="dxa"/>
            <w:vAlign w:val="top"/>
            <w:textDirection w:val="lrTb"/>
            <w:noWrap w:val="false"/>
          </w:tcPr>
          <w:p>
            <w:pPr>
              <w:pStyle w:val="697"/>
              <w:rPr>
                <w:rFonts w:ascii="宋体" w:hAnsi="宋体"/>
                <w:sz w:val="24"/>
                <w:highlight w:val="none"/>
              </w:rPr>
            </w:pPr>
            <w:r>
              <w:rPr>
                <w:rFonts w:hint="eastAsia" w:ascii="宋体" w:hAnsi="宋体"/>
                <w:sz w:val="24"/>
                <w:highlight w:val="none"/>
              </w:rPr>
              <w:t xml:space="preserve">5年以上工作经验。55-59周岁，身体健康、责任心强，遵纪守法。 </w:t>
            </w:r>
            <w:r>
              <w:rPr>
                <w:rFonts w:ascii="宋体" w:hAnsi="宋体"/>
                <w:sz w:val="24"/>
                <w:highlight w:val="none"/>
              </w:rPr>
            </w:r>
            <w:r>
              <w:rPr>
                <w:highlight w:val="none"/>
              </w:rPr>
            </w:r>
          </w:p>
        </w:tc>
      </w:tr>
      <w:tr>
        <w:trPr/>
        <w:tc>
          <w:tcPr>
            <w:tcW w:w="851" w:type="dxa"/>
            <w:vAlign w:val="top"/>
            <w:textDirection w:val="lrTb"/>
            <w:noWrap w:val="false"/>
          </w:tcPr>
          <w:p>
            <w:pPr>
              <w:pStyle w:val="697"/>
              <w:rPr>
                <w:sz w:val="24"/>
                <w:highlight w:val="none"/>
              </w:rPr>
            </w:pPr>
            <w:r>
              <w:rPr>
                <w:rFonts w:hint="eastAsia"/>
                <w:sz w:val="24"/>
                <w:highlight w:val="none"/>
              </w:rPr>
              <w:t xml:space="preserve">6</w:t>
            </w:r>
            <w:r>
              <w:rPr>
                <w:sz w:val="24"/>
                <w:highlight w:val="none"/>
              </w:rPr>
            </w:r>
            <w:r>
              <w:rPr>
                <w:highlight w:val="none"/>
              </w:rPr>
            </w:r>
          </w:p>
        </w:tc>
        <w:tc>
          <w:tcPr>
            <w:tcW w:w="1560" w:type="dxa"/>
            <w:vAlign w:val="center"/>
            <w:textDirection w:val="lrTb"/>
            <w:noWrap w:val="false"/>
          </w:tcPr>
          <w:p>
            <w:pPr>
              <w:pStyle w:val="697"/>
              <w:rPr>
                <w:rFonts w:hint="eastAsia" w:ascii="宋体" w:hAnsi="宋体"/>
                <w:sz w:val="24"/>
                <w:highlight w:val="none"/>
              </w:rPr>
            </w:pPr>
            <w:r>
              <w:rPr>
                <w:rFonts w:hint="eastAsia" w:ascii="宋体" w:hAnsi="宋体"/>
                <w:sz w:val="24"/>
                <w:highlight w:val="none"/>
              </w:rPr>
              <w:t xml:space="preserve">食堂服务员</w:t>
            </w:r>
            <w:r>
              <w:rPr>
                <w:highlight w:val="none"/>
              </w:rPr>
            </w:r>
          </w:p>
        </w:tc>
        <w:tc>
          <w:tcPr>
            <w:tcW w:w="850" w:type="dxa"/>
            <w:vAlign w:val="center"/>
            <w:textDirection w:val="lrTb"/>
            <w:noWrap w:val="false"/>
          </w:tcPr>
          <w:p>
            <w:pPr>
              <w:pStyle w:val="697"/>
              <w:rPr>
                <w:rFonts w:hint="eastAsia"/>
                <w:sz w:val="24"/>
                <w:highlight w:val="none"/>
              </w:rPr>
            </w:pPr>
            <w:r>
              <w:rPr>
                <w:rFonts w:hint="eastAsia"/>
                <w:sz w:val="24"/>
                <w:highlight w:val="none"/>
              </w:rPr>
              <w:t xml:space="preserve">3</w:t>
            </w:r>
            <w:r>
              <w:rPr>
                <w:highlight w:val="none"/>
              </w:rPr>
            </w:r>
          </w:p>
        </w:tc>
        <w:tc>
          <w:tcPr>
            <w:tcW w:w="5274" w:type="dxa"/>
            <w:vAlign w:val="top"/>
            <w:textDirection w:val="lrTb"/>
            <w:noWrap w:val="false"/>
          </w:tcPr>
          <w:p>
            <w:pPr>
              <w:pStyle w:val="697"/>
              <w:rPr>
                <w:rFonts w:ascii="宋体" w:hAnsi="宋体"/>
                <w:sz w:val="24"/>
                <w:highlight w:val="none"/>
              </w:rPr>
            </w:pPr>
            <w:r>
              <w:rPr>
                <w:rFonts w:hint="eastAsia" w:ascii="宋体" w:hAnsi="宋体"/>
                <w:sz w:val="24"/>
                <w:highlight w:val="none"/>
              </w:rPr>
              <w:t xml:space="preserve">有机关工作经验。平均50周岁左右，身体健康、责任心强，遵纪守法。 </w:t>
            </w:r>
            <w:r>
              <w:rPr>
                <w:rFonts w:ascii="宋体" w:hAnsi="宋体"/>
                <w:sz w:val="24"/>
                <w:highlight w:val="none"/>
              </w:rPr>
            </w:r>
            <w:r>
              <w:rPr>
                <w:highlight w:val="none"/>
              </w:rPr>
            </w:r>
          </w:p>
        </w:tc>
      </w:tr>
      <w:tr>
        <w:trPr/>
        <w:tc>
          <w:tcPr>
            <w:tcW w:w="851" w:type="dxa"/>
            <w:vAlign w:val="top"/>
            <w:textDirection w:val="lrTb"/>
            <w:noWrap w:val="false"/>
          </w:tcPr>
          <w:p>
            <w:pPr>
              <w:pStyle w:val="697"/>
              <w:rPr>
                <w:sz w:val="24"/>
                <w:highlight w:val="none"/>
              </w:rPr>
            </w:pPr>
            <w:r>
              <w:rPr>
                <w:rFonts w:hint="eastAsia"/>
                <w:sz w:val="24"/>
                <w:highlight w:val="none"/>
              </w:rPr>
              <w:t xml:space="preserve">7</w:t>
            </w:r>
            <w:r>
              <w:rPr>
                <w:sz w:val="24"/>
                <w:highlight w:val="none"/>
              </w:rPr>
            </w:r>
            <w:r>
              <w:rPr>
                <w:highlight w:val="none"/>
              </w:rPr>
            </w:r>
          </w:p>
        </w:tc>
        <w:tc>
          <w:tcPr>
            <w:tcW w:w="1560" w:type="dxa"/>
            <w:vAlign w:val="center"/>
            <w:textDirection w:val="lrTb"/>
            <w:noWrap w:val="false"/>
          </w:tcPr>
          <w:p>
            <w:pPr>
              <w:pStyle w:val="697"/>
              <w:rPr>
                <w:rFonts w:hint="eastAsia" w:ascii="宋体" w:hAnsi="宋体"/>
                <w:sz w:val="24"/>
                <w:highlight w:val="none"/>
              </w:rPr>
            </w:pPr>
            <w:r>
              <w:rPr>
                <w:rFonts w:hint="eastAsia" w:ascii="宋体" w:hAnsi="宋体"/>
                <w:sz w:val="24"/>
                <w:highlight w:val="none"/>
              </w:rPr>
              <w:t xml:space="preserve">绿化人员</w:t>
            </w:r>
            <w:r>
              <w:rPr>
                <w:highlight w:val="none"/>
              </w:rPr>
            </w:r>
          </w:p>
        </w:tc>
        <w:tc>
          <w:tcPr>
            <w:tcW w:w="850" w:type="dxa"/>
            <w:vAlign w:val="center"/>
            <w:textDirection w:val="lrTb"/>
            <w:noWrap w:val="false"/>
          </w:tcPr>
          <w:p>
            <w:pPr>
              <w:pStyle w:val="697"/>
              <w:rPr>
                <w:rFonts w:hint="eastAsia"/>
                <w:sz w:val="24"/>
                <w:highlight w:val="none"/>
              </w:rPr>
            </w:pPr>
            <w:r>
              <w:rPr>
                <w:rFonts w:hint="eastAsia"/>
                <w:sz w:val="24"/>
                <w:highlight w:val="none"/>
              </w:rPr>
              <w:t xml:space="preserve">1</w:t>
            </w:r>
            <w:r>
              <w:rPr>
                <w:highlight w:val="none"/>
              </w:rPr>
            </w:r>
          </w:p>
        </w:tc>
        <w:tc>
          <w:tcPr>
            <w:tcW w:w="5274" w:type="dxa"/>
            <w:vAlign w:val="top"/>
            <w:textDirection w:val="lrTb"/>
            <w:noWrap w:val="false"/>
          </w:tcPr>
          <w:p>
            <w:pPr>
              <w:pStyle w:val="697"/>
              <w:rPr>
                <w:rFonts w:ascii="宋体" w:hAnsi="宋体"/>
                <w:sz w:val="24"/>
                <w:highlight w:val="none"/>
              </w:rPr>
            </w:pPr>
            <w:r>
              <w:rPr>
                <w:rFonts w:hint="eastAsia" w:ascii="宋体" w:hAnsi="宋体"/>
                <w:sz w:val="24"/>
                <w:highlight w:val="none"/>
              </w:rPr>
              <w:t xml:space="preserve">初中及以上学历，55-60周岁，身体健康、责任心强，遵纪守法。有花卉园艺、绿化方面的工作经验和证书。</w:t>
            </w:r>
            <w:r>
              <w:rPr>
                <w:rFonts w:ascii="宋体" w:hAnsi="宋体"/>
                <w:sz w:val="24"/>
                <w:highlight w:val="none"/>
              </w:rPr>
            </w:r>
            <w:r>
              <w:rPr>
                <w:highlight w:val="none"/>
              </w:rPr>
            </w:r>
          </w:p>
        </w:tc>
      </w:tr>
      <w:tr>
        <w:trPr/>
        <w:tc>
          <w:tcPr>
            <w:tcW w:w="851" w:type="dxa"/>
            <w:vAlign w:val="top"/>
            <w:textDirection w:val="lrTb"/>
            <w:noWrap w:val="false"/>
          </w:tcPr>
          <w:p>
            <w:pPr>
              <w:pStyle w:val="697"/>
              <w:rPr>
                <w:rFonts w:ascii="等线" w:hAnsi="等线" w:eastAsia="等线"/>
                <w:sz w:val="24"/>
                <w:highlight w:val="none"/>
              </w:rPr>
            </w:pPr>
            <w:r>
              <w:rPr>
                <w:rFonts w:ascii="等线" w:hAnsi="等线" w:eastAsia="等线"/>
                <w:sz w:val="24"/>
                <w:highlight w:val="none"/>
              </w:rPr>
            </w:r>
            <w:r>
              <w:rPr>
                <w:highlight w:val="none"/>
              </w:rPr>
            </w:r>
          </w:p>
        </w:tc>
        <w:tc>
          <w:tcPr>
            <w:tcW w:w="1560" w:type="dxa"/>
            <w:vAlign w:val="center"/>
            <w:textDirection w:val="lrTb"/>
            <w:noWrap w:val="false"/>
          </w:tcPr>
          <w:p>
            <w:pPr>
              <w:pStyle w:val="697"/>
              <w:rPr>
                <w:rFonts w:hint="eastAsia" w:ascii="宋体" w:hAnsi="宋体"/>
                <w:sz w:val="24"/>
                <w:highlight w:val="none"/>
              </w:rPr>
            </w:pPr>
            <w:r>
              <w:rPr>
                <w:rFonts w:hint="eastAsia" w:ascii="宋体" w:hAnsi="宋体"/>
                <w:sz w:val="24"/>
                <w:highlight w:val="none"/>
              </w:rPr>
              <w:t xml:space="preserve">合计</w:t>
            </w:r>
            <w:r>
              <w:rPr>
                <w:highlight w:val="none"/>
              </w:rPr>
            </w:r>
          </w:p>
        </w:tc>
        <w:tc>
          <w:tcPr>
            <w:tcW w:w="850" w:type="dxa"/>
            <w:vAlign w:val="center"/>
            <w:textDirection w:val="lrTb"/>
            <w:noWrap w:val="false"/>
          </w:tcPr>
          <w:p>
            <w:pPr>
              <w:pStyle w:val="697"/>
              <w:rPr>
                <w:rFonts w:hint="eastAsia"/>
                <w:sz w:val="24"/>
                <w:highlight w:val="none"/>
              </w:rPr>
            </w:pPr>
            <w:r>
              <w:rPr>
                <w:rFonts w:hint="eastAsia"/>
                <w:sz w:val="24"/>
                <w:highlight w:val="none"/>
              </w:rPr>
              <w:t xml:space="preserve">16</w:t>
            </w:r>
            <w:r>
              <w:rPr>
                <w:highlight w:val="none"/>
              </w:rPr>
            </w:r>
          </w:p>
        </w:tc>
        <w:tc>
          <w:tcPr>
            <w:tcW w:w="5274" w:type="dxa"/>
            <w:vAlign w:val="top"/>
            <w:textDirection w:val="lrTb"/>
            <w:noWrap w:val="false"/>
          </w:tcPr>
          <w:p>
            <w:pPr>
              <w:pStyle w:val="697"/>
              <w:rPr>
                <w:rFonts w:ascii="等线" w:hAnsi="等线" w:eastAsia="等线"/>
                <w:sz w:val="24"/>
                <w:highlight w:val="none"/>
              </w:rPr>
            </w:pPr>
            <w:r>
              <w:rPr>
                <w:rFonts w:ascii="等线" w:hAnsi="等线" w:eastAsia="等线"/>
                <w:sz w:val="24"/>
                <w:highlight w:val="none"/>
              </w:rPr>
            </w:r>
            <w:r>
              <w:rPr>
                <w:highlight w:val="none"/>
              </w:rPr>
            </w:r>
          </w:p>
        </w:tc>
      </w:tr>
    </w:tbl>
    <w:p>
      <w:pPr>
        <w:pStyle w:val="697"/>
        <w:rPr>
          <w:sz w:val="24"/>
          <w:highlight w:val="none"/>
        </w:rPr>
      </w:pPr>
      <w:r>
        <w:rPr>
          <w:sz w:val="24"/>
          <w:highlight w:val="none"/>
        </w:rPr>
      </w:r>
      <w:r>
        <w:rPr>
          <w:highlight w:val="none"/>
        </w:rPr>
      </w:r>
    </w:p>
    <w:p>
      <w:pPr>
        <w:pStyle w:val="697"/>
        <w:rPr>
          <w:sz w:val="24"/>
          <w:highlight w:val="none"/>
        </w:rPr>
      </w:pPr>
      <w:r>
        <w:rPr>
          <w:sz w:val="24"/>
          <w:highlight w:val="none"/>
        </w:rPr>
      </w:r>
      <w:r>
        <w:rPr>
          <w:highlight w:val="none"/>
        </w:rPr>
      </w:r>
    </w:p>
    <w:p>
      <w:pPr>
        <w:pStyle w:val="697"/>
        <w:rPr>
          <w:rFonts w:hint="eastAsia"/>
          <w:sz w:val="24"/>
          <w:highlight w:val="none"/>
        </w:rPr>
      </w:pPr>
      <w:r>
        <w:rPr>
          <w:rFonts w:hint="eastAsia"/>
          <w:sz w:val="24"/>
          <w:highlight w:val="none"/>
        </w:rPr>
      </w:r>
      <w:r>
        <w:rPr>
          <w:highlight w:val="none"/>
        </w:rPr>
      </w:r>
    </w:p>
    <w:p>
      <w:pPr>
        <w:pStyle w:val="697"/>
        <w:rPr>
          <w:rFonts w:hint="eastAsia"/>
          <w:sz w:val="24"/>
          <w:highlight w:val="none"/>
        </w:rPr>
      </w:pPr>
      <w:r>
        <w:rPr>
          <w:sz w:val="24"/>
          <w:highlight w:val="none"/>
        </w:rPr>
        <w:t xml:space="preserve">2. 服务内容及要求/货物技术要求</w:t>
      </w:r>
      <w:r>
        <w:rPr>
          <w:rFonts w:hint="eastAsia"/>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ascii="宋体" w:hAnsi="宋体" w:cs="宋体"/>
          <w:b/>
          <w:bCs/>
          <w:sz w:val="24"/>
          <w:highlight w:val="none"/>
          <w:lang w:bidi="ar"/>
        </w:rPr>
        <w:t xml:space="preserve">2.</w:t>
      </w:r>
      <w:r>
        <w:rPr>
          <w:rFonts w:hint="eastAsia" w:ascii="宋体" w:hAnsi="宋体" w:cs="宋体"/>
          <w:b/>
          <w:bCs/>
          <w:sz w:val="24"/>
          <w:highlight w:val="none"/>
          <w:lang w:bidi="ar"/>
        </w:rPr>
        <w:t xml:space="preserve">1保洁人员服务</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color w:val="000000"/>
          <w:sz w:val="24"/>
          <w:highlight w:val="none"/>
        </w:rPr>
      </w:pPr>
      <w:r>
        <w:rPr>
          <w:rFonts w:hint="eastAsia" w:ascii="宋体" w:hAnsi="宋体" w:cs="宋体"/>
          <w:sz w:val="24"/>
          <w:highlight w:val="none"/>
          <w:lang w:bidi="ar"/>
        </w:rPr>
        <w:t xml:space="preserve">（1）公共区域常态化保洁，</w:t>
      </w:r>
      <w:r>
        <w:rPr>
          <w:rFonts w:hint="eastAsia" w:ascii="宋体" w:hAnsi="宋体" w:cs="宋体"/>
          <w:color w:val="000000"/>
          <w:sz w:val="24"/>
          <w:highlight w:val="none"/>
          <w:lang w:bidi="ar"/>
        </w:rPr>
        <w:t xml:space="preserve">生活垃圾收集与处理、厕所清扫干净整洁，每天收集垃圾，将垃圾运送至指定垃圾堆放点并及时外运。</w:t>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color w:val="000000"/>
          <w:sz w:val="24"/>
          <w:highlight w:val="none"/>
          <w:lang w:bidi="ar"/>
        </w:rPr>
        <w:t xml:space="preserve">（2）</w:t>
      </w:r>
      <w:r>
        <w:rPr>
          <w:rFonts w:hint="eastAsia" w:ascii="宋体" w:hAnsi="宋体" w:cs="宋体"/>
          <w:sz w:val="24"/>
          <w:highlight w:val="none"/>
          <w:lang w:bidi="ar"/>
        </w:rPr>
        <w:t xml:space="preserve">楼层走廊、电梯轿厢及会议室、相关办公室、每天保洁，保洁后无明显垃圾与积灰。</w:t>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（3）楼梯栏杆、楼梯台阶、地下室、开关盒、表箱盖、消火栓等，每周清洁擦拭，保洁后无积尘。</w:t>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（4）门、窗等玻璃每月擦拭，无明显蜘蛛网与污迹。</w:t>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（5）各楼层窗帘、公共区域天花板、公共灯具，窗帘每年清洗。其他每年除尘，保洁后无明显蜘蛛网与积尘。</w:t>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b/>
          <w:bCs/>
          <w:sz w:val="24"/>
          <w:highlight w:val="none"/>
          <w:lang w:bidi="ar"/>
        </w:rPr>
        <w:t xml:space="preserve">2.</w:t>
      </w:r>
      <w:r>
        <w:rPr>
          <w:rFonts w:ascii="宋体" w:hAnsi="宋体" w:cs="宋体"/>
          <w:b/>
          <w:bCs/>
          <w:sz w:val="24"/>
          <w:highlight w:val="none"/>
          <w:lang w:bidi="ar"/>
        </w:rPr>
        <w:t xml:space="preserve">2</w:t>
      </w:r>
      <w:r>
        <w:rPr>
          <w:rFonts w:hint="eastAsia" w:ascii="宋体" w:hAnsi="宋体" w:cs="宋体"/>
          <w:b/>
          <w:bCs/>
          <w:sz w:val="24"/>
          <w:highlight w:val="none"/>
          <w:lang w:bidi="ar"/>
        </w:rPr>
        <w:t xml:space="preserve">绿化人员服务</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（1）沥青路面每天清扫，清扫结束后地面无明显垃圾、杂物。</w:t>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（2）绿化环境绿地每天局部拾捡，没有明显枯枝、落叶堆积。定期修理树木及各种灌木绿植。</w:t>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（3）绿植浇水室内绿植每周浇水，其他绿植根据天气情况选择适当时间进行浇水。</w:t>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（4）篮球场每天保洁，设施表面基本干净，无灰尘污迹，目视周围无果皮、纸屑等垃圾。</w:t>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（5）门前广场每天清扫整理保持整洁。</w:t>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（6）垃圾房及垃圾箱每周清洗，并保持周围整洁、无散落垃圾。</w:t>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（7）生长期每月修剪；树种修剪与养护。</w:t>
      </w:r>
      <w:r>
        <w:rPr>
          <w:highlight w:val="none"/>
        </w:rPr>
      </w:r>
    </w:p>
    <w:p>
      <w:pPr>
        <w:pStyle w:val="697"/>
        <w:jc w:val="left"/>
        <w:spacing w:line="360" w:lineRule="auto"/>
        <w:widowControl/>
        <w:rPr>
          <w:rFonts w:hint="eastAsia" w:ascii="宋体" w:hAnsi="宋体" w:cs="宋体"/>
          <w:sz w:val="24"/>
          <w:highlight w:val="none"/>
        </w:rPr>
      </w:pPr>
      <w:r>
        <w:rPr>
          <w:rFonts w:ascii="宋体" w:hAnsi="宋体" w:cs="宋体"/>
          <w:b/>
          <w:bCs/>
          <w:sz w:val="24"/>
          <w:highlight w:val="none"/>
          <w:lang w:bidi="ar"/>
        </w:rPr>
        <w:t xml:space="preserve">2.</w:t>
      </w:r>
      <w:r>
        <w:rPr>
          <w:rFonts w:hint="eastAsia" w:ascii="宋体" w:hAnsi="宋体" w:cs="宋体"/>
          <w:b/>
          <w:bCs/>
          <w:sz w:val="24"/>
          <w:highlight w:val="none"/>
          <w:lang w:bidi="ar"/>
        </w:rPr>
        <w:t xml:space="preserve">3维修人员服务</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（1）疏通下水道、巡查水房电房消防设施及高</w:t>
      </w:r>
      <w:r>
        <w:rPr>
          <w:rFonts w:hint="eastAsia" w:ascii="宋体" w:hAnsi="宋体" w:cs="宋体"/>
          <w:sz w:val="24"/>
          <w:highlight w:val="none"/>
          <w:lang w:bidi="ar"/>
        </w:rPr>
        <w:t xml:space="preserve">配间看护。</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（2）修复地板、信报、窨井盖、门窗锁、电器、窗帘、家具等设施破损。</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（3）楼道灯安装与清理。</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（4）每天巡查水电气设施是否完好无泄漏，每天食堂停止供餐后水电气等所有设施设备关闭并记录。</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b/>
          <w:bCs/>
          <w:sz w:val="24"/>
          <w:highlight w:val="none"/>
        </w:rPr>
      </w:pPr>
      <w:r>
        <w:rPr>
          <w:rFonts w:ascii="宋体" w:hAnsi="宋体" w:cs="宋体"/>
          <w:b/>
          <w:bCs/>
          <w:sz w:val="24"/>
          <w:highlight w:val="none"/>
          <w:lang w:bidi="ar"/>
        </w:rPr>
        <w:t xml:space="preserve">2.</w:t>
      </w:r>
      <w:r>
        <w:rPr>
          <w:rFonts w:hint="eastAsia" w:ascii="宋体" w:hAnsi="宋体" w:cs="宋体"/>
          <w:b/>
          <w:bCs/>
          <w:sz w:val="24"/>
          <w:highlight w:val="none"/>
          <w:lang w:bidi="ar"/>
        </w:rPr>
        <w:t xml:space="preserve">4食堂服务员服务</w:t>
      </w:r>
      <w:r>
        <w:rPr>
          <w:rFonts w:hint="eastAsia" w:ascii="宋体" w:hAnsi="宋体" w:cs="宋体"/>
          <w:b/>
          <w:bCs/>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（1）每日早晨供应面条煎蛋等，午餐供应五菜两汤，保证食品新鲜。</w:t>
      </w:r>
      <w:r>
        <w:rPr>
          <w:rFonts w:hint="eastAsia" w:ascii="宋体" w:hAnsi="宋体" w:cs="宋体"/>
          <w:sz w:val="24"/>
          <w:highlight w:val="none"/>
          <w:lang w:bidi="ar"/>
        </w:rPr>
        <w:br w:type="textWrapping" w:clear="all"/>
      </w:r>
      <w:r>
        <w:rPr>
          <w:rFonts w:hint="eastAsia" w:ascii="宋体" w:hAnsi="宋体" w:cs="宋体"/>
          <w:sz w:val="24"/>
          <w:highlight w:val="none"/>
          <w:lang w:bidi="ar"/>
        </w:rPr>
        <w:t xml:space="preserve">（2）食品安全及留样，按照规定做好食品留样，食品添加剂使用严格按照国家标准。定期检查调味品及相关辅料，确保无过期产品。</w:t>
      </w:r>
      <w:r>
        <w:rPr>
          <w:rFonts w:hint="eastAsia" w:ascii="宋体" w:hAnsi="宋体" w:cs="宋体"/>
          <w:sz w:val="24"/>
          <w:highlight w:val="none"/>
          <w:lang w:bidi="ar"/>
        </w:rPr>
        <w:br w:type="textWrapping" w:clear="all"/>
      </w:r>
      <w:r>
        <w:rPr>
          <w:rFonts w:hint="eastAsia" w:ascii="宋体" w:hAnsi="宋体" w:cs="宋体"/>
          <w:sz w:val="24"/>
          <w:highlight w:val="none"/>
          <w:lang w:bidi="ar"/>
        </w:rPr>
        <w:t xml:space="preserve">（3）符合国家标准使用调料添加料，保证厨具冰箱等工具安全卫生。</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（4）食堂大厅和厨房每餐后清洁一次，当天食堂停止供餐后清洁一次，并定时巡查，保持大厅地面整洁无污渍无积尘。</w:t>
      </w:r>
      <w:r>
        <w:rPr>
          <w:rFonts w:hint="eastAsia" w:ascii="宋体" w:hAnsi="宋体" w:cs="宋体"/>
          <w:sz w:val="24"/>
          <w:highlight w:val="none"/>
          <w:lang w:bidi="ar"/>
        </w:rPr>
        <w:br w:type="textWrapping" w:clear="all"/>
      </w:r>
      <w:r>
        <w:rPr>
          <w:rFonts w:hint="eastAsia" w:ascii="宋体" w:hAnsi="宋体" w:cs="宋体"/>
          <w:sz w:val="24"/>
          <w:highlight w:val="none"/>
          <w:lang w:bidi="ar"/>
        </w:rPr>
        <w:t xml:space="preserve">（5）每日对餐桌餐具进行清洗后消毒消杀，保证餐具卫生。</w:t>
      </w:r>
      <w:r>
        <w:rPr>
          <w:rFonts w:hint="eastAsia" w:ascii="宋体" w:hAnsi="宋体" w:cs="宋体"/>
          <w:sz w:val="24"/>
          <w:highlight w:val="none"/>
          <w:lang w:bidi="ar"/>
        </w:rPr>
        <w:br w:type="textWrapping" w:clear="all"/>
      </w:r>
      <w:r>
        <w:rPr>
          <w:rFonts w:hint="eastAsia" w:ascii="宋体" w:hAnsi="宋体" w:cs="宋体"/>
          <w:sz w:val="24"/>
          <w:highlight w:val="none"/>
          <w:lang w:bidi="ar"/>
        </w:rPr>
        <w:t xml:space="preserve">（6）定期对保温箱，煲汤锅等大型厨具进行消毒清洁，保证餐桌调料新鲜及供应</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ascii="宋体" w:hAnsi="宋体" w:cs="宋体"/>
          <w:b/>
          <w:bCs/>
          <w:sz w:val="24"/>
          <w:highlight w:val="none"/>
          <w:lang w:bidi="ar"/>
        </w:rPr>
        <w:t xml:space="preserve">2.</w:t>
      </w:r>
      <w:r>
        <w:rPr>
          <w:rFonts w:hint="eastAsia" w:ascii="宋体" w:hAnsi="宋体" w:cs="宋体"/>
          <w:b/>
          <w:bCs/>
          <w:sz w:val="24"/>
          <w:highlight w:val="none"/>
          <w:lang w:bidi="ar"/>
        </w:rPr>
        <w:t xml:space="preserve">5保安人员服务</w:t>
      </w:r>
      <w:r>
        <w:rPr>
          <w:rFonts w:hint="eastAsia" w:ascii="宋体" w:hAnsi="宋体" w:cs="宋体"/>
          <w:sz w:val="24"/>
          <w:highlight w:val="none"/>
        </w:rPr>
      </w:r>
      <w:r>
        <w:rPr>
          <w:highlight w:val="none"/>
        </w:rPr>
      </w:r>
    </w:p>
    <w:p>
      <w:pPr>
        <w:pStyle w:val="697"/>
        <w:rPr>
          <w:rFonts w:hint="eastAsia" w:ascii="宋体" w:hAnsi="宋体" w:cs="宋体"/>
          <w:color w:val="000000"/>
          <w:sz w:val="24"/>
          <w:highlight w:val="none"/>
        </w:rPr>
      </w:pPr>
      <w:r>
        <w:rPr>
          <w:rFonts w:hint="eastAsia" w:ascii="宋体" w:hAnsi="宋体" w:cs="宋体"/>
          <w:sz w:val="24"/>
          <w:highlight w:val="none"/>
          <w:lang w:bidi="ar"/>
        </w:rPr>
        <w:t xml:space="preserve">（1）</w:t>
      </w:r>
      <w:r>
        <w:rPr>
          <w:rFonts w:hint="eastAsia" w:ascii="宋体" w:hAnsi="宋体" w:cs="宋体"/>
          <w:color w:val="000000"/>
          <w:sz w:val="24"/>
          <w:highlight w:val="none"/>
          <w:lang w:bidi="ar"/>
        </w:rPr>
        <w:t xml:space="preserve">岗位职责清楚，工作认真负责。</w:t>
      </w:r>
      <w:r>
        <w:rPr>
          <w:highlight w:val="none"/>
        </w:rPr>
      </w:r>
    </w:p>
    <w:p>
      <w:pPr>
        <w:pStyle w:val="697"/>
        <w:rPr>
          <w:rFonts w:hint="eastAsia" w:ascii="宋体" w:hAnsi="宋体" w:cs="宋体"/>
          <w:color w:val="000000"/>
          <w:sz w:val="24"/>
          <w:highlight w:val="none"/>
        </w:rPr>
      </w:pPr>
      <w:r>
        <w:rPr>
          <w:rFonts w:hint="eastAsia" w:ascii="宋体" w:hAnsi="宋体" w:cs="宋体"/>
          <w:color w:val="000000"/>
          <w:sz w:val="24"/>
          <w:highlight w:val="none"/>
          <w:lang w:bidi="ar"/>
        </w:rPr>
        <w:t xml:space="preserve">（2）对日常安保事项能做出正确反应，能正确使用消防器材，定期进行安全防范学习。</w:t>
      </w:r>
      <w:r>
        <w:rPr>
          <w:highlight w:val="none"/>
        </w:rPr>
      </w:r>
    </w:p>
    <w:p>
      <w:pPr>
        <w:pStyle w:val="697"/>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sz w:val="24"/>
          <w:highlight w:val="none"/>
          <w:lang w:bidi="ar"/>
        </w:rPr>
        <w:t xml:space="preserve">物品和人员出入按要求规范管理；交接班、物品人员出入记录真实完整</w:t>
      </w:r>
      <w:r>
        <w:rPr>
          <w:rFonts w:hint="eastAsia" w:ascii="宋体" w:hAnsi="宋体" w:cs="宋体"/>
          <w:sz w:val="24"/>
          <w:highlight w:val="none"/>
          <w:lang w:bidi="ar"/>
        </w:rPr>
        <w:br w:type="textWrapping" w:clear="all"/>
      </w:r>
      <w:r>
        <w:rPr>
          <w:rFonts w:hint="eastAsia" w:ascii="宋体" w:hAnsi="宋体" w:cs="宋体"/>
          <w:color w:val="000000"/>
          <w:sz w:val="24"/>
          <w:highlight w:val="none"/>
          <w:lang w:bidi="ar"/>
        </w:rPr>
        <w:t xml:space="preserve">（4）上岗时佩戴统一标志，穿戴统一制服。</w:t>
      </w:r>
      <w:r>
        <w:rPr>
          <w:highlight w:val="none"/>
        </w:rPr>
      </w:r>
    </w:p>
    <w:p>
      <w:pPr>
        <w:pStyle w:val="697"/>
        <w:rPr>
          <w:rFonts w:hint="eastAsia" w:ascii="宋体" w:hAnsi="宋体" w:cs="宋体"/>
          <w:color w:val="000000"/>
          <w:sz w:val="24"/>
          <w:highlight w:val="none"/>
        </w:rPr>
      </w:pPr>
      <w:r>
        <w:rPr>
          <w:rFonts w:hint="eastAsia" w:ascii="宋体" w:hAnsi="宋体" w:cs="宋体"/>
          <w:color w:val="000000"/>
          <w:sz w:val="24"/>
          <w:highlight w:val="none"/>
          <w:lang w:bidi="ar"/>
        </w:rPr>
        <w:t xml:space="preserve">（5）出入口24小时值班看守，文明值勤、礼节周到。</w:t>
      </w:r>
      <w:r>
        <w:rPr>
          <w:highlight w:val="none"/>
        </w:rPr>
      </w:r>
    </w:p>
    <w:p>
      <w:pPr>
        <w:pStyle w:val="697"/>
        <w:rPr>
          <w:rFonts w:hint="eastAsia" w:ascii="宋体" w:hAnsi="宋体" w:cs="宋体"/>
          <w:color w:val="000000"/>
          <w:sz w:val="24"/>
          <w:highlight w:val="none"/>
        </w:rPr>
      </w:pPr>
      <w:r>
        <w:rPr>
          <w:rFonts w:hint="eastAsia" w:ascii="宋体" w:hAnsi="宋体" w:cs="宋体"/>
          <w:color w:val="000000"/>
          <w:sz w:val="24"/>
          <w:highlight w:val="none"/>
          <w:lang w:bidi="ar"/>
        </w:rPr>
        <w:t xml:space="preserve">（6）对来人来访做</w:t>
      </w:r>
      <w:r>
        <w:rPr>
          <w:rFonts w:hint="eastAsia" w:ascii="宋体" w:hAnsi="宋体" w:cs="宋体"/>
          <w:color w:val="000000"/>
          <w:sz w:val="24"/>
          <w:highlight w:val="none"/>
          <w:lang w:bidi="ar"/>
        </w:rPr>
        <w:t xml:space="preserve">好登记及相关疫情防控措施落实。核实来人身份，及时与相关干警对接，防止外来人员随意进入。</w:t>
      </w:r>
      <w:r>
        <w:rPr>
          <w:highlight w:val="none"/>
        </w:rPr>
      </w:r>
    </w:p>
    <w:p>
      <w:pPr>
        <w:pStyle w:val="697"/>
        <w:rPr>
          <w:rFonts w:hint="eastAsia" w:ascii="宋体" w:hAnsi="宋体" w:cs="宋体"/>
          <w:color w:val="000000"/>
          <w:sz w:val="24"/>
          <w:highlight w:val="none"/>
        </w:rPr>
      </w:pPr>
      <w:r>
        <w:rPr>
          <w:rFonts w:hint="eastAsia" w:ascii="宋体" w:hAnsi="宋体" w:cs="宋体"/>
          <w:color w:val="000000"/>
          <w:sz w:val="24"/>
          <w:highlight w:val="none"/>
          <w:lang w:bidi="ar"/>
        </w:rPr>
        <w:t xml:space="preserve">（7）白天夜间巡逻均不少于2次，并有巡逻记录。</w:t>
      </w:r>
      <w:r>
        <w:rPr>
          <w:highlight w:val="none"/>
        </w:rPr>
      </w:r>
    </w:p>
    <w:p>
      <w:pPr>
        <w:pStyle w:val="697"/>
        <w:rPr>
          <w:rFonts w:hint="eastAsia" w:ascii="宋体" w:hAnsi="宋体" w:cs="宋体"/>
          <w:color w:val="000000"/>
          <w:sz w:val="24"/>
          <w:highlight w:val="none"/>
        </w:rPr>
      </w:pPr>
      <w:r>
        <w:rPr>
          <w:rFonts w:hint="eastAsia" w:ascii="宋体" w:hAnsi="宋体" w:cs="宋体"/>
          <w:color w:val="000000"/>
          <w:sz w:val="24"/>
          <w:highlight w:val="none"/>
          <w:lang w:bidi="ar"/>
        </w:rPr>
        <w:t xml:space="preserve">（8）在遇到突发事件时，采取必要措施并第一时间汇报物业负责人和甲方分管领导。在甲方指导下，做好处置。</w:t>
      </w:r>
      <w:r>
        <w:rPr>
          <w:highlight w:val="none"/>
        </w:rPr>
      </w:r>
    </w:p>
    <w:p>
      <w:pPr>
        <w:pStyle w:val="697"/>
        <w:rPr>
          <w:rFonts w:hint="eastAsia" w:ascii="宋体" w:hAnsi="宋体" w:cs="宋体"/>
          <w:color w:val="000000"/>
          <w:sz w:val="24"/>
          <w:highlight w:val="none"/>
        </w:rPr>
      </w:pPr>
      <w:r>
        <w:rPr>
          <w:rFonts w:hint="eastAsia" w:ascii="宋体" w:hAnsi="宋体" w:cs="宋体"/>
          <w:color w:val="000000"/>
          <w:sz w:val="24"/>
          <w:highlight w:val="none"/>
          <w:lang w:bidi="ar"/>
        </w:rPr>
        <w:t xml:space="preserve">（9）引导外来车辆停放有序，场地整洁，及时疏导违停车辆。</w:t>
      </w:r>
      <w:r>
        <w:rPr>
          <w:highlight w:val="none"/>
        </w:rPr>
      </w:r>
    </w:p>
    <w:p>
      <w:pPr>
        <w:pStyle w:val="697"/>
        <w:rPr>
          <w:rFonts w:hint="eastAsia" w:ascii="宋体" w:hAnsi="宋体" w:cs="宋体"/>
          <w:color w:val="000000"/>
          <w:sz w:val="24"/>
          <w:highlight w:val="none"/>
        </w:rPr>
      </w:pPr>
      <w:r>
        <w:rPr>
          <w:rFonts w:hint="eastAsia" w:ascii="宋体" w:hAnsi="宋体" w:cs="宋体"/>
          <w:sz w:val="24"/>
          <w:highlight w:val="none"/>
          <w:lang w:bidi="ar"/>
        </w:rPr>
        <w:t xml:space="preserve">（10）熟练使用电脑智慧安检软件，对所有来访人员进行智慧安检核查登记</w:t>
      </w:r>
      <w:r>
        <w:rPr>
          <w:rFonts w:hint="eastAsia" w:ascii="宋体" w:hAnsi="宋体" w:cs="宋体"/>
          <w:color w:val="000000"/>
          <w:sz w:val="24"/>
          <w:highlight w:val="none"/>
          <w:lang w:bidi="ar"/>
        </w:rPr>
        <w:t xml:space="preserve">。</w:t>
      </w:r>
      <w:r>
        <w:rPr>
          <w:rFonts w:hint="eastAsia" w:ascii="宋体" w:hAnsi="宋体" w:cs="宋体"/>
          <w:sz w:val="24"/>
          <w:highlight w:val="none"/>
          <w:lang w:bidi="ar"/>
        </w:rPr>
        <w:br w:type="textWrapping" w:clear="all"/>
      </w:r>
      <w:r>
        <w:rPr>
          <w:rFonts w:hint="eastAsia" w:ascii="宋体" w:hAnsi="宋体" w:cs="宋体"/>
          <w:sz w:val="24"/>
          <w:highlight w:val="none"/>
          <w:lang w:bidi="ar"/>
        </w:rPr>
        <w:t xml:space="preserve">（11）每日对大厅院内清扫，每周对地下室进行拖洗清扫</w:t>
      </w:r>
      <w:r>
        <w:rPr>
          <w:rFonts w:hint="eastAsia" w:ascii="宋体" w:hAnsi="宋体" w:cs="宋体"/>
          <w:color w:val="000000"/>
          <w:sz w:val="24"/>
          <w:highlight w:val="none"/>
          <w:lang w:bidi="ar"/>
        </w:rPr>
        <w:t xml:space="preserve">。</w:t>
      </w:r>
      <w:r>
        <w:rPr>
          <w:highlight w:val="none"/>
        </w:rPr>
      </w:r>
    </w:p>
    <w:p>
      <w:pPr>
        <w:pStyle w:val="697"/>
        <w:jc w:val="left"/>
        <w:spacing w:line="360" w:lineRule="auto"/>
        <w:widowControl/>
        <w:rPr>
          <w:rFonts w:hint="eastAsia" w:ascii="宋体" w:hAnsi="宋体" w:cs="宋体"/>
          <w:b/>
          <w:bCs/>
          <w:sz w:val="24"/>
          <w:highlight w:val="none"/>
        </w:rPr>
      </w:pPr>
      <w:r>
        <w:rPr>
          <w:rFonts w:ascii="宋体" w:hAnsi="宋体" w:cs="宋体"/>
          <w:b/>
          <w:bCs/>
          <w:sz w:val="24"/>
          <w:highlight w:val="none"/>
          <w:lang w:bidi="ar"/>
        </w:rPr>
        <w:t xml:space="preserve">2.</w:t>
      </w:r>
      <w:r>
        <w:rPr>
          <w:rFonts w:hint="eastAsia" w:ascii="宋体" w:hAnsi="宋体" w:cs="宋体"/>
          <w:b/>
          <w:bCs/>
          <w:sz w:val="24"/>
          <w:highlight w:val="none"/>
          <w:lang w:bidi="ar"/>
        </w:rPr>
        <w:t xml:space="preserve">6项目负责人服务</w:t>
      </w:r>
      <w:r>
        <w:rPr>
          <w:rFonts w:hint="eastAsia" w:ascii="宋体" w:hAnsi="宋体" w:cs="宋体"/>
          <w:b/>
          <w:bCs/>
          <w:sz w:val="24"/>
          <w:highlight w:val="none"/>
        </w:rPr>
      </w:r>
      <w:r>
        <w:rPr>
          <w:highlight w:val="none"/>
        </w:rPr>
      </w:r>
    </w:p>
    <w:p>
      <w:pPr>
        <w:pStyle w:val="69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负责院内物业全面工作指导监督检查，负责执行甲方所有工作，执行甲方其他服务要求。</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ascii="宋体" w:hAnsi="宋体" w:cs="宋体"/>
          <w:b/>
          <w:bCs/>
          <w:sz w:val="24"/>
          <w:highlight w:val="none"/>
          <w:lang w:bidi="ar"/>
        </w:rPr>
        <w:t xml:space="preserve">2.</w:t>
      </w:r>
      <w:r>
        <w:rPr>
          <w:rFonts w:hint="eastAsia" w:ascii="宋体" w:hAnsi="宋体" w:cs="宋体"/>
          <w:b/>
          <w:bCs/>
          <w:sz w:val="24"/>
          <w:highlight w:val="none"/>
          <w:lang w:bidi="ar"/>
        </w:rPr>
        <w:t xml:space="preserve">7会务服务</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（1）负责每天所有会议人员席卡位置安排。</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（2）负责每天会议茶水服务和后勤保障。</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（3）负责会议现场布置。</w:t>
      </w:r>
      <w:r>
        <w:rPr>
          <w:rFonts w:hint="eastAsia" w:ascii="宋体" w:hAnsi="宋体" w:cs="宋体"/>
          <w:sz w:val="24"/>
          <w:highlight w:val="none"/>
        </w:rPr>
      </w:r>
      <w:r>
        <w:rPr>
          <w:highlight w:val="none"/>
        </w:rPr>
      </w:r>
    </w:p>
    <w:p>
      <w:pPr>
        <w:pStyle w:val="697"/>
        <w:jc w:val="left"/>
        <w:spacing w:line="360" w:lineRule="auto"/>
        <w:widowControl/>
        <w:rPr>
          <w:rFonts w:hint="eastAsia" w:ascii="宋体" w:hAnsi="宋体" w:cs="宋体"/>
          <w:b/>
          <w:sz w:val="24"/>
          <w:highlight w:val="none"/>
        </w:rPr>
      </w:pPr>
      <w:r>
        <w:rPr>
          <w:rFonts w:hint="eastAsia" w:ascii="宋体" w:hAnsi="宋体" w:cs="宋体"/>
          <w:sz w:val="24"/>
          <w:highlight w:val="none"/>
          <w:lang w:bidi="ar"/>
        </w:rPr>
        <w:t xml:space="preserve">（4）做好会议服务登记及记录。</w:t>
      </w:r>
      <w:r>
        <w:rPr>
          <w:rFonts w:hint="eastAsia" w:ascii="宋体" w:hAnsi="宋体" w:cs="宋体"/>
          <w:b/>
          <w:sz w:val="24"/>
          <w:highlight w:val="none"/>
        </w:rPr>
      </w:r>
      <w:r>
        <w:rPr>
          <w:highlight w:val="none"/>
        </w:rPr>
      </w:r>
    </w:p>
    <w:p>
      <w:pPr>
        <w:pStyle w:val="798"/>
        <w:ind w:left="0"/>
        <w:rPr>
          <w:rFonts w:ascii="Times New Roman" w:hAnsi="Times New Roman"/>
          <w:highlight w:val="none"/>
        </w:rPr>
      </w:pPr>
      <w:r>
        <w:rPr>
          <w:rFonts w:ascii="Times New Roman" w:hAnsi="Times New Roman"/>
          <w:highlight w:val="none"/>
          <w:lang w:eastAsia="zh-CN"/>
        </w:rPr>
      </w:r>
      <w:r>
        <w:rPr>
          <w:highlight w:val="none"/>
        </w:rPr>
      </w:r>
    </w:p>
    <w:p>
      <w:pPr>
        <w:pStyle w:val="697"/>
        <w:rPr>
          <w:i/>
          <w:iCs/>
          <w:sz w:val="24"/>
          <w:highlight w:val="none"/>
        </w:rPr>
      </w:pPr>
      <w:r>
        <w:rPr>
          <w:sz w:val="24"/>
          <w:highlight w:val="none"/>
        </w:rPr>
        <w:t xml:space="preserve">3. 验收标准</w:t>
      </w:r>
      <w:r>
        <w:rPr>
          <w:i/>
          <w:iCs/>
          <w:sz w:val="24"/>
          <w:highlight w:val="none"/>
        </w:rPr>
      </w:r>
      <w:r>
        <w:rPr>
          <w:highlight w:val="none"/>
        </w:rPr>
      </w:r>
    </w:p>
    <w:p>
      <w:pPr>
        <w:pStyle w:val="697"/>
        <w:ind w:firstLine="482"/>
        <w:widowControl/>
        <w:rPr>
          <w:b/>
          <w:sz w:val="24"/>
          <w:highlight w:val="none"/>
        </w:rPr>
      </w:pPr>
      <w:r>
        <w:rPr>
          <w:rFonts w:hint="eastAsia" w:ascii="宋体" w:hAnsi="宋体" w:cs="宋体"/>
          <w:sz w:val="24"/>
          <w:highlight w:val="none"/>
          <w:lang w:bidi="ar"/>
        </w:rPr>
        <w:t xml:space="preserve">按要求季度考核。</w:t>
      </w:r>
      <w:r>
        <w:rPr>
          <w:b/>
          <w:sz w:val="24"/>
          <w:highlight w:val="none"/>
        </w:rPr>
      </w:r>
      <w:r>
        <w:rPr>
          <w:highlight w:val="none"/>
        </w:rPr>
      </w:r>
    </w:p>
    <w:p>
      <w:pPr>
        <w:pStyle w:val="697"/>
        <w:rPr>
          <w:sz w:val="24"/>
          <w:highlight w:val="none"/>
        </w:rPr>
      </w:pPr>
      <w:r>
        <w:rPr>
          <w:sz w:val="24"/>
          <w:highlight w:val="none"/>
        </w:rPr>
        <w:t xml:space="preserve">4. 其他要求</w:t>
      </w:r>
      <w:r>
        <w:rPr>
          <w:highlight w:val="none"/>
        </w:rPr>
      </w:r>
    </w:p>
    <w:p>
      <w:pPr>
        <w:pStyle w:val="697"/>
        <w:rPr>
          <w:rFonts w:hint="eastAsia"/>
          <w:i/>
          <w:sz w:val="28"/>
          <w:szCs w:val="28"/>
          <w:highlight w:val="none"/>
          <w:u w:val="single"/>
        </w:rPr>
      </w:pPr>
      <w:r>
        <w:rPr>
          <w:rFonts w:hint="eastAsia"/>
          <w:i/>
          <w:sz w:val="28"/>
          <w:szCs w:val="28"/>
          <w:highlight w:val="none"/>
          <w:u w:val="single"/>
        </w:rPr>
        <w:t xml:space="preserve">无</w:t>
      </w:r>
      <w:r>
        <w:rPr>
          <w:highlight w:val="none"/>
        </w:rPr>
      </w:r>
    </w:p>
    <w:p>
      <w:pPr>
        <w:pStyle w:val="697"/>
        <w:rPr>
          <w:rFonts w:hint="eastAsia"/>
          <w:b/>
          <w:sz w:val="28"/>
          <w:szCs w:val="28"/>
          <w:highlight w:val="none"/>
        </w:rPr>
      </w:pPr>
      <w:r>
        <w:rPr>
          <w:rFonts w:hint="eastAsia"/>
          <w:sz w:val="28"/>
          <w:szCs w:val="28"/>
          <w:highlight w:val="none"/>
        </w:rPr>
        <w:t xml:space="preserve">5. </w:t>
      </w:r>
      <w:r>
        <w:rPr>
          <w:rFonts w:hint="eastAsia"/>
          <w:b/>
          <w:sz w:val="28"/>
          <w:szCs w:val="28"/>
          <w:highlight w:val="none"/>
        </w:rPr>
        <w:t xml:space="preserve">实质性要求</w:t>
      </w:r>
      <w:r>
        <w:rPr>
          <w:highlight w:val="none"/>
        </w:rPr>
      </w:r>
    </w:p>
    <w:p>
      <w:pPr>
        <w:pStyle w:val="697"/>
        <w:rPr>
          <w:rFonts w:hint="eastAsia"/>
          <w:i/>
          <w:sz w:val="28"/>
          <w:szCs w:val="28"/>
          <w:highlight w:val="none"/>
          <w:u w:val="single"/>
        </w:rPr>
      </w:pPr>
      <w:r>
        <w:rPr>
          <w:rFonts w:hint="eastAsia"/>
          <w:i/>
          <w:sz w:val="28"/>
          <w:szCs w:val="28"/>
          <w:highlight w:val="none"/>
          <w:u w:val="single"/>
        </w:rPr>
        <w:t xml:space="preserve">无</w:t>
      </w:r>
      <w:r>
        <w:rPr>
          <w:highlight w:val="none"/>
        </w:rPr>
      </w:r>
    </w:p>
    <w:p>
      <w:pPr>
        <w:pStyle w:val="697"/>
        <w:rPr>
          <w:rFonts w:hint="eastAsia"/>
          <w:sz w:val="24"/>
          <w:highlight w:val="none"/>
        </w:rPr>
      </w:pPr>
      <w:r>
        <w:rPr>
          <w:rFonts w:hint="eastAsia"/>
          <w:sz w:val="24"/>
          <w:highlight w:val="none"/>
        </w:rPr>
        <w:t xml:space="preserve">6. 样品</w:t>
      </w:r>
      <w:r>
        <w:rPr>
          <w:highlight w:val="none"/>
        </w:rPr>
      </w:r>
    </w:p>
    <w:p>
      <w:pPr>
        <w:pStyle w:val="697"/>
        <w:rPr>
          <w:rFonts w:hint="eastAsia"/>
          <w:i/>
          <w:sz w:val="28"/>
          <w:szCs w:val="28"/>
          <w:highlight w:val="none"/>
          <w:u w:val="single"/>
        </w:rPr>
      </w:pPr>
      <w:r>
        <w:rPr>
          <w:rFonts w:hint="eastAsia"/>
          <w:i/>
          <w:sz w:val="28"/>
          <w:szCs w:val="28"/>
          <w:highlight w:val="none"/>
          <w:u w:val="single"/>
        </w:rPr>
        <w:t xml:space="preserve">无</w:t>
      </w:r>
      <w:r>
        <w:rPr>
          <w:highlight w:val="none"/>
        </w:rPr>
      </w:r>
    </w:p>
    <w:p>
      <w:pPr>
        <w:pStyle w:val="697"/>
        <w:rPr>
          <w:rFonts w:hint="eastAsia"/>
          <w:sz w:val="24"/>
          <w:highlight w:val="none"/>
        </w:rPr>
      </w:pPr>
      <w:r>
        <w:rPr>
          <w:rFonts w:hint="eastAsia"/>
          <w:sz w:val="24"/>
          <w:highlight w:val="none"/>
        </w:rPr>
      </w:r>
      <w:r>
        <w:rPr>
          <w:highlight w:val="none"/>
        </w:rPr>
      </w:r>
    </w:p>
    <w:p>
      <w:pPr>
        <w:pStyle w:val="697"/>
        <w:rPr>
          <w:rFonts w:hint="eastAsia"/>
          <w:color w:val="000000"/>
          <w:sz w:val="24"/>
          <w:highlight w:val="none"/>
        </w:rPr>
      </w:pPr>
      <w:r>
        <w:rPr>
          <w:rFonts w:hint="eastAsia"/>
          <w:color w:val="000000"/>
          <w:sz w:val="24"/>
          <w:highlight w:val="none"/>
        </w:rPr>
        <w:t xml:space="preserve">7. 演示</w:t>
      </w:r>
      <w:r>
        <w:rPr>
          <w:highlight w:val="none"/>
        </w:rPr>
      </w:r>
    </w:p>
    <w:p>
      <w:pPr>
        <w:pStyle w:val="697"/>
        <w:rPr>
          <w:rFonts w:hint="eastAsia"/>
          <w:i/>
          <w:sz w:val="28"/>
          <w:szCs w:val="28"/>
          <w:highlight w:val="none"/>
          <w:u w:val="single"/>
        </w:rPr>
      </w:pPr>
      <w:r>
        <w:rPr>
          <w:rFonts w:hint="eastAsia"/>
          <w:i/>
          <w:sz w:val="28"/>
          <w:szCs w:val="28"/>
          <w:highlight w:val="none"/>
          <w:u w:val="single"/>
        </w:rPr>
        <w:t xml:space="preserve">无</w:t>
      </w:r>
      <w:r>
        <w:rPr>
          <w:highlight w:val="none"/>
        </w:rPr>
      </w:r>
    </w:p>
    <w:p>
      <w:pPr>
        <w:pStyle w:val="697"/>
        <w:rPr>
          <w:rFonts w:hint="eastAsia" w:ascii="宋体" w:hAnsi="宋体"/>
          <w:sz w:val="24"/>
          <w:highlight w:val="none"/>
        </w:rPr>
      </w:pPr>
      <w:r>
        <w:rPr>
          <w:rFonts w:hint="eastAsia" w:ascii="宋体" w:hAnsi="宋体"/>
          <w:sz w:val="24"/>
          <w:highlight w:val="none"/>
        </w:rPr>
        <w:t xml:space="preserve">8.采购标的对应的中小企业划分标准所属行业一览表</w:t>
      </w:r>
      <w:r>
        <w:rPr>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97"/>
              <w:jc w:val="center"/>
              <w:rPr>
                <w:rFonts w:ascii="宋体" w:hAnsi="宋体"/>
                <w:sz w:val="24"/>
                <w:highlight w:val="none"/>
              </w:rPr>
            </w:pPr>
            <w:r>
              <w:rPr>
                <w:rFonts w:hint="eastAsia" w:ascii="宋体" w:hAnsi="宋体"/>
                <w:sz w:val="24"/>
                <w:highlight w:val="none"/>
              </w:rPr>
              <w:t xml:space="preserve">序号</w:t>
            </w:r>
            <w:r>
              <w:rPr>
                <w:rFonts w:ascii="宋体" w:hAnsi="宋体"/>
                <w:sz w:val="24"/>
                <w:highlight w:val="none"/>
              </w:rPr>
            </w:r>
            <w:r>
              <w:rPr>
                <w:highlight w:val="none"/>
              </w:rPr>
            </w:r>
          </w:p>
        </w:tc>
        <w:tc>
          <w:tcPr>
            <w:tcW w:w="3291" w:type="dxa"/>
            <w:vAlign w:val="center"/>
            <w:textDirection w:val="lrTb"/>
            <w:noWrap w:val="false"/>
          </w:tcPr>
          <w:p>
            <w:pPr>
              <w:pStyle w:val="697"/>
              <w:jc w:val="center"/>
              <w:rPr>
                <w:rFonts w:ascii="宋体" w:hAnsi="宋体"/>
                <w:sz w:val="24"/>
                <w:highlight w:val="none"/>
              </w:rPr>
            </w:pPr>
            <w:r>
              <w:rPr>
                <w:rFonts w:hint="eastAsia" w:ascii="宋体" w:hAnsi="宋体"/>
                <w:sz w:val="24"/>
                <w:highlight w:val="none"/>
              </w:rPr>
              <w:t xml:space="preserve">采购</w:t>
            </w:r>
            <w:r>
              <w:rPr>
                <w:rFonts w:ascii="宋体" w:hAnsi="宋体"/>
                <w:sz w:val="24"/>
                <w:highlight w:val="none"/>
              </w:rPr>
              <w:t xml:space="preserve">标的</w:t>
            </w:r>
            <w:r>
              <w:rPr>
                <w:highlight w:val="none"/>
              </w:rPr>
            </w:r>
          </w:p>
        </w:tc>
        <w:tc>
          <w:tcPr>
            <w:tcW w:w="2852" w:type="dxa"/>
            <w:vAlign w:val="center"/>
            <w:textDirection w:val="lrTb"/>
            <w:noWrap w:val="false"/>
          </w:tcPr>
          <w:p>
            <w:pPr>
              <w:pStyle w:val="697"/>
              <w:jc w:val="center"/>
              <w:rPr>
                <w:rFonts w:ascii="宋体" w:hAnsi="宋体"/>
                <w:sz w:val="24"/>
                <w:highlight w:val="none"/>
              </w:rPr>
            </w:pPr>
            <w:r>
              <w:rPr>
                <w:rFonts w:hint="eastAsia" w:ascii="宋体" w:hAnsi="宋体"/>
                <w:sz w:val="24"/>
                <w:highlight w:val="none"/>
              </w:rPr>
              <w:t xml:space="preserve">对应中</w:t>
            </w:r>
            <w:r>
              <w:rPr>
                <w:rFonts w:ascii="宋体" w:hAnsi="宋体"/>
                <w:sz w:val="24"/>
                <w:highlight w:val="none"/>
              </w:rPr>
              <w:t xml:space="preserve">小企业划分标准所属行业</w:t>
            </w:r>
            <w:r>
              <w:rPr>
                <w:highlight w:val="none"/>
              </w:rPr>
            </w:r>
          </w:p>
        </w:tc>
      </w:tr>
      <w:tr>
        <w:trPr>
          <w:cantSplit/>
          <w:trHeight w:val="291"/>
        </w:trPr>
        <w:tc>
          <w:tcPr>
            <w:tcW w:w="545" w:type="dxa"/>
            <w:vAlign w:val="top"/>
            <w:textDirection w:val="lrTb"/>
            <w:noWrap w:val="false"/>
          </w:tcPr>
          <w:p>
            <w:pPr>
              <w:pStyle w:val="697"/>
              <w:jc w:val="center"/>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rPr>
                <w:highlight w:val="none"/>
              </w:rPr>
            </w:r>
          </w:p>
        </w:tc>
        <w:tc>
          <w:tcPr>
            <w:tcW w:w="3291" w:type="dxa"/>
            <w:vAlign w:val="top"/>
            <w:textDirection w:val="lrTb"/>
            <w:noWrap w:val="false"/>
          </w:tcPr>
          <w:p>
            <w:pPr>
              <w:pStyle w:val="697"/>
              <w:jc w:val="center"/>
              <w:rPr>
                <w:rFonts w:ascii="宋体" w:hAnsi="宋体"/>
                <w:sz w:val="24"/>
                <w:highlight w:val="none"/>
              </w:rPr>
            </w:pPr>
            <w:r>
              <w:rPr>
                <w:rFonts w:hint="eastAsia"/>
                <w:bCs/>
                <w:sz w:val="24"/>
                <w:highlight w:val="none"/>
              </w:rPr>
              <w:t xml:space="preserve">常州市天宁区人民检察院物业管理服务</w:t>
            </w:r>
            <w:r>
              <w:rPr>
                <w:rFonts w:ascii="宋体" w:hAnsi="宋体"/>
                <w:sz w:val="24"/>
                <w:highlight w:val="none"/>
              </w:rPr>
            </w:r>
            <w:r>
              <w:rPr>
                <w:highlight w:val="none"/>
              </w:rPr>
            </w:r>
          </w:p>
        </w:tc>
        <w:tc>
          <w:tcPr>
            <w:tcW w:w="2852" w:type="dxa"/>
            <w:vAlign w:val="top"/>
            <w:textDirection w:val="lrTb"/>
            <w:noWrap w:val="false"/>
          </w:tcPr>
          <w:p>
            <w:pPr>
              <w:pStyle w:val="697"/>
              <w:jc w:val="center"/>
              <w:rPr>
                <w:rFonts w:ascii="宋体" w:hAnsi="宋体"/>
                <w:sz w:val="24"/>
                <w:highlight w:val="none"/>
              </w:rPr>
            </w:pPr>
            <w:r>
              <w:rPr>
                <w:rFonts w:hint="eastAsia"/>
                <w:bCs/>
                <w:sz w:val="24"/>
                <w:highlight w:val="none"/>
              </w:rPr>
              <w:t xml:space="preserve">物业管理</w:t>
            </w:r>
            <w:r>
              <w:rPr>
                <w:rFonts w:ascii="宋体" w:hAnsi="宋体"/>
                <w:sz w:val="24"/>
                <w:highlight w:val="none"/>
              </w:rPr>
            </w:r>
            <w:r>
              <w:rPr>
                <w:highlight w:val="none"/>
              </w:rPr>
            </w:r>
          </w:p>
        </w:tc>
      </w:tr>
    </w:tbl>
    <w:p>
      <w:pPr>
        <w:pStyle w:val="798"/>
        <w:ind w:left="0"/>
        <w:jc w:val="both"/>
        <w:rPr>
          <w:rFonts w:hint="eastAsia" w:ascii="Times New Roman" w:hAnsi="Times New Roman"/>
          <w:highlight w:val="none"/>
        </w:rPr>
      </w:pPr>
      <w:r>
        <w:rPr>
          <w:rFonts w:hint="eastAsia" w:ascii="Times New Roman" w:hAnsi="Times New Roman"/>
          <w:highlight w:val="none"/>
          <w:lang w:eastAsia="zh-CN"/>
        </w:rPr>
        <w:t xml:space="preserve">9.其他项目相关的表格清单、图纸、图片等资料可以电子文件形式通过系统上传。</w:t>
      </w:r>
      <w:r>
        <w:rPr>
          <w:highlight w:val="none"/>
        </w:rPr>
      </w:r>
    </w:p>
    <w:p>
      <w:pPr>
        <w:pStyle w:val="697"/>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p>
    <w:p>
      <w:pPr>
        <w:pStyle w:val="697"/>
        <w:ind w:firstLine="480"/>
        <w:rPr>
          <w:rFonts w:ascii="宋体" w:hAnsi="宋体"/>
          <w:color w:val="000000"/>
          <w:sz w:val="24"/>
          <w:highlight w:val="none"/>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000000"/>
          <w:sz w:val="24"/>
          <w:highlight w:val="none"/>
        </w:rPr>
      </w:r>
      <w:r>
        <w:rPr>
          <w:highlight w:val="none"/>
        </w:rPr>
      </w:r>
    </w:p>
    <w:p>
      <w:pPr>
        <w:pStyle w:val="697"/>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p>
    <w:p>
      <w:pPr>
        <w:pStyle w:val="697"/>
        <w:jc w:val="center"/>
        <w:rPr>
          <w:b/>
          <w:bCs/>
          <w:sz w:val="28"/>
          <w:szCs w:val="36"/>
          <w:highlight w:val="none"/>
        </w:rPr>
      </w:pPr>
      <w:r>
        <w:rPr>
          <w:rFonts w:hint="eastAsia"/>
          <w:b/>
          <w:bCs/>
          <w:sz w:val="28"/>
          <w:szCs w:val="36"/>
          <w:highlight w:val="none"/>
        </w:rPr>
        <w:t xml:space="preserve">分项报价表</w:t>
      </w:r>
      <w:r>
        <w:rPr>
          <w:b/>
          <w:bCs/>
          <w:sz w:val="28"/>
          <w:szCs w:val="36"/>
          <w:highlight w:val="none"/>
        </w:rPr>
      </w:r>
      <w:r>
        <w:rPr>
          <w:highlight w:val="none"/>
        </w:rPr>
      </w:r>
    </w:p>
    <w:p>
      <w:pPr>
        <w:pStyle w:val="697"/>
        <w:tabs>
          <w:tab w:val="left" w:pos="1800" w:leader="none"/>
          <w:tab w:val="left" w:pos="5580" w:leader="none"/>
        </w:tabs>
        <w:rPr>
          <w:rFonts w:ascii="宋体" w:hAnsi="宋体" w:cs="宋体"/>
          <w:sz w:val="24"/>
          <w:highlight w:val="none"/>
        </w:rPr>
      </w:pPr>
      <w:r>
        <w:rPr>
          <w:rFonts w:cs="宋体"/>
          <w:color w:val="000000"/>
          <w:sz w:val="24"/>
          <w:highlight w:val="none"/>
        </w:rPr>
        <w:t xml:space="preserve">项目编号/包号：___________ 项目名称：__________    报价单位：人民币元</w:t>
      </w:r>
      <w:r>
        <w:rPr>
          <w:rFonts w:ascii="宋体" w:hAnsi="宋体" w:cs="宋体"/>
          <w:sz w:val="24"/>
          <w:highlight w:val="none"/>
        </w:rPr>
      </w:r>
      <w:r>
        <w:rPr>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2200"/>
        <w:gridCol w:w="2112"/>
        <w:gridCol w:w="2464"/>
        <w:gridCol w:w="1150"/>
        <w:gridCol w:w="2343"/>
        <w:gridCol w:w="800"/>
        <w:gridCol w:w="3660"/>
      </w:tblGrid>
      <w:tr>
        <w:trPr>
          <w:trHeight w:val="1042"/>
        </w:trPr>
        <w:tc>
          <w:tcPr>
            <w:tcW w:w="706"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序号</w:t>
            </w:r>
            <w:r>
              <w:rPr>
                <w:rFonts w:ascii="宋体" w:hAnsi="宋体" w:cs="宋体"/>
                <w:b/>
                <w:bCs/>
                <w:szCs w:val="21"/>
                <w:highlight w:val="none"/>
              </w:rPr>
            </w:r>
            <w:r>
              <w:rPr>
                <w:highlight w:val="none"/>
              </w:rPr>
            </w:r>
          </w:p>
        </w:tc>
        <w:tc>
          <w:tcPr>
            <w:tcW w:w="2200"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名称</w:t>
            </w:r>
            <w:r>
              <w:rPr>
                <w:rFonts w:ascii="宋体" w:hAnsi="宋体" w:cs="宋体"/>
                <w:b/>
                <w:bCs/>
                <w:szCs w:val="21"/>
                <w:highlight w:val="none"/>
              </w:rPr>
            </w:r>
            <w:r>
              <w:rPr>
                <w:highlight w:val="none"/>
              </w:rPr>
            </w:r>
          </w:p>
        </w:tc>
        <w:tc>
          <w:tcPr>
            <w:tcW w:w="2112"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具体服务范围</w:t>
            </w:r>
            <w:r>
              <w:rPr>
                <w:rFonts w:ascii="宋体" w:hAnsi="宋体" w:cs="宋体"/>
                <w:b/>
                <w:bCs/>
                <w:szCs w:val="21"/>
                <w:highlight w:val="none"/>
              </w:rPr>
            </w:r>
            <w:r>
              <w:rPr>
                <w:highlight w:val="none"/>
              </w:rPr>
            </w:r>
          </w:p>
        </w:tc>
        <w:tc>
          <w:tcPr>
            <w:tcW w:w="2464"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服务要求</w:t>
            </w:r>
            <w:r>
              <w:rPr>
                <w:rFonts w:ascii="宋体" w:hAnsi="宋体" w:cs="宋体"/>
                <w:b/>
                <w:bCs/>
                <w:szCs w:val="21"/>
                <w:highlight w:val="none"/>
              </w:rPr>
            </w:r>
            <w:r>
              <w:rPr>
                <w:highlight w:val="none"/>
              </w:rPr>
            </w:r>
          </w:p>
        </w:tc>
        <w:tc>
          <w:tcPr>
            <w:tcW w:w="1150"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服务时间（月）</w:t>
            </w:r>
            <w:r>
              <w:rPr>
                <w:rFonts w:ascii="宋体" w:hAnsi="宋体" w:cs="宋体"/>
                <w:b/>
                <w:bCs/>
                <w:szCs w:val="21"/>
                <w:highlight w:val="none"/>
              </w:rPr>
            </w:r>
            <w:r>
              <w:rPr>
                <w:highlight w:val="none"/>
              </w:rPr>
            </w:r>
          </w:p>
        </w:tc>
        <w:tc>
          <w:tcPr>
            <w:tcW w:w="2343"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服务标准</w:t>
            </w:r>
            <w:r>
              <w:rPr>
                <w:rFonts w:ascii="宋体" w:hAnsi="宋体" w:cs="宋体"/>
                <w:b/>
                <w:bCs/>
                <w:szCs w:val="21"/>
                <w:highlight w:val="none"/>
              </w:rPr>
            </w:r>
            <w:r>
              <w:rPr>
                <w:highlight w:val="none"/>
              </w:rPr>
            </w:r>
          </w:p>
        </w:tc>
        <w:tc>
          <w:tcPr>
            <w:tcW w:w="800"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服务人数</w:t>
            </w:r>
            <w:r>
              <w:rPr>
                <w:rFonts w:ascii="宋体" w:hAnsi="宋体" w:cs="宋体"/>
                <w:b/>
                <w:bCs/>
                <w:szCs w:val="21"/>
                <w:highlight w:val="none"/>
              </w:rPr>
            </w:r>
            <w:r>
              <w:rPr>
                <w:highlight w:val="none"/>
              </w:rPr>
            </w:r>
          </w:p>
        </w:tc>
        <w:tc>
          <w:tcPr>
            <w:tcW w:w="3660"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备注（如果有）</w:t>
            </w:r>
            <w:r>
              <w:rPr>
                <w:rFonts w:ascii="宋体" w:hAnsi="宋体" w:cs="宋体"/>
                <w:b/>
                <w:bCs/>
                <w:szCs w:val="21"/>
                <w:highlight w:val="none"/>
              </w:rPr>
            </w:r>
            <w:r>
              <w:rPr>
                <w:highlight w:val="none"/>
              </w:rPr>
            </w:r>
          </w:p>
        </w:tc>
      </w:tr>
      <w:tr>
        <w:trPr>
          <w:cantSplit/>
          <w:trHeight w:val="680"/>
        </w:trPr>
        <w:tc>
          <w:tcPr>
            <w:tcW w:w="706"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rPr>
                <w:highlight w:val="none"/>
              </w:rPr>
            </w:r>
          </w:p>
        </w:tc>
        <w:tc>
          <w:tcPr>
            <w:tcW w:w="220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项目负责人兼会务</w:t>
            </w:r>
            <w:r>
              <w:rPr>
                <w:rFonts w:ascii="宋体" w:hAnsi="宋体" w:cs="宋体"/>
                <w:szCs w:val="21"/>
                <w:highlight w:val="none"/>
              </w:rPr>
            </w:r>
            <w:r>
              <w:rPr>
                <w:highlight w:val="none"/>
              </w:rPr>
            </w:r>
          </w:p>
        </w:tc>
        <w:tc>
          <w:tcPr>
            <w:tcW w:w="2112"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负责项目物业全面工作及会议服务</w:t>
            </w:r>
            <w:r>
              <w:rPr>
                <w:rFonts w:ascii="宋体" w:hAnsi="宋体" w:cs="宋体"/>
                <w:szCs w:val="21"/>
                <w:highlight w:val="none"/>
              </w:rPr>
            </w:r>
            <w:r>
              <w:rPr>
                <w:highlight w:val="none"/>
              </w:rPr>
            </w:r>
          </w:p>
        </w:tc>
        <w:tc>
          <w:tcPr>
            <w:tcW w:w="2464"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115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24个月</w:t>
            </w:r>
            <w:r>
              <w:rPr>
                <w:rFonts w:ascii="宋体" w:hAnsi="宋体" w:cs="宋体"/>
                <w:szCs w:val="21"/>
                <w:highlight w:val="none"/>
              </w:rPr>
            </w:r>
            <w:r>
              <w:rPr>
                <w:highlight w:val="none"/>
              </w:rPr>
            </w:r>
          </w:p>
        </w:tc>
        <w:tc>
          <w:tcPr>
            <w:tcW w:w="2343"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800"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rPr>
                <w:highlight w:val="none"/>
              </w:rPr>
            </w:r>
          </w:p>
        </w:tc>
        <w:tc>
          <w:tcPr>
            <w:tcW w:w="3660" w:type="dxa"/>
            <w:vAlign w:val="center"/>
            <w:vMerge w:val="restart"/>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包含员工费用和管理人员费用、离职补偿金、保险、管理费、培</w:t>
            </w:r>
            <w:r>
              <w:rPr>
                <w:rFonts w:hint="eastAsia" w:ascii="宋体" w:hAnsi="宋体" w:cs="宋体"/>
                <w:szCs w:val="21"/>
                <w:highlight w:val="none"/>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Cs w:val="21"/>
                <w:highlight w:val="none"/>
              </w:rPr>
            </w:r>
            <w:r>
              <w:rPr>
                <w:highlight w:val="none"/>
              </w:rPr>
            </w:r>
          </w:p>
        </w:tc>
      </w:tr>
      <w:tr>
        <w:trPr>
          <w:cantSplit/>
          <w:trHeight w:val="1702"/>
        </w:trPr>
        <w:tc>
          <w:tcPr>
            <w:tcW w:w="706" w:type="dxa"/>
            <w:vAlign w:val="center"/>
            <w:vMerge w:val="restart"/>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rPr>
                <w:highlight w:val="none"/>
              </w:rPr>
            </w:r>
          </w:p>
        </w:tc>
        <w:tc>
          <w:tcPr>
            <w:tcW w:w="2200" w:type="dxa"/>
            <w:vAlign w:val="center"/>
            <w:vMerge w:val="restart"/>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维修工</w:t>
            </w:r>
            <w:r>
              <w:rPr>
                <w:rFonts w:ascii="宋体" w:hAnsi="宋体" w:cs="宋体"/>
                <w:szCs w:val="21"/>
                <w:highlight w:val="none"/>
              </w:rPr>
            </w:r>
            <w:r>
              <w:rPr>
                <w:highlight w:val="none"/>
              </w:rPr>
            </w:r>
          </w:p>
        </w:tc>
        <w:tc>
          <w:tcPr>
            <w:tcW w:w="2112"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水电气设施设备维护，大楼内家具和电器设备维护及维修</w:t>
            </w:r>
            <w:r>
              <w:rPr>
                <w:rFonts w:ascii="宋体" w:hAnsi="宋体" w:cs="宋体"/>
                <w:szCs w:val="21"/>
                <w:highlight w:val="none"/>
              </w:rPr>
            </w:r>
            <w:r>
              <w:rPr>
                <w:highlight w:val="none"/>
              </w:rPr>
            </w:r>
          </w:p>
        </w:tc>
        <w:tc>
          <w:tcPr>
            <w:tcW w:w="2464" w:type="dxa"/>
            <w:vAlign w:val="center"/>
            <w:vMerge w:val="restart"/>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115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24个月</w:t>
            </w:r>
            <w:r>
              <w:rPr>
                <w:rFonts w:ascii="宋体" w:hAnsi="宋体" w:cs="宋体"/>
                <w:szCs w:val="21"/>
                <w:highlight w:val="none"/>
              </w:rPr>
            </w:r>
            <w:r>
              <w:rPr>
                <w:highlight w:val="none"/>
              </w:rPr>
            </w:r>
          </w:p>
        </w:tc>
        <w:tc>
          <w:tcPr>
            <w:tcW w:w="2343" w:type="dxa"/>
            <w:vAlign w:val="center"/>
            <w:vMerge w:val="restart"/>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800"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rPr>
                <w:highlight w:val="none"/>
              </w:rPr>
            </w:r>
          </w:p>
        </w:tc>
        <w:tc>
          <w:tcPr>
            <w:tcW w:w="3660" w:type="dxa"/>
            <w:vAlign w:val="center"/>
            <w:vMerge w:val="continue"/>
            <w:textDirection w:val="lrTb"/>
            <w:noWrap w:val="false"/>
          </w:tcPr>
          <w:p>
            <w:pPr>
              <w:pStyle w:val="697"/>
              <w:jc w:val="center"/>
              <w:rPr>
                <w:rFonts w:ascii="宋体" w:hAnsi="宋体" w:cs="宋体"/>
                <w:szCs w:val="21"/>
              </w:rPr>
            </w:pPr>
            <w:r>
              <w:rPr>
                <w:rFonts w:ascii="宋体" w:hAnsi="宋体" w:cs="宋体"/>
                <w:szCs w:val="21"/>
              </w:rPr>
            </w:r>
            <w:r/>
          </w:p>
        </w:tc>
      </w:tr>
      <w:tr>
        <w:trPr>
          <w:cantSplit/>
          <w:trHeight w:val="1702"/>
        </w:trPr>
        <w:tc>
          <w:tcPr>
            <w:tcW w:w="706"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rPr>
                <w:highlight w:val="none"/>
              </w:rPr>
            </w:r>
          </w:p>
        </w:tc>
        <w:tc>
          <w:tcPr>
            <w:tcW w:w="220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保安</w:t>
            </w:r>
            <w:r>
              <w:rPr>
                <w:rFonts w:ascii="宋体" w:hAnsi="宋体" w:cs="宋体"/>
                <w:szCs w:val="21"/>
                <w:highlight w:val="none"/>
              </w:rPr>
            </w:r>
            <w:r>
              <w:rPr>
                <w:highlight w:val="none"/>
              </w:rPr>
            </w:r>
          </w:p>
        </w:tc>
        <w:tc>
          <w:tcPr>
            <w:tcW w:w="2112"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出入口24小时值班看守，来人来访登记及车辆管理，协助、配合法警大队对来访人员进行安检登记，白天夜间巡逻并由巡逻记录，大楼内外安全保卫工作</w:t>
            </w:r>
            <w:r>
              <w:rPr>
                <w:rFonts w:ascii="宋体" w:hAnsi="宋体" w:cs="宋体"/>
                <w:szCs w:val="21"/>
                <w:highlight w:val="none"/>
              </w:rPr>
            </w:r>
            <w:r>
              <w:rPr>
                <w:highlight w:val="none"/>
              </w:rPr>
            </w:r>
          </w:p>
        </w:tc>
        <w:tc>
          <w:tcPr>
            <w:tcW w:w="2464"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115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24个月</w:t>
            </w:r>
            <w:r>
              <w:rPr>
                <w:rFonts w:ascii="宋体" w:hAnsi="宋体" w:cs="宋体"/>
                <w:szCs w:val="21"/>
                <w:highlight w:val="none"/>
              </w:rPr>
            </w:r>
            <w:r>
              <w:rPr>
                <w:highlight w:val="none"/>
              </w:rPr>
            </w:r>
          </w:p>
        </w:tc>
        <w:tc>
          <w:tcPr>
            <w:tcW w:w="2343"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800"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rPr>
                <w:highlight w:val="none"/>
              </w:rPr>
            </w:r>
          </w:p>
        </w:tc>
        <w:tc>
          <w:tcPr>
            <w:tcW w:w="3660" w:type="dxa"/>
            <w:vAlign w:val="center"/>
            <w:vMerge w:val="continue"/>
            <w:textDirection w:val="lrTb"/>
            <w:noWrap w:val="false"/>
          </w:tcPr>
          <w:p>
            <w:pPr>
              <w:pStyle w:val="697"/>
              <w:jc w:val="center"/>
              <w:rPr>
                <w:rFonts w:ascii="宋体" w:hAnsi="宋体" w:cs="宋体"/>
                <w:szCs w:val="21"/>
              </w:rPr>
            </w:pPr>
            <w:r>
              <w:rPr>
                <w:rFonts w:ascii="宋体" w:hAnsi="宋体" w:cs="宋体"/>
                <w:szCs w:val="21"/>
              </w:rPr>
            </w:r>
            <w:r/>
          </w:p>
        </w:tc>
      </w:tr>
      <w:tr>
        <w:trPr>
          <w:cantSplit/>
          <w:trHeight w:val="90"/>
        </w:trPr>
        <w:tc>
          <w:tcPr>
            <w:tcW w:w="706"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rPr>
                <w:highlight w:val="none"/>
              </w:rPr>
            </w:r>
          </w:p>
        </w:tc>
        <w:tc>
          <w:tcPr>
            <w:tcW w:w="220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保洁</w:t>
            </w:r>
            <w:r>
              <w:rPr>
                <w:rFonts w:ascii="宋体" w:hAnsi="宋体" w:cs="宋体"/>
                <w:szCs w:val="21"/>
                <w:highlight w:val="none"/>
              </w:rPr>
            </w:r>
            <w:r>
              <w:rPr>
                <w:highlight w:val="none"/>
              </w:rPr>
            </w:r>
          </w:p>
        </w:tc>
        <w:tc>
          <w:tcPr>
            <w:tcW w:w="2112"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公共区域常态化保洁，门窗窗帘灯具等设施设备定期除尘清洗</w:t>
            </w:r>
            <w:r>
              <w:rPr>
                <w:rFonts w:ascii="宋体" w:hAnsi="宋体" w:cs="宋体"/>
                <w:szCs w:val="21"/>
                <w:highlight w:val="none"/>
              </w:rPr>
            </w:r>
            <w:r>
              <w:rPr>
                <w:highlight w:val="none"/>
              </w:rPr>
            </w:r>
          </w:p>
        </w:tc>
        <w:tc>
          <w:tcPr>
            <w:tcW w:w="2464"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115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24个月</w:t>
            </w:r>
            <w:r>
              <w:rPr>
                <w:rFonts w:ascii="宋体" w:hAnsi="宋体" w:cs="宋体"/>
                <w:szCs w:val="21"/>
                <w:highlight w:val="none"/>
              </w:rPr>
            </w:r>
            <w:r>
              <w:rPr>
                <w:highlight w:val="none"/>
              </w:rPr>
            </w:r>
          </w:p>
        </w:tc>
        <w:tc>
          <w:tcPr>
            <w:tcW w:w="2343"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800"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rPr>
                <w:highlight w:val="none"/>
              </w:rPr>
            </w:r>
          </w:p>
        </w:tc>
        <w:tc>
          <w:tcPr>
            <w:tcW w:w="3660" w:type="dxa"/>
            <w:vAlign w:val="center"/>
            <w:vMerge w:val="continue"/>
            <w:textDirection w:val="lrTb"/>
            <w:noWrap w:val="false"/>
          </w:tcPr>
          <w:p>
            <w:pPr>
              <w:pStyle w:val="697"/>
              <w:jc w:val="center"/>
              <w:rPr>
                <w:rFonts w:ascii="宋体" w:hAnsi="宋体" w:cs="宋体"/>
                <w:szCs w:val="21"/>
              </w:rPr>
            </w:pPr>
            <w:r>
              <w:rPr>
                <w:rFonts w:ascii="宋体" w:hAnsi="宋体" w:cs="宋体"/>
                <w:szCs w:val="21"/>
              </w:rPr>
            </w:r>
            <w:r/>
          </w:p>
        </w:tc>
      </w:tr>
      <w:tr>
        <w:trPr>
          <w:cantSplit/>
          <w:trHeight w:val="90"/>
        </w:trPr>
        <w:tc>
          <w:tcPr>
            <w:tcW w:w="706"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rPr>
                <w:highlight w:val="none"/>
              </w:rPr>
            </w:r>
          </w:p>
        </w:tc>
        <w:tc>
          <w:tcPr>
            <w:tcW w:w="220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厨师</w:t>
            </w:r>
            <w:r>
              <w:rPr>
                <w:rFonts w:ascii="宋体" w:hAnsi="宋体" w:cs="宋体"/>
                <w:szCs w:val="21"/>
                <w:highlight w:val="none"/>
              </w:rPr>
            </w:r>
            <w:r>
              <w:rPr>
                <w:highlight w:val="none"/>
              </w:rPr>
            </w:r>
          </w:p>
        </w:tc>
        <w:tc>
          <w:tcPr>
            <w:tcW w:w="2112"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负责早餐午餐供应及其他安排</w:t>
            </w:r>
            <w:r>
              <w:rPr>
                <w:rFonts w:ascii="宋体" w:hAnsi="宋体" w:cs="宋体"/>
                <w:szCs w:val="21"/>
                <w:highlight w:val="none"/>
              </w:rPr>
            </w:r>
            <w:r>
              <w:rPr>
                <w:highlight w:val="none"/>
              </w:rPr>
            </w:r>
          </w:p>
        </w:tc>
        <w:tc>
          <w:tcPr>
            <w:tcW w:w="2464"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115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24个月</w:t>
            </w:r>
            <w:r>
              <w:rPr>
                <w:rFonts w:ascii="宋体" w:hAnsi="宋体" w:cs="宋体"/>
                <w:szCs w:val="21"/>
                <w:highlight w:val="none"/>
              </w:rPr>
            </w:r>
            <w:r>
              <w:rPr>
                <w:highlight w:val="none"/>
              </w:rPr>
            </w:r>
          </w:p>
        </w:tc>
        <w:tc>
          <w:tcPr>
            <w:tcW w:w="2343"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800"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rPr>
                <w:highlight w:val="none"/>
              </w:rPr>
            </w:r>
          </w:p>
        </w:tc>
        <w:tc>
          <w:tcPr>
            <w:tcW w:w="3660" w:type="dxa"/>
            <w:vAlign w:val="center"/>
            <w:vMerge w:val="continue"/>
            <w:textDirection w:val="lrTb"/>
            <w:noWrap w:val="false"/>
          </w:tcPr>
          <w:p>
            <w:pPr>
              <w:pStyle w:val="697"/>
              <w:jc w:val="center"/>
              <w:rPr>
                <w:rFonts w:ascii="宋体" w:hAnsi="宋体" w:cs="宋体"/>
                <w:szCs w:val="21"/>
              </w:rPr>
            </w:pPr>
            <w:r>
              <w:rPr>
                <w:rFonts w:ascii="宋体" w:hAnsi="宋体" w:cs="宋体"/>
                <w:szCs w:val="21"/>
              </w:rPr>
            </w:r>
            <w:r/>
          </w:p>
        </w:tc>
      </w:tr>
      <w:tr>
        <w:trPr>
          <w:cantSplit/>
          <w:trHeight w:val="90"/>
        </w:trPr>
        <w:tc>
          <w:tcPr>
            <w:tcW w:w="706"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rPr>
                <w:highlight w:val="none"/>
              </w:rPr>
            </w:r>
          </w:p>
        </w:tc>
        <w:tc>
          <w:tcPr>
            <w:tcW w:w="220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食堂服务员</w:t>
            </w:r>
            <w:r>
              <w:rPr>
                <w:rFonts w:ascii="宋体" w:hAnsi="宋体" w:cs="宋体"/>
                <w:szCs w:val="21"/>
                <w:highlight w:val="none"/>
              </w:rPr>
            </w:r>
            <w:r>
              <w:rPr>
                <w:highlight w:val="none"/>
              </w:rPr>
            </w:r>
          </w:p>
        </w:tc>
        <w:tc>
          <w:tcPr>
            <w:tcW w:w="2112"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厨房餐厅餐具保洁及用餐用具保障</w:t>
            </w:r>
            <w:r>
              <w:rPr>
                <w:rFonts w:ascii="宋体" w:hAnsi="宋体" w:cs="宋体"/>
                <w:szCs w:val="21"/>
                <w:highlight w:val="none"/>
              </w:rPr>
            </w:r>
            <w:r>
              <w:rPr>
                <w:highlight w:val="none"/>
              </w:rPr>
            </w:r>
          </w:p>
        </w:tc>
        <w:tc>
          <w:tcPr>
            <w:tcW w:w="2464"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115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24个月</w:t>
            </w:r>
            <w:r>
              <w:rPr>
                <w:rFonts w:ascii="宋体" w:hAnsi="宋体" w:cs="宋体"/>
                <w:szCs w:val="21"/>
                <w:highlight w:val="none"/>
              </w:rPr>
            </w:r>
            <w:r>
              <w:rPr>
                <w:highlight w:val="none"/>
              </w:rPr>
            </w:r>
          </w:p>
        </w:tc>
        <w:tc>
          <w:tcPr>
            <w:tcW w:w="2343"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800"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rPr>
                <w:highlight w:val="none"/>
              </w:rPr>
            </w:r>
          </w:p>
        </w:tc>
        <w:tc>
          <w:tcPr>
            <w:tcW w:w="3660" w:type="dxa"/>
            <w:vAlign w:val="center"/>
            <w:vMerge w:val="continue"/>
            <w:textDirection w:val="lrTb"/>
            <w:noWrap w:val="false"/>
          </w:tcPr>
          <w:p>
            <w:pPr>
              <w:pStyle w:val="697"/>
              <w:jc w:val="center"/>
              <w:rPr>
                <w:rFonts w:ascii="宋体" w:hAnsi="宋体" w:cs="宋体"/>
                <w:szCs w:val="21"/>
              </w:rPr>
            </w:pPr>
            <w:r>
              <w:rPr>
                <w:rFonts w:ascii="宋体" w:hAnsi="宋体" w:cs="宋体"/>
                <w:szCs w:val="21"/>
              </w:rPr>
            </w:r>
            <w:r/>
          </w:p>
        </w:tc>
      </w:tr>
      <w:tr>
        <w:trPr>
          <w:cantSplit/>
          <w:trHeight w:val="90"/>
        </w:trPr>
        <w:tc>
          <w:tcPr>
            <w:tcW w:w="706"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r>
            <w:r>
              <w:rPr>
                <w:highlight w:val="none"/>
              </w:rPr>
            </w:r>
          </w:p>
        </w:tc>
        <w:tc>
          <w:tcPr>
            <w:tcW w:w="220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绿化工</w:t>
            </w:r>
            <w:r>
              <w:rPr>
                <w:rFonts w:ascii="宋体" w:hAnsi="宋体" w:cs="宋体"/>
                <w:szCs w:val="21"/>
                <w:highlight w:val="none"/>
              </w:rPr>
            </w:r>
            <w:r>
              <w:rPr>
                <w:highlight w:val="none"/>
              </w:rPr>
            </w:r>
          </w:p>
        </w:tc>
        <w:tc>
          <w:tcPr>
            <w:tcW w:w="2112"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院内绿植养护修剪及垃圾清理，楼宇内绿植养护</w:t>
            </w:r>
            <w:r>
              <w:rPr>
                <w:rFonts w:ascii="宋体" w:hAnsi="宋体" w:cs="宋体"/>
                <w:szCs w:val="21"/>
                <w:highlight w:val="none"/>
              </w:rPr>
            </w:r>
            <w:r>
              <w:rPr>
                <w:highlight w:val="none"/>
              </w:rPr>
            </w:r>
          </w:p>
        </w:tc>
        <w:tc>
          <w:tcPr>
            <w:tcW w:w="2464"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115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24个月</w:t>
            </w:r>
            <w:r>
              <w:rPr>
                <w:rFonts w:ascii="宋体" w:hAnsi="宋体" w:cs="宋体"/>
                <w:szCs w:val="21"/>
                <w:highlight w:val="none"/>
              </w:rPr>
            </w:r>
            <w:r>
              <w:rPr>
                <w:highlight w:val="none"/>
              </w:rPr>
            </w:r>
          </w:p>
        </w:tc>
        <w:tc>
          <w:tcPr>
            <w:tcW w:w="2343"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800"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rPr>
                <w:highlight w:val="none"/>
              </w:rPr>
            </w:r>
          </w:p>
        </w:tc>
        <w:tc>
          <w:tcPr>
            <w:tcW w:w="3660" w:type="dxa"/>
            <w:vAlign w:val="center"/>
            <w:vMerge w:val="continue"/>
            <w:textDirection w:val="lrTb"/>
            <w:noWrap w:val="false"/>
          </w:tcPr>
          <w:p>
            <w:pPr>
              <w:pStyle w:val="697"/>
              <w:jc w:val="center"/>
              <w:rPr>
                <w:rFonts w:ascii="宋体" w:hAnsi="宋体" w:cs="宋体"/>
                <w:szCs w:val="21"/>
              </w:rPr>
            </w:pPr>
            <w:r>
              <w:rPr>
                <w:rFonts w:ascii="宋体" w:hAnsi="宋体" w:cs="宋体"/>
                <w:szCs w:val="21"/>
              </w:rPr>
            </w:r>
            <w:r/>
          </w:p>
        </w:tc>
      </w:tr>
      <w:tr>
        <w:trPr>
          <w:trHeight w:val="680"/>
        </w:trPr>
        <w:tc>
          <w:tcPr>
            <w:gridSpan w:val="2"/>
            <w:tcW w:w="2906"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每月投标单价</w:t>
            </w:r>
            <w:r>
              <w:rPr>
                <w:rFonts w:ascii="宋体" w:hAnsi="宋体" w:cs="宋体"/>
                <w:b/>
                <w:bCs/>
                <w:szCs w:val="21"/>
                <w:highlight w:val="none"/>
              </w:rPr>
            </w:r>
            <w:r>
              <w:rPr>
                <w:highlight w:val="none"/>
              </w:rPr>
            </w:r>
          </w:p>
        </w:tc>
        <w:tc>
          <w:tcPr>
            <w:gridSpan w:val="6"/>
            <w:tcW w:w="12529" w:type="dxa"/>
            <w:vAlign w:val="center"/>
            <w:textDirection w:val="lrTb"/>
            <w:noWrap w:val="false"/>
          </w:tcPr>
          <w:p>
            <w:pPr>
              <w:pStyle w:val="697"/>
              <w:jc w:val="left"/>
              <w:rPr>
                <w:rFonts w:ascii="宋体" w:hAnsi="宋体" w:cs="宋体"/>
                <w:szCs w:val="21"/>
                <w:highlight w:val="none"/>
              </w:rPr>
            </w:pPr>
            <w:r>
              <w:rPr>
                <w:rFonts w:ascii="宋体" w:hAnsi="宋体" w:cs="宋体"/>
                <w:szCs w:val="21"/>
                <w:highlight w:val="none"/>
              </w:rPr>
            </w:r>
            <w:r>
              <w:rPr>
                <w:highlight w:val="none"/>
              </w:rPr>
            </w:r>
          </w:p>
        </w:tc>
      </w:tr>
      <w:tr>
        <w:trPr>
          <w:trHeight w:val="680"/>
        </w:trPr>
        <w:tc>
          <w:tcPr>
            <w:gridSpan w:val="2"/>
            <w:tcW w:w="2906"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投标</w:t>
            </w:r>
            <w:r>
              <w:rPr>
                <w:rFonts w:ascii="宋体" w:hAnsi="宋体" w:cs="宋体"/>
                <w:b/>
                <w:bCs/>
                <w:szCs w:val="21"/>
                <w:highlight w:val="none"/>
              </w:rPr>
              <w:t xml:space="preserve">总价</w:t>
            </w:r>
            <w:r>
              <w:rPr>
                <w:highlight w:val="none"/>
              </w:rPr>
            </w:r>
          </w:p>
        </w:tc>
        <w:tc>
          <w:tcPr>
            <w:gridSpan w:val="6"/>
            <w:tcW w:w="12529" w:type="dxa"/>
            <w:vAlign w:val="center"/>
            <w:textDirection w:val="lrTb"/>
            <w:noWrap w:val="false"/>
          </w:tcPr>
          <w:p>
            <w:pPr>
              <w:pStyle w:val="697"/>
              <w:jc w:val="left"/>
              <w:rPr>
                <w:rFonts w:ascii="宋体" w:hAnsi="宋体" w:cs="宋体"/>
                <w:szCs w:val="21"/>
                <w:highlight w:val="none"/>
              </w:rPr>
            </w:pPr>
            <w:r>
              <w:rPr>
                <w:rFonts w:ascii="宋体" w:hAnsi="宋体" w:cs="宋体"/>
                <w:szCs w:val="21"/>
                <w:highlight w:val="none"/>
              </w:rPr>
            </w:r>
            <w:r>
              <w:rPr>
                <w:highlight w:val="none"/>
              </w:rPr>
            </w:r>
          </w:p>
        </w:tc>
      </w:tr>
    </w:tbl>
    <w:p>
      <w:pPr>
        <w:pStyle w:val="697"/>
        <w:jc w:val="left"/>
        <w:widowControl/>
        <w:rPr>
          <w:rFonts w:ascii="宋体" w:hAnsi="宋体" w:cs="宋体"/>
          <w:sz w:val="24"/>
          <w:highlight w:val="none"/>
        </w:rPr>
      </w:pPr>
      <w:r>
        <w:rPr>
          <w:rFonts w:hint="eastAsia" w:ascii="宋体" w:hAnsi="宋体" w:cs="宋体"/>
          <w:szCs w:val="21"/>
          <w:highlight w:val="none"/>
        </w:rPr>
        <w:t xml:space="preserve">注：</w:t>
      </w:r>
      <w:r>
        <w:rPr>
          <w:rFonts w:hint="eastAsia" w:ascii="宋体" w:hAnsi="宋体"/>
          <w:color w:val="000000"/>
          <w:sz w:val="24"/>
          <w:highlight w:val="none"/>
        </w:rPr>
        <w:t xml:space="preserve">注：</w:t>
      </w:r>
      <w:r>
        <w:rPr>
          <w:color w:val="000000"/>
          <w:sz w:val="24"/>
          <w:highlight w:val="none"/>
        </w:rPr>
        <w:t xml:space="preserve">1.</w:t>
      </w:r>
      <w:r>
        <w:rPr>
          <w:rFonts w:hint="eastAsia" w:ascii="宋体" w:hAnsi="宋体"/>
          <w:color w:val="000000"/>
          <w:sz w:val="24"/>
          <w:highlight w:val="none"/>
        </w:rPr>
        <w:t xml:space="preserve">本表应按包分别填写。</w:t>
      </w:r>
      <w:r>
        <w:rPr>
          <w:rFonts w:ascii="宋体" w:hAnsi="宋体" w:cs="宋体"/>
          <w:sz w:val="24"/>
          <w:highlight w:val="none"/>
        </w:rPr>
      </w:r>
      <w:r>
        <w:rPr>
          <w:highlight w:val="none"/>
        </w:rPr>
      </w:r>
    </w:p>
    <w:p>
      <w:pPr>
        <w:pStyle w:val="697"/>
        <w:ind w:firstLine="480"/>
        <w:jc w:val="left"/>
        <w:widowControl/>
        <w:rPr>
          <w:rFonts w:ascii="宋体" w:hAnsi="宋体" w:cs="宋体"/>
          <w:sz w:val="24"/>
          <w:highlight w:val="none"/>
        </w:rPr>
      </w:pPr>
      <w:r>
        <w:rPr>
          <w:color w:val="000000"/>
          <w:sz w:val="24"/>
          <w:highlight w:val="none"/>
        </w:rPr>
        <w:t xml:space="preserve">2.</w:t>
      </w:r>
      <w:r>
        <w:rPr>
          <w:rFonts w:hint="eastAsia" w:ascii="宋体" w:hAnsi="宋体"/>
          <w:color w:val="000000"/>
          <w:sz w:val="24"/>
          <w:highlight w:val="none"/>
        </w:rPr>
        <w:t xml:space="preserve">如果不提供分项报价将视为没有实质性响应磋商文件</w:t>
      </w:r>
      <w:r>
        <w:rPr>
          <w:rFonts w:ascii="宋体" w:hAnsi="宋体" w:cs="宋体"/>
          <w:sz w:val="24"/>
          <w:highlight w:val="none"/>
        </w:rPr>
      </w:r>
      <w:r>
        <w:rPr>
          <w:highlight w:val="none"/>
        </w:rPr>
      </w:r>
    </w:p>
    <w:p>
      <w:pPr>
        <w:pStyle w:val="697"/>
        <w:ind w:firstLine="480"/>
        <w:jc w:val="left"/>
        <w:widowControl/>
        <w:rPr>
          <w:rFonts w:ascii="宋体" w:hAnsi="宋体" w:cs="宋体"/>
          <w:sz w:val="24"/>
          <w:highlight w:val="none"/>
        </w:rPr>
      </w:pPr>
      <w:r>
        <w:rPr>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ascii="宋体" w:hAnsi="宋体" w:cs="宋体"/>
          <w:sz w:val="24"/>
          <w:highlight w:val="none"/>
        </w:rPr>
      </w:r>
      <w:r>
        <w:rPr>
          <w:highlight w:val="none"/>
        </w:rPr>
      </w:r>
    </w:p>
    <w:p>
      <w:pPr>
        <w:pStyle w:val="697"/>
        <w:ind w:firstLine="480"/>
        <w:jc w:val="left"/>
        <w:widowControl/>
        <w:rPr>
          <w:rFonts w:ascii="宋体" w:hAnsi="宋体"/>
          <w:color w:val="000000"/>
          <w:sz w:val="24"/>
          <w:highlight w:val="none"/>
        </w:rPr>
      </w:pPr>
      <w:r>
        <w:rPr>
          <w:color w:val="000000"/>
          <w:sz w:val="24"/>
          <w:highlight w:val="none"/>
        </w:rPr>
        <w:t xml:space="preserve">4.</w:t>
      </w:r>
      <w:r>
        <w:rPr>
          <w:rFonts w:hint="eastAsia" w:ascii="宋体" w:hAnsi="宋体"/>
          <w:color w:val="000000"/>
          <w:sz w:val="24"/>
          <w:highlight w:val="none"/>
        </w:rPr>
        <w:t xml:space="preserve">上述各项的服务内容如表格中填写不下的，可以逐项另页描述。</w:t>
      </w:r>
      <w:r>
        <w:rPr>
          <w:rFonts w:ascii="宋体" w:hAnsi="宋体"/>
          <w:color w:val="000000"/>
          <w:sz w:val="24"/>
          <w:highlight w:val="none"/>
        </w:rPr>
      </w:r>
      <w:r>
        <w:rPr>
          <w:highlight w:val="none"/>
        </w:rPr>
      </w:r>
    </w:p>
    <w:p>
      <w:pPr>
        <w:pStyle w:val="697"/>
        <w:ind w:firstLine="480"/>
        <w:jc w:val="lef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投标人</w:t>
      </w:r>
      <w:r>
        <w:rPr>
          <w:rFonts w:ascii="宋体" w:hAnsi="宋体"/>
          <w:color w:val="000000"/>
          <w:sz w:val="24"/>
          <w:highlight w:val="none"/>
        </w:rPr>
        <w:t xml:space="preserve">的投标总价应包括为完成本项目所</w:t>
      </w:r>
      <w:r>
        <w:rPr>
          <w:rFonts w:hint="eastAsia" w:ascii="宋体" w:hAnsi="宋体"/>
          <w:color w:val="000000"/>
          <w:sz w:val="24"/>
          <w:highlight w:val="none"/>
        </w:rPr>
        <w:t xml:space="preserve">发生</w:t>
      </w:r>
      <w:r>
        <w:rPr>
          <w:rFonts w:ascii="宋体" w:hAnsi="宋体"/>
          <w:color w:val="000000"/>
          <w:sz w:val="24"/>
          <w:highlight w:val="none"/>
        </w:rPr>
        <w:t xml:space="preserve">的一切相关费用和税费等</w:t>
      </w:r>
      <w:r>
        <w:rPr>
          <w:rFonts w:hint="eastAsia" w:ascii="宋体" w:hAnsi="宋体"/>
          <w:color w:val="000000"/>
          <w:sz w:val="24"/>
          <w:highlight w:val="none"/>
        </w:rPr>
        <w:t xml:space="preserve">，</w:t>
      </w:r>
      <w:r>
        <w:rPr>
          <w:rFonts w:ascii="宋体" w:hAnsi="宋体"/>
          <w:color w:val="000000"/>
          <w:sz w:val="24"/>
          <w:highlight w:val="none"/>
        </w:rPr>
        <w:t xml:space="preserve">招标人将不再支付投标总价</w:t>
      </w:r>
      <w:r>
        <w:rPr>
          <w:rFonts w:hint="eastAsia" w:ascii="宋体" w:hAnsi="宋体"/>
          <w:color w:val="000000"/>
          <w:sz w:val="24"/>
          <w:highlight w:val="none"/>
        </w:rPr>
        <w:t xml:space="preserve">以外</w:t>
      </w:r>
      <w:r>
        <w:rPr>
          <w:rFonts w:ascii="宋体" w:hAnsi="宋体"/>
          <w:color w:val="000000"/>
          <w:sz w:val="24"/>
          <w:highlight w:val="none"/>
        </w:rPr>
        <w:t xml:space="preserve">的任何费用。</w:t>
      </w:r>
      <w:r>
        <w:rPr>
          <w:highlight w:val="none"/>
        </w:rPr>
      </w:r>
    </w:p>
    <w:p>
      <w:pPr>
        <w:pStyle w:val="697"/>
        <w:ind w:firstLine="480"/>
        <w:jc w:val="left"/>
        <w:widowControl/>
        <w:rPr>
          <w:rFonts w:ascii="宋体" w:hAnsi="宋体"/>
          <w:color w:val="000000"/>
          <w:sz w:val="24"/>
          <w:highlight w:val="none"/>
        </w:rPr>
      </w:pPr>
      <w:r>
        <w:rPr>
          <w:rFonts w:ascii="宋体" w:hAnsi="宋体"/>
          <w:color w:val="000000"/>
          <w:sz w:val="24"/>
          <w:highlight w:val="none"/>
        </w:rPr>
      </w:r>
      <w:r>
        <w:rPr>
          <w:highlight w:val="none"/>
        </w:rPr>
      </w:r>
    </w:p>
    <w:p>
      <w:pPr>
        <w:pStyle w:val="697"/>
        <w:ind w:firstLine="480"/>
        <w:jc w:val="left"/>
        <w:widowControl/>
        <w:rPr>
          <w:rFonts w:ascii="宋体" w:hAnsi="宋体"/>
          <w:color w:val="000000"/>
          <w:sz w:val="24"/>
          <w:highlight w:val="none"/>
        </w:rPr>
      </w:pPr>
      <w:r>
        <w:rPr>
          <w:rFonts w:ascii="宋体" w:hAnsi="宋体"/>
          <w:color w:val="000000"/>
          <w:sz w:val="24"/>
          <w:highlight w:val="none"/>
        </w:rPr>
      </w:r>
      <w:r>
        <w:rPr>
          <w:highlight w:val="none"/>
        </w:rPr>
      </w:r>
    </w:p>
    <w:p>
      <w:pPr>
        <w:pStyle w:val="697"/>
        <w:ind w:firstLine="480"/>
        <w:jc w:val="left"/>
        <w:widowControl/>
        <w:rPr>
          <w:rFonts w:ascii="宋体" w:hAnsi="宋体"/>
          <w:color w:val="000000"/>
          <w:sz w:val="24"/>
          <w:highlight w:val="none"/>
        </w:rPr>
      </w:pPr>
      <w:r>
        <w:rPr>
          <w:rFonts w:ascii="宋体" w:hAnsi="宋体"/>
          <w:color w:val="000000"/>
          <w:sz w:val="24"/>
          <w:highlight w:val="none"/>
        </w:rPr>
      </w:r>
      <w:r>
        <w:rPr>
          <w:highlight w:val="none"/>
        </w:rPr>
      </w:r>
    </w:p>
    <w:p>
      <w:pPr>
        <w:pStyle w:val="697"/>
        <w:spacing w:line="360" w:lineRule="auto"/>
        <w:rPr>
          <w:rFonts w:ascii="宋体" w:hAnsi="宋体" w:cs="宋体"/>
          <w:szCs w:val="21"/>
          <w:highlight w:val="none"/>
        </w:rPr>
      </w:pPr>
      <w:r>
        <w:rPr>
          <w:rFonts w:hint="eastAsia" w:ascii="宋体" w:hAnsi="宋体" w:cs="宋体"/>
          <w:szCs w:val="21"/>
          <w:highlight w:val="none"/>
        </w:rPr>
        <w:t xml:space="preserve">供应商</w:t>
      </w:r>
      <w:r>
        <w:rPr>
          <w:rFonts w:ascii="宋体" w:hAnsi="宋体" w:cs="宋体"/>
          <w:szCs w:val="21"/>
          <w:highlight w:val="none"/>
        </w:rPr>
        <w:t xml:space="preserve">名称（</w:t>
      </w:r>
      <w:r>
        <w:rPr>
          <w:rFonts w:hint="eastAsia" w:ascii="宋体" w:hAnsi="宋体" w:cs="宋体"/>
          <w:szCs w:val="21"/>
          <w:highlight w:val="none"/>
        </w:rPr>
        <w:t xml:space="preserve">盖章</w:t>
      </w:r>
      <w:r>
        <w:rPr>
          <w:rFonts w:ascii="宋体" w:hAnsi="宋体" w:cs="宋体"/>
          <w:szCs w:val="21"/>
          <w:highlight w:val="none"/>
        </w:rPr>
        <w:t xml:space="preserve">）</w:t>
      </w:r>
      <w:r>
        <w:rPr>
          <w:rFonts w:hint="eastAsia" w:ascii="宋体" w:hAnsi="宋体" w:cs="宋体"/>
          <w:szCs w:val="21"/>
          <w:highlight w:val="none"/>
        </w:rPr>
        <w:t xml:space="preserve">：</w:t>
      </w:r>
      <w:r>
        <w:rPr>
          <w:rFonts w:ascii="宋体" w:hAnsi="宋体" w:cs="宋体"/>
          <w:szCs w:val="21"/>
          <w:highlight w:val="none"/>
        </w:rPr>
      </w:r>
      <w:r>
        <w:rPr>
          <w:highlight w:val="none"/>
        </w:rPr>
      </w:r>
    </w:p>
    <w:p>
      <w:pPr>
        <w:pStyle w:val="697"/>
        <w:spacing w:line="360" w:lineRule="auto"/>
        <w:rPr>
          <w:rFonts w:ascii="宋体" w:hAnsi="宋体" w:cs="宋体"/>
          <w:szCs w:val="21"/>
          <w:highlight w:val="none"/>
        </w:rPr>
      </w:pPr>
      <w:r>
        <w:rPr>
          <w:rFonts w:hint="eastAsia" w:ascii="宋体" w:hAnsi="宋体" w:cs="宋体"/>
          <w:szCs w:val="21"/>
          <w:highlight w:val="none"/>
        </w:rPr>
        <w:t xml:space="preserve"> 日期</w:t>
      </w:r>
      <w:r>
        <w:rPr>
          <w:rFonts w:ascii="宋体" w:hAnsi="宋体" w:cs="宋体"/>
          <w:szCs w:val="21"/>
          <w:highlight w:val="none"/>
        </w:rPr>
        <w:t xml:space="preserve">：</w:t>
      </w:r>
      <w:r>
        <w:rPr>
          <w:rFonts w:hint="eastAsia" w:ascii="宋体" w:hAnsi="宋体" w:cs="宋体"/>
          <w:szCs w:val="21"/>
          <w:highlight w:val="none"/>
        </w:rPr>
        <w:t xml:space="preserve">    年    月    日</w:t>
      </w:r>
      <w:r>
        <w:rPr>
          <w:rFonts w:ascii="宋体" w:hAnsi="宋体" w:cs="宋体"/>
          <w:szCs w:val="21"/>
          <w:highlight w:val="none"/>
        </w:rPr>
      </w:r>
      <w:r>
        <w:rPr>
          <w:highlight w:val="none"/>
        </w:rPr>
      </w:r>
    </w:p>
    <w:p>
      <w:pPr>
        <w:pStyle w:val="697"/>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p>
    <w:p>
      <w:pPr>
        <w:pStyle w:val="697"/>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p>
    <w:p>
      <w:pPr>
        <w:pStyle w:val="697"/>
        <w:ind w:firstLine="480"/>
        <w:rPr>
          <w:rFonts w:ascii="宋体" w:hAnsi="宋体"/>
          <w:color w:val="000000"/>
          <w:sz w:val="24"/>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ascii="宋体" w:hAnsi="宋体"/>
          <w:color w:val="000000"/>
          <w:sz w:val="24"/>
          <w:highlight w:val="none"/>
        </w:rPr>
      </w:r>
      <w:r>
        <w:rPr>
          <w:highlight w:val="none"/>
        </w:rPr>
      </w:r>
    </w:p>
    <w:p>
      <w:pPr>
        <w:pStyle w:val="697"/>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p>
    <w:p>
      <w:pPr>
        <w:pStyle w:val="697"/>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p>
    <w:p>
      <w:pPr>
        <w:pStyle w:val="697"/>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p>
    <w:p>
      <w:pPr>
        <w:pStyle w:val="697"/>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p>
    <w:p>
      <w:pPr>
        <w:pStyle w:val="697"/>
        <w:jc w:val="center"/>
        <w:keepNext/>
        <w:rPr>
          <w:rFonts w:hint="eastAsia" w:ascii="黑体" w:hAnsi="Times New Roman" w:eastAsia="黑体"/>
          <w:bCs/>
          <w:sz w:val="44"/>
          <w:szCs w:val="28"/>
          <w:highlight w:val="none"/>
        </w:rPr>
        <w:outlineLvl w:val="0"/>
      </w:pPr>
      <w:r>
        <w:rPr>
          <w:highlight w:val="none"/>
        </w:rPr>
      </w:r>
      <w:bookmarkStart w:id="176" w:name="_Toc120614281"/>
      <w:r>
        <w:rPr>
          <w:rFonts w:hint="eastAsia" w:ascii="黑体" w:hAnsi="Times New Roman" w:eastAsia="黑体"/>
          <w:bCs/>
          <w:sz w:val="44"/>
          <w:szCs w:val="28"/>
          <w:highlight w:val="none"/>
        </w:rPr>
        <w:t xml:space="preserve">第五章  </w:t>
      </w:r>
      <w:r>
        <w:rPr>
          <w:rFonts w:hint="eastAsia" w:ascii="黑体" w:hAnsi="Times New Roman" w:eastAsia="黑体"/>
          <w:b/>
          <w:bCs/>
          <w:sz w:val="44"/>
          <w:szCs w:val="28"/>
          <w:highlight w:val="none"/>
        </w:rPr>
        <w:t xml:space="preserve">评审方法与评审标准</w:t>
      </w:r>
      <w:r>
        <w:rPr>
          <w:rFonts w:hint="eastAsia" w:ascii="黑体" w:hAnsi="Times New Roman" w:eastAsia="黑体"/>
          <w:bCs/>
          <w:sz w:val="44"/>
          <w:szCs w:val="28"/>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785"/>
        <w:ind w:firstLine="439"/>
        <w:rPr>
          <w:rFonts w:hint="eastAsia" w:cs="Arial"/>
          <w:highlight w:val="none"/>
        </w:rPr>
      </w:pPr>
      <w:r>
        <w:rPr>
          <w:rFonts w:cs="Arial"/>
          <w:highlight w:val="none"/>
        </w:rPr>
        <w:t xml:space="preserve">采用综合评分法的，评标结果按评审后得分由高到低顺序排列。得分相同的，按投标报价由低到高顺序排列。得分且投标报价相同的并列。</w:t>
      </w:r>
      <w:r>
        <w:rPr>
          <w:rFonts w:hint="eastAsia" w:cs="Arial"/>
          <w:highlight w:val="none"/>
        </w:rPr>
        <w:t xml:space="preserve">响应</w:t>
      </w:r>
      <w:r>
        <w:rPr>
          <w:rFonts w:cs="Arial"/>
          <w:highlight w:val="none"/>
        </w:rPr>
        <w:t xml:space="preserve">文件满足</w:t>
      </w:r>
      <w:r>
        <w:rPr>
          <w:rFonts w:hint="eastAsia" w:cs="Arial"/>
          <w:highlight w:val="none"/>
        </w:rPr>
        <w:t xml:space="preserve">磋商</w:t>
      </w:r>
      <w:r>
        <w:rPr>
          <w:rFonts w:cs="Arial"/>
          <w:highlight w:val="none"/>
        </w:rPr>
        <w:t xml:space="preserve">文件全部实质性要求，且按照评审因素的量化指标评审得分最高的供应商为</w:t>
      </w:r>
      <w:r>
        <w:rPr>
          <w:rFonts w:hint="eastAsia" w:cs="Arial"/>
          <w:highlight w:val="none"/>
        </w:rPr>
        <w:t xml:space="preserve">排名第一的成交</w:t>
      </w:r>
      <w:r>
        <w:rPr>
          <w:rFonts w:cs="Arial"/>
          <w:highlight w:val="none"/>
        </w:rPr>
        <w:t xml:space="preserve">候选人</w:t>
      </w:r>
      <w:r>
        <w:rPr>
          <w:rFonts w:hint="eastAsia" w:cs="Arial"/>
          <w:highlight w:val="none"/>
        </w:rPr>
        <w:t xml:space="preserve">。本项目分包选取3名成交候选人。</w:t>
      </w:r>
      <w:r>
        <w:rPr>
          <w:highlight w:val="none"/>
        </w:rPr>
      </w:r>
    </w:p>
    <w:p>
      <w:pPr>
        <w:pStyle w:val="785"/>
        <w:ind w:firstLine="441"/>
        <w:rPr>
          <w:rFonts w:hint="eastAsia" w:ascii="宋体" w:hAnsi="宋体"/>
          <w:b/>
          <w:highlight w:val="none"/>
        </w:rPr>
      </w:pPr>
      <w:r>
        <w:rPr>
          <w:rFonts w:hint="eastAsia" w:ascii="宋体" w:hAnsi="宋体"/>
          <w:b/>
          <w:highlight w:val="none"/>
        </w:rPr>
        <w:t xml:space="preserve">政府采购政策功能落实</w:t>
      </w:r>
      <w:r>
        <w:rPr>
          <w:rFonts w:hint="eastAsia" w:ascii="宋体" w:hAnsi="宋体"/>
          <w:b/>
          <w:highlight w:val="none"/>
        </w:rPr>
      </w:r>
      <w:r>
        <w:rPr>
          <w:highlight w:val="none"/>
        </w:rPr>
      </w:r>
    </w:p>
    <w:p>
      <w:pPr>
        <w:pStyle w:val="785"/>
        <w:ind w:firstLine="439"/>
        <w:rPr>
          <w:rFonts w:hint="eastAsia" w:cs="Arial"/>
          <w:highlight w:val="none"/>
        </w:rPr>
      </w:pPr>
      <w:r>
        <w:rPr>
          <w:rFonts w:hint="eastAsia" w:cs="Arial"/>
          <w:highlight w:val="none"/>
        </w:rPr>
        <w:t xml:space="preserve">本项目属于专门面向中小企业预留份额采购项目，按规定不再执行小微型企业价格扣除政策。</w:t>
      </w:r>
      <w:r>
        <w:rPr>
          <w:highlight w:val="none"/>
        </w:rPr>
      </w:r>
    </w:p>
    <w:p>
      <w:pPr>
        <w:pStyle w:val="785"/>
        <w:ind w:firstLine="439"/>
        <w:rPr>
          <w:rFonts w:hint="eastAsia" w:cs="Arial"/>
          <w:highlight w:val="none"/>
        </w:rPr>
      </w:pPr>
      <w:r>
        <w:rPr>
          <w:rFonts w:hint="eastAsia" w:cs="Arial"/>
          <w:highlight w:val="none"/>
        </w:rPr>
        <w:t xml:space="preserve">本项目属于服务类项目且不包含产品采购，不享受本国产品扣除。</w:t>
      </w:r>
      <w:r>
        <w:rPr>
          <w:highlight w:val="none"/>
        </w:rPr>
      </w:r>
    </w:p>
    <w:p>
      <w:pPr>
        <w:pStyle w:val="785"/>
        <w:ind w:firstLine="482"/>
        <w:spacing w:line="0" w:lineRule="atLeast"/>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tbl>
      <w:tblPr>
        <w:tblW w:w="0" w:type="auto"/>
        <w:tblInd w:w="-98" w:type="dxa"/>
        <w:tblLayout w:type="fixed"/>
        <w:tblCellMar>
          <w:left w:w="0" w:type="dxa"/>
          <w:top w:w="0" w:type="dxa"/>
          <w:right w:w="0"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ascii="宋体" w:hAnsi="宋体" w:cs="宋体"/>
                <w:sz w:val="24"/>
                <w:highlight w:val="none"/>
              </w:rPr>
            </w:pPr>
            <w:r>
              <w:rPr>
                <w:rFonts w:hint="eastAsia" w:ascii="宋体" w:hAnsi="宋体" w:cs="宋体"/>
                <w:b/>
                <w:bCs/>
                <w:sz w:val="20"/>
                <w:szCs w:val="20"/>
                <w:highlight w:val="none"/>
              </w:rPr>
              <w:t xml:space="preserve">评分因素</w:t>
            </w:r>
            <w:r>
              <w:rPr>
                <w:rFonts w:ascii="宋体" w:hAnsi="宋体" w:cs="宋体"/>
                <w:sz w:val="24"/>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rFonts w:ascii="宋体" w:hAnsi="宋体" w:cs="宋体"/>
                <w:sz w:val="24"/>
                <w:highlight w:val="none"/>
              </w:rPr>
            </w:pPr>
            <w:r>
              <w:rPr>
                <w:rFonts w:hint="eastAsia" w:ascii="宋体" w:hAnsi="宋体"/>
                <w:b/>
                <w:highlight w:val="none"/>
              </w:rPr>
              <w:t xml:space="preserve">评分标准和评审材料</w:t>
            </w:r>
            <w:r>
              <w:rPr>
                <w:rFonts w:ascii="宋体" w:hAnsi="宋体" w:cs="宋体"/>
                <w:sz w:val="24"/>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rPr>
                <w:rFonts w:ascii="宋体" w:hAnsi="宋体"/>
                <w:b/>
                <w:highlight w:val="none"/>
              </w:rPr>
            </w:pPr>
            <w:r>
              <w:rPr>
                <w:rFonts w:hint="eastAsia" w:ascii="宋体" w:hAnsi="宋体"/>
                <w:b/>
                <w:highlight w:val="none"/>
              </w:rPr>
              <w:t xml:space="preserve">最低分值</w:t>
            </w:r>
            <w:r>
              <w:rPr>
                <w:rFonts w:ascii="宋体" w:hAnsi="宋体"/>
                <w:b/>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rPr>
                <w:rFonts w:ascii="宋体" w:hAnsi="宋体"/>
                <w:b/>
                <w:highlight w:val="none"/>
              </w:rPr>
            </w:pPr>
            <w:r>
              <w:rPr>
                <w:rFonts w:hint="eastAsia" w:ascii="宋体" w:hAnsi="宋体"/>
                <w:b/>
                <w:highlight w:val="none"/>
              </w:rPr>
              <w:t xml:space="preserve">最高分值</w:t>
            </w:r>
            <w:r>
              <w:rPr>
                <w:rFonts w:ascii="宋体" w:hAnsi="宋体"/>
                <w:b/>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rPr>
                <w:rFonts w:hint="eastAsia" w:ascii="宋体" w:hAnsi="宋体"/>
                <w:b/>
                <w:highlight w:val="none"/>
              </w:rPr>
            </w:pPr>
            <w:r>
              <w:rPr>
                <w:rFonts w:hint="eastAsia" w:ascii="宋体" w:hAnsi="宋体"/>
                <w:b/>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rPr>
                <w:rFonts w:hint="eastAsia" w:ascii="宋体" w:hAnsi="宋体"/>
                <w:b/>
                <w:highlight w:val="none"/>
              </w:rPr>
            </w:pPr>
            <w:r>
              <w:rPr>
                <w:rFonts w:hint="eastAsia" w:ascii="宋体" w:hAnsi="宋体"/>
                <w:b/>
                <w:highlight w:val="none"/>
              </w:rPr>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1</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价格分</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20</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ascii="宋体" w:hAnsi="宋体" w:cs="宋体"/>
                <w:sz w:val="24"/>
                <w:highlight w:val="none"/>
              </w:rPr>
            </w:pPr>
            <w:r>
              <w:rPr>
                <w:rFonts w:hint="eastAsia" w:ascii="宋体" w:hAnsi="宋体" w:cs="宋体"/>
                <w:b/>
                <w:bCs/>
                <w:sz w:val="20"/>
                <w:szCs w:val="20"/>
                <w:highlight w:val="none"/>
              </w:rPr>
              <w:t xml:space="preserve">评分因素</w:t>
            </w:r>
            <w:r>
              <w:rPr>
                <w:rFonts w:ascii="宋体" w:hAnsi="宋体" w:cs="宋体"/>
                <w:sz w:val="24"/>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rFonts w:ascii="宋体" w:hAnsi="宋体" w:cs="宋体"/>
                <w:sz w:val="24"/>
                <w:highlight w:val="none"/>
              </w:rPr>
            </w:pPr>
            <w:r>
              <w:rPr>
                <w:rFonts w:hint="eastAsia" w:ascii="宋体" w:hAnsi="宋体"/>
                <w:b/>
                <w:highlight w:val="none"/>
              </w:rPr>
              <w:t xml:space="preserve">评分标准和评审材料</w:t>
            </w:r>
            <w:r>
              <w:rPr>
                <w:rFonts w:ascii="宋体" w:hAnsi="宋体" w:cs="宋体"/>
                <w:sz w:val="24"/>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rPr>
                <w:rFonts w:ascii="宋体" w:hAnsi="宋体"/>
                <w:b/>
                <w:highlight w:val="none"/>
              </w:rPr>
            </w:pPr>
            <w:r>
              <w:rPr>
                <w:rFonts w:hint="eastAsia" w:ascii="宋体" w:hAnsi="宋体"/>
                <w:b/>
                <w:highlight w:val="none"/>
              </w:rPr>
              <w:t xml:space="preserve">最低分值</w:t>
            </w:r>
            <w:r>
              <w:rPr>
                <w:rFonts w:ascii="宋体" w:hAnsi="宋体"/>
                <w:b/>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rPr>
                <w:rFonts w:ascii="宋体" w:hAnsi="宋体"/>
                <w:b/>
                <w:highlight w:val="none"/>
              </w:rPr>
            </w:pPr>
            <w:r>
              <w:rPr>
                <w:rFonts w:hint="eastAsia" w:ascii="宋体" w:hAnsi="宋体"/>
                <w:b/>
                <w:highlight w:val="none"/>
              </w:rPr>
              <w:t xml:space="preserve">最高分值</w:t>
            </w:r>
            <w:r>
              <w:rPr>
                <w:rFonts w:ascii="宋体" w:hAnsi="宋体"/>
                <w:b/>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rPr>
                <w:rFonts w:hint="eastAsia" w:ascii="宋体" w:hAnsi="宋体"/>
                <w:b/>
                <w:highlight w:val="none"/>
              </w:rPr>
            </w:pPr>
            <w:r>
              <w:rPr>
                <w:rFonts w:hint="eastAsia" w:ascii="宋体" w:hAnsi="宋体"/>
                <w:b/>
                <w:highlight w:val="none"/>
              </w:rPr>
              <w:t xml:space="preserve">是否暗标评审</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rPr>
                <w:rFonts w:hint="eastAsia" w:ascii="宋体" w:hAnsi="宋体"/>
                <w:b/>
                <w:highlight w:val="none"/>
              </w:rPr>
            </w:pPr>
            <w:r>
              <w:rPr>
                <w:rFonts w:hint="eastAsia" w:ascii="宋体" w:hAnsi="宋体"/>
                <w:b/>
                <w:highlight w:val="none"/>
              </w:rPr>
              <w:t xml:space="preserve">是否客观分</w:t>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技术分</w:t>
            </w:r>
            <w:r>
              <w:rPr>
                <w:highlight w:val="none"/>
              </w:rPr>
            </w:r>
          </w:p>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（主观分）</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9"/>
              <w:rPr>
                <w:rFonts w:ascii="宋体" w:hAnsi="宋体" w:cs="宋体"/>
                <w:b/>
                <w:bCs/>
                <w:sz w:val="20"/>
                <w:szCs w:val="20"/>
                <w:highlight w:val="none"/>
              </w:rPr>
            </w:pPr>
            <w:r>
              <w:rPr>
                <w:rFonts w:hint="eastAsia" w:ascii="宋体" w:hAnsi="宋体" w:cs="宋体"/>
                <w:b/>
                <w:bCs/>
                <w:sz w:val="18"/>
                <w:szCs w:val="18"/>
                <w:highlight w:val="none"/>
              </w:rPr>
              <w:t xml:space="preserve">下列（2.1-2.7）评分项属于暗标评审项，各投标人（供应商）提供评审材料（含样品）中不能出现投标人（供应商）的名称、标志、标记以及其它能够体现投标人（供应商）的信息，否则所有暗标评审项目均不得分。</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2</w:t>
            </w:r>
            <w:r>
              <w:rPr>
                <w:rFonts w:ascii="宋体" w:hAnsi="宋体" w:cs="宋体"/>
                <w:b/>
                <w:bCs/>
                <w:sz w:val="20"/>
                <w:szCs w:val="20"/>
                <w:highlight w:val="none"/>
              </w:rPr>
              <w:t xml:space="preserve">6</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697"/>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2.1</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整体服务方案</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rFonts w:ascii="宋体" w:hAnsi="宋体" w:cs="宋体"/>
                <w:b/>
                <w:bCs/>
                <w:color w:val="000000"/>
                <w:sz w:val="20"/>
                <w:szCs w:val="20"/>
                <w:highlight w:val="none"/>
              </w:rPr>
            </w:pPr>
            <w:r>
              <w:rPr>
                <w:rFonts w:hint="eastAsia" w:ascii="宋体" w:hAnsi="宋体" w:cs="宋体"/>
                <w:b/>
                <w:bCs/>
                <w:sz w:val="20"/>
                <w:szCs w:val="20"/>
                <w:highlight w:val="none"/>
                <w:lang w:bidi="ar"/>
              </w:rPr>
              <w:t xml:space="preserve">供应商物业整体服务方案，全面、合理</w:t>
            </w:r>
            <w:r>
              <w:rPr>
                <w:rFonts w:ascii="宋体" w:hAnsi="宋体" w:cs="宋体"/>
                <w:color w:val="000000"/>
                <w:sz w:val="22"/>
                <w:highlight w:val="none"/>
              </w:rPr>
              <w:t xml:space="preserve">，</w:t>
            </w:r>
            <w:r>
              <w:rPr>
                <w:rFonts w:hint="eastAsia" w:ascii="宋体" w:hAnsi="宋体" w:cs="宋体"/>
                <w:b/>
                <w:bCs/>
                <w:sz w:val="20"/>
                <w:szCs w:val="20"/>
                <w:highlight w:val="none"/>
                <w:lang w:bidi="ar"/>
              </w:rPr>
              <w:t xml:space="preserve">包括但不限于</w:t>
            </w:r>
            <w:r>
              <w:rPr>
                <w:rFonts w:ascii="宋体" w:hAnsi="宋体" w:cs="宋体"/>
                <w:b/>
                <w:bCs/>
                <w:sz w:val="20"/>
                <w:szCs w:val="20"/>
                <w:highlight w:val="none"/>
                <w:lang w:bidi="ar"/>
              </w:rPr>
              <w:t xml:space="preserve">规章制度、岗位职责、岗位分工、工作流程</w:t>
            </w:r>
            <w:r>
              <w:rPr>
                <w:rFonts w:hint="eastAsia" w:ascii="宋体" w:hAnsi="宋体" w:cs="宋体"/>
                <w:b/>
                <w:bCs/>
                <w:sz w:val="20"/>
                <w:szCs w:val="20"/>
                <w:highlight w:val="none"/>
                <w:lang w:bidi="ar"/>
              </w:rPr>
              <w:t xml:space="preserve">、人员培训、</w:t>
            </w:r>
            <w:r>
              <w:rPr>
                <w:rFonts w:ascii="宋体" w:hAnsi="宋体" w:cs="宋体"/>
                <w:b/>
                <w:bCs/>
                <w:sz w:val="20"/>
                <w:szCs w:val="20"/>
                <w:highlight w:val="none"/>
                <w:lang w:bidi="ar"/>
              </w:rPr>
              <w:t xml:space="preserve">应急预案</w:t>
            </w:r>
            <w:r>
              <w:rPr>
                <w:rFonts w:hint="eastAsia" w:ascii="宋体" w:hAnsi="宋体" w:cs="宋体"/>
                <w:b/>
                <w:bCs/>
                <w:sz w:val="20"/>
                <w:szCs w:val="20"/>
                <w:highlight w:val="none"/>
                <w:lang w:bidi="ar"/>
              </w:rPr>
              <w:t xml:space="preserve">等，本项最多得5分。</w:t>
            </w:r>
            <w:r>
              <w:rPr>
                <w:rFonts w:ascii="宋体" w:hAnsi="宋体" w:cs="宋体"/>
                <w:b/>
                <w:bCs/>
                <w:color w:val="000000"/>
                <w:sz w:val="20"/>
                <w:szCs w:val="20"/>
                <w:highlight w:val="none"/>
              </w:rPr>
              <w:t xml:space="preserve">内容完整全面、方案科学合理、针对性强，符合采购人要求的，得</w:t>
            </w:r>
            <w:r>
              <w:rPr>
                <w:rFonts w:hint="eastAsia" w:ascii="宋体" w:hAnsi="宋体" w:cs="宋体"/>
                <w:b/>
                <w:bCs/>
                <w:color w:val="000000"/>
                <w:sz w:val="20"/>
                <w:szCs w:val="20"/>
                <w:highlight w:val="none"/>
              </w:rPr>
              <w:t xml:space="preserve">5</w:t>
            </w:r>
            <w:r>
              <w:rPr>
                <w:rFonts w:hint="eastAsia" w:ascii="宋体" w:hAnsi="宋体" w:cs="宋体"/>
                <w:b/>
                <w:bCs/>
                <w:sz w:val="20"/>
                <w:szCs w:val="20"/>
                <w:highlight w:val="none"/>
                <w:lang w:bidi="ar"/>
              </w:rPr>
              <w:t xml:space="preserve">分；</w:t>
            </w:r>
            <w:r>
              <w:rPr>
                <w:rFonts w:ascii="宋体" w:hAnsi="宋体" w:cs="宋体"/>
                <w:b/>
                <w:bCs/>
                <w:color w:val="000000"/>
                <w:sz w:val="20"/>
                <w:szCs w:val="20"/>
                <w:highlight w:val="none"/>
              </w:rPr>
              <w:t xml:space="preserve">内容较为完整、方案基本合理、针对性一般，与采购人要求有所出入的，</w:t>
            </w:r>
            <w:r>
              <w:rPr>
                <w:rFonts w:hint="eastAsia" w:ascii="宋体" w:hAnsi="宋体" w:cs="宋体"/>
                <w:b/>
                <w:bCs/>
                <w:color w:val="000000"/>
                <w:sz w:val="20"/>
                <w:szCs w:val="20"/>
                <w:highlight w:val="none"/>
              </w:rPr>
              <w:t xml:space="preserve">得</w:t>
            </w:r>
            <w:r>
              <w:rPr>
                <w:rFonts w:hint="eastAsia" w:ascii="宋体" w:hAnsi="宋体" w:cs="宋体"/>
                <w:b/>
                <w:bCs/>
                <w:sz w:val="20"/>
                <w:szCs w:val="20"/>
                <w:highlight w:val="none"/>
                <w:lang w:bidi="ar"/>
              </w:rPr>
              <w:t xml:space="preserve">3分；</w:t>
            </w:r>
            <w:r>
              <w:rPr>
                <w:rFonts w:ascii="宋体" w:hAnsi="宋体" w:cs="宋体"/>
                <w:b/>
                <w:bCs/>
                <w:color w:val="000000"/>
                <w:sz w:val="20"/>
                <w:szCs w:val="20"/>
                <w:highlight w:val="none"/>
              </w:rPr>
              <w:t xml:space="preserve">内容不太完整、方案针对性较弱的，</w:t>
            </w:r>
            <w:r>
              <w:rPr>
                <w:rFonts w:hint="eastAsia" w:ascii="宋体" w:hAnsi="宋体" w:cs="宋体"/>
                <w:b/>
                <w:bCs/>
                <w:color w:val="000000"/>
                <w:sz w:val="20"/>
                <w:szCs w:val="20"/>
                <w:highlight w:val="none"/>
              </w:rPr>
              <w:t xml:space="preserve">得1分；</w:t>
            </w:r>
            <w:r>
              <w:rPr>
                <w:rFonts w:ascii="宋体" w:hAnsi="宋体" w:cs="宋体"/>
                <w:b/>
                <w:bCs/>
                <w:color w:val="000000"/>
                <w:sz w:val="20"/>
                <w:szCs w:val="20"/>
                <w:highlight w:val="none"/>
              </w:rPr>
              <w:t xml:space="preserve">未提供不得分。</w:t>
            </w:r>
            <w:r>
              <w:rPr>
                <w:highlight w:val="none"/>
              </w:rPr>
            </w:r>
          </w:p>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 </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5</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2.2</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组织构架</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供应商针对拟成立的项目组织构架、项目组织规章制度、各岗位分工及岗位职责等，本项最多得3分。</w:t>
            </w:r>
            <w:r>
              <w:rPr>
                <w:rFonts w:ascii="宋体" w:hAnsi="宋体" w:cs="宋体"/>
                <w:b/>
                <w:bCs/>
                <w:color w:val="000000"/>
                <w:sz w:val="20"/>
                <w:szCs w:val="20"/>
                <w:highlight w:val="none"/>
              </w:rPr>
              <w:t xml:space="preserve">内容完整全面、方案科学合理、针对性强，符合采购人要求的，得</w:t>
            </w:r>
            <w:r>
              <w:rPr>
                <w:rFonts w:hint="eastAsia" w:ascii="宋体" w:hAnsi="宋体" w:cs="宋体"/>
                <w:b/>
                <w:bCs/>
                <w:sz w:val="20"/>
                <w:szCs w:val="20"/>
                <w:highlight w:val="none"/>
                <w:lang w:bidi="ar"/>
              </w:rPr>
              <w:t xml:space="preserve">3分；</w:t>
            </w:r>
            <w:r>
              <w:rPr>
                <w:rFonts w:ascii="宋体" w:hAnsi="宋体" w:cs="宋体"/>
                <w:b/>
                <w:bCs/>
                <w:color w:val="000000"/>
                <w:sz w:val="20"/>
                <w:szCs w:val="20"/>
                <w:highlight w:val="none"/>
              </w:rPr>
              <w:t xml:space="preserve">内容较为完整、方案基本合理、针对性一般，与采购人要求有所出入的，</w:t>
            </w:r>
            <w:r>
              <w:rPr>
                <w:rFonts w:hint="eastAsia" w:ascii="宋体" w:hAnsi="宋体" w:cs="宋体"/>
                <w:b/>
                <w:bCs/>
                <w:color w:val="000000"/>
                <w:sz w:val="20"/>
                <w:szCs w:val="20"/>
                <w:highlight w:val="none"/>
              </w:rPr>
              <w:t xml:space="preserve">得</w:t>
            </w:r>
            <w:r>
              <w:rPr>
                <w:rFonts w:hint="eastAsia" w:ascii="宋体" w:hAnsi="宋体" w:cs="宋体"/>
                <w:b/>
                <w:bCs/>
                <w:sz w:val="20"/>
                <w:szCs w:val="20"/>
                <w:highlight w:val="none"/>
                <w:lang w:bidi="ar"/>
              </w:rPr>
              <w:t xml:space="preserve">2分；</w:t>
            </w:r>
            <w:r>
              <w:rPr>
                <w:rFonts w:ascii="宋体" w:hAnsi="宋体" w:cs="宋体"/>
                <w:b/>
                <w:bCs/>
                <w:color w:val="000000"/>
                <w:sz w:val="20"/>
                <w:szCs w:val="20"/>
                <w:highlight w:val="none"/>
              </w:rPr>
              <w:t xml:space="preserve">内容不太完整、方案针对性较弱的，</w:t>
            </w:r>
            <w:r>
              <w:rPr>
                <w:rFonts w:hint="eastAsia" w:ascii="宋体" w:hAnsi="宋体" w:cs="宋体"/>
                <w:b/>
                <w:bCs/>
                <w:color w:val="000000"/>
                <w:sz w:val="20"/>
                <w:szCs w:val="20"/>
                <w:highlight w:val="none"/>
              </w:rPr>
              <w:t xml:space="preserve">得1分；</w:t>
            </w:r>
            <w:r>
              <w:rPr>
                <w:rFonts w:ascii="宋体" w:hAnsi="宋体" w:cs="宋体"/>
                <w:b/>
                <w:bCs/>
                <w:color w:val="000000"/>
                <w:sz w:val="20"/>
                <w:szCs w:val="20"/>
                <w:highlight w:val="none"/>
              </w:rPr>
              <w:t xml:space="preserve">未提供</w:t>
            </w:r>
            <w:r>
              <w:rPr>
                <w:rFonts w:hint="eastAsia" w:ascii="宋体" w:hAnsi="宋体" w:cs="宋体"/>
                <w:b/>
                <w:bCs/>
                <w:color w:val="000000"/>
                <w:sz w:val="20"/>
                <w:szCs w:val="20"/>
                <w:highlight w:val="none"/>
              </w:rPr>
              <w:t xml:space="preserve">不</w:t>
            </w:r>
            <w:r>
              <w:rPr>
                <w:rFonts w:ascii="宋体" w:hAnsi="宋体" w:cs="宋体"/>
                <w:b/>
                <w:bCs/>
                <w:color w:val="000000"/>
                <w:sz w:val="20"/>
                <w:szCs w:val="20"/>
                <w:highlight w:val="none"/>
              </w:rPr>
              <w:t xml:space="preserve">得分。</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2.3</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重点、难点分析及应对措施</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供应商对本项目的重点、难点分析及应对措施，项目重点内容阐述、难点分析及相应的应对措施，包括不限于机关单位服务注意事项，机关单位服务突发事项处理，本项最多得3分。重点切入准确、内容阐述精细，难点分析精准，应对措施科学、合理，操作性强的，得3分；重点切入较为准确，内容阐述基本完整，难点分析基本到位，应对措施较为科学合理，操作性基本可行的，得2分；重点内容切入稍有偏差，内容阐述简单，难点分析片面，应对措施操作性欠缺的，得1分；未提供不得分。</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2.4</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秩序维护服务方案及保障措施</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评标小组根据供应单，针对本项目秩序维护服务方案及保障措施，包括不限于安全保障方案，巡逻方案，突发应急方案，本项最多得3分。方案及保障详尽、精细，科学合理，操作性强的得3分；方案及保障基本全面，基本详细合理、操作性基本可行的得2分；操作性一般的得1分；未提供不得分； </w:t>
            </w:r>
            <w:r>
              <w:rPr>
                <w:rFonts w:ascii="宋体" w:hAnsi="宋体" w:cs="宋体"/>
                <w:b/>
                <w:bCs/>
                <w:sz w:val="20"/>
                <w:szCs w:val="20"/>
                <w:highlight w:val="none"/>
                <w:lang w:bidi="ar"/>
              </w:rPr>
              <w:t xml:space="preserve"> </w:t>
            </w:r>
            <w:r>
              <w:rPr>
                <w:rFonts w:hint="eastAsia" w:ascii="宋体" w:hAnsi="宋体" w:cs="宋体"/>
                <w:b/>
                <w:bCs/>
                <w:sz w:val="20"/>
                <w:szCs w:val="20"/>
                <w:highlight w:val="none"/>
                <w:lang w:bidi="ar"/>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2.5</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环境服务方案及保障措施</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环境服务方案及保障措施，包括但不限于</w:t>
            </w:r>
            <w:r>
              <w:rPr>
                <w:rFonts w:ascii="宋体" w:hAnsi="宋体" w:cs="宋体"/>
                <w:b/>
                <w:bCs/>
                <w:sz w:val="20"/>
                <w:szCs w:val="20"/>
                <w:highlight w:val="none"/>
              </w:rPr>
              <w:t xml:space="preserve">日常保洁、专项保洁方案</w:t>
            </w:r>
            <w:r>
              <w:rPr>
                <w:rFonts w:hint="eastAsia" w:ascii="宋体" w:hAnsi="宋体" w:cs="宋体"/>
                <w:b/>
                <w:bCs/>
                <w:sz w:val="20"/>
                <w:szCs w:val="20"/>
                <w:highlight w:val="none"/>
                <w:lang w:bidi="ar"/>
              </w:rPr>
              <w:t xml:space="preserve">，本项最多得3分。各项描述齐全的得3分；描述基本完整可行的得2分；针对性欠缺、描述一般的得1分；未提供不得分。</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2.6</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绿化服务方案及保障措施</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评标小组根据供应商针对本项目绿化服务方案，维修养护方案，食堂服务方案及保障措施，</w:t>
            </w:r>
            <w:r>
              <w:rPr>
                <w:rFonts w:ascii="宋体" w:hAnsi="宋体" w:cs="宋体"/>
                <w:b/>
                <w:bCs/>
                <w:sz w:val="20"/>
                <w:szCs w:val="20"/>
                <w:highlight w:val="none"/>
                <w:lang w:bidi="ar"/>
              </w:rPr>
              <w:t xml:space="preserve">包括但不限于</w:t>
            </w:r>
            <w:r>
              <w:rPr>
                <w:rFonts w:hint="eastAsia" w:ascii="宋体" w:hAnsi="宋体" w:cs="宋体"/>
                <w:b/>
                <w:bCs/>
                <w:sz w:val="20"/>
                <w:szCs w:val="20"/>
                <w:highlight w:val="none"/>
                <w:lang w:bidi="ar"/>
              </w:rPr>
              <w:t xml:space="preserve">绿植养护方案</w:t>
            </w:r>
            <w:r>
              <w:rPr>
                <w:rFonts w:ascii="宋体" w:hAnsi="宋体" w:cs="宋体"/>
                <w:b/>
                <w:bCs/>
                <w:sz w:val="20"/>
                <w:szCs w:val="20"/>
                <w:highlight w:val="none"/>
                <w:lang w:bidi="ar"/>
              </w:rPr>
              <w:t xml:space="preserve">、绿化服务方案、日常综合维修</w:t>
            </w:r>
            <w:r>
              <w:rPr>
                <w:rFonts w:hint="eastAsia" w:ascii="宋体" w:hAnsi="宋体" w:cs="宋体"/>
                <w:b/>
                <w:bCs/>
                <w:sz w:val="20"/>
                <w:szCs w:val="20"/>
                <w:highlight w:val="none"/>
                <w:lang w:bidi="ar"/>
              </w:rPr>
              <w:t xml:space="preserve">，食品安全方案等，本项最多得6分。方案及保障详尽、精细，科学合理，操作性强的得6分；方案及保障较为全面，较详细合理、规范科学的得4分；方案及保障简单，操作性一般的得2分；未提供不得分。</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6</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2.7</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应急事件处理预案</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针对本项目制定详细的应急事件处理预案，包括不限于疫情防控、意外情况、安全管控或特殊情况下的管理预案，本项最多得3分。应急方案及保障详尽、精细，科学合理，操作性强的得3分；应急方案及保障较为全面，较详细合理、规范科学的得2分；方案及保障简单，操作性一般的得1分；未提供不得分。</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商务分</w:t>
            </w:r>
            <w:r>
              <w:rPr>
                <w:highlight w:val="none"/>
              </w:rPr>
            </w:r>
          </w:p>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（客观分）</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5</w:t>
            </w:r>
            <w:r>
              <w:rPr>
                <w:rFonts w:ascii="宋体" w:hAnsi="宋体" w:cs="宋体"/>
                <w:b/>
                <w:bCs/>
                <w:sz w:val="20"/>
                <w:szCs w:val="20"/>
                <w:highlight w:val="none"/>
              </w:rPr>
              <w:t xml:space="preserve">4</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7"/>
              <w:jc w:val="center"/>
              <w:widowControl/>
              <w:rPr>
                <w:rFonts w:ascii="宋体" w:hAnsi="宋体" w:cs="宋体"/>
                <w:b/>
                <w:bCs/>
                <w:sz w:val="20"/>
                <w:szCs w:val="20"/>
                <w:highlight w:val="none"/>
              </w:rPr>
            </w:pPr>
            <w:r>
              <w:rPr>
                <w:rFonts w:hint="eastAsia" w:ascii="宋体" w:hAnsi="宋体" w:cs="宋体"/>
                <w:b/>
                <w:bCs/>
                <w:sz w:val="20"/>
                <w:szCs w:val="20"/>
                <w:highlight w:val="none"/>
                <w:lang w:bidi="ar"/>
              </w:rPr>
              <w:t xml:space="preserve">3.1</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类似业绩</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rFonts w:ascii="宋体" w:hAnsi="宋体" w:cs="宋体"/>
                <w:b/>
                <w:bCs/>
                <w:sz w:val="20"/>
                <w:szCs w:val="20"/>
                <w:highlight w:val="none"/>
              </w:rPr>
            </w:pPr>
            <w:r>
              <w:rPr>
                <w:rFonts w:hint="eastAsia" w:ascii="宋体" w:hAnsi="宋体" w:cs="宋体"/>
                <w:b/>
                <w:bCs/>
                <w:sz w:val="20"/>
                <w:szCs w:val="20"/>
                <w:highlight w:val="none"/>
                <w:lang w:bidi="ar"/>
              </w:rPr>
              <w:t xml:space="preserve">投标人 2022年1月1日以来实施的非住宅物业服务项目案例，每提供一个完整合同得 3分，本项最高得 15分，以合同签订日期为准。未提供不得分，同一项目不重复得分。</w:t>
            </w:r>
            <w:r>
              <w:rPr>
                <w:rFonts w:ascii="宋体" w:hAnsi="宋体" w:cs="宋体"/>
                <w:b/>
                <w:bCs/>
                <w:sz w:val="20"/>
                <w:szCs w:val="20"/>
                <w:highlight w:val="none"/>
                <w:lang w:bidi="ar"/>
              </w:rPr>
            </w:r>
            <w:r>
              <w:rPr>
                <w:highlight w:val="none"/>
              </w:rPr>
            </w:r>
          </w:p>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评审材料：提供合同扫描件，并加盖投标人公章。</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15</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3.2</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认证体系</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highlight w:val="none"/>
              </w:rPr>
            </w:pPr>
            <w:r>
              <w:rPr>
                <w:rFonts w:hint="eastAsia" w:ascii="宋体" w:hAnsi="宋体" w:cs="宋体"/>
                <w:b/>
                <w:bCs/>
                <w:sz w:val="20"/>
                <w:szCs w:val="20"/>
                <w:highlight w:val="none"/>
                <w:lang w:bidi="ar"/>
              </w:rPr>
              <w:t xml:space="preserve">投标人具有质量管理体系得3分，环境管理体系得3分，职业健康管理体系得3分，最高得9分。未提供不得分。</w:t>
            </w:r>
            <w:r>
              <w:rPr>
                <w:highlight w:val="none"/>
              </w:rPr>
              <w:t xml:space="preserve"> </w:t>
            </w:r>
            <w:r>
              <w:rPr>
                <w:highlight w:val="none"/>
              </w:rPr>
            </w:r>
          </w:p>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评审材料：投标人需提供有效证书扫描件并加盖投标人公章。</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9</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3.3</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项目负责人（兼会务）</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rFonts w:ascii="宋体" w:hAnsi="宋体" w:cs="宋体"/>
                <w:b/>
                <w:bCs/>
                <w:sz w:val="20"/>
                <w:szCs w:val="20"/>
                <w:highlight w:val="none"/>
              </w:rPr>
            </w:pPr>
            <w:r>
              <w:rPr>
                <w:rFonts w:hint="eastAsia" w:ascii="宋体" w:hAnsi="宋体" w:cs="宋体"/>
                <w:b/>
                <w:bCs/>
                <w:sz w:val="20"/>
                <w:szCs w:val="20"/>
                <w:highlight w:val="none"/>
                <w:lang w:bidi="ar"/>
              </w:rPr>
              <w:t xml:space="preserve">拟派遣项目负责人（兼会务），</w:t>
            </w:r>
            <w:r>
              <w:rPr>
                <w:rFonts w:ascii="宋体" w:hAnsi="宋体" w:cs="宋体"/>
                <w:b/>
                <w:bCs/>
                <w:sz w:val="20"/>
                <w:szCs w:val="20"/>
                <w:highlight w:val="none"/>
                <w:lang w:bidi="ar"/>
              </w:rPr>
              <w:t xml:space="preserve">须为本单位正式员工</w:t>
            </w:r>
            <w:r>
              <w:rPr>
                <w:rFonts w:hint="eastAsia" w:ascii="宋体" w:hAnsi="宋体" w:cs="宋体"/>
                <w:b/>
                <w:bCs/>
                <w:sz w:val="20"/>
                <w:szCs w:val="20"/>
                <w:highlight w:val="none"/>
                <w:lang w:bidi="ar"/>
              </w:rPr>
              <w:t xml:space="preserve">，具有本科以上（含本科）学历的得4分；具有初级职称证书及以上得3分；有类似3年以上物业管理工作经验的得3分，具有高级保安证书得4分。满分14分。未提供不得分（3.3、3.4、3.5、3.6所涉及人员不得为同一人）。</w:t>
            </w:r>
            <w:r>
              <w:rPr>
                <w:rFonts w:ascii="宋体" w:hAnsi="宋体" w:cs="宋体"/>
                <w:b/>
                <w:bCs/>
                <w:sz w:val="20"/>
                <w:szCs w:val="20"/>
                <w:highlight w:val="none"/>
                <w:lang w:bidi="ar"/>
              </w:rPr>
            </w:r>
            <w:r>
              <w:rPr>
                <w:highlight w:val="none"/>
              </w:rPr>
            </w:r>
          </w:p>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评审材料：投标人需提供有效证书扫描件；</w:t>
            </w:r>
            <w:r>
              <w:rPr>
                <w:rFonts w:ascii="宋体" w:hAnsi="宋体" w:cs="宋体"/>
                <w:b/>
                <w:bCs/>
                <w:sz w:val="20"/>
                <w:szCs w:val="20"/>
                <w:highlight w:val="none"/>
                <w:lang w:bidi="ar"/>
              </w:rPr>
              <w:t xml:space="preserve">管理经验需提供对应服务项目合同</w:t>
            </w:r>
            <w:r>
              <w:rPr>
                <w:rFonts w:hint="eastAsia" w:ascii="宋体" w:hAnsi="宋体" w:cs="宋体"/>
                <w:b/>
                <w:bCs/>
                <w:sz w:val="20"/>
                <w:szCs w:val="20"/>
                <w:highlight w:val="none"/>
                <w:lang w:bidi="ar"/>
              </w:rPr>
              <w:t xml:space="preserve">进行</w:t>
            </w:r>
            <w:r>
              <w:rPr>
                <w:rFonts w:ascii="宋体" w:hAnsi="宋体" w:cs="宋体"/>
                <w:b/>
                <w:bCs/>
                <w:sz w:val="20"/>
                <w:szCs w:val="20"/>
                <w:highlight w:val="none"/>
                <w:lang w:bidi="ar"/>
              </w:rPr>
              <w:t xml:space="preserve">证明</w:t>
            </w:r>
            <w:r>
              <w:rPr>
                <w:rFonts w:hint="eastAsia" w:ascii="宋体" w:hAnsi="宋体" w:cs="宋体"/>
                <w:b/>
                <w:bCs/>
                <w:sz w:val="20"/>
                <w:szCs w:val="20"/>
                <w:highlight w:val="none"/>
                <w:lang w:bidi="ar"/>
              </w:rPr>
              <w:t xml:space="preserve">，且由服务对象单位盖章并出具的工作经验证明扫描件，缺一项不得分。项目负责人近3个月中任意1个月的社保缴费证明扫描件并加盖投标人公章（缺项不得分）。</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14</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3.4</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维修人员</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拟派驻本项目的维修人员，</w:t>
            </w:r>
            <w:r>
              <w:rPr>
                <w:rFonts w:ascii="宋体" w:hAnsi="宋体" w:cs="宋体"/>
                <w:b/>
                <w:bCs/>
                <w:sz w:val="20"/>
                <w:szCs w:val="20"/>
                <w:highlight w:val="none"/>
                <w:lang w:bidi="ar"/>
              </w:rPr>
              <w:t xml:space="preserve">须为本单位正式员工</w:t>
            </w:r>
            <w:r>
              <w:rPr>
                <w:rFonts w:hint="eastAsia" w:ascii="宋体" w:hAnsi="宋体" w:cs="宋体"/>
                <w:b/>
                <w:bCs/>
                <w:sz w:val="20"/>
                <w:szCs w:val="20"/>
                <w:highlight w:val="none"/>
                <w:lang w:bidi="ar"/>
              </w:rPr>
              <w:t xml:space="preserve">，具有大专及以上学历得2分，具有低压电工作业证书得4分，具有高压电工作业证得4分，满分10分。未提供不得分（3.3、3.4、3.5、3.6所涉及人员不得为同一人）。投标人需提供有效证书扫描件及维修人员近3个月中任意1个月的社保缴费证明并加盖投标人公章（缺项不得分）。</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10</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3.5</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保洁人员</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rFonts w:ascii="宋体" w:hAnsi="宋体" w:cs="宋体"/>
                <w:b/>
                <w:bCs/>
                <w:sz w:val="20"/>
                <w:szCs w:val="20"/>
                <w:highlight w:val="none"/>
              </w:rPr>
            </w:pPr>
            <w:r>
              <w:rPr>
                <w:rFonts w:hint="eastAsia" w:ascii="宋体" w:hAnsi="宋体" w:cs="宋体"/>
                <w:b/>
                <w:bCs/>
                <w:sz w:val="20"/>
                <w:szCs w:val="20"/>
                <w:highlight w:val="none"/>
                <w:lang w:bidi="ar"/>
              </w:rPr>
              <w:t xml:space="preserve">拟派驻本项目的保洁人员，</w:t>
            </w:r>
            <w:r>
              <w:rPr>
                <w:rFonts w:ascii="宋体" w:hAnsi="宋体" w:cs="宋体"/>
                <w:b/>
                <w:bCs/>
                <w:sz w:val="20"/>
                <w:szCs w:val="20"/>
                <w:highlight w:val="none"/>
                <w:lang w:bidi="ar"/>
              </w:rPr>
              <w:t xml:space="preserve">须为本单位正式员工</w:t>
            </w:r>
            <w:r>
              <w:rPr>
                <w:rFonts w:hint="eastAsia" w:ascii="宋体" w:hAnsi="宋体" w:cs="宋体"/>
                <w:b/>
                <w:bCs/>
                <w:sz w:val="20"/>
                <w:szCs w:val="20"/>
                <w:highlight w:val="none"/>
                <w:lang w:bidi="ar"/>
              </w:rPr>
              <w:t xml:space="preserve">，其中有大专及以上学历的得3分。满分3分，未提供不得分（3.3、3.4、3.5、3.6所涉及人员不得为同一人）。</w:t>
            </w:r>
            <w:r>
              <w:rPr>
                <w:rFonts w:ascii="宋体" w:hAnsi="宋体" w:cs="宋体"/>
                <w:b/>
                <w:bCs/>
                <w:sz w:val="20"/>
                <w:szCs w:val="20"/>
                <w:highlight w:val="none"/>
                <w:lang w:bidi="ar"/>
              </w:rPr>
            </w:r>
            <w:r>
              <w:rPr>
                <w:highlight w:val="none"/>
              </w:rPr>
            </w:r>
          </w:p>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投标人需提供有效证书扫描件及保洁人员近3个月中任意1个月的社保缴费证明扫描件并加盖投标人公章（缺项不得分）。</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3.6</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保安人员</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7"/>
              <w:jc w:val="center"/>
              <w:widowControl/>
              <w:rPr>
                <w:rFonts w:ascii="宋体" w:hAnsi="宋体" w:cs="宋体"/>
                <w:b/>
                <w:bCs/>
                <w:sz w:val="20"/>
                <w:szCs w:val="20"/>
                <w:highlight w:val="none"/>
              </w:rPr>
            </w:pPr>
            <w:r>
              <w:rPr>
                <w:rFonts w:hint="eastAsia" w:ascii="宋体" w:hAnsi="宋体" w:cs="宋体"/>
                <w:b/>
                <w:bCs/>
                <w:sz w:val="20"/>
                <w:szCs w:val="20"/>
                <w:highlight w:val="none"/>
                <w:lang w:bidi="ar"/>
              </w:rPr>
              <w:t xml:space="preserve">拟派驻本项目的保安人员，</w:t>
            </w:r>
            <w:r>
              <w:rPr>
                <w:rFonts w:ascii="宋体" w:hAnsi="宋体" w:cs="宋体"/>
                <w:b/>
                <w:bCs/>
                <w:sz w:val="20"/>
                <w:szCs w:val="20"/>
                <w:highlight w:val="none"/>
                <w:lang w:bidi="ar"/>
              </w:rPr>
              <w:t xml:space="preserve">须为本单位正式员工</w:t>
            </w:r>
            <w:r>
              <w:rPr>
                <w:rFonts w:hint="eastAsia" w:ascii="宋体" w:hAnsi="宋体" w:cs="宋体"/>
                <w:b/>
                <w:bCs/>
                <w:sz w:val="20"/>
                <w:szCs w:val="20"/>
                <w:highlight w:val="none"/>
                <w:lang w:bidi="ar"/>
              </w:rPr>
              <w:t xml:space="preserve">，其中有大专及以上学历的得3分。满分3分，未提供不得分（3.3、3.4、3.5、3.6所涉及人员不得为同一人）。</w:t>
            </w:r>
            <w:r>
              <w:rPr>
                <w:rFonts w:ascii="宋体" w:hAnsi="宋体" w:cs="宋体"/>
                <w:b/>
                <w:bCs/>
                <w:sz w:val="20"/>
                <w:szCs w:val="20"/>
                <w:highlight w:val="none"/>
                <w:lang w:bidi="ar"/>
              </w:rPr>
            </w:r>
            <w:r>
              <w:rPr>
                <w:highlight w:val="none"/>
              </w:rPr>
            </w:r>
          </w:p>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投标人需提供有效证书扫描件及保安人员近3个月中任意1个月的社保缴费证明扫描件并加盖投标人公章（缺项不得分）。</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p>
        </w:tc>
      </w:tr>
    </w:tbl>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ascii="Times New Roman" w:hAnsi="Times New Roman"/>
          <w:szCs w:val="21"/>
          <w:highlight w:val="none"/>
        </w:rPr>
      </w:pPr>
      <w:r>
        <w:rPr>
          <w:rFonts w:ascii="Times New Roman" w:hAnsi="Times New Roman"/>
          <w:szCs w:val="21"/>
          <w:highlight w:val="none"/>
        </w:rPr>
      </w:r>
      <w:r>
        <w:rPr>
          <w:highlight w:val="none"/>
        </w:rPr>
      </w:r>
    </w:p>
    <w:p>
      <w:pPr>
        <w:pStyle w:val="697"/>
        <w:rPr>
          <w:rFonts w:ascii="Times New Roman" w:hAnsi="Times New Roman"/>
          <w:szCs w:val="21"/>
          <w:highlight w:val="none"/>
        </w:rPr>
      </w:pPr>
      <w:r>
        <w:rPr>
          <w:rFonts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第六章  </w:t>
      </w:r>
      <w:bookmarkEnd w:id="172"/>
      <w:r>
        <w:rPr>
          <w:highlight w:val="none"/>
        </w:rPr>
      </w:r>
      <w:bookmarkEnd w:id="173"/>
      <w:r>
        <w:rPr>
          <w:highlight w:val="none"/>
        </w:rPr>
      </w:r>
      <w:bookmarkEnd w:id="176"/>
      <w:r>
        <w:rPr>
          <w:rFonts w:hint="eastAsia" w:ascii="黑体" w:hAnsi="Times New Roman" w:eastAsia="黑体"/>
          <w:bCs/>
          <w:sz w:val="44"/>
          <w:szCs w:val="28"/>
          <w:highlight w:val="none"/>
        </w:rPr>
        <w:t xml:space="preserve">响应文件格式 </w:t>
      </w:r>
      <w:r>
        <w:rPr>
          <w:highlight w:val="none"/>
        </w:rPr>
      </w:r>
    </w:p>
    <w:p>
      <w:pPr>
        <w:pStyle w:val="697"/>
        <w:jc w:val="center"/>
        <w:rPr>
          <w:rFonts w:hint="eastAsia" w:ascii="宋体" w:hAnsi="宋体"/>
          <w:b/>
          <w:sz w:val="72"/>
          <w:szCs w:val="21"/>
          <w:highlight w:val="none"/>
        </w:rPr>
      </w:pPr>
      <w:r>
        <w:rPr>
          <w:highlight w:val="none"/>
        </w:rPr>
      </w:r>
      <w:bookmarkStart w:id="177" w:name="_Hlt26955039"/>
      <w:r>
        <w:rPr>
          <w:highlight w:val="none"/>
        </w:rPr>
      </w:r>
      <w:bookmarkEnd w:id="177"/>
      <w:r>
        <w:rPr>
          <w:highlight w:val="none"/>
        </w:rPr>
      </w:r>
      <w:bookmarkStart w:id="178" w:name="_Toc49090576"/>
      <w:r>
        <w:rPr>
          <w:highlight w:val="none"/>
        </w:rPr>
      </w:r>
      <w:bookmarkStart w:id="179" w:name="_Toc26554094"/>
      <w:r>
        <w:rPr>
          <w:highlight w:val="none"/>
        </w:rPr>
      </w:r>
      <w:bookmarkStart w:id="180" w:name="_Toc120614282"/>
      <w:r>
        <w:rPr>
          <w:highlight w:val="none"/>
        </w:rPr>
      </w:r>
      <w:bookmarkStart w:id="181" w:name="_Hlt26671244"/>
      <w:r>
        <w:rPr>
          <w:highlight w:val="none"/>
        </w:rPr>
      </w:r>
      <w:bookmarkEnd w:id="181"/>
      <w:r>
        <w:rPr>
          <w:rFonts w:hint="eastAsia" w:ascii="宋体" w:hAnsi="宋体"/>
          <w:b/>
          <w:sz w:val="72"/>
          <w:szCs w:val="21"/>
          <w:highlight w:val="none"/>
        </w:rPr>
      </w:r>
      <w:r>
        <w:rPr>
          <w:highlight w:val="none"/>
        </w:rPr>
      </w:r>
    </w:p>
    <w:p>
      <w:pPr>
        <w:pStyle w:val="697"/>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highlight w:val="none"/>
        </w:rPr>
      </w:r>
    </w:p>
    <w:p>
      <w:pPr>
        <w:pStyle w:val="697"/>
        <w:jc w:val="center"/>
        <w:rPr>
          <w:rFonts w:hint="eastAsia" w:ascii="宋体" w:hAnsi="宋体"/>
          <w:b/>
          <w:sz w:val="72"/>
          <w:szCs w:val="21"/>
          <w:highlight w:val="none"/>
        </w:rPr>
      </w:pPr>
      <w:r>
        <w:rPr>
          <w:rFonts w:hint="eastAsia" w:ascii="宋体" w:hAnsi="宋体"/>
          <w:b/>
          <w:sz w:val="72"/>
          <w:szCs w:val="21"/>
          <w:highlight w:val="none"/>
        </w:rPr>
      </w:r>
      <w:r>
        <w:rPr>
          <w:highlight w:val="none"/>
        </w:rPr>
      </w:r>
    </w:p>
    <w:p>
      <w:pPr>
        <w:pStyle w:val="697"/>
        <w:jc w:val="center"/>
        <w:rPr>
          <w:rFonts w:hint="eastAsia" w:ascii="宋体" w:hAnsi="宋体"/>
          <w:b/>
          <w:sz w:val="72"/>
          <w:szCs w:val="21"/>
          <w:highlight w:val="none"/>
        </w:rPr>
      </w:pPr>
      <w:r>
        <w:rPr>
          <w:rFonts w:hint="eastAsia" w:ascii="宋体" w:hAnsi="宋体"/>
          <w:b/>
          <w:sz w:val="72"/>
          <w:szCs w:val="21"/>
          <w:highlight w:val="none"/>
        </w:rPr>
      </w:r>
      <w:r>
        <w:rPr>
          <w:highlight w:val="none"/>
        </w:rPr>
      </w:r>
    </w:p>
    <w:p>
      <w:pPr>
        <w:pStyle w:val="697"/>
        <w:jc w:val="center"/>
        <w:rPr>
          <w:rFonts w:hint="eastAsia" w:ascii="宋体" w:hAnsi="宋体"/>
          <w:b/>
          <w:sz w:val="36"/>
          <w:szCs w:val="21"/>
          <w:highlight w:val="none"/>
        </w:rPr>
      </w:pPr>
      <w:r>
        <w:rPr>
          <w:rFonts w:hint="eastAsia" w:ascii="宋体" w:hAnsi="宋体"/>
          <w:b/>
          <w:sz w:val="36"/>
          <w:szCs w:val="21"/>
          <w:highlight w:val="none"/>
        </w:rPr>
      </w:r>
      <w:r>
        <w:rPr>
          <w:highlight w:val="none"/>
        </w:rPr>
      </w:r>
    </w:p>
    <w:p>
      <w:pPr>
        <w:pStyle w:val="697"/>
        <w:jc w:val="center"/>
        <w:rPr>
          <w:rFonts w:hint="eastAsia" w:ascii="宋体" w:hAnsi="宋体"/>
          <w:b/>
          <w:sz w:val="36"/>
          <w:szCs w:val="21"/>
          <w:highlight w:val="none"/>
        </w:rPr>
      </w:pPr>
      <w:r>
        <w:rPr>
          <w:rFonts w:hint="eastAsia" w:ascii="宋体" w:hAnsi="宋体"/>
          <w:b/>
          <w:sz w:val="36"/>
          <w:szCs w:val="21"/>
          <w:highlight w:val="none"/>
        </w:rPr>
      </w:r>
      <w:r>
        <w:rPr>
          <w:highlight w:val="none"/>
        </w:rPr>
      </w:r>
    </w:p>
    <w:p>
      <w:pPr>
        <w:pStyle w:val="697"/>
        <w:jc w:val="center"/>
        <w:rPr>
          <w:rFonts w:hint="eastAsia" w:ascii="宋体" w:hAnsi="宋体"/>
          <w:b/>
          <w:sz w:val="36"/>
          <w:szCs w:val="21"/>
          <w:highlight w:val="none"/>
        </w:rPr>
      </w:pPr>
      <w:r>
        <w:rPr>
          <w:rFonts w:hint="eastAsia" w:ascii="宋体" w:hAnsi="宋体"/>
          <w:b/>
          <w:sz w:val="36"/>
          <w:szCs w:val="21"/>
          <w:highlight w:val="none"/>
        </w:rPr>
      </w:r>
      <w:r>
        <w:rPr>
          <w:highlight w:val="none"/>
        </w:rPr>
      </w:r>
    </w:p>
    <w:p>
      <w:pPr>
        <w:pStyle w:val="697"/>
        <w:ind w:firstLine="1084"/>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rPr>
      </w:r>
      <w:r>
        <w:rPr>
          <w:highlight w:val="none"/>
        </w:rPr>
      </w:r>
    </w:p>
    <w:p>
      <w:pPr>
        <w:pStyle w:val="697"/>
        <w:ind w:firstLine="1084"/>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highlight w:val="none"/>
        </w:rPr>
      </w:r>
    </w:p>
    <w:p>
      <w:pPr>
        <w:pStyle w:val="697"/>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rPr>
          <w:highlight w:val="none"/>
        </w:rPr>
      </w:r>
    </w:p>
    <w:p>
      <w:pPr>
        <w:pStyle w:val="697"/>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highlight w:val="none"/>
        </w:rPr>
      </w:r>
    </w:p>
    <w:p>
      <w:pPr>
        <w:pStyle w:val="697"/>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p>
    <w:p>
      <w:pPr>
        <w:pStyle w:val="697"/>
        <w:spacing w:line="440" w:lineRule="exact"/>
        <w:rPr>
          <w:rFonts w:ascii="宋体" w:hAnsi="宋体"/>
          <w:szCs w:val="21"/>
          <w:highlight w:val="none"/>
        </w:rPr>
      </w:pPr>
      <w:r>
        <w:rPr>
          <w:rFonts w:ascii="宋体" w:hAnsi="宋体"/>
          <w:szCs w:val="21"/>
          <w:highlight w:val="none"/>
        </w:rPr>
      </w:r>
      <w:r>
        <w:rPr>
          <w:highlight w:val="none"/>
        </w:rPr>
      </w:r>
    </w:p>
    <w:p>
      <w:pPr>
        <w:pStyle w:val="697"/>
        <w:ind w:firstLine="1084"/>
        <w:rPr>
          <w:rFonts w:ascii="宋体" w:hAnsi="宋体"/>
          <w:b/>
          <w:bCs/>
          <w:sz w:val="32"/>
          <w:szCs w:val="32"/>
          <w:highlight w:val="none"/>
        </w:rPr>
      </w:pPr>
      <w:r>
        <w:rPr>
          <w:rFonts w:ascii="宋体" w:hAnsi="宋体"/>
          <w:b/>
          <w:sz w:val="36"/>
          <w:szCs w:val="21"/>
          <w:highlight w:val="none"/>
          <w:u w:val="single"/>
        </w:rPr>
        <w:br w:type="page" w:clear="all"/>
      </w:r>
      <w:r>
        <w:rPr>
          <w:rFonts w:ascii="宋体" w:hAnsi="宋体"/>
          <w:b/>
          <w:bCs/>
          <w:sz w:val="32"/>
          <w:szCs w:val="32"/>
          <w:highlight w:val="none"/>
        </w:rPr>
      </w:r>
      <w:r>
        <w:rPr>
          <w:highlight w:val="none"/>
        </w:rPr>
      </w:r>
    </w:p>
    <w:p>
      <w:pPr>
        <w:pStyle w:val="697"/>
        <w:jc w:val="center"/>
        <w:spacing w:line="440" w:lineRule="exact"/>
        <w:rPr>
          <w:rFonts w:hint="eastAsia" w:ascii="宋体" w:hAnsi="宋体"/>
          <w:b/>
          <w:bCs/>
          <w:sz w:val="32"/>
          <w:szCs w:val="32"/>
          <w:highlight w:val="none"/>
        </w:rPr>
      </w:pPr>
      <w:r>
        <w:rPr>
          <w:rFonts w:hint="eastAsia" w:ascii="宋体" w:hAnsi="宋体"/>
          <w:b/>
          <w:bCs/>
          <w:sz w:val="32"/>
          <w:szCs w:val="32"/>
          <w:highlight w:val="none"/>
        </w:rPr>
        <w:t xml:space="preserve">响应文件主要格式目录</w:t>
      </w:r>
      <w:r>
        <w:rPr>
          <w:highlight w:val="none"/>
        </w:rPr>
      </w:r>
    </w:p>
    <w:p>
      <w:pPr>
        <w:pStyle w:val="697"/>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p>
    <w:p>
      <w:pPr>
        <w:pStyle w:val="697"/>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一、供应商资格声明函</w:t>
      </w:r>
      <w:r>
        <w:rPr>
          <w:highlight w:val="none"/>
        </w:rPr>
      </w:r>
    </w:p>
    <w:p>
      <w:pPr>
        <w:pStyle w:val="697"/>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二、特定资格要求的证明文件（如果本项目设置特定资格要求，则需要提供）</w:t>
      </w:r>
      <w:r>
        <w:rPr>
          <w:highlight w:val="none"/>
        </w:rPr>
      </w:r>
    </w:p>
    <w:p>
      <w:pPr>
        <w:pStyle w:val="697"/>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三、法人授权书</w:t>
      </w:r>
      <w:r>
        <w:rPr>
          <w:highlight w:val="none"/>
        </w:rPr>
      </w:r>
    </w:p>
    <w:p>
      <w:pPr>
        <w:pStyle w:val="697"/>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四、投标函</w:t>
      </w:r>
      <w:r>
        <w:rPr>
          <w:highlight w:val="none"/>
        </w:rPr>
      </w:r>
    </w:p>
    <w:p>
      <w:pPr>
        <w:pStyle w:val="697"/>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五、中小企业声明函</w:t>
      </w:r>
      <w:r>
        <w:rPr>
          <w:highlight w:val="none"/>
        </w:rPr>
      </w:r>
    </w:p>
    <w:p>
      <w:pPr>
        <w:pStyle w:val="697"/>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六、残疾人福利性单位声明函或监狱企业证明</w:t>
      </w:r>
      <w:r>
        <w:rPr>
          <w:highlight w:val="none"/>
        </w:rPr>
      </w:r>
    </w:p>
    <w:p>
      <w:pPr>
        <w:pStyle w:val="697"/>
        <w:ind w:firstLine="480"/>
        <w:spacing w:line="440" w:lineRule="exact"/>
        <w:rPr>
          <w:rFonts w:hint="eastAsia" w:ascii="宋体" w:hAnsi="宋体"/>
          <w:sz w:val="24"/>
          <w:highlight w:val="none"/>
        </w:rPr>
      </w:pPr>
      <w:r>
        <w:rPr>
          <w:rFonts w:hint="eastAsia" w:ascii="宋体" w:hAnsi="宋体"/>
          <w:sz w:val="24"/>
          <w:highlight w:val="none"/>
        </w:rPr>
        <w:t xml:space="preserve">七、联合体协议</w:t>
      </w:r>
      <w:r>
        <w:rPr>
          <w:highlight w:val="none"/>
        </w:rPr>
      </w:r>
    </w:p>
    <w:p>
      <w:pPr>
        <w:pStyle w:val="697"/>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八、分项报价表</w:t>
      </w:r>
      <w:r>
        <w:rPr>
          <w:highlight w:val="none"/>
        </w:rPr>
      </w:r>
    </w:p>
    <w:p>
      <w:pPr>
        <w:pStyle w:val="697"/>
        <w:ind w:firstLine="480"/>
        <w:spacing w:line="440" w:lineRule="exact"/>
        <w:rPr>
          <w:rFonts w:hint="eastAsia" w:ascii="宋体" w:hAnsi="宋体"/>
          <w:sz w:val="24"/>
          <w:highlight w:val="none"/>
        </w:rPr>
      </w:pPr>
      <w:r>
        <w:rPr>
          <w:rFonts w:hint="eastAsia" w:ascii="宋体" w:hAnsi="宋体"/>
          <w:sz w:val="24"/>
          <w:highlight w:val="none"/>
        </w:rPr>
        <w:t xml:space="preserve">九、技术要求响应及偏离表</w:t>
      </w:r>
      <w:r>
        <w:rPr>
          <w:highlight w:val="none"/>
        </w:rPr>
      </w:r>
    </w:p>
    <w:p>
      <w:pPr>
        <w:pStyle w:val="697"/>
        <w:ind w:firstLine="480"/>
        <w:spacing w:line="440" w:lineRule="exact"/>
        <w:rPr>
          <w:rFonts w:ascii="宋体" w:hAnsi="宋体"/>
          <w:sz w:val="24"/>
          <w:highlight w:val="none"/>
        </w:rPr>
      </w:pPr>
      <w:r>
        <w:rPr>
          <w:rFonts w:hint="eastAsia" w:ascii="宋体" w:hAnsi="宋体"/>
          <w:sz w:val="24"/>
          <w:highlight w:val="none"/>
        </w:rPr>
        <w:t xml:space="preserve">十、商务要求响应及偏离表</w:t>
      </w:r>
      <w:r>
        <w:rPr>
          <w:rFonts w:ascii="宋体" w:hAnsi="宋体"/>
          <w:sz w:val="24"/>
          <w:highlight w:val="none"/>
        </w:rPr>
      </w:r>
      <w:r>
        <w:rPr>
          <w:highlight w:val="none"/>
        </w:rPr>
      </w:r>
    </w:p>
    <w:p>
      <w:pPr>
        <w:pStyle w:val="697"/>
        <w:ind w:firstLine="480"/>
        <w:spacing w:line="440" w:lineRule="exact"/>
        <w:rPr>
          <w:rFonts w:ascii="宋体" w:hAnsi="宋体"/>
          <w:i/>
          <w:sz w:val="24"/>
          <w:highlight w:val="none"/>
          <w:u w:val="single"/>
        </w:rPr>
      </w:pPr>
      <w:r>
        <w:rPr>
          <w:rFonts w:hint="eastAsia" w:ascii="宋体" w:hAnsi="宋体"/>
          <w:i/>
          <w:sz w:val="24"/>
          <w:highlight w:val="none"/>
          <w:u w:val="single"/>
        </w:rPr>
        <w:t xml:space="preserve">十一、响应一览表</w:t>
      </w:r>
      <w:r>
        <w:rPr>
          <w:rFonts w:ascii="宋体" w:hAnsi="宋体"/>
          <w:i/>
          <w:sz w:val="24"/>
          <w:highlight w:val="none"/>
          <w:u w:val="single"/>
        </w:rPr>
      </w:r>
      <w:r>
        <w:rPr>
          <w:highlight w:val="none"/>
        </w:rPr>
      </w:r>
    </w:p>
    <w:p>
      <w:pPr>
        <w:pStyle w:val="697"/>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697"/>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697"/>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697"/>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697"/>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697"/>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697"/>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697"/>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697"/>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697"/>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697"/>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697"/>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697"/>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697"/>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697"/>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697"/>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697"/>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697"/>
        <w:rPr>
          <w:rFonts w:ascii="黑体" w:hAnsi="黑体" w:eastAsia="黑体"/>
          <w:i/>
          <w:sz w:val="32"/>
          <w:szCs w:val="32"/>
          <w:highlight w:val="none"/>
          <w:u w:val="single"/>
        </w:rPr>
      </w:pPr>
      <w:r>
        <w:rPr>
          <w:highlight w:val="none"/>
        </w:rPr>
      </w:r>
      <w:bookmarkEnd w:id="178"/>
      <w:r>
        <w:rPr>
          <w:highlight w:val="none"/>
        </w:rPr>
      </w:r>
      <w:bookmarkEnd w:id="179"/>
      <w:r>
        <w:rPr>
          <w:highlight w:val="none"/>
        </w:rPr>
      </w:r>
      <w:bookmarkEnd w:id="180"/>
      <w:r>
        <w:rPr>
          <w:highlight w:val="none"/>
        </w:rPr>
      </w:r>
      <w:bookmarkStart w:id="182" w:name="_Toc120614284"/>
      <w:r>
        <w:rPr>
          <w:rFonts w:hint="eastAsia" w:ascii="黑体" w:hAnsi="黑体" w:eastAsia="黑体"/>
          <w:i/>
          <w:sz w:val="32"/>
          <w:szCs w:val="32"/>
          <w:highlight w:val="none"/>
          <w:u w:val="single"/>
        </w:rPr>
        <w:t xml:space="preserve">一、供应商</w:t>
      </w:r>
      <w:r>
        <w:rPr>
          <w:rFonts w:ascii="黑体" w:hAnsi="黑体" w:eastAsia="黑体"/>
          <w:i/>
          <w:sz w:val="32"/>
          <w:szCs w:val="32"/>
          <w:highlight w:val="none"/>
          <w:u w:val="single"/>
        </w:rPr>
        <w:t xml:space="preserve">资格声明</w:t>
      </w:r>
      <w:r>
        <w:rPr>
          <w:rFonts w:hint="eastAsia" w:ascii="黑体" w:hAnsi="黑体" w:eastAsia="黑体"/>
          <w:i/>
          <w:sz w:val="32"/>
          <w:szCs w:val="32"/>
          <w:highlight w:val="none"/>
          <w:u w:val="single"/>
        </w:rPr>
        <w:t xml:space="preserve">函</w:t>
      </w:r>
      <w:r>
        <w:rPr>
          <w:rFonts w:ascii="黑体" w:hAnsi="黑体" w:eastAsia="黑体"/>
          <w:i/>
          <w:sz w:val="32"/>
          <w:szCs w:val="32"/>
          <w:highlight w:val="none"/>
          <w:u w:val="single"/>
        </w:rPr>
      </w:r>
      <w:r>
        <w:rPr>
          <w:highlight w:val="none"/>
        </w:rPr>
      </w:r>
    </w:p>
    <w:p>
      <w:pPr>
        <w:pStyle w:val="697"/>
        <w:jc w:val="center"/>
        <w:spacing w:before="156"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rPr>
          <w:highlight w:val="none"/>
        </w:rPr>
      </w:r>
    </w:p>
    <w:p>
      <w:pPr>
        <w:pStyle w:val="697"/>
        <w:jc w:val="center"/>
        <w:spacing w:before="156" w:line="360" w:lineRule="auto"/>
        <w:widowControl/>
        <w:rPr>
          <w:rFonts w:ascii="宋体" w:hAnsi="宋体" w:cs="宋体"/>
          <w:highlight w:val="none"/>
        </w:rPr>
      </w:pPr>
      <w:r>
        <w:rPr>
          <w:rFonts w:hint="eastAsia" w:ascii="宋体" w:hAnsi="宋体" w:cs="宋体"/>
          <w:b/>
          <w:sz w:val="28"/>
          <w:szCs w:val="28"/>
          <w:highlight w:val="none"/>
        </w:rPr>
        <w:t xml:space="preserve">供应商资格声明函</w:t>
      </w:r>
      <w:r>
        <w:rPr>
          <w:rFonts w:ascii="宋体" w:hAnsi="宋体" w:cs="宋体"/>
          <w:highlight w:val="none"/>
        </w:rPr>
      </w:r>
      <w:r>
        <w:rPr>
          <w:highlight w:val="none"/>
        </w:rPr>
      </w:r>
    </w:p>
    <w:p>
      <w:pPr>
        <w:pStyle w:val="769"/>
        <w:ind w:firstLine="480"/>
        <w:spacing w:line="460" w:lineRule="exact"/>
        <w:rPr>
          <w:highlight w:val="none"/>
        </w:rPr>
      </w:pPr>
      <w:r>
        <w:rPr>
          <w:highlight w:val="none"/>
        </w:rPr>
      </w:r>
      <w:r>
        <w:rPr>
          <w:highlight w:val="none"/>
        </w:rPr>
      </w:r>
    </w:p>
    <w:p>
      <w:pPr>
        <w:pStyle w:val="769"/>
        <w:ind w:firstLine="480"/>
        <w:spacing w:line="460" w:lineRule="exact"/>
        <w:rPr>
          <w:highlight w:val="none"/>
        </w:rPr>
      </w:pPr>
      <w:r>
        <w:rPr>
          <w:rFonts w:hint="eastAsia"/>
          <w:highlight w:val="none"/>
        </w:rPr>
        <w:t xml:space="preserve">致：常州市政府采购中心</w:t>
      </w:r>
      <w:r>
        <w:rPr>
          <w:highlight w:val="none"/>
        </w:rPr>
      </w:r>
    </w:p>
    <w:p>
      <w:pPr>
        <w:pStyle w:val="769"/>
        <w:ind w:firstLine="800"/>
        <w:spacing w:line="460" w:lineRule="exact"/>
        <w:rPr>
          <w:highlight w:val="none"/>
          <w:u w:val="single"/>
        </w:rPr>
      </w:pPr>
      <w:r>
        <w:rPr>
          <w:rFonts w:hint="eastAsia"/>
          <w:highlight w:val="none"/>
          <w:u w:val="single"/>
        </w:rPr>
        <w:t xml:space="preserve">（采购人名称）</w:t>
      </w:r>
      <w:r>
        <w:rPr>
          <w:highlight w:val="none"/>
          <w:u w:val="single"/>
        </w:rPr>
      </w:r>
      <w:r>
        <w:rPr>
          <w:highlight w:val="none"/>
        </w:rPr>
      </w:r>
    </w:p>
    <w:p>
      <w:pPr>
        <w:pStyle w:val="769"/>
        <w:ind w:firstLine="480"/>
        <w:spacing w:line="460" w:lineRule="exact"/>
        <w:rPr>
          <w:highlight w:val="none"/>
        </w:rPr>
      </w:pPr>
      <w:r>
        <w:rPr>
          <w:highlight w:val="none"/>
        </w:rPr>
      </w:r>
      <w:r>
        <w:rPr>
          <w:highlight w:val="none"/>
        </w:rPr>
      </w:r>
    </w:p>
    <w:p>
      <w:pPr>
        <w:pStyle w:val="769"/>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p>
    <w:p>
      <w:pPr>
        <w:pStyle w:val="769"/>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i/>
          <w:highlight w:val="none"/>
          <w:u w:val="single"/>
        </w:rPr>
        <w:t xml:space="preserve">（如属于分公司经总公司授权参与项目，由总公司承担民事责任的，需提供总公司项目授权书）</w:t>
      </w:r>
      <w:r>
        <w:rPr>
          <w:rFonts w:hint="eastAsia"/>
          <w:highlight w:val="none"/>
        </w:rPr>
        <w:t xml:space="preserve">。</w:t>
      </w:r>
      <w:r>
        <w:rPr>
          <w:highlight w:val="none"/>
        </w:rPr>
      </w:r>
    </w:p>
    <w:p>
      <w:pPr>
        <w:pStyle w:val="769"/>
        <w:ind w:firstLine="480"/>
        <w:spacing w:line="460" w:lineRule="exact"/>
        <w:rPr>
          <w:highlight w:val="none"/>
        </w:rPr>
      </w:pPr>
      <w:r>
        <w:rPr>
          <w:rFonts w:hint="eastAsia"/>
          <w:highlight w:val="none"/>
        </w:rPr>
        <w:t xml:space="preserve">二、我单位具有良好的商业信誉（指供应商经营状况良好，无本资格声明第十条情形）和健全的财务会计制度。</w:t>
      </w:r>
      <w:r>
        <w:rPr>
          <w:highlight w:val="none"/>
        </w:rPr>
      </w:r>
    </w:p>
    <w:p>
      <w:pPr>
        <w:pStyle w:val="769"/>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p>
    <w:p>
      <w:pPr>
        <w:pStyle w:val="769"/>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p>
    <w:p>
      <w:pPr>
        <w:pStyle w:val="769"/>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p>
    <w:p>
      <w:pPr>
        <w:pStyle w:val="769"/>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p>
    <w:p>
      <w:pPr>
        <w:pStyle w:val="769"/>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p>
    <w:p>
      <w:pPr>
        <w:pStyle w:val="769"/>
        <w:ind w:firstLine="480"/>
        <w:spacing w:line="460" w:lineRule="exact"/>
        <w:rPr>
          <w:highlight w:val="none"/>
        </w:rPr>
      </w:pPr>
      <w:r>
        <w:rPr>
          <w:rFonts w:hint="eastAsia"/>
          <w:highlight w:val="none"/>
        </w:rPr>
        <w:t xml:space="preserve">六、我单位具备法律、行政法规规定的其他条件。</w:t>
      </w:r>
      <w:r>
        <w:rPr>
          <w:highlight w:val="none"/>
        </w:rPr>
      </w:r>
    </w:p>
    <w:p>
      <w:pPr>
        <w:pStyle w:val="769"/>
        <w:ind w:firstLine="480"/>
        <w:spacing w:line="460" w:lineRule="exact"/>
        <w:rPr>
          <w:highlight w:val="none"/>
        </w:rPr>
      </w:pPr>
      <w:r>
        <w:rPr>
          <w:rFonts w:hint="eastAsia"/>
          <w:highlight w:val="none"/>
        </w:rPr>
        <w:t xml:space="preserve">七、与我单位存在“单位负责人为同一人或者存</w:t>
      </w:r>
      <w:r>
        <w:rPr>
          <w:rFonts w:hint="eastAsia"/>
          <w:highlight w:val="none"/>
        </w:rPr>
        <w:t xml:space="preserve">在直接控股、管理关系”的其他单位信息如下（如无此情形的，填写“无”）：</w:t>
      </w:r>
      <w:r>
        <w:rPr>
          <w:highlight w:val="none"/>
        </w:rPr>
      </w:r>
    </w:p>
    <w:p>
      <w:pPr>
        <w:pStyle w:val="769"/>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p>
    <w:p>
      <w:pPr>
        <w:pStyle w:val="769"/>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p>
    <w:p>
      <w:pPr>
        <w:pStyle w:val="769"/>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p>
    <w:p>
      <w:pPr>
        <w:pStyle w:val="769"/>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p>
    <w:p>
      <w:pPr>
        <w:pStyle w:val="769"/>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p>
    <w:p>
      <w:pPr>
        <w:pStyle w:val="769"/>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p>
    <w:p>
      <w:pPr>
        <w:pStyle w:val="769"/>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p>
    <w:p>
      <w:pPr>
        <w:pStyle w:val="769"/>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p>
    <w:p>
      <w:pPr>
        <w:pStyle w:val="769"/>
        <w:ind w:firstLine="480"/>
        <w:spacing w:line="460" w:lineRule="exact"/>
        <w:rPr>
          <w:highlight w:val="none"/>
        </w:rPr>
      </w:pPr>
      <w:r>
        <w:rPr>
          <w:highlight w:val="none"/>
        </w:rPr>
      </w:r>
      <w:r>
        <w:rPr>
          <w:highlight w:val="none"/>
        </w:rPr>
      </w:r>
    </w:p>
    <w:p>
      <w:pPr>
        <w:pStyle w:val="769"/>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p>
    <w:p>
      <w:pPr>
        <w:pStyle w:val="769"/>
        <w:ind w:firstLine="480"/>
        <w:spacing w:line="460" w:lineRule="exact"/>
        <w:rPr>
          <w:highlight w:val="none"/>
        </w:rPr>
      </w:pPr>
      <w:r>
        <w:rPr>
          <w:highlight w:val="none"/>
        </w:rPr>
      </w:r>
      <w:r>
        <w:rPr>
          <w:highlight w:val="none"/>
        </w:rPr>
      </w:r>
    </w:p>
    <w:p>
      <w:pPr>
        <w:pStyle w:val="769"/>
        <w:ind w:firstLine="480"/>
        <w:spacing w:line="460" w:lineRule="exact"/>
        <w:rPr>
          <w:highlight w:val="none"/>
        </w:rPr>
      </w:pPr>
      <w:r>
        <w:rPr>
          <w:highlight w:val="none"/>
        </w:rPr>
      </w:r>
      <w:r>
        <w:rPr>
          <w:highlight w:val="none"/>
        </w:rPr>
      </w:r>
    </w:p>
    <w:p>
      <w:pPr>
        <w:pStyle w:val="769"/>
        <w:ind w:firstLine="480"/>
        <w:spacing w:line="460" w:lineRule="exact"/>
        <w:rPr>
          <w:highlight w:val="none"/>
        </w:rPr>
      </w:pPr>
      <w:r>
        <w:rPr>
          <w:rFonts w:hint="eastAsia"/>
          <w:highlight w:val="none"/>
        </w:rPr>
        <w:t xml:space="preserve">                                            供应商：（加盖公章）</w:t>
      </w:r>
      <w:r>
        <w:rPr>
          <w:highlight w:val="none"/>
        </w:rPr>
      </w:r>
    </w:p>
    <w:p>
      <w:pPr>
        <w:pStyle w:val="769"/>
        <w:ind w:firstLine="480"/>
        <w:spacing w:line="460" w:lineRule="exact"/>
        <w:rPr>
          <w:highlight w:val="none"/>
        </w:rPr>
      </w:pPr>
      <w:r>
        <w:rPr>
          <w:rFonts w:hint="eastAsia"/>
          <w:highlight w:val="none"/>
        </w:rPr>
        <w:t xml:space="preserve">                                           法定代表人（或单位负责人）签字或盖章：</w:t>
      </w:r>
      <w:r>
        <w:rPr>
          <w:highlight w:val="none"/>
        </w:rPr>
      </w:r>
    </w:p>
    <w:p>
      <w:pPr>
        <w:pStyle w:val="769"/>
        <w:ind w:firstLine="4100"/>
        <w:spacing w:line="460" w:lineRule="exact"/>
        <w:rPr>
          <w:rFonts w:hint="eastAsia"/>
          <w:highlight w:val="none"/>
        </w:rPr>
      </w:pPr>
      <w:r>
        <w:rPr>
          <w:rFonts w:hint="eastAsia"/>
          <w:highlight w:val="none"/>
        </w:rPr>
        <w:t xml:space="preserve">日期：    年    月    日</w:t>
      </w:r>
      <w:r>
        <w:rPr>
          <w:highlight w:val="none"/>
        </w:rPr>
      </w:r>
    </w:p>
    <w:p>
      <w:pPr>
        <w:pStyle w:val="697"/>
        <w:spacing w:line="360" w:lineRule="auto"/>
        <w:rPr>
          <w:rFonts w:hint="eastAsia"/>
          <w:sz w:val="24"/>
          <w:highlight w:val="none"/>
        </w:rPr>
      </w:pPr>
      <w:r>
        <w:rPr>
          <w:rFonts w:hint="eastAsia"/>
          <w:sz w:val="24"/>
          <w:highlight w:val="none"/>
        </w:rPr>
      </w:r>
      <w:r>
        <w:rPr>
          <w:highlight w:val="none"/>
        </w:rPr>
      </w:r>
    </w:p>
    <w:p>
      <w:pPr>
        <w:pStyle w:val="697"/>
        <w:spacing w:line="360" w:lineRule="auto"/>
        <w:rPr>
          <w:rFonts w:hint="eastAsia"/>
          <w:sz w:val="24"/>
          <w:highlight w:val="none"/>
        </w:rPr>
      </w:pPr>
      <w:r>
        <w:rPr>
          <w:rFonts w:hint="eastAsia"/>
          <w:sz w:val="24"/>
          <w:highlight w:val="none"/>
        </w:rPr>
      </w:r>
      <w:r>
        <w:rPr>
          <w:highlight w:val="none"/>
        </w:rPr>
      </w:r>
    </w:p>
    <w:p>
      <w:pPr>
        <w:pStyle w:val="697"/>
        <w:spacing w:line="360" w:lineRule="auto"/>
        <w:rPr>
          <w:rFonts w:hint="eastAsia"/>
          <w:sz w:val="24"/>
          <w:highlight w:val="none"/>
        </w:rPr>
      </w:pPr>
      <w:r>
        <w:rPr>
          <w:rFonts w:hint="eastAsia"/>
          <w:sz w:val="24"/>
          <w:highlight w:val="none"/>
        </w:rPr>
      </w:r>
      <w:r>
        <w:rPr>
          <w:highlight w:val="none"/>
        </w:rPr>
      </w:r>
    </w:p>
    <w:p>
      <w:pPr>
        <w:pStyle w:val="697"/>
        <w:spacing w:line="360" w:lineRule="auto"/>
        <w:rPr>
          <w:sz w:val="24"/>
          <w:highlight w:val="none"/>
        </w:rPr>
      </w:pPr>
      <w:r>
        <w:rPr>
          <w:sz w:val="24"/>
          <w:highlight w:val="none"/>
        </w:rPr>
        <w:t xml:space="preserve">说</w:t>
      </w:r>
      <w:r>
        <w:rPr>
          <w:sz w:val="24"/>
          <w:highlight w:val="none"/>
        </w:rPr>
        <w:t xml:space="preserve">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highlight w:val="none"/>
        </w:rPr>
      </w:r>
    </w:p>
    <w:p>
      <w:pPr>
        <w:pStyle w:val="697"/>
        <w:spacing w:line="360" w:lineRule="auto"/>
        <w:tabs>
          <w:tab w:val="left" w:pos="5580" w:leader="none"/>
        </w:tabs>
        <w:rPr>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sz w:val="24"/>
          <w:highlight w:val="none"/>
        </w:rPr>
      </w:r>
      <w:r>
        <w:rPr>
          <w:highlight w:val="none"/>
        </w:rPr>
      </w:r>
    </w:p>
    <w:p>
      <w:pPr>
        <w:pStyle w:val="697"/>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二、特定资格要求的证明文件</w:t>
      </w:r>
      <w:r>
        <w:rPr>
          <w:highlight w:val="none"/>
        </w:rPr>
      </w:r>
    </w:p>
    <w:p>
      <w:pPr>
        <w:pStyle w:val="697"/>
        <w:spacing w:line="460" w:lineRule="exact"/>
        <w:rPr>
          <w:rFonts w:hint="eastAsia" w:ascii="宋体" w:hAnsi="宋体"/>
          <w:bCs/>
          <w:sz w:val="24"/>
          <w:highlight w:val="none"/>
        </w:rPr>
      </w:pPr>
      <w:r>
        <w:rPr>
          <w:rFonts w:hint="eastAsia" w:ascii="宋体" w:hAnsi="宋体"/>
          <w:sz w:val="24"/>
          <w:highlight w:val="none"/>
        </w:rPr>
        <w:t xml:space="preserve">    如果本项目申请人的特定资格要求中要求提供的，必须提供。</w:t>
      </w:r>
      <w:r>
        <w:rPr>
          <w:rFonts w:hint="eastAsia" w:ascii="宋体" w:hAnsi="宋体"/>
          <w:bCs/>
          <w:sz w:val="24"/>
          <w:highlight w:val="none"/>
        </w:rPr>
      </w:r>
      <w:r>
        <w:rPr>
          <w:highlight w:val="none"/>
        </w:rPr>
      </w:r>
    </w:p>
    <w:p>
      <w:pPr>
        <w:pStyle w:val="697"/>
        <w:spacing w:line="460" w:lineRule="exact"/>
        <w:rPr>
          <w:rFonts w:hint="eastAsia" w:ascii="宋体" w:hAnsi="宋体"/>
          <w:bCs/>
          <w:sz w:val="24"/>
          <w:highlight w:val="none"/>
        </w:rPr>
      </w:pPr>
      <w:r>
        <w:rPr>
          <w:rFonts w:hint="eastAsia" w:ascii="宋体" w:hAnsi="宋体"/>
          <w:bCs/>
          <w:sz w:val="24"/>
          <w:highlight w:val="none"/>
        </w:rPr>
      </w:r>
      <w:r>
        <w:rPr>
          <w:highlight w:val="none"/>
        </w:rPr>
      </w:r>
    </w:p>
    <w:p>
      <w:pPr>
        <w:pStyle w:val="697"/>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rPr>
          <w:highlight w:val="none"/>
        </w:rPr>
      </w:r>
    </w:p>
    <w:p>
      <w:pPr>
        <w:pStyle w:val="697"/>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rPr>
          <w:highlight w:val="none"/>
        </w:rPr>
      </w:r>
    </w:p>
    <w:p>
      <w:pPr>
        <w:pStyle w:val="697"/>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三、法人授权书</w:t>
      </w:r>
      <w:r>
        <w:rPr>
          <w:highlight w:val="none"/>
        </w:rPr>
      </w:r>
    </w:p>
    <w:p>
      <w:pPr>
        <w:pStyle w:val="794"/>
        <w:ind w:left="480" w:firstLine="480"/>
        <w:rPr>
          <w:rFonts w:hint="eastAsia"/>
          <w:sz w:val="24"/>
          <w:szCs w:val="24"/>
          <w:highlight w:val="none"/>
        </w:rPr>
      </w:pPr>
      <w:r>
        <w:rPr>
          <w:rFonts w:hint="eastAsia"/>
          <w:sz w:val="24"/>
          <w:szCs w:val="24"/>
          <w:highlight w:val="none"/>
        </w:rPr>
        <w:t xml:space="preserve">本授权书声明：____________（供应商名称）授权________________（被授权人的姓名）为我方就JSZC-</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rPr>
          <w:highlight w:val="none"/>
        </w:rPr>
      </w:r>
    </w:p>
    <w:p>
      <w:pPr>
        <w:pStyle w:val="794"/>
        <w:ind w:left="480" w:firstLine="480"/>
        <w:rPr>
          <w:rFonts w:hint="eastAsia"/>
          <w:sz w:val="24"/>
          <w:szCs w:val="24"/>
          <w:highlight w:val="none"/>
        </w:rPr>
      </w:pPr>
      <w:r>
        <w:rPr>
          <w:rFonts w:hint="eastAsia"/>
          <w:sz w:val="24"/>
          <w:szCs w:val="24"/>
          <w:highlight w:val="none"/>
        </w:rPr>
        <w:t xml:space="preserve">本授权书于______年____月____日起生效，特此声明。</w:t>
      </w:r>
      <w:r>
        <w:rPr>
          <w:highlight w:val="none"/>
        </w:rPr>
      </w:r>
    </w:p>
    <w:p>
      <w:pPr>
        <w:pStyle w:val="794"/>
        <w:ind w:firstLine="0"/>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rPr>
          <w:highlight w:val="none"/>
        </w:rPr>
      </w:r>
    </w:p>
    <w:p>
      <w:pPr>
        <w:pStyle w:val="794"/>
        <w:ind w:firstLine="0"/>
        <w:rPr>
          <w:rFonts w:hint="eastAsia"/>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rPr>
          <w:highlight w:val="none"/>
        </w:rPr>
      </w:r>
    </w:p>
    <w:p>
      <w:pPr>
        <w:pStyle w:val="794"/>
        <w:ind w:firstLine="1200"/>
        <w:rPr>
          <w:rFonts w:hint="eastAsia"/>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rPr>
          <w:rFonts w:hint="eastAsia"/>
          <w:sz w:val="24"/>
          <w:szCs w:val="24"/>
          <w:highlight w:val="none"/>
        </w:rPr>
      </w:r>
      <w:r>
        <w:rPr>
          <w:highlight w:val="none"/>
        </w:rPr>
      </w:r>
    </w:p>
    <w:p>
      <w:pPr>
        <w:pStyle w:val="794"/>
        <w:ind w:left="480" w:firstLine="480"/>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rPr>
          <w:highlight w:val="none"/>
        </w:rPr>
      </w:r>
    </w:p>
    <w:p>
      <w:pPr>
        <w:pStyle w:val="794"/>
        <w:ind w:left="480" w:firstLine="480"/>
        <w:rPr>
          <w:rFonts w:hint="eastAsia"/>
          <w:sz w:val="24"/>
          <w:szCs w:val="24"/>
          <w:highlight w:val="none"/>
          <w:u w:val="single"/>
        </w:rPr>
      </w:pPr>
      <w:r>
        <w:rPr>
          <w:rFonts w:hint="eastAsia"/>
          <w:sz w:val="24"/>
          <w:szCs w:val="24"/>
          <w:highlight w:val="none"/>
        </w:rPr>
        <w:t xml:space="preserve">      日期：</w:t>
      </w:r>
      <w:bookmarkStart w:id="183" w:name="_格式3__银行出具的资信证明"/>
      <w:r>
        <w:rPr>
          <w:highlight w:val="none"/>
        </w:rPr>
      </w:r>
      <w:bookmarkEnd w:id="183"/>
      <w:r>
        <w:rPr>
          <w:highlight w:val="none"/>
        </w:rPr>
      </w:r>
      <w:bookmarkStart w:id="184" w:name="_Hlt26955070"/>
      <w:r>
        <w:rPr>
          <w:highlight w:val="none"/>
        </w:rPr>
      </w:r>
      <w:bookmarkEnd w:id="184"/>
      <w:r>
        <w:rPr>
          <w:highlight w:val="none"/>
        </w:rPr>
      </w:r>
      <w:bookmarkStart w:id="185" w:name="_Hlt26671380"/>
      <w:r>
        <w:rPr>
          <w:highlight w:val="none"/>
        </w:rPr>
      </w:r>
      <w:bookmarkEnd w:id="185"/>
      <w:r>
        <w:rPr>
          <w:rFonts w:hint="eastAsia"/>
          <w:sz w:val="24"/>
          <w:szCs w:val="24"/>
          <w:highlight w:val="none"/>
          <w:u w:val="single"/>
        </w:rPr>
        <w:t xml:space="preserve">                                         </w:t>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794"/>
        <w:ind w:left="480" w:firstLine="480"/>
        <w:rPr>
          <w:rFonts w:hint="eastAsia"/>
          <w:sz w:val="24"/>
          <w:szCs w:val="24"/>
          <w:highlight w:val="none"/>
          <w:u w:val="single"/>
        </w:rPr>
      </w:pPr>
      <w:r>
        <w:rPr>
          <w:rFonts w:hint="eastAsia"/>
          <w:sz w:val="24"/>
          <w:szCs w:val="24"/>
          <w:highlight w:val="none"/>
          <w:u w:val="single"/>
        </w:rPr>
      </w:r>
      <w:r>
        <w:rPr>
          <w:highlight w:val="none"/>
        </w:rPr>
      </w:r>
    </w:p>
    <w:p>
      <w:pPr>
        <w:pStyle w:val="697"/>
        <w:jc w:val="center"/>
        <w:keepLines/>
        <w:keepNext/>
        <w:spacing w:before="260" w:after="260" w:line="416" w:lineRule="auto"/>
        <w:rPr>
          <w:rFonts w:ascii="黑体" w:hAnsi="黑体" w:eastAsia="黑体"/>
          <w:b/>
          <w:i/>
          <w:sz w:val="32"/>
          <w:szCs w:val="32"/>
          <w:highlight w:val="none"/>
          <w:u w:val="single"/>
        </w:rPr>
        <w:outlineLvl w:val="1"/>
      </w:pPr>
      <w:r>
        <w:rPr>
          <w:rFonts w:hint="eastAsia" w:ascii="黑体" w:hAnsi="黑体" w:eastAsia="黑体" w:cs="Arial"/>
          <w:b/>
          <w:i/>
          <w:sz w:val="32"/>
          <w:szCs w:val="32"/>
          <w:highlight w:val="none"/>
          <w:u w:val="single"/>
        </w:rPr>
        <w:t xml:space="preserve">四、</w:t>
      </w:r>
      <w:r>
        <w:rPr>
          <w:rFonts w:hint="eastAsia" w:ascii="黑体" w:hAnsi="黑体" w:eastAsia="黑体"/>
          <w:b/>
          <w:i/>
          <w:sz w:val="32"/>
          <w:szCs w:val="32"/>
          <w:highlight w:val="none"/>
          <w:u w:val="single"/>
        </w:rPr>
        <w:t xml:space="preserve">磋商响应函</w:t>
      </w:r>
      <w:r>
        <w:rPr>
          <w:rFonts w:ascii="黑体" w:hAnsi="黑体" w:eastAsia="黑体"/>
          <w:b/>
          <w:i/>
          <w:sz w:val="32"/>
          <w:szCs w:val="32"/>
          <w:highlight w:val="none"/>
          <w:u w:val="single"/>
        </w:rPr>
      </w:r>
      <w:r>
        <w:rPr>
          <w:highlight w:val="none"/>
        </w:rPr>
      </w:r>
    </w:p>
    <w:p>
      <w:pPr>
        <w:pStyle w:val="697"/>
        <w:jc w:val="left"/>
        <w:spacing w:line="420" w:lineRule="exact"/>
        <w:rPr>
          <w:rFonts w:ascii="宋体" w:hAnsi="宋体"/>
          <w:sz w:val="24"/>
          <w:szCs w:val="21"/>
          <w:highlight w:val="none"/>
        </w:rPr>
      </w:pPr>
      <w:r>
        <w:rPr>
          <w:rFonts w:hint="eastAsia" w:ascii="宋体" w:hAnsi="宋体"/>
          <w:sz w:val="24"/>
          <w:szCs w:val="21"/>
          <w:highlight w:val="none"/>
        </w:rPr>
        <w:t xml:space="preserve">致：常州市政府采购中心</w:t>
      </w:r>
      <w:r>
        <w:rPr>
          <w:rFonts w:ascii="宋体" w:hAnsi="宋体"/>
          <w:sz w:val="24"/>
          <w:szCs w:val="21"/>
          <w:highlight w:val="none"/>
        </w:rPr>
      </w:r>
      <w:r>
        <w:rPr>
          <w:highlight w:val="none"/>
        </w:rPr>
      </w:r>
    </w:p>
    <w:p>
      <w:pPr>
        <w:pStyle w:val="697"/>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 </w:t>
      </w:r>
      <w:r>
        <w:rPr>
          <w:rFonts w:hint="eastAsia" w:ascii="宋体" w:hAnsi="宋体"/>
          <w:b/>
          <w:sz w:val="36"/>
          <w:szCs w:val="24"/>
          <w:highlight w:val="none"/>
          <w:u w:val="single"/>
        </w:rPr>
        <w:t xml:space="preserve">    </w:t>
      </w:r>
      <w:r>
        <w:rPr>
          <w:rFonts w:hint="eastAsia" w:ascii="宋体" w:hAnsi="宋体"/>
          <w:sz w:val="24"/>
          <w:szCs w:val="21"/>
          <w:highlight w:val="none"/>
        </w:rPr>
        <w:t xml:space="preserve">号磋商文件，正式授权下述被授权人______(姓名)代表我方______________（供应商的名称），全权处理本次项目磋商的有关事宜。</w:t>
      </w:r>
      <w:r>
        <w:rPr>
          <w:highlight w:val="none"/>
        </w:rPr>
      </w:r>
    </w:p>
    <w:p>
      <w:pPr>
        <w:pStyle w:val="697"/>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据此函，__________被授权人兹宣布同意如下：</w:t>
      </w:r>
      <w:r>
        <w:rPr>
          <w:highlight w:val="none"/>
        </w:rPr>
      </w:r>
    </w:p>
    <w:p>
      <w:pPr>
        <w:pStyle w:val="697"/>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1.按磋商文件规定的各项要求，向买方提供所需货物、服务（包含与货物相关的服务及与服务相关的货物）。</w:t>
      </w:r>
      <w:r>
        <w:rPr>
          <w:highlight w:val="none"/>
        </w:rPr>
      </w:r>
    </w:p>
    <w:p>
      <w:pPr>
        <w:pStyle w:val="697"/>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highlight w:val="none"/>
        </w:rPr>
      </w:r>
    </w:p>
    <w:p>
      <w:pPr>
        <w:pStyle w:val="697"/>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rPr>
          <w:highlight w:val="none"/>
        </w:rPr>
      </w:r>
    </w:p>
    <w:p>
      <w:pPr>
        <w:pStyle w:val="697"/>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4.我们同意从规定的开标日期起遵循本响应文件，并在规定的磋商有效期期满之前均具有约束力。</w:t>
      </w:r>
      <w:r>
        <w:rPr>
          <w:highlight w:val="none"/>
        </w:rPr>
      </w:r>
    </w:p>
    <w:p>
      <w:pPr>
        <w:pStyle w:val="697"/>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.同意向贵方提供贵方可能另外要求的与磋商有关的任何证据或资料，并保证我方已提供和将要提供的文件是真实的、准确的。</w:t>
      </w:r>
      <w:r>
        <w:rPr>
          <w:highlight w:val="none"/>
        </w:rPr>
      </w:r>
    </w:p>
    <w:p>
      <w:pPr>
        <w:pStyle w:val="697"/>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.一旦我方成交,我方将根据磋商文件的规定，严格履行合同的责任和义务,并保证在磋商文件规定的时间完成项目，交付买方验收、使用。</w:t>
      </w:r>
      <w:r>
        <w:rPr>
          <w:highlight w:val="none"/>
        </w:rPr>
      </w:r>
    </w:p>
    <w:p>
      <w:pPr>
        <w:pStyle w:val="697"/>
        <w:ind w:left="425"/>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.我方与本磋商有关的正式通讯地址为：</w:t>
      </w:r>
      <w:r>
        <w:rPr>
          <w:highlight w:val="none"/>
        </w:rPr>
      </w:r>
    </w:p>
    <w:p>
      <w:pPr>
        <w:pStyle w:val="697"/>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rPr>
          <w:highlight w:val="none"/>
        </w:rPr>
      </w:r>
    </w:p>
    <w:p>
      <w:pPr>
        <w:pStyle w:val="697"/>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rPr>
          <w:highlight w:val="none"/>
        </w:rPr>
      </w:r>
    </w:p>
    <w:p>
      <w:pPr>
        <w:pStyle w:val="697"/>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rPr>
          <w:highlight w:val="none"/>
        </w:rPr>
      </w:r>
    </w:p>
    <w:p>
      <w:pPr>
        <w:pStyle w:val="697"/>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rPr>
          <w:highlight w:val="none"/>
        </w:rPr>
      </w:r>
    </w:p>
    <w:p>
      <w:pPr>
        <w:pStyle w:val="697"/>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供应商开户行：</w:t>
      </w:r>
      <w:r>
        <w:rPr>
          <w:highlight w:val="none"/>
        </w:rPr>
      </w:r>
    </w:p>
    <w:p>
      <w:pPr>
        <w:pStyle w:val="697"/>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账          号： </w:t>
      </w:r>
      <w:r>
        <w:rPr>
          <w:highlight w:val="none"/>
        </w:rPr>
      </w:r>
    </w:p>
    <w:p>
      <w:pPr>
        <w:pStyle w:val="697"/>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      </w:t>
      </w:r>
      <w:r>
        <w:rPr>
          <w:rFonts w:hint="eastAsia" w:ascii="宋体" w:hAnsi="宋体"/>
          <w:sz w:val="24"/>
          <w:szCs w:val="21"/>
          <w:highlight w:val="none"/>
        </w:rPr>
        <w:t xml:space="preserve">     期：________年____月____日</w:t>
      </w:r>
      <w:r>
        <w:rPr>
          <w:highlight w:val="none"/>
        </w:rPr>
      </w:r>
    </w:p>
    <w:p>
      <w:pPr>
        <w:pStyle w:val="697"/>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697"/>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697"/>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697"/>
        <w:ind w:firstLine="240"/>
        <w:jc w:val="center"/>
        <w:spacing w:line="560" w:lineRule="exact"/>
        <w:rPr>
          <w:rFonts w:ascii="宋体" w:hAnsi="宋体"/>
          <w:bCs/>
          <w:sz w:val="24"/>
          <w:szCs w:val="21"/>
          <w:highlight w:val="none"/>
        </w:rPr>
      </w:pPr>
      <w:r>
        <w:rPr>
          <w:rFonts w:ascii="宋体" w:hAnsi="宋体"/>
          <w:bCs/>
          <w:sz w:val="24"/>
          <w:szCs w:val="21"/>
          <w:highlight w:val="none"/>
        </w:rPr>
      </w:r>
      <w:r>
        <w:rPr>
          <w:highlight w:val="none"/>
        </w:rPr>
      </w:r>
    </w:p>
    <w:p>
      <w:pPr>
        <w:pStyle w:val="697"/>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699"/>
        <w:rPr>
          <w:rFonts w:hint="eastAsia" w:ascii="黑体" w:hAnsi="黑体" w:eastAsia="黑体"/>
          <w:bCs w:val="0"/>
          <w:i/>
          <w:sz w:val="32"/>
          <w:szCs w:val="32"/>
          <w:highlight w:val="none"/>
          <w:u w:val="single"/>
        </w:rPr>
      </w:pPr>
      <w:r>
        <w:rPr>
          <w:rFonts w:hint="eastAsia" w:ascii="黑体" w:hAnsi="黑体" w:eastAsia="黑体"/>
          <w:bCs w:val="0"/>
          <w:i/>
          <w:sz w:val="32"/>
          <w:szCs w:val="32"/>
          <w:highlight w:val="none"/>
          <w:u w:val="single"/>
        </w:rPr>
        <w:t xml:space="preserve">五、中小企业声明函（服务）（分包号：**）</w:t>
      </w:r>
      <w:r>
        <w:rPr>
          <w:highlight w:val="none"/>
        </w:rPr>
      </w:r>
    </w:p>
    <w:p>
      <w:pPr>
        <w:pStyle w:val="697"/>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highlight w:val="none"/>
          <w:u w:val="single"/>
        </w:rPr>
        <w:t xml:space="preserve">（采购单位名称）</w:t>
      </w:r>
      <w:r>
        <w:rPr>
          <w:rFonts w:hint="eastAsia" w:ascii="宋体" w:hAnsi="宋体"/>
          <w:sz w:val="24"/>
          <w:szCs w:val="24"/>
          <w:highlight w:val="none"/>
        </w:rPr>
        <w:t xml:space="preserve">采购编号为</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（项目名称）（分包号：**）</w:t>
      </w:r>
      <w:r>
        <w:rPr>
          <w:rFonts w:hint="eastAsia" w:ascii="宋体" w:hAnsi="宋体"/>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highlight w:val="none"/>
        </w:rPr>
      </w:r>
    </w:p>
    <w:p>
      <w:pPr>
        <w:pStyle w:val="697"/>
        <w:ind w:firstLine="360"/>
        <w:spacing w:line="56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bCs/>
          <w:sz w:val="24"/>
          <w:highlight w:val="none"/>
          <w:u w:val="single"/>
        </w:rPr>
        <w:t xml:space="preserve">物业管理</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（中型企业、小型企业、微型企业）；</w:t>
      </w:r>
      <w:r>
        <w:rPr>
          <w:rFonts w:hint="eastAsia" w:ascii="宋体" w:hAnsi="宋体"/>
          <w:i/>
          <w:sz w:val="24"/>
          <w:szCs w:val="24"/>
          <w:highlight w:val="none"/>
          <w:u w:val="single"/>
        </w:rPr>
      </w:r>
      <w:r>
        <w:rPr>
          <w:highlight w:val="none"/>
        </w:rPr>
      </w:r>
    </w:p>
    <w:p>
      <w:pPr>
        <w:pStyle w:val="697"/>
        <w:ind w:firstLine="360"/>
        <w:spacing w:line="56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bCs/>
          <w:sz w:val="24"/>
          <w:highlight w:val="none"/>
          <w:u w:val="single"/>
        </w:rPr>
        <w:t xml:space="preserve">物业管理</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（中型企业、小型企业、微型企业）；</w:t>
      </w:r>
      <w:r>
        <w:rPr>
          <w:rFonts w:hint="eastAsia" w:ascii="宋体" w:hAnsi="宋体"/>
          <w:i/>
          <w:sz w:val="24"/>
          <w:szCs w:val="24"/>
          <w:highlight w:val="none"/>
          <w:u w:val="single"/>
        </w:rPr>
      </w:r>
      <w:r>
        <w:rPr>
          <w:highlight w:val="none"/>
        </w:rPr>
      </w:r>
    </w:p>
    <w:p>
      <w:pPr>
        <w:pStyle w:val="697"/>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w:t>
      </w:r>
      <w:r>
        <w:rPr>
          <w:highlight w:val="none"/>
        </w:rPr>
      </w:r>
    </w:p>
    <w:p>
      <w:pPr>
        <w:pStyle w:val="697"/>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w:t>
      </w:r>
      <w:r>
        <w:rPr>
          <w:rFonts w:hint="eastAsia" w:ascii="宋体" w:hAnsi="宋体"/>
          <w:sz w:val="24"/>
          <w:szCs w:val="24"/>
          <w:highlight w:val="none"/>
        </w:rPr>
        <w:t xml:space="preserve">业的负责人为同一人的情形。</w:t>
      </w:r>
      <w:r>
        <w:rPr>
          <w:highlight w:val="none"/>
        </w:rPr>
      </w:r>
    </w:p>
    <w:p>
      <w:pPr>
        <w:pStyle w:val="697"/>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highlight w:val="none"/>
        </w:rPr>
      </w:r>
    </w:p>
    <w:p>
      <w:pPr>
        <w:pStyle w:val="697"/>
        <w:ind w:right="720"/>
        <w:spacing w:line="560" w:lineRule="exact"/>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highlight w:val="none"/>
        </w:rPr>
      </w:r>
    </w:p>
    <w:p>
      <w:pPr>
        <w:pStyle w:val="697"/>
        <w:ind w:right="480" w:firstLine="5400"/>
        <w:spacing w:line="560" w:lineRule="exact"/>
        <w:rPr>
          <w:rFonts w:hint="eastAsia" w:ascii="宋体" w:hAnsi="宋体"/>
          <w:sz w:val="24"/>
          <w:szCs w:val="24"/>
          <w:highlight w:val="none"/>
        </w:rPr>
      </w:pPr>
      <w:r>
        <w:rPr>
          <w:rFonts w:hint="eastAsia" w:ascii="宋体" w:hAnsi="宋体"/>
          <w:sz w:val="24"/>
          <w:szCs w:val="24"/>
          <w:highlight w:val="none"/>
        </w:rPr>
        <w:t xml:space="preserve">日  期：</w:t>
      </w:r>
      <w:r>
        <w:rPr>
          <w:highlight w:val="none"/>
        </w:rPr>
      </w:r>
    </w:p>
    <w:p>
      <w:pPr>
        <w:pStyle w:val="697"/>
        <w:ind w:firstLine="240"/>
        <w:spacing w:line="560" w:lineRule="exact"/>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ind w:firstLine="480"/>
        <w:rPr>
          <w:rFonts w:hint="eastAsia"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w:t>
      </w:r>
      <w:r>
        <w:rPr>
          <w:highlight w:val="none"/>
        </w:rPr>
      </w:r>
    </w:p>
    <w:p>
      <w:pPr>
        <w:pStyle w:val="697"/>
        <w:ind w:firstLine="480"/>
        <w:rPr>
          <w:rFonts w:hint="eastAsia" w:ascii="宋体" w:hAnsi="宋体"/>
          <w:sz w:val="24"/>
          <w:szCs w:val="24"/>
          <w:highlight w:val="none"/>
        </w:rPr>
      </w:pPr>
      <w:r>
        <w:rPr>
          <w:rFonts w:hint="eastAsia" w:ascii="宋体" w:hAnsi="宋体"/>
          <w:sz w:val="24"/>
          <w:szCs w:val="24"/>
          <w:highlight w:val="none"/>
        </w:rPr>
        <w:t xml:space="preserve">备注2：供应商未提供此声明函的，资格审查不予通过，作为无效响应。此声明函将随成交结果同时公告，接受社会监督。</w:t>
      </w:r>
      <w:r>
        <w:rPr>
          <w:highlight w:val="none"/>
        </w:rPr>
      </w:r>
    </w:p>
    <w:p>
      <w:pPr>
        <w:pStyle w:val="697"/>
        <w:jc w:val="center"/>
        <w:spacing w:line="460" w:lineRule="exact"/>
        <w:rPr>
          <w:rFonts w:hint="eastAsia" w:ascii="黑体" w:hAnsi="黑体" w:eastAsia="黑体"/>
          <w:b/>
          <w:i/>
          <w:sz w:val="32"/>
          <w:szCs w:val="32"/>
          <w:highlight w:val="none"/>
          <w:u w:val="single"/>
        </w:rPr>
      </w:pPr>
      <w:r>
        <w:rPr>
          <w:rFonts w:ascii="黑体" w:hAnsi="黑体" w:eastAsia="黑体"/>
          <w:b/>
          <w:sz w:val="32"/>
          <w:szCs w:val="32"/>
          <w:highlight w:val="none"/>
        </w:rPr>
        <w:br w:type="page" w:clear="all"/>
      </w:r>
      <w:r>
        <w:rPr>
          <w:rFonts w:hint="eastAsia" w:ascii="黑体" w:hAnsi="黑体" w:eastAsia="黑体"/>
          <w:b/>
          <w:i/>
          <w:sz w:val="32"/>
          <w:szCs w:val="32"/>
          <w:highlight w:val="none"/>
          <w:u w:val="single"/>
        </w:rPr>
        <w:t xml:space="preserve">六、残疾人福利性单位声明函（分包号：**）</w:t>
      </w:r>
      <w:r>
        <w:rPr>
          <w:highlight w:val="none"/>
        </w:rPr>
      </w:r>
    </w:p>
    <w:p>
      <w:pPr>
        <w:pStyle w:val="697"/>
        <w:ind w:firstLine="480"/>
        <w:spacing w:line="588" w:lineRule="exact"/>
        <w:rPr>
          <w:rFonts w:hint="eastAsia"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项目（分包号：**）采购活动提供本单位制造的货物，或者提供其他残疾人福利性单位制造的货物（不包括使用非残疾人福利性单位注册商标的货物）。</w:t>
      </w:r>
      <w:r>
        <w:rPr>
          <w:highlight w:val="none"/>
        </w:rPr>
      </w:r>
    </w:p>
    <w:p>
      <w:pPr>
        <w:pStyle w:val="697"/>
        <w:ind w:firstLine="480"/>
        <w:spacing w:line="588" w:lineRule="exac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rPr>
          <w:rFonts w:ascii="宋体" w:hAnsi="宋体"/>
          <w:sz w:val="24"/>
          <w:szCs w:val="21"/>
          <w:highlight w:val="none"/>
        </w:rPr>
      </w:r>
      <w:r>
        <w:rPr>
          <w:highlight w:val="none"/>
        </w:rPr>
      </w:r>
    </w:p>
    <w:p>
      <w:pPr>
        <w:pStyle w:val="697"/>
        <w:ind w:firstLine="480"/>
        <w:spacing w:line="588"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697"/>
        <w:ind w:firstLine="480"/>
        <w:spacing w:line="588" w:lineRule="exact"/>
        <w:rPr>
          <w:rFonts w:ascii="宋体" w:hAnsi="宋体"/>
          <w:sz w:val="24"/>
          <w:highlight w:val="none"/>
        </w:rPr>
      </w:pPr>
      <w:r>
        <w:rPr>
          <w:rFonts w:hint="eastAsia" w:ascii="宋体" w:hAnsi="宋体"/>
          <w:sz w:val="24"/>
          <w:highlight w:val="none"/>
        </w:rPr>
        <w:t xml:space="preserve">（备注：如是残疾人福利单位的应提供，否则</w:t>
      </w:r>
      <w:r>
        <w:rPr>
          <w:rFonts w:hint="eastAsia" w:ascii="宋体" w:hAnsi="宋体"/>
          <w:sz w:val="24"/>
          <w:szCs w:val="24"/>
          <w:highlight w:val="none"/>
        </w:rPr>
        <w:t xml:space="preserve">资格审查不予通过，作为无效响应。</w:t>
      </w:r>
      <w:r>
        <w:rPr>
          <w:rFonts w:hint="eastAsia" w:ascii="宋体" w:hAnsi="宋体"/>
          <w:sz w:val="24"/>
          <w:highlight w:val="none"/>
        </w:rPr>
        <w:t xml:space="preserve">此声明函将随成交结果同时公告，接受社会监督）</w:t>
      </w:r>
      <w:r>
        <w:rPr>
          <w:rFonts w:ascii="宋体" w:hAnsi="宋体"/>
          <w:sz w:val="24"/>
          <w:highlight w:val="none"/>
        </w:rPr>
      </w:r>
      <w:r>
        <w:rPr>
          <w:highlight w:val="none"/>
        </w:rPr>
      </w:r>
    </w:p>
    <w:p>
      <w:pPr>
        <w:pStyle w:val="697"/>
        <w:ind w:firstLine="624"/>
        <w:spacing w:line="588" w:lineRule="exact"/>
        <w:rPr>
          <w:rFonts w:ascii="仿宋_GB2312" w:hAnsi="Times New Roman" w:eastAsia="仿宋_GB2312"/>
          <w:spacing w:val="6"/>
          <w:sz w:val="30"/>
          <w:szCs w:val="30"/>
          <w:highlight w:val="none"/>
        </w:rPr>
      </w:pPr>
      <w:r>
        <w:rPr>
          <w:rFonts w:ascii="仿宋_GB2312" w:hAnsi="Times New Roman" w:eastAsia="仿宋_GB2312"/>
          <w:spacing w:val="6"/>
          <w:sz w:val="30"/>
          <w:szCs w:val="30"/>
          <w:highlight w:val="none"/>
        </w:rPr>
      </w:r>
      <w:r>
        <w:rPr>
          <w:highlight w:val="none"/>
        </w:rPr>
      </w:r>
    </w:p>
    <w:p>
      <w:pPr>
        <w:pStyle w:val="697"/>
        <w:ind w:right="1560" w:firstLine="624"/>
        <w:jc w:val="center"/>
        <w:spacing w:line="588" w:lineRule="exact"/>
        <w:tabs>
          <w:tab w:val="left" w:pos="4860" w:leader="none"/>
        </w:tabs>
        <w:rPr>
          <w:rFonts w:ascii="宋体" w:hAnsi="宋体"/>
          <w:sz w:val="24"/>
          <w:szCs w:val="21"/>
          <w:highlight w:val="none"/>
        </w:rPr>
      </w:pPr>
      <w:r>
        <w:rPr>
          <w:rFonts w:hint="eastAsia" w:ascii="仿宋_GB2312" w:hAnsi="Times New Roman" w:eastAsia="仿宋_GB2312"/>
          <w:spacing w:val="6"/>
          <w:sz w:val="30"/>
          <w:szCs w:val="30"/>
          <w:highlight w:val="none"/>
        </w:rPr>
        <w:t xml:space="preserve">             </w:t>
      </w:r>
      <w:r>
        <w:rPr>
          <w:rFonts w:hint="eastAsia" w:ascii="宋体" w:hAnsi="宋体"/>
          <w:sz w:val="24"/>
          <w:szCs w:val="21"/>
          <w:highlight w:val="none"/>
        </w:rPr>
        <w:t xml:space="preserve">          供应商全称（加盖CA电子公章）</w:t>
      </w:r>
      <w:r>
        <w:rPr>
          <w:rFonts w:hint="eastAsia" w:ascii="宋体" w:hAnsi="宋体"/>
          <w:sz w:val="24"/>
          <w:szCs w:val="21"/>
          <w:highlight w:val="none"/>
        </w:rPr>
        <w:t xml:space="preserve">：</w:t>
      </w:r>
      <w:r>
        <w:rPr>
          <w:rFonts w:ascii="宋体" w:hAnsi="宋体"/>
          <w:sz w:val="24"/>
          <w:szCs w:val="21"/>
          <w:highlight w:val="none"/>
        </w:rPr>
      </w:r>
      <w:r>
        <w:rPr>
          <w:highlight w:val="none"/>
        </w:rPr>
      </w:r>
    </w:p>
    <w:p>
      <w:pPr>
        <w:pStyle w:val="697"/>
        <w:ind w:right="1560" w:firstLine="480"/>
        <w:jc w:val="center"/>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rPr>
          <w:rFonts w:ascii="宋体" w:hAnsi="宋体"/>
          <w:sz w:val="24"/>
          <w:szCs w:val="21"/>
          <w:highlight w:val="none"/>
        </w:rPr>
      </w:r>
      <w:r>
        <w:rPr>
          <w:highlight w:val="none"/>
        </w:rPr>
      </w:r>
    </w:p>
    <w:p>
      <w:pPr>
        <w:pStyle w:val="69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p>
    <w:p>
      <w:pPr>
        <w:pStyle w:val="69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p>
    <w:p>
      <w:pPr>
        <w:pStyle w:val="69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p>
    <w:p>
      <w:pPr>
        <w:pStyle w:val="69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p>
    <w:p>
      <w:pPr>
        <w:pStyle w:val="69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p>
    <w:p>
      <w:pPr>
        <w:pStyle w:val="697"/>
        <w:ind w:firstLine="643"/>
        <w:spacing w:line="588" w:lineRule="exact"/>
        <w:rPr>
          <w:rFonts w:ascii="宋体" w:hAnsi="宋体"/>
          <w:sz w:val="24"/>
          <w:highlight w:val="none"/>
        </w:rPr>
      </w:pPr>
      <w:r>
        <w:rPr>
          <w:rFonts w:hint="eastAsia" w:ascii="黑体" w:hAnsi="黑体" w:eastAsia="黑体" w:cs="Arial"/>
          <w:b/>
          <w:i/>
          <w:sz w:val="32"/>
          <w:szCs w:val="32"/>
          <w:highlight w:val="none"/>
          <w:u w:val="single"/>
        </w:rPr>
        <w:t xml:space="preserve">监狱企业证明文件</w:t>
      </w:r>
      <w:r>
        <w:rPr>
          <w:rFonts w:hint="eastAsia" w:ascii="黑体" w:hAnsi="黑体" w:eastAsia="黑体"/>
          <w:b/>
          <w:i/>
          <w:sz w:val="32"/>
          <w:szCs w:val="32"/>
          <w:highlight w:val="none"/>
          <w:u w:val="single"/>
        </w:rPr>
        <w:t xml:space="preserve">。</w:t>
      </w:r>
      <w:r>
        <w:rPr>
          <w:rFonts w:hint="eastAsia" w:ascii="宋体" w:hAnsi="宋体"/>
          <w:sz w:val="24"/>
          <w:highlight w:val="none"/>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highlight w:val="none"/>
        </w:rPr>
        <w:t xml:space="preserve">资格审查不予通过，作为无效响应。</w:t>
      </w:r>
      <w:r>
        <w:rPr>
          <w:rFonts w:hint="eastAsia" w:ascii="宋体" w:hAnsi="宋体"/>
          <w:sz w:val="24"/>
          <w:highlight w:val="none"/>
        </w:rPr>
        <w:t xml:space="preserve">）</w:t>
      </w:r>
      <w:r>
        <w:rPr>
          <w:rFonts w:ascii="宋体" w:hAnsi="宋体"/>
          <w:sz w:val="24"/>
          <w:highlight w:val="none"/>
        </w:rPr>
      </w:r>
      <w:r>
        <w:rPr>
          <w:highlight w:val="none"/>
        </w:rPr>
      </w:r>
    </w:p>
    <w:p>
      <w:pPr>
        <w:pStyle w:val="69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p>
    <w:p>
      <w:pPr>
        <w:pStyle w:val="69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p>
    <w:p>
      <w:pPr>
        <w:pStyle w:val="69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p>
    <w:p>
      <w:pPr>
        <w:pStyle w:val="697"/>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七、联合体协议（参考格式）（分包号：**）</w:t>
      </w:r>
      <w:r>
        <w:rPr>
          <w:rFonts w:ascii="黑体" w:hAnsi="黑体" w:eastAsia="黑体"/>
          <w:b/>
          <w:sz w:val="32"/>
          <w:szCs w:val="32"/>
          <w:highlight w:val="none"/>
        </w:rPr>
      </w:r>
      <w:r>
        <w:rPr>
          <w:highlight w:val="none"/>
        </w:rPr>
      </w:r>
    </w:p>
    <w:p>
      <w:pPr>
        <w:pStyle w:val="697"/>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（联合体中各供应商全称）在此达成以下协议：</w:t>
      </w:r>
      <w:r>
        <w:rPr>
          <w:rFonts w:ascii="宋体" w:hAnsi="宋体"/>
          <w:sz w:val="24"/>
          <w:szCs w:val="21"/>
          <w:highlight w:val="none"/>
        </w:rPr>
      </w:r>
      <w:r>
        <w:rPr>
          <w:highlight w:val="none"/>
        </w:rPr>
      </w:r>
    </w:p>
    <w:p>
      <w:pPr>
        <w:pStyle w:val="697"/>
        <w:ind w:firstLine="645"/>
        <w:spacing w:line="56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自愿组成联合体，参加常州市政府采购中心组织的采购编号为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项目（分包号：**）的政府采购活动，我联合体指定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rPr>
          <w:rFonts w:ascii="宋体" w:hAnsi="宋体"/>
          <w:sz w:val="24"/>
          <w:szCs w:val="21"/>
          <w:highlight w:val="none"/>
        </w:rPr>
      </w:r>
      <w:r>
        <w:rPr>
          <w:highlight w:val="none"/>
        </w:rPr>
      </w:r>
    </w:p>
    <w:p>
      <w:pPr>
        <w:pStyle w:val="697"/>
        <w:ind w:firstLine="645"/>
        <w:spacing w:line="56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rPr>
          <w:rFonts w:ascii="宋体" w:hAnsi="宋体"/>
          <w:sz w:val="24"/>
          <w:szCs w:val="21"/>
          <w:highlight w:val="none"/>
        </w:rPr>
      </w:r>
      <w:r>
        <w:rPr>
          <w:highlight w:val="none"/>
        </w:rPr>
      </w:r>
    </w:p>
    <w:p>
      <w:pPr>
        <w:pStyle w:val="697"/>
        <w:ind w:firstLine="645"/>
        <w:spacing w:line="560" w:lineRule="exac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rPr>
          <w:highlight w:val="none"/>
        </w:rPr>
      </w:r>
    </w:p>
    <w:p>
      <w:pPr>
        <w:pStyle w:val="697"/>
        <w:ind w:firstLine="645"/>
        <w:spacing w:line="56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697"/>
        <w:ind w:firstLine="645"/>
        <w:spacing w:line="560" w:lineRule="exact"/>
        <w:rPr>
          <w:rFonts w:ascii="宋体" w:hAnsi="宋体"/>
          <w:sz w:val="24"/>
          <w:szCs w:val="21"/>
          <w:highlight w:val="none"/>
        </w:rPr>
      </w:pPr>
      <w:r>
        <w:rPr>
          <w:rFonts w:hint="eastAsia" w:ascii="宋体" w:hAnsi="宋体"/>
          <w:sz w:val="24"/>
          <w:szCs w:val="21"/>
          <w:highlight w:val="none"/>
        </w:rPr>
        <w:t xml:space="preserve">备注：本磋商文件中要求加盖CA</w:t>
      </w:r>
      <w:r>
        <w:rPr>
          <w:rFonts w:hint="eastAsia" w:ascii="宋体" w:hAnsi="宋体"/>
          <w:sz w:val="24"/>
          <w:szCs w:val="24"/>
          <w:highlight w:val="none"/>
        </w:rPr>
        <w:t xml:space="preserve">电子公章</w:t>
      </w:r>
      <w:r>
        <w:rPr>
          <w:rFonts w:hint="eastAsia" w:ascii="宋体" w:hAnsi="宋体"/>
          <w:sz w:val="24"/>
          <w:szCs w:val="21"/>
          <w:highlight w:val="none"/>
        </w:rPr>
        <w:t xml:space="preserve">的地方，</w:t>
      </w:r>
      <w:r>
        <w:rPr>
          <w:rFonts w:hint="eastAsia" w:ascii="宋体" w:hAnsi="宋体"/>
          <w:sz w:val="24"/>
          <w:szCs w:val="21"/>
          <w:highlight w:val="none"/>
        </w:rPr>
        <w:t xml:space="preserve">仅需加盖牵头单位的</w:t>
      </w:r>
      <w:r>
        <w:rPr>
          <w:rFonts w:hint="eastAsia" w:ascii="宋体" w:hAnsi="宋体"/>
          <w:sz w:val="24"/>
          <w:szCs w:val="24"/>
          <w:highlight w:val="none"/>
        </w:rPr>
        <w:t xml:space="preserve">CA电子公章</w:t>
      </w:r>
      <w:r>
        <w:rPr>
          <w:rFonts w:hint="eastAsia" w:ascii="宋体" w:hAnsi="宋体"/>
          <w:sz w:val="24"/>
          <w:szCs w:val="21"/>
          <w:highlight w:val="none"/>
        </w:rPr>
        <w:t xml:space="preserve">。</w:t>
      </w:r>
      <w:r>
        <w:rPr>
          <w:rFonts w:ascii="宋体" w:hAnsi="宋体"/>
          <w:sz w:val="24"/>
          <w:szCs w:val="21"/>
          <w:highlight w:val="none"/>
        </w:rPr>
      </w:r>
      <w:r>
        <w:rPr>
          <w:highlight w:val="none"/>
        </w:rPr>
      </w:r>
    </w:p>
    <w:p>
      <w:pPr>
        <w:pStyle w:val="697"/>
        <w:ind w:firstLine="645"/>
        <w:spacing w:line="560" w:lineRule="exact"/>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rPr>
          <w:highlight w:val="none"/>
        </w:rPr>
      </w:r>
    </w:p>
    <w:p>
      <w:pPr>
        <w:pStyle w:val="697"/>
        <w:ind w:firstLine="645"/>
        <w:jc w:val="right"/>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rPr>
          <w:highlight w:val="none"/>
        </w:rPr>
      </w:r>
    </w:p>
    <w:p>
      <w:pPr>
        <w:pStyle w:val="697"/>
        <w:ind w:firstLine="645"/>
        <w:spacing w:line="56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r>
        <w:rPr>
          <w:rFonts w:ascii="宋体" w:hAnsi="宋体"/>
          <w:sz w:val="24"/>
          <w:szCs w:val="21"/>
          <w:highlight w:val="none"/>
        </w:rPr>
      </w:r>
      <w:r>
        <w:rPr>
          <w:highlight w:val="none"/>
        </w:rPr>
      </w:r>
    </w:p>
    <w:p>
      <w:pPr>
        <w:pStyle w:val="697"/>
        <w:ind w:firstLine="645"/>
        <w:spacing w:line="56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697"/>
        <w:spacing w:line="4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697"/>
        <w:spacing w:line="4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697"/>
        <w:spacing w:line="4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697"/>
        <w:spacing w:line="4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697"/>
        <w:spacing w:line="4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697"/>
        <w:spacing w:line="4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rPr>
          <w:rFonts w:ascii="Times New Roman" w:hAnsi="Times New Roman"/>
          <w:szCs w:val="21"/>
          <w:highlight w:val="none"/>
        </w:rPr>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pPr>
      <w:r>
        <w:rPr>
          <w:rFonts w:ascii="Times New Roman" w:hAnsi="Times New Roman"/>
          <w:szCs w:val="21"/>
          <w:highlight w:val="none"/>
        </w:rPr>
      </w:r>
      <w:r>
        <w:rPr>
          <w:highlight w:val="none"/>
        </w:rPr>
      </w:r>
    </w:p>
    <w:p>
      <w:pPr>
        <w:pStyle w:val="697"/>
        <w:rPr>
          <w:rFonts w:hint="eastAsia" w:ascii="Times New Roman" w:hAnsi="Times New Roman"/>
          <w:szCs w:val="21"/>
          <w:highlight w:val="none"/>
        </w:rPr>
      </w:pPr>
      <w:r>
        <w:rPr>
          <w:rFonts w:hint="eastAsia" w:ascii="Times New Roman" w:hAnsi="Times New Roman"/>
          <w:szCs w:val="21"/>
          <w:highlight w:val="none"/>
        </w:rPr>
      </w:r>
      <w:r>
        <w:rPr>
          <w:highlight w:val="none"/>
        </w:rPr>
      </w:r>
    </w:p>
    <w:p>
      <w:pPr>
        <w:pStyle w:val="697"/>
        <w:jc w:val="cente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t xml:space="preserve">八、分项报价表（分包号：**）（服务类）</w:t>
      </w:r>
      <w:r>
        <w:rPr>
          <w:highlight w:val="none"/>
        </w:rPr>
      </w:r>
    </w:p>
    <w:p>
      <w:pPr>
        <w:pStyle w:val="697"/>
        <w:tabs>
          <w:tab w:val="left" w:pos="1800" w:leader="none"/>
          <w:tab w:val="left" w:pos="5580" w:leader="none"/>
        </w:tabs>
        <w:rPr>
          <w:rFonts w:ascii="宋体" w:hAnsi="宋体" w:cs="宋体"/>
          <w:sz w:val="24"/>
          <w:highlight w:val="none"/>
        </w:rPr>
      </w:pPr>
      <w:r>
        <w:rPr>
          <w:rFonts w:cs="宋体"/>
          <w:color w:val="000000"/>
          <w:sz w:val="24"/>
          <w:highlight w:val="none"/>
        </w:rPr>
        <w:t xml:space="preserve">项目编号/包号：___________ 项目名称：__________    报价单位：人民币元</w:t>
      </w:r>
      <w:r>
        <w:rPr>
          <w:rFonts w:ascii="宋体" w:hAnsi="宋体" w:cs="宋体"/>
          <w:sz w:val="24"/>
          <w:highlight w:val="none"/>
        </w:rPr>
      </w:r>
      <w:r>
        <w:rPr>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2200"/>
        <w:gridCol w:w="2112"/>
        <w:gridCol w:w="2464"/>
        <w:gridCol w:w="1150"/>
        <w:gridCol w:w="2343"/>
        <w:gridCol w:w="800"/>
        <w:gridCol w:w="3660"/>
      </w:tblGrid>
      <w:tr>
        <w:trPr>
          <w:trHeight w:val="1042"/>
        </w:trPr>
        <w:tc>
          <w:tcPr>
            <w:tcW w:w="706"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序号</w:t>
            </w:r>
            <w:r>
              <w:rPr>
                <w:rFonts w:ascii="宋体" w:hAnsi="宋体" w:cs="宋体"/>
                <w:b/>
                <w:bCs/>
                <w:szCs w:val="21"/>
                <w:highlight w:val="none"/>
              </w:rPr>
            </w:r>
            <w:r>
              <w:rPr>
                <w:highlight w:val="none"/>
              </w:rPr>
            </w:r>
          </w:p>
        </w:tc>
        <w:tc>
          <w:tcPr>
            <w:tcW w:w="2200"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名称</w:t>
            </w:r>
            <w:r>
              <w:rPr>
                <w:rFonts w:ascii="宋体" w:hAnsi="宋体" w:cs="宋体"/>
                <w:b/>
                <w:bCs/>
                <w:szCs w:val="21"/>
                <w:highlight w:val="none"/>
              </w:rPr>
            </w:r>
            <w:r>
              <w:rPr>
                <w:highlight w:val="none"/>
              </w:rPr>
            </w:r>
          </w:p>
        </w:tc>
        <w:tc>
          <w:tcPr>
            <w:tcW w:w="2112"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具体服务范围</w:t>
            </w:r>
            <w:r>
              <w:rPr>
                <w:rFonts w:ascii="宋体" w:hAnsi="宋体" w:cs="宋体"/>
                <w:b/>
                <w:bCs/>
                <w:szCs w:val="21"/>
                <w:highlight w:val="none"/>
              </w:rPr>
            </w:r>
            <w:r>
              <w:rPr>
                <w:highlight w:val="none"/>
              </w:rPr>
            </w:r>
          </w:p>
        </w:tc>
        <w:tc>
          <w:tcPr>
            <w:tcW w:w="2464"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服务要求</w:t>
            </w:r>
            <w:r>
              <w:rPr>
                <w:rFonts w:ascii="宋体" w:hAnsi="宋体" w:cs="宋体"/>
                <w:b/>
                <w:bCs/>
                <w:szCs w:val="21"/>
                <w:highlight w:val="none"/>
              </w:rPr>
            </w:r>
            <w:r>
              <w:rPr>
                <w:highlight w:val="none"/>
              </w:rPr>
            </w:r>
          </w:p>
        </w:tc>
        <w:tc>
          <w:tcPr>
            <w:tcW w:w="1150"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服务时间（月）</w:t>
            </w:r>
            <w:r>
              <w:rPr>
                <w:rFonts w:ascii="宋体" w:hAnsi="宋体" w:cs="宋体"/>
                <w:b/>
                <w:bCs/>
                <w:szCs w:val="21"/>
                <w:highlight w:val="none"/>
              </w:rPr>
            </w:r>
            <w:r>
              <w:rPr>
                <w:highlight w:val="none"/>
              </w:rPr>
            </w:r>
          </w:p>
        </w:tc>
        <w:tc>
          <w:tcPr>
            <w:tcW w:w="2343"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服务标准</w:t>
            </w:r>
            <w:r>
              <w:rPr>
                <w:rFonts w:ascii="宋体" w:hAnsi="宋体" w:cs="宋体"/>
                <w:b/>
                <w:bCs/>
                <w:szCs w:val="21"/>
                <w:highlight w:val="none"/>
              </w:rPr>
            </w:r>
            <w:r>
              <w:rPr>
                <w:highlight w:val="none"/>
              </w:rPr>
            </w:r>
          </w:p>
        </w:tc>
        <w:tc>
          <w:tcPr>
            <w:tcW w:w="800"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服务人数</w:t>
            </w:r>
            <w:r>
              <w:rPr>
                <w:rFonts w:ascii="宋体" w:hAnsi="宋体" w:cs="宋体"/>
                <w:b/>
                <w:bCs/>
                <w:szCs w:val="21"/>
                <w:highlight w:val="none"/>
              </w:rPr>
            </w:r>
            <w:r>
              <w:rPr>
                <w:highlight w:val="none"/>
              </w:rPr>
            </w:r>
          </w:p>
        </w:tc>
        <w:tc>
          <w:tcPr>
            <w:tcW w:w="3660"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备注（如果有）</w:t>
            </w:r>
            <w:r>
              <w:rPr>
                <w:rFonts w:ascii="宋体" w:hAnsi="宋体" w:cs="宋体"/>
                <w:b/>
                <w:bCs/>
                <w:szCs w:val="21"/>
                <w:highlight w:val="none"/>
              </w:rPr>
            </w:r>
            <w:r>
              <w:rPr>
                <w:highlight w:val="none"/>
              </w:rPr>
            </w:r>
          </w:p>
        </w:tc>
      </w:tr>
      <w:tr>
        <w:trPr>
          <w:cantSplit/>
          <w:trHeight w:val="680"/>
        </w:trPr>
        <w:tc>
          <w:tcPr>
            <w:tcW w:w="706"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rPr>
                <w:highlight w:val="none"/>
              </w:rPr>
            </w:r>
          </w:p>
        </w:tc>
        <w:tc>
          <w:tcPr>
            <w:tcW w:w="220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项目负责人兼会务</w:t>
            </w:r>
            <w:r>
              <w:rPr>
                <w:rFonts w:ascii="宋体" w:hAnsi="宋体" w:cs="宋体"/>
                <w:szCs w:val="21"/>
                <w:highlight w:val="none"/>
              </w:rPr>
            </w:r>
            <w:r>
              <w:rPr>
                <w:highlight w:val="none"/>
              </w:rPr>
            </w:r>
          </w:p>
        </w:tc>
        <w:tc>
          <w:tcPr>
            <w:tcW w:w="2112"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负责项目物业全面工作及会议服务</w:t>
            </w:r>
            <w:r>
              <w:rPr>
                <w:rFonts w:ascii="宋体" w:hAnsi="宋体" w:cs="宋体"/>
                <w:szCs w:val="21"/>
                <w:highlight w:val="none"/>
              </w:rPr>
            </w:r>
            <w:r>
              <w:rPr>
                <w:highlight w:val="none"/>
              </w:rPr>
            </w:r>
          </w:p>
        </w:tc>
        <w:tc>
          <w:tcPr>
            <w:tcW w:w="2464"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115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24个月</w:t>
            </w:r>
            <w:r>
              <w:rPr>
                <w:rFonts w:ascii="宋体" w:hAnsi="宋体" w:cs="宋体"/>
                <w:szCs w:val="21"/>
                <w:highlight w:val="none"/>
              </w:rPr>
            </w:r>
            <w:r>
              <w:rPr>
                <w:highlight w:val="none"/>
              </w:rPr>
            </w:r>
          </w:p>
        </w:tc>
        <w:tc>
          <w:tcPr>
            <w:tcW w:w="2343"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800"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rPr>
                <w:highlight w:val="none"/>
              </w:rPr>
            </w:r>
          </w:p>
        </w:tc>
        <w:tc>
          <w:tcPr>
            <w:tcW w:w="3660" w:type="dxa"/>
            <w:vAlign w:val="center"/>
            <w:vMerge w:val="restart"/>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包含员工费用和管理人员费用、离职补偿金、保险、管理费、培</w:t>
            </w:r>
            <w:r>
              <w:rPr>
                <w:rFonts w:hint="eastAsia" w:ascii="宋体" w:hAnsi="宋体" w:cs="宋体"/>
                <w:szCs w:val="21"/>
                <w:highlight w:val="none"/>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Cs w:val="21"/>
                <w:highlight w:val="none"/>
              </w:rPr>
            </w:r>
            <w:r>
              <w:rPr>
                <w:highlight w:val="none"/>
              </w:rPr>
            </w:r>
          </w:p>
        </w:tc>
      </w:tr>
      <w:tr>
        <w:trPr>
          <w:cantSplit/>
          <w:trHeight w:val="1702"/>
        </w:trPr>
        <w:tc>
          <w:tcPr>
            <w:tcW w:w="706" w:type="dxa"/>
            <w:vAlign w:val="center"/>
            <w:vMerge w:val="restart"/>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rPr>
                <w:highlight w:val="none"/>
              </w:rPr>
            </w:r>
          </w:p>
        </w:tc>
        <w:tc>
          <w:tcPr>
            <w:tcW w:w="2200" w:type="dxa"/>
            <w:vAlign w:val="center"/>
            <w:vMerge w:val="restart"/>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维修工</w:t>
            </w:r>
            <w:r>
              <w:rPr>
                <w:rFonts w:ascii="宋体" w:hAnsi="宋体" w:cs="宋体"/>
                <w:szCs w:val="21"/>
                <w:highlight w:val="none"/>
              </w:rPr>
            </w:r>
            <w:r>
              <w:rPr>
                <w:highlight w:val="none"/>
              </w:rPr>
            </w:r>
          </w:p>
        </w:tc>
        <w:tc>
          <w:tcPr>
            <w:tcW w:w="2112"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水电气设施设备维护，大楼内家具和电器设备维护及维修</w:t>
            </w:r>
            <w:r>
              <w:rPr>
                <w:rFonts w:ascii="宋体" w:hAnsi="宋体" w:cs="宋体"/>
                <w:szCs w:val="21"/>
                <w:highlight w:val="none"/>
              </w:rPr>
            </w:r>
            <w:r>
              <w:rPr>
                <w:highlight w:val="none"/>
              </w:rPr>
            </w:r>
          </w:p>
        </w:tc>
        <w:tc>
          <w:tcPr>
            <w:tcW w:w="2464" w:type="dxa"/>
            <w:vAlign w:val="center"/>
            <w:vMerge w:val="restart"/>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115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24个月</w:t>
            </w:r>
            <w:r>
              <w:rPr>
                <w:rFonts w:ascii="宋体" w:hAnsi="宋体" w:cs="宋体"/>
                <w:szCs w:val="21"/>
                <w:highlight w:val="none"/>
              </w:rPr>
            </w:r>
            <w:r>
              <w:rPr>
                <w:highlight w:val="none"/>
              </w:rPr>
            </w:r>
          </w:p>
        </w:tc>
        <w:tc>
          <w:tcPr>
            <w:tcW w:w="2343" w:type="dxa"/>
            <w:vAlign w:val="center"/>
            <w:vMerge w:val="restart"/>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800"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rPr>
                <w:highlight w:val="none"/>
              </w:rPr>
            </w:r>
          </w:p>
        </w:tc>
        <w:tc>
          <w:tcPr>
            <w:tcW w:w="3660" w:type="dxa"/>
            <w:vAlign w:val="center"/>
            <w:vMerge w:val="continue"/>
            <w:textDirection w:val="lrTb"/>
            <w:noWrap w:val="false"/>
          </w:tcPr>
          <w:p>
            <w:pPr>
              <w:pStyle w:val="697"/>
              <w:jc w:val="center"/>
              <w:rPr>
                <w:rFonts w:ascii="宋体" w:hAnsi="宋体" w:cs="宋体"/>
                <w:szCs w:val="21"/>
              </w:rPr>
            </w:pPr>
            <w:r>
              <w:rPr>
                <w:rFonts w:ascii="宋体" w:hAnsi="宋体" w:cs="宋体"/>
                <w:szCs w:val="21"/>
              </w:rPr>
            </w:r>
            <w:r/>
          </w:p>
        </w:tc>
      </w:tr>
      <w:tr>
        <w:trPr>
          <w:cantSplit/>
          <w:trHeight w:val="1702"/>
        </w:trPr>
        <w:tc>
          <w:tcPr>
            <w:tcW w:w="706"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rPr>
                <w:highlight w:val="none"/>
              </w:rPr>
            </w:r>
          </w:p>
        </w:tc>
        <w:tc>
          <w:tcPr>
            <w:tcW w:w="220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保安</w:t>
            </w:r>
            <w:r>
              <w:rPr>
                <w:rFonts w:ascii="宋体" w:hAnsi="宋体" w:cs="宋体"/>
                <w:szCs w:val="21"/>
                <w:highlight w:val="none"/>
              </w:rPr>
            </w:r>
            <w:r>
              <w:rPr>
                <w:highlight w:val="none"/>
              </w:rPr>
            </w:r>
          </w:p>
        </w:tc>
        <w:tc>
          <w:tcPr>
            <w:tcW w:w="2112"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出入口24小时值班看守，来人来访登记及车辆管理，协助、配合法警大队对来访人员进行安检登记，白天夜间巡逻并由巡逻记录，大楼内外安全保卫工作</w:t>
            </w:r>
            <w:r>
              <w:rPr>
                <w:rFonts w:ascii="宋体" w:hAnsi="宋体" w:cs="宋体"/>
                <w:szCs w:val="21"/>
                <w:highlight w:val="none"/>
              </w:rPr>
            </w:r>
            <w:r>
              <w:rPr>
                <w:highlight w:val="none"/>
              </w:rPr>
            </w:r>
          </w:p>
        </w:tc>
        <w:tc>
          <w:tcPr>
            <w:tcW w:w="2464"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115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24个月</w:t>
            </w:r>
            <w:r>
              <w:rPr>
                <w:rFonts w:ascii="宋体" w:hAnsi="宋体" w:cs="宋体"/>
                <w:szCs w:val="21"/>
                <w:highlight w:val="none"/>
              </w:rPr>
            </w:r>
            <w:r>
              <w:rPr>
                <w:highlight w:val="none"/>
              </w:rPr>
            </w:r>
          </w:p>
        </w:tc>
        <w:tc>
          <w:tcPr>
            <w:tcW w:w="2343"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800"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rPr>
                <w:highlight w:val="none"/>
              </w:rPr>
            </w:r>
          </w:p>
        </w:tc>
        <w:tc>
          <w:tcPr>
            <w:tcW w:w="3660" w:type="dxa"/>
            <w:vAlign w:val="center"/>
            <w:vMerge w:val="continue"/>
            <w:textDirection w:val="lrTb"/>
            <w:noWrap w:val="false"/>
          </w:tcPr>
          <w:p>
            <w:pPr>
              <w:pStyle w:val="697"/>
              <w:jc w:val="center"/>
              <w:rPr>
                <w:rFonts w:ascii="宋体" w:hAnsi="宋体" w:cs="宋体"/>
                <w:szCs w:val="21"/>
              </w:rPr>
            </w:pPr>
            <w:r>
              <w:rPr>
                <w:rFonts w:ascii="宋体" w:hAnsi="宋体" w:cs="宋体"/>
                <w:szCs w:val="21"/>
              </w:rPr>
            </w:r>
            <w:r/>
          </w:p>
        </w:tc>
      </w:tr>
      <w:tr>
        <w:trPr>
          <w:cantSplit/>
          <w:trHeight w:val="90"/>
        </w:trPr>
        <w:tc>
          <w:tcPr>
            <w:tcW w:w="706"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rPr>
                <w:highlight w:val="none"/>
              </w:rPr>
            </w:r>
          </w:p>
        </w:tc>
        <w:tc>
          <w:tcPr>
            <w:tcW w:w="220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保洁</w:t>
            </w:r>
            <w:r>
              <w:rPr>
                <w:rFonts w:ascii="宋体" w:hAnsi="宋体" w:cs="宋体"/>
                <w:szCs w:val="21"/>
                <w:highlight w:val="none"/>
              </w:rPr>
            </w:r>
            <w:r>
              <w:rPr>
                <w:highlight w:val="none"/>
              </w:rPr>
            </w:r>
          </w:p>
        </w:tc>
        <w:tc>
          <w:tcPr>
            <w:tcW w:w="2112"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公共区域常态化保洁，门窗窗帘灯具等设施设备定期除尘清洗</w:t>
            </w:r>
            <w:r>
              <w:rPr>
                <w:rFonts w:ascii="宋体" w:hAnsi="宋体" w:cs="宋体"/>
                <w:szCs w:val="21"/>
                <w:highlight w:val="none"/>
              </w:rPr>
            </w:r>
            <w:r>
              <w:rPr>
                <w:highlight w:val="none"/>
              </w:rPr>
            </w:r>
          </w:p>
        </w:tc>
        <w:tc>
          <w:tcPr>
            <w:tcW w:w="2464"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115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24个月</w:t>
            </w:r>
            <w:r>
              <w:rPr>
                <w:rFonts w:ascii="宋体" w:hAnsi="宋体" w:cs="宋体"/>
                <w:szCs w:val="21"/>
                <w:highlight w:val="none"/>
              </w:rPr>
            </w:r>
            <w:r>
              <w:rPr>
                <w:highlight w:val="none"/>
              </w:rPr>
            </w:r>
          </w:p>
        </w:tc>
        <w:tc>
          <w:tcPr>
            <w:tcW w:w="2343"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800"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rPr>
                <w:highlight w:val="none"/>
              </w:rPr>
            </w:r>
          </w:p>
        </w:tc>
        <w:tc>
          <w:tcPr>
            <w:tcW w:w="3660" w:type="dxa"/>
            <w:vAlign w:val="center"/>
            <w:vMerge w:val="continue"/>
            <w:textDirection w:val="lrTb"/>
            <w:noWrap w:val="false"/>
          </w:tcPr>
          <w:p>
            <w:pPr>
              <w:pStyle w:val="697"/>
              <w:jc w:val="center"/>
              <w:rPr>
                <w:rFonts w:ascii="宋体" w:hAnsi="宋体" w:cs="宋体"/>
                <w:szCs w:val="21"/>
              </w:rPr>
            </w:pPr>
            <w:r>
              <w:rPr>
                <w:rFonts w:ascii="宋体" w:hAnsi="宋体" w:cs="宋体"/>
                <w:szCs w:val="21"/>
              </w:rPr>
            </w:r>
            <w:r/>
          </w:p>
        </w:tc>
      </w:tr>
      <w:tr>
        <w:trPr>
          <w:cantSplit/>
          <w:trHeight w:val="90"/>
        </w:trPr>
        <w:tc>
          <w:tcPr>
            <w:tcW w:w="706"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rPr>
                <w:highlight w:val="none"/>
              </w:rPr>
            </w:r>
          </w:p>
        </w:tc>
        <w:tc>
          <w:tcPr>
            <w:tcW w:w="220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厨师</w:t>
            </w:r>
            <w:r>
              <w:rPr>
                <w:rFonts w:ascii="宋体" w:hAnsi="宋体" w:cs="宋体"/>
                <w:szCs w:val="21"/>
                <w:highlight w:val="none"/>
              </w:rPr>
            </w:r>
            <w:r>
              <w:rPr>
                <w:highlight w:val="none"/>
              </w:rPr>
            </w:r>
          </w:p>
        </w:tc>
        <w:tc>
          <w:tcPr>
            <w:tcW w:w="2112"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负责早餐午餐供应及其他安排</w:t>
            </w:r>
            <w:r>
              <w:rPr>
                <w:rFonts w:ascii="宋体" w:hAnsi="宋体" w:cs="宋体"/>
                <w:szCs w:val="21"/>
                <w:highlight w:val="none"/>
              </w:rPr>
            </w:r>
            <w:r>
              <w:rPr>
                <w:highlight w:val="none"/>
              </w:rPr>
            </w:r>
          </w:p>
        </w:tc>
        <w:tc>
          <w:tcPr>
            <w:tcW w:w="2464"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115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24个月</w:t>
            </w:r>
            <w:r>
              <w:rPr>
                <w:rFonts w:ascii="宋体" w:hAnsi="宋体" w:cs="宋体"/>
                <w:szCs w:val="21"/>
                <w:highlight w:val="none"/>
              </w:rPr>
            </w:r>
            <w:r>
              <w:rPr>
                <w:highlight w:val="none"/>
              </w:rPr>
            </w:r>
          </w:p>
        </w:tc>
        <w:tc>
          <w:tcPr>
            <w:tcW w:w="2343"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800"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rPr>
                <w:highlight w:val="none"/>
              </w:rPr>
            </w:r>
          </w:p>
        </w:tc>
        <w:tc>
          <w:tcPr>
            <w:tcW w:w="3660" w:type="dxa"/>
            <w:vAlign w:val="center"/>
            <w:vMerge w:val="continue"/>
            <w:textDirection w:val="lrTb"/>
            <w:noWrap w:val="false"/>
          </w:tcPr>
          <w:p>
            <w:pPr>
              <w:pStyle w:val="697"/>
              <w:jc w:val="center"/>
              <w:rPr>
                <w:rFonts w:ascii="宋体" w:hAnsi="宋体" w:cs="宋体"/>
                <w:szCs w:val="21"/>
              </w:rPr>
            </w:pPr>
            <w:r>
              <w:rPr>
                <w:rFonts w:ascii="宋体" w:hAnsi="宋体" w:cs="宋体"/>
                <w:szCs w:val="21"/>
              </w:rPr>
            </w:r>
            <w:r/>
          </w:p>
        </w:tc>
      </w:tr>
      <w:tr>
        <w:trPr>
          <w:cantSplit/>
          <w:trHeight w:val="90"/>
        </w:trPr>
        <w:tc>
          <w:tcPr>
            <w:tcW w:w="706"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rPr>
                <w:highlight w:val="none"/>
              </w:rPr>
            </w:r>
          </w:p>
        </w:tc>
        <w:tc>
          <w:tcPr>
            <w:tcW w:w="220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食堂服务员</w:t>
            </w:r>
            <w:r>
              <w:rPr>
                <w:rFonts w:ascii="宋体" w:hAnsi="宋体" w:cs="宋体"/>
                <w:szCs w:val="21"/>
                <w:highlight w:val="none"/>
              </w:rPr>
            </w:r>
            <w:r>
              <w:rPr>
                <w:highlight w:val="none"/>
              </w:rPr>
            </w:r>
          </w:p>
        </w:tc>
        <w:tc>
          <w:tcPr>
            <w:tcW w:w="2112"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厨房餐厅餐具保洁及用餐用具保障</w:t>
            </w:r>
            <w:r>
              <w:rPr>
                <w:rFonts w:ascii="宋体" w:hAnsi="宋体" w:cs="宋体"/>
                <w:szCs w:val="21"/>
                <w:highlight w:val="none"/>
              </w:rPr>
            </w:r>
            <w:r>
              <w:rPr>
                <w:highlight w:val="none"/>
              </w:rPr>
            </w:r>
          </w:p>
        </w:tc>
        <w:tc>
          <w:tcPr>
            <w:tcW w:w="2464"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115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24个月</w:t>
            </w:r>
            <w:r>
              <w:rPr>
                <w:rFonts w:ascii="宋体" w:hAnsi="宋体" w:cs="宋体"/>
                <w:szCs w:val="21"/>
                <w:highlight w:val="none"/>
              </w:rPr>
            </w:r>
            <w:r>
              <w:rPr>
                <w:highlight w:val="none"/>
              </w:rPr>
            </w:r>
          </w:p>
        </w:tc>
        <w:tc>
          <w:tcPr>
            <w:tcW w:w="2343"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  采购需求”</w:t>
            </w:r>
            <w:r>
              <w:rPr>
                <w:rFonts w:ascii="宋体" w:hAnsi="宋体" w:cs="宋体"/>
                <w:szCs w:val="21"/>
                <w:highlight w:val="none"/>
              </w:rPr>
            </w:r>
            <w:r>
              <w:rPr>
                <w:highlight w:val="none"/>
              </w:rPr>
            </w:r>
          </w:p>
        </w:tc>
        <w:tc>
          <w:tcPr>
            <w:tcW w:w="800"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rPr>
                <w:highlight w:val="none"/>
              </w:rPr>
            </w:r>
          </w:p>
        </w:tc>
        <w:tc>
          <w:tcPr>
            <w:tcW w:w="3660" w:type="dxa"/>
            <w:vAlign w:val="center"/>
            <w:vMerge w:val="continue"/>
            <w:textDirection w:val="lrTb"/>
            <w:noWrap w:val="false"/>
          </w:tcPr>
          <w:p>
            <w:pPr>
              <w:pStyle w:val="697"/>
              <w:jc w:val="center"/>
              <w:rPr>
                <w:rFonts w:ascii="宋体" w:hAnsi="宋体" w:cs="宋体"/>
                <w:szCs w:val="21"/>
              </w:rPr>
            </w:pPr>
            <w:r>
              <w:rPr>
                <w:rFonts w:ascii="宋体" w:hAnsi="宋体" w:cs="宋体"/>
                <w:szCs w:val="21"/>
              </w:rPr>
            </w:r>
            <w:r/>
          </w:p>
        </w:tc>
      </w:tr>
      <w:tr>
        <w:trPr>
          <w:cantSplit/>
          <w:trHeight w:val="90"/>
        </w:trPr>
        <w:tc>
          <w:tcPr>
            <w:tcW w:w="706"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r>
            <w:r>
              <w:rPr>
                <w:highlight w:val="none"/>
              </w:rPr>
            </w:r>
          </w:p>
        </w:tc>
        <w:tc>
          <w:tcPr>
            <w:tcW w:w="220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绿化工</w:t>
            </w:r>
            <w:r>
              <w:rPr>
                <w:rFonts w:ascii="宋体" w:hAnsi="宋体" w:cs="宋体"/>
                <w:szCs w:val="21"/>
                <w:highlight w:val="none"/>
              </w:rPr>
            </w:r>
            <w:r>
              <w:rPr>
                <w:highlight w:val="none"/>
              </w:rPr>
            </w:r>
          </w:p>
        </w:tc>
        <w:tc>
          <w:tcPr>
            <w:tcW w:w="2112"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院内绿植养护修剪及垃圾清理，楼宇内绿植养护</w:t>
            </w:r>
            <w:r>
              <w:rPr>
                <w:rFonts w:ascii="宋体" w:hAnsi="宋体" w:cs="宋体"/>
                <w:szCs w:val="21"/>
                <w:highlight w:val="none"/>
              </w:rPr>
            </w:r>
            <w:r>
              <w:rPr>
                <w:highlight w:val="none"/>
              </w:rPr>
            </w:r>
          </w:p>
        </w:tc>
        <w:tc>
          <w:tcPr>
            <w:tcW w:w="2464"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1150" w:type="dxa"/>
            <w:vAlign w:val="center"/>
            <w:textDirection w:val="lrTb"/>
            <w:noWrap w:val="false"/>
          </w:tcPr>
          <w:p>
            <w:pPr>
              <w:pStyle w:val="697"/>
              <w:jc w:val="center"/>
              <w:rPr>
                <w:rFonts w:ascii="宋体" w:hAnsi="宋体" w:cs="宋体"/>
                <w:szCs w:val="21"/>
                <w:highlight w:val="none"/>
              </w:rPr>
            </w:pPr>
            <w:r>
              <w:rPr>
                <w:rFonts w:hint="eastAsia" w:ascii="宋体" w:hAnsi="宋体" w:cs="宋体"/>
                <w:szCs w:val="21"/>
                <w:highlight w:val="none"/>
              </w:rPr>
              <w:t xml:space="preserve">24个月</w:t>
            </w:r>
            <w:r>
              <w:rPr>
                <w:rFonts w:ascii="宋体" w:hAnsi="宋体" w:cs="宋体"/>
                <w:szCs w:val="21"/>
                <w:highlight w:val="none"/>
              </w:rPr>
            </w:r>
            <w:r>
              <w:rPr>
                <w:highlight w:val="none"/>
              </w:rPr>
            </w:r>
          </w:p>
        </w:tc>
        <w:tc>
          <w:tcPr>
            <w:tcW w:w="2343" w:type="dxa"/>
            <w:vAlign w:val="center"/>
            <w:textDirection w:val="lrTb"/>
            <w:noWrap w:val="false"/>
          </w:tcPr>
          <w:p>
            <w:pPr>
              <w:pStyle w:val="697"/>
              <w:jc w:val="left"/>
              <w:rPr>
                <w:rFonts w:ascii="宋体" w:hAnsi="宋体" w:cs="宋体"/>
                <w:szCs w:val="21"/>
                <w:highlight w:val="none"/>
              </w:rPr>
            </w:pPr>
            <w:r>
              <w:rPr>
                <w:rFonts w:hint="eastAsia" w:ascii="宋体" w:hAnsi="宋体" w:cs="宋体"/>
                <w:szCs w:val="21"/>
                <w:highlight w:val="none"/>
              </w:rPr>
              <w:t xml:space="preserve">详见招标文件 “采购需求”</w:t>
            </w:r>
            <w:r>
              <w:rPr>
                <w:rFonts w:ascii="宋体" w:hAnsi="宋体" w:cs="宋体"/>
                <w:szCs w:val="21"/>
                <w:highlight w:val="none"/>
              </w:rPr>
            </w:r>
            <w:r>
              <w:rPr>
                <w:highlight w:val="none"/>
              </w:rPr>
            </w:r>
          </w:p>
        </w:tc>
        <w:tc>
          <w:tcPr>
            <w:tcW w:w="800" w:type="dxa"/>
            <w:vAlign w:val="center"/>
            <w:textDirection w:val="lrTb"/>
            <w:noWrap w:val="false"/>
          </w:tcPr>
          <w:p>
            <w:pPr>
              <w:pStyle w:val="697"/>
              <w:jc w:val="center"/>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rPr>
                <w:highlight w:val="none"/>
              </w:rPr>
            </w:r>
          </w:p>
        </w:tc>
        <w:tc>
          <w:tcPr>
            <w:tcW w:w="3660" w:type="dxa"/>
            <w:vAlign w:val="center"/>
            <w:vMerge w:val="continue"/>
            <w:textDirection w:val="lrTb"/>
            <w:noWrap w:val="false"/>
          </w:tcPr>
          <w:p>
            <w:pPr>
              <w:pStyle w:val="697"/>
              <w:jc w:val="center"/>
              <w:rPr>
                <w:rFonts w:ascii="宋体" w:hAnsi="宋体" w:cs="宋体"/>
                <w:szCs w:val="21"/>
              </w:rPr>
            </w:pPr>
            <w:r>
              <w:rPr>
                <w:rFonts w:ascii="宋体" w:hAnsi="宋体" w:cs="宋体"/>
                <w:szCs w:val="21"/>
              </w:rPr>
            </w:r>
            <w:r/>
          </w:p>
        </w:tc>
      </w:tr>
      <w:tr>
        <w:trPr>
          <w:trHeight w:val="680"/>
        </w:trPr>
        <w:tc>
          <w:tcPr>
            <w:gridSpan w:val="2"/>
            <w:tcW w:w="2906"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每月投标单价</w:t>
            </w:r>
            <w:r>
              <w:rPr>
                <w:rFonts w:ascii="宋体" w:hAnsi="宋体" w:cs="宋体"/>
                <w:b/>
                <w:bCs/>
                <w:szCs w:val="21"/>
                <w:highlight w:val="none"/>
              </w:rPr>
            </w:r>
            <w:r>
              <w:rPr>
                <w:highlight w:val="none"/>
              </w:rPr>
            </w:r>
          </w:p>
        </w:tc>
        <w:tc>
          <w:tcPr>
            <w:gridSpan w:val="6"/>
            <w:tcW w:w="12529" w:type="dxa"/>
            <w:vAlign w:val="center"/>
            <w:textDirection w:val="lrTb"/>
            <w:noWrap w:val="false"/>
          </w:tcPr>
          <w:p>
            <w:pPr>
              <w:pStyle w:val="697"/>
              <w:jc w:val="left"/>
              <w:rPr>
                <w:rFonts w:ascii="宋体" w:hAnsi="宋体" w:cs="宋体"/>
                <w:szCs w:val="21"/>
                <w:highlight w:val="none"/>
              </w:rPr>
            </w:pPr>
            <w:r>
              <w:rPr>
                <w:rFonts w:ascii="宋体" w:hAnsi="宋体" w:cs="宋体"/>
                <w:szCs w:val="21"/>
                <w:highlight w:val="none"/>
              </w:rPr>
            </w:r>
            <w:r>
              <w:rPr>
                <w:highlight w:val="none"/>
              </w:rPr>
            </w:r>
          </w:p>
        </w:tc>
      </w:tr>
      <w:tr>
        <w:trPr>
          <w:trHeight w:val="680"/>
        </w:trPr>
        <w:tc>
          <w:tcPr>
            <w:gridSpan w:val="2"/>
            <w:tcW w:w="2906" w:type="dxa"/>
            <w:vAlign w:val="center"/>
            <w:textDirection w:val="lrTb"/>
            <w:noWrap w:val="false"/>
          </w:tcPr>
          <w:p>
            <w:pPr>
              <w:pStyle w:val="697"/>
              <w:jc w:val="center"/>
              <w:rPr>
                <w:rFonts w:ascii="宋体" w:hAnsi="宋体" w:cs="宋体"/>
                <w:b/>
                <w:bCs/>
                <w:szCs w:val="21"/>
                <w:highlight w:val="none"/>
              </w:rPr>
            </w:pPr>
            <w:r>
              <w:rPr>
                <w:rFonts w:hint="eastAsia" w:ascii="宋体" w:hAnsi="宋体" w:cs="宋体"/>
                <w:b/>
                <w:bCs/>
                <w:szCs w:val="21"/>
                <w:highlight w:val="none"/>
              </w:rPr>
              <w:t xml:space="preserve">投标</w:t>
            </w:r>
            <w:r>
              <w:rPr>
                <w:rFonts w:ascii="宋体" w:hAnsi="宋体" w:cs="宋体"/>
                <w:b/>
                <w:bCs/>
                <w:szCs w:val="21"/>
                <w:highlight w:val="none"/>
              </w:rPr>
              <w:t xml:space="preserve">总价</w:t>
            </w:r>
            <w:r>
              <w:rPr>
                <w:highlight w:val="none"/>
              </w:rPr>
            </w:r>
          </w:p>
        </w:tc>
        <w:tc>
          <w:tcPr>
            <w:gridSpan w:val="6"/>
            <w:tcW w:w="12529" w:type="dxa"/>
            <w:vAlign w:val="center"/>
            <w:textDirection w:val="lrTb"/>
            <w:noWrap w:val="false"/>
          </w:tcPr>
          <w:p>
            <w:pPr>
              <w:pStyle w:val="697"/>
              <w:jc w:val="left"/>
              <w:rPr>
                <w:rFonts w:ascii="宋体" w:hAnsi="宋体" w:cs="宋体"/>
                <w:szCs w:val="21"/>
                <w:highlight w:val="none"/>
              </w:rPr>
            </w:pPr>
            <w:r>
              <w:rPr>
                <w:rFonts w:ascii="宋体" w:hAnsi="宋体" w:cs="宋体"/>
                <w:szCs w:val="21"/>
                <w:highlight w:val="none"/>
              </w:rPr>
            </w:r>
            <w:r>
              <w:rPr>
                <w:highlight w:val="none"/>
              </w:rPr>
            </w:r>
          </w:p>
        </w:tc>
      </w:tr>
    </w:tbl>
    <w:p>
      <w:pPr>
        <w:pStyle w:val="697"/>
        <w:jc w:val="left"/>
        <w:widowControl/>
        <w:rPr>
          <w:rFonts w:ascii="宋体" w:hAnsi="宋体" w:cs="宋体"/>
          <w:sz w:val="24"/>
          <w:highlight w:val="none"/>
        </w:rPr>
      </w:pPr>
      <w:r>
        <w:rPr>
          <w:rFonts w:hint="eastAsia" w:ascii="宋体" w:hAnsi="宋体" w:cs="宋体"/>
          <w:szCs w:val="21"/>
          <w:highlight w:val="none"/>
        </w:rPr>
        <w:t xml:space="preserve">注：</w:t>
      </w:r>
      <w:r>
        <w:rPr>
          <w:rFonts w:hint="eastAsia" w:ascii="宋体" w:hAnsi="宋体"/>
          <w:color w:val="000000"/>
          <w:sz w:val="24"/>
          <w:highlight w:val="none"/>
        </w:rPr>
        <w:t xml:space="preserve">注：</w:t>
      </w:r>
      <w:r>
        <w:rPr>
          <w:color w:val="000000"/>
          <w:sz w:val="24"/>
          <w:highlight w:val="none"/>
        </w:rPr>
        <w:t xml:space="preserve">1.</w:t>
      </w:r>
      <w:r>
        <w:rPr>
          <w:rFonts w:hint="eastAsia" w:ascii="宋体" w:hAnsi="宋体"/>
          <w:color w:val="000000"/>
          <w:sz w:val="24"/>
          <w:highlight w:val="none"/>
        </w:rPr>
        <w:t xml:space="preserve">本表应按包分别填写。</w:t>
      </w:r>
      <w:r>
        <w:rPr>
          <w:rFonts w:ascii="宋体" w:hAnsi="宋体" w:cs="宋体"/>
          <w:sz w:val="24"/>
          <w:highlight w:val="none"/>
        </w:rPr>
      </w:r>
      <w:r>
        <w:rPr>
          <w:highlight w:val="none"/>
        </w:rPr>
      </w:r>
    </w:p>
    <w:p>
      <w:pPr>
        <w:pStyle w:val="697"/>
        <w:ind w:firstLine="480"/>
        <w:jc w:val="left"/>
        <w:widowControl/>
        <w:rPr>
          <w:rFonts w:ascii="宋体" w:hAnsi="宋体" w:cs="宋体"/>
          <w:sz w:val="24"/>
          <w:highlight w:val="none"/>
        </w:rPr>
      </w:pPr>
      <w:r>
        <w:rPr>
          <w:color w:val="000000"/>
          <w:sz w:val="24"/>
          <w:highlight w:val="none"/>
        </w:rPr>
        <w:t xml:space="preserve">2.</w:t>
      </w:r>
      <w:r>
        <w:rPr>
          <w:rFonts w:hint="eastAsia" w:ascii="宋体" w:hAnsi="宋体"/>
          <w:color w:val="000000"/>
          <w:sz w:val="24"/>
          <w:highlight w:val="none"/>
        </w:rPr>
        <w:t xml:space="preserve">如果不提供分项报价将视为没有实质性响应磋商文件</w:t>
      </w:r>
      <w:r>
        <w:rPr>
          <w:rFonts w:ascii="宋体" w:hAnsi="宋体" w:cs="宋体"/>
          <w:sz w:val="24"/>
          <w:highlight w:val="none"/>
        </w:rPr>
      </w:r>
      <w:r>
        <w:rPr>
          <w:highlight w:val="none"/>
        </w:rPr>
      </w:r>
    </w:p>
    <w:p>
      <w:pPr>
        <w:pStyle w:val="697"/>
        <w:ind w:firstLine="480"/>
        <w:jc w:val="left"/>
        <w:widowControl/>
        <w:rPr>
          <w:rFonts w:ascii="宋体" w:hAnsi="宋体" w:cs="宋体"/>
          <w:sz w:val="24"/>
          <w:highlight w:val="none"/>
        </w:rPr>
      </w:pPr>
      <w:r>
        <w:rPr>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ascii="宋体" w:hAnsi="宋体" w:cs="宋体"/>
          <w:sz w:val="24"/>
          <w:highlight w:val="none"/>
        </w:rPr>
      </w:r>
      <w:r>
        <w:rPr>
          <w:highlight w:val="none"/>
        </w:rPr>
      </w:r>
    </w:p>
    <w:p>
      <w:pPr>
        <w:pStyle w:val="697"/>
        <w:ind w:firstLine="480"/>
        <w:jc w:val="left"/>
        <w:widowControl/>
        <w:rPr>
          <w:rFonts w:ascii="宋体" w:hAnsi="宋体"/>
          <w:color w:val="000000"/>
          <w:sz w:val="24"/>
          <w:highlight w:val="none"/>
        </w:rPr>
      </w:pPr>
      <w:r>
        <w:rPr>
          <w:color w:val="000000"/>
          <w:sz w:val="24"/>
          <w:highlight w:val="none"/>
        </w:rPr>
        <w:t xml:space="preserve">4.</w:t>
      </w:r>
      <w:r>
        <w:rPr>
          <w:rFonts w:hint="eastAsia" w:ascii="宋体" w:hAnsi="宋体"/>
          <w:color w:val="000000"/>
          <w:sz w:val="24"/>
          <w:highlight w:val="none"/>
        </w:rPr>
        <w:t xml:space="preserve">上述各项的服务内容如表格中填写不下的，可以逐项另页描述。</w:t>
      </w:r>
      <w:r>
        <w:rPr>
          <w:rFonts w:ascii="宋体" w:hAnsi="宋体"/>
          <w:color w:val="000000"/>
          <w:sz w:val="24"/>
          <w:highlight w:val="none"/>
        </w:rPr>
      </w:r>
      <w:r>
        <w:rPr>
          <w:highlight w:val="none"/>
        </w:rPr>
      </w:r>
    </w:p>
    <w:p>
      <w:pPr>
        <w:pStyle w:val="697"/>
        <w:ind w:firstLine="480"/>
        <w:jc w:val="lef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投标人</w:t>
      </w:r>
      <w:r>
        <w:rPr>
          <w:rFonts w:ascii="宋体" w:hAnsi="宋体"/>
          <w:color w:val="000000"/>
          <w:sz w:val="24"/>
          <w:highlight w:val="none"/>
        </w:rPr>
        <w:t xml:space="preserve">的投标总价应包括为完成本项目所</w:t>
      </w:r>
      <w:r>
        <w:rPr>
          <w:rFonts w:hint="eastAsia" w:ascii="宋体" w:hAnsi="宋体"/>
          <w:color w:val="000000"/>
          <w:sz w:val="24"/>
          <w:highlight w:val="none"/>
        </w:rPr>
        <w:t xml:space="preserve">发生</w:t>
      </w:r>
      <w:r>
        <w:rPr>
          <w:rFonts w:ascii="宋体" w:hAnsi="宋体"/>
          <w:color w:val="000000"/>
          <w:sz w:val="24"/>
          <w:highlight w:val="none"/>
        </w:rPr>
        <w:t xml:space="preserve">的一切相关费用和税费等</w:t>
      </w:r>
      <w:r>
        <w:rPr>
          <w:rFonts w:hint="eastAsia" w:ascii="宋体" w:hAnsi="宋体"/>
          <w:color w:val="000000"/>
          <w:sz w:val="24"/>
          <w:highlight w:val="none"/>
        </w:rPr>
        <w:t xml:space="preserve">，</w:t>
      </w:r>
      <w:r>
        <w:rPr>
          <w:rFonts w:ascii="宋体" w:hAnsi="宋体"/>
          <w:color w:val="000000"/>
          <w:sz w:val="24"/>
          <w:highlight w:val="none"/>
        </w:rPr>
        <w:t xml:space="preserve">招标人将不再支付投标总价</w:t>
      </w:r>
      <w:r>
        <w:rPr>
          <w:rFonts w:hint="eastAsia" w:ascii="宋体" w:hAnsi="宋体"/>
          <w:color w:val="000000"/>
          <w:sz w:val="24"/>
          <w:highlight w:val="none"/>
        </w:rPr>
        <w:t xml:space="preserve">以外</w:t>
      </w:r>
      <w:r>
        <w:rPr>
          <w:rFonts w:ascii="宋体" w:hAnsi="宋体"/>
          <w:color w:val="000000"/>
          <w:sz w:val="24"/>
          <w:highlight w:val="none"/>
        </w:rPr>
        <w:t xml:space="preserve">的任何费用。</w:t>
      </w:r>
      <w:r>
        <w:rPr>
          <w:highlight w:val="none"/>
        </w:rPr>
      </w:r>
    </w:p>
    <w:p>
      <w:pPr>
        <w:pStyle w:val="697"/>
        <w:ind w:firstLine="480"/>
        <w:jc w:val="left"/>
        <w:widowControl/>
        <w:rPr>
          <w:rFonts w:ascii="宋体" w:hAnsi="宋体"/>
          <w:color w:val="000000"/>
          <w:sz w:val="24"/>
          <w:highlight w:val="none"/>
        </w:rPr>
      </w:pPr>
      <w:r>
        <w:rPr>
          <w:rFonts w:ascii="宋体" w:hAnsi="宋体"/>
          <w:color w:val="000000"/>
          <w:sz w:val="24"/>
          <w:highlight w:val="none"/>
        </w:rPr>
      </w:r>
      <w:r>
        <w:rPr>
          <w:highlight w:val="none"/>
        </w:rPr>
      </w:r>
    </w:p>
    <w:p>
      <w:pPr>
        <w:pStyle w:val="697"/>
        <w:ind w:firstLine="480"/>
        <w:jc w:val="left"/>
        <w:widowControl/>
        <w:rPr>
          <w:rFonts w:ascii="宋体" w:hAnsi="宋体"/>
          <w:color w:val="000000"/>
          <w:sz w:val="24"/>
          <w:highlight w:val="none"/>
        </w:rPr>
      </w:pPr>
      <w:r>
        <w:rPr>
          <w:rFonts w:ascii="宋体" w:hAnsi="宋体"/>
          <w:color w:val="000000"/>
          <w:sz w:val="24"/>
          <w:highlight w:val="none"/>
        </w:rPr>
      </w:r>
      <w:r>
        <w:rPr>
          <w:highlight w:val="none"/>
        </w:rPr>
      </w:r>
    </w:p>
    <w:p>
      <w:pPr>
        <w:pStyle w:val="697"/>
        <w:ind w:firstLine="480"/>
        <w:jc w:val="left"/>
        <w:widowControl/>
        <w:rPr>
          <w:rFonts w:ascii="宋体" w:hAnsi="宋体"/>
          <w:color w:val="000000"/>
          <w:sz w:val="24"/>
          <w:highlight w:val="none"/>
        </w:rPr>
      </w:pPr>
      <w:r>
        <w:rPr>
          <w:rFonts w:ascii="宋体" w:hAnsi="宋体"/>
          <w:color w:val="000000"/>
          <w:sz w:val="24"/>
          <w:highlight w:val="none"/>
        </w:rPr>
      </w:r>
      <w:r>
        <w:rPr>
          <w:highlight w:val="none"/>
        </w:rPr>
      </w:r>
    </w:p>
    <w:p>
      <w:pPr>
        <w:pStyle w:val="697"/>
        <w:spacing w:line="360" w:lineRule="auto"/>
        <w:rPr>
          <w:rFonts w:ascii="宋体" w:hAnsi="宋体" w:cs="宋体"/>
          <w:szCs w:val="21"/>
          <w:highlight w:val="none"/>
        </w:rPr>
      </w:pPr>
      <w:r>
        <w:rPr>
          <w:rFonts w:hint="eastAsia" w:ascii="宋体" w:hAnsi="宋体" w:cs="宋体"/>
          <w:szCs w:val="21"/>
          <w:highlight w:val="none"/>
        </w:rPr>
        <w:t xml:space="preserve">供应商</w:t>
      </w:r>
      <w:r>
        <w:rPr>
          <w:rFonts w:ascii="宋体" w:hAnsi="宋体" w:cs="宋体"/>
          <w:szCs w:val="21"/>
          <w:highlight w:val="none"/>
        </w:rPr>
        <w:t xml:space="preserve">名称（</w:t>
      </w:r>
      <w:r>
        <w:rPr>
          <w:rFonts w:hint="eastAsia" w:ascii="宋体" w:hAnsi="宋体" w:cs="宋体"/>
          <w:szCs w:val="21"/>
          <w:highlight w:val="none"/>
        </w:rPr>
        <w:t xml:space="preserve">盖章</w:t>
      </w:r>
      <w:r>
        <w:rPr>
          <w:rFonts w:ascii="宋体" w:hAnsi="宋体" w:cs="宋体"/>
          <w:szCs w:val="21"/>
          <w:highlight w:val="none"/>
        </w:rPr>
        <w:t xml:space="preserve">）</w:t>
      </w:r>
      <w:r>
        <w:rPr>
          <w:rFonts w:hint="eastAsia" w:ascii="宋体" w:hAnsi="宋体" w:cs="宋体"/>
          <w:szCs w:val="21"/>
          <w:highlight w:val="none"/>
        </w:rPr>
        <w:t xml:space="preserve">：</w:t>
      </w:r>
      <w:r>
        <w:rPr>
          <w:rFonts w:ascii="宋体" w:hAnsi="宋体" w:cs="宋体"/>
          <w:szCs w:val="21"/>
          <w:highlight w:val="none"/>
        </w:rPr>
      </w:r>
      <w:r>
        <w:rPr>
          <w:highlight w:val="none"/>
        </w:rPr>
      </w:r>
    </w:p>
    <w:p>
      <w:pPr>
        <w:pStyle w:val="697"/>
        <w:spacing w:line="360" w:lineRule="auto"/>
        <w:rPr>
          <w:rFonts w:ascii="宋体" w:hAnsi="宋体" w:cs="宋体"/>
          <w:szCs w:val="21"/>
          <w:highlight w:val="none"/>
        </w:rPr>
      </w:pPr>
      <w:r>
        <w:rPr>
          <w:rFonts w:hint="eastAsia" w:ascii="宋体" w:hAnsi="宋体" w:cs="宋体"/>
          <w:szCs w:val="21"/>
          <w:highlight w:val="none"/>
        </w:rPr>
        <w:t xml:space="preserve"> 日期</w:t>
      </w:r>
      <w:r>
        <w:rPr>
          <w:rFonts w:ascii="宋体" w:hAnsi="宋体" w:cs="宋体"/>
          <w:szCs w:val="21"/>
          <w:highlight w:val="none"/>
        </w:rPr>
        <w:t xml:space="preserve">：</w:t>
      </w:r>
      <w:r>
        <w:rPr>
          <w:rFonts w:hint="eastAsia" w:ascii="宋体" w:hAnsi="宋体" w:cs="宋体"/>
          <w:szCs w:val="21"/>
          <w:highlight w:val="none"/>
        </w:rPr>
        <w:t xml:space="preserve">    年    月    日</w:t>
      </w:r>
      <w:r>
        <w:rPr>
          <w:rFonts w:ascii="宋体" w:hAnsi="宋体" w:cs="宋体"/>
          <w:szCs w:val="21"/>
          <w:highlight w:val="none"/>
        </w:rPr>
      </w:r>
      <w:r>
        <w:rPr>
          <w:highlight w:val="none"/>
        </w:rPr>
      </w:r>
    </w:p>
    <w:p>
      <w:pPr>
        <w:pStyle w:val="697"/>
        <w:rPr>
          <w:rFonts w:ascii="宋体" w:hAnsi="宋体"/>
          <w:sz w:val="24"/>
          <w:szCs w:val="24"/>
          <w:highlight w:val="none"/>
        </w:rPr>
      </w:pPr>
      <w:r>
        <w:rPr>
          <w:rFonts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ascii="宋体" w:hAnsi="宋体"/>
          <w:sz w:val="24"/>
          <w:szCs w:val="24"/>
          <w:highlight w:val="none"/>
        </w:rPr>
        <w:sectPr>
          <w:footnotePr/>
          <w:endnotePr/>
          <w:type w:val="nextPage"/>
          <w:pgSz w:w="16838" w:h="11906" w:orient="landscape"/>
          <w:pgMar w:top="1588" w:right="1418" w:bottom="1365" w:left="1418" w:header="851" w:footer="907" w:gutter="0"/>
          <w:cols w:num="1" w:sep="0" w:space="720" w:equalWidth="1"/>
          <w:docGrid w:linePitch="360"/>
          <w:titlePg/>
        </w:sectPr>
      </w:pPr>
      <w:r>
        <w:rPr>
          <w:rFonts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jc w:val="center"/>
        <w:rPr>
          <w:rFonts w:hint="eastAsia" w:ascii="黑体" w:hAnsi="黑体" w:eastAsia="黑体"/>
          <w:b/>
          <w:sz w:val="32"/>
          <w:szCs w:val="32"/>
          <w:highlight w:val="none"/>
        </w:rPr>
      </w:pPr>
      <w:r>
        <w:rPr>
          <w:rFonts w:hint="eastAsia" w:ascii="黑体" w:hAnsi="黑体" w:eastAsia="黑体"/>
          <w:b/>
          <w:sz w:val="32"/>
          <w:szCs w:val="32"/>
          <w:highlight w:val="none"/>
        </w:rPr>
        <w:t xml:space="preserve">九、技术要求响应及偏离表（分包号：**）</w:t>
      </w:r>
      <w:r>
        <w:rPr>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7"/>
              <w:jc w:val="left"/>
              <w:rPr>
                <w:b/>
                <w:color w:val="000000"/>
                <w:sz w:val="24"/>
                <w:highlight w:val="none"/>
              </w:rPr>
            </w:pPr>
            <w:r>
              <w:rPr>
                <w:rFonts w:hint="eastAsia"/>
                <w:b/>
                <w:color w:val="000000"/>
                <w:sz w:val="24"/>
                <w:highlight w:val="none"/>
              </w:rPr>
              <w:t xml:space="preserve">对本项目技术要求条款的偏离情况（请进行勾选）：</w:t>
            </w:r>
            <w:r>
              <w:rPr>
                <w:b/>
                <w:color w:val="000000"/>
                <w:sz w:val="24"/>
                <w:highlight w:val="none"/>
              </w:rPr>
            </w:r>
            <w:r>
              <w:rPr>
                <w:highlight w:val="none"/>
              </w:rPr>
            </w:r>
          </w:p>
          <w:p>
            <w:pPr>
              <w:pStyle w:val="697"/>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rPr>
                <w:highlight w:val="none"/>
              </w:rPr>
            </w:r>
          </w:p>
          <w:p>
            <w:pPr>
              <w:pStyle w:val="697"/>
              <w:rPr>
                <w:rFonts w:hint="eastAsia" w:ascii="宋体" w:hAnsi="宋体"/>
                <w:sz w:val="24"/>
                <w:szCs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sz w:val="24"/>
                <w:szCs w:val="24"/>
                <w:highlight w:val="none"/>
              </w:rPr>
            </w:r>
            <w:r>
              <w:rPr>
                <w:highlight w:val="none"/>
              </w:rPr>
            </w:r>
          </w:p>
        </w:tc>
      </w:tr>
      <w:tr>
        <w:trPr>
          <w:cantSplit/>
        </w:trPr>
        <w:tc>
          <w:tcPr>
            <w:tcW w:w="545" w:type="dxa"/>
            <w:vAlign w:val="center"/>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t xml:space="preserve">序号</w:t>
            </w:r>
            <w:r>
              <w:rPr>
                <w:highlight w:val="none"/>
              </w:rPr>
            </w:r>
          </w:p>
        </w:tc>
        <w:tc>
          <w:tcPr>
            <w:tcW w:w="3291" w:type="dxa"/>
            <w:vAlign w:val="center"/>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t xml:space="preserve">磋商文件要求</w:t>
            </w:r>
            <w:r>
              <w:rPr>
                <w:highlight w:val="none"/>
              </w:rPr>
            </w:r>
          </w:p>
        </w:tc>
        <w:tc>
          <w:tcPr>
            <w:tcW w:w="2852" w:type="dxa"/>
            <w:vAlign w:val="center"/>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t xml:space="preserve">响应情况</w:t>
            </w:r>
            <w:r>
              <w:rPr>
                <w:highlight w:val="none"/>
              </w:rPr>
            </w:r>
          </w:p>
        </w:tc>
        <w:tc>
          <w:tcPr>
            <w:tcW w:w="1308" w:type="dxa"/>
            <w:vAlign w:val="center"/>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t xml:space="preserve">超出、</w:t>
            </w:r>
            <w:r>
              <w:rPr>
                <w:highlight w:val="none"/>
              </w:rPr>
            </w:r>
          </w:p>
          <w:p>
            <w:pPr>
              <w:pStyle w:val="697"/>
              <w:jc w:val="center"/>
              <w:rPr>
                <w:rFonts w:hint="eastAsia" w:ascii="宋体" w:hAnsi="宋体"/>
                <w:sz w:val="24"/>
                <w:szCs w:val="24"/>
                <w:highlight w:val="none"/>
              </w:rPr>
            </w:pPr>
            <w:r>
              <w:rPr>
                <w:rFonts w:hint="eastAsia" w:ascii="宋体" w:hAnsi="宋体"/>
                <w:sz w:val="24"/>
                <w:szCs w:val="24"/>
                <w:highlight w:val="none"/>
              </w:rPr>
              <w:t xml:space="preserve">或偏离</w:t>
            </w:r>
            <w:r>
              <w:rPr>
                <w:highlight w:val="none"/>
              </w:rPr>
            </w:r>
          </w:p>
        </w:tc>
        <w:tc>
          <w:tcPr>
            <w:tcW w:w="1173" w:type="dxa"/>
            <w:vAlign w:val="center"/>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t xml:space="preserve">证明</w:t>
            </w:r>
            <w:r>
              <w:rPr>
                <w:highlight w:val="none"/>
              </w:rPr>
            </w:r>
          </w:p>
          <w:p>
            <w:pPr>
              <w:pStyle w:val="697"/>
              <w:jc w:val="center"/>
              <w:rPr>
                <w:rFonts w:hint="eastAsia" w:ascii="宋体" w:hAnsi="宋体"/>
                <w:sz w:val="24"/>
                <w:szCs w:val="24"/>
                <w:highlight w:val="none"/>
              </w:rPr>
            </w:pPr>
            <w:r>
              <w:rPr>
                <w:rFonts w:hint="eastAsia" w:ascii="宋体" w:hAnsi="宋体"/>
                <w:sz w:val="24"/>
                <w:szCs w:val="24"/>
                <w:highlight w:val="none"/>
              </w:rPr>
              <w:t xml:space="preserve">材料</w:t>
            </w:r>
            <w:r>
              <w:rPr>
                <w:highlight w:val="none"/>
              </w:rPr>
            </w:r>
          </w:p>
        </w:tc>
      </w:tr>
      <w:tr>
        <w:trPr>
          <w:cantSplit/>
          <w:trHeight w:val="640"/>
        </w:trPr>
        <w:tc>
          <w:tcPr>
            <w:tcW w:w="545"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697"/>
              <w:jc w:val="center"/>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rPr>
                <w:highlight w:val="none"/>
              </w:rPr>
            </w:r>
          </w:p>
        </w:tc>
        <w:tc>
          <w:tcPr>
            <w:tcW w:w="2852"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bl>
    <w:p>
      <w:pPr>
        <w:pStyle w:val="697"/>
        <w:rPr>
          <w:rFonts w:hint="eastAsia" w:ascii="宋体" w:hAnsi="宋体"/>
          <w:sz w:val="24"/>
          <w:szCs w:val="24"/>
          <w:highlight w:val="none"/>
        </w:rPr>
      </w:pPr>
      <w:r>
        <w:rPr>
          <w:rFonts w:hint="eastAsia" w:ascii="宋体" w:hAnsi="宋体"/>
          <w:sz w:val="24"/>
          <w:szCs w:val="24"/>
          <w:highlight w:val="none"/>
        </w:rPr>
        <w:t xml:space="preserve">注： 行数不够，可自行添加。</w:t>
      </w:r>
      <w:r>
        <w:rPr>
          <w:highlight w:val="none"/>
        </w:rPr>
      </w:r>
    </w:p>
    <w:p>
      <w:pPr>
        <w:pStyle w:val="697"/>
        <w:jc w:val="center"/>
        <w:rPr>
          <w:rFonts w:hint="eastAsia" w:ascii="黑体" w:hAnsi="Arial" w:eastAsia="黑体"/>
          <w:b/>
          <w:sz w:val="36"/>
          <w:szCs w:val="21"/>
          <w:highlight w:val="none"/>
        </w:rPr>
      </w:pPr>
      <w:r>
        <w:rPr>
          <w:rFonts w:hint="eastAsia" w:ascii="黑体" w:hAnsi="Arial" w:eastAsia="黑体"/>
          <w:b/>
          <w:sz w:val="36"/>
          <w:szCs w:val="21"/>
          <w:highlight w:val="none"/>
        </w:rPr>
      </w:r>
      <w:r>
        <w:rPr>
          <w:highlight w:val="none"/>
        </w:rPr>
      </w:r>
    </w:p>
    <w:p>
      <w:pPr>
        <w:pStyle w:val="697"/>
        <w:jc w:val="center"/>
        <w:rPr>
          <w:rFonts w:hint="eastAsia" w:ascii="黑体" w:hAnsi="Arial" w:eastAsia="黑体"/>
          <w:b/>
          <w:sz w:val="36"/>
          <w:szCs w:val="21"/>
          <w:highlight w:val="none"/>
        </w:rPr>
      </w:pPr>
      <w:r>
        <w:rPr>
          <w:rFonts w:hint="eastAsia" w:ascii="黑体" w:hAnsi="Arial" w:eastAsia="黑体"/>
          <w:b/>
          <w:sz w:val="36"/>
          <w:szCs w:val="21"/>
          <w:highlight w:val="none"/>
        </w:rPr>
      </w:r>
      <w:r>
        <w:rPr>
          <w:highlight w:val="none"/>
        </w:rPr>
      </w:r>
    </w:p>
    <w:p>
      <w:pPr>
        <w:pStyle w:val="697"/>
        <w:jc w:val="center"/>
        <w:rPr>
          <w:rFonts w:hint="eastAsia" w:ascii="黑体" w:hAnsi="Arial" w:eastAsia="黑体"/>
          <w:b/>
          <w:sz w:val="36"/>
          <w:szCs w:val="21"/>
          <w:highlight w:val="none"/>
        </w:rPr>
      </w:pPr>
      <w:r>
        <w:rPr>
          <w:rFonts w:hint="eastAsia" w:ascii="黑体" w:hAnsi="Arial" w:eastAsia="黑体"/>
          <w:b/>
          <w:sz w:val="36"/>
          <w:szCs w:val="21"/>
          <w:highlight w:val="none"/>
        </w:rPr>
      </w:r>
      <w:r>
        <w:rPr>
          <w:highlight w:val="none"/>
        </w:rPr>
      </w:r>
    </w:p>
    <w:p>
      <w:pPr>
        <w:pStyle w:val="697"/>
        <w:jc w:val="center"/>
        <w:rPr>
          <w:rFonts w:hint="eastAsia" w:ascii="黑体" w:hAnsi="Arial" w:eastAsia="黑体"/>
          <w:b/>
          <w:sz w:val="36"/>
          <w:szCs w:val="21"/>
          <w:highlight w:val="none"/>
        </w:rPr>
      </w:pPr>
      <w:r>
        <w:rPr>
          <w:rFonts w:hint="eastAsia" w:ascii="黑体" w:hAnsi="Arial" w:eastAsia="黑体"/>
          <w:b/>
          <w:sz w:val="36"/>
          <w:szCs w:val="21"/>
          <w:highlight w:val="none"/>
        </w:rPr>
      </w:r>
      <w:r>
        <w:rPr>
          <w:highlight w:val="none"/>
        </w:rPr>
      </w:r>
    </w:p>
    <w:p>
      <w:pPr>
        <w:pStyle w:val="697"/>
        <w:rPr>
          <w:rFonts w:hint="eastAsia" w:ascii="黑体" w:hAnsi="Arial" w:eastAsia="黑体"/>
          <w:sz w:val="32"/>
          <w:szCs w:val="21"/>
          <w:highlight w:val="none"/>
        </w:rPr>
      </w:pPr>
      <w:r>
        <w:rPr>
          <w:rFonts w:hint="eastAsia" w:ascii="黑体" w:hAnsi="Arial" w:eastAsia="黑体"/>
          <w:sz w:val="32"/>
          <w:szCs w:val="21"/>
          <w:highlight w:val="none"/>
        </w:rPr>
      </w:r>
      <w:r>
        <w:rPr>
          <w:highlight w:val="none"/>
        </w:rPr>
      </w:r>
    </w:p>
    <w:p>
      <w:pPr>
        <w:pStyle w:val="697"/>
        <w:rPr>
          <w:rFonts w:hint="eastAsia" w:ascii="黑体" w:hAnsi="Arial" w:eastAsia="黑体"/>
          <w:sz w:val="32"/>
          <w:szCs w:val="21"/>
          <w:highlight w:val="none"/>
        </w:rPr>
      </w:pPr>
      <w:r>
        <w:rPr>
          <w:rFonts w:hint="eastAsia" w:ascii="黑体" w:hAnsi="Arial" w:eastAsia="黑体"/>
          <w:sz w:val="32"/>
          <w:szCs w:val="21"/>
          <w:highlight w:val="none"/>
        </w:rPr>
      </w:r>
      <w:r>
        <w:rPr>
          <w:highlight w:val="none"/>
        </w:rPr>
      </w:r>
    </w:p>
    <w:p>
      <w:pPr>
        <w:pStyle w:val="697"/>
        <w:rPr>
          <w:rFonts w:hint="eastAsia" w:ascii="黑体" w:hAnsi="Arial" w:eastAsia="黑体"/>
          <w:sz w:val="32"/>
          <w:szCs w:val="21"/>
          <w:highlight w:val="none"/>
        </w:rPr>
      </w:pPr>
      <w:r>
        <w:rPr>
          <w:rFonts w:hint="eastAsia" w:ascii="黑体" w:hAnsi="Arial" w:eastAsia="黑体"/>
          <w:sz w:val="32"/>
          <w:szCs w:val="21"/>
          <w:highlight w:val="none"/>
        </w:rPr>
      </w:r>
      <w:r>
        <w:rPr>
          <w:highlight w:val="none"/>
        </w:rPr>
      </w:r>
    </w:p>
    <w:p>
      <w:pPr>
        <w:pStyle w:val="697"/>
        <w:rPr>
          <w:rFonts w:hint="eastAsia" w:ascii="黑体" w:hAnsi="Arial" w:eastAsia="黑体"/>
          <w:sz w:val="32"/>
          <w:szCs w:val="21"/>
          <w:highlight w:val="none"/>
        </w:rPr>
      </w:pPr>
      <w:r>
        <w:rPr>
          <w:rFonts w:hint="eastAsia" w:ascii="黑体" w:hAnsi="Arial" w:eastAsia="黑体"/>
          <w:sz w:val="32"/>
          <w:szCs w:val="21"/>
          <w:highlight w:val="none"/>
        </w:rPr>
      </w:r>
      <w:r>
        <w:rPr>
          <w:highlight w:val="none"/>
        </w:rPr>
      </w:r>
    </w:p>
    <w:p>
      <w:pPr>
        <w:pStyle w:val="697"/>
        <w:rPr>
          <w:rFonts w:hint="eastAsia" w:ascii="黑体" w:hAnsi="Arial" w:eastAsia="黑体"/>
          <w:sz w:val="32"/>
          <w:szCs w:val="21"/>
          <w:highlight w:val="none"/>
        </w:rPr>
      </w:pPr>
      <w:r>
        <w:rPr>
          <w:rFonts w:hint="eastAsia" w:ascii="黑体" w:hAnsi="Arial" w:eastAsia="黑体"/>
          <w:sz w:val="32"/>
          <w:szCs w:val="21"/>
          <w:highlight w:val="none"/>
        </w:rPr>
      </w:r>
      <w:r>
        <w:rPr>
          <w:highlight w:val="none"/>
        </w:rPr>
      </w:r>
    </w:p>
    <w:p>
      <w:pPr>
        <w:pStyle w:val="697"/>
        <w:rPr>
          <w:rFonts w:hint="eastAsia" w:ascii="黑体" w:hAnsi="Arial" w:eastAsia="黑体"/>
          <w:sz w:val="32"/>
          <w:szCs w:val="21"/>
          <w:highlight w:val="none"/>
        </w:rPr>
      </w:pPr>
      <w:r>
        <w:rPr>
          <w:rFonts w:hint="eastAsia" w:ascii="黑体" w:hAnsi="Arial" w:eastAsia="黑体"/>
          <w:sz w:val="32"/>
          <w:szCs w:val="21"/>
          <w:highlight w:val="none"/>
        </w:rPr>
      </w:r>
      <w:r>
        <w:rPr>
          <w:highlight w:val="none"/>
        </w:rPr>
      </w:r>
    </w:p>
    <w:p>
      <w:pPr>
        <w:pStyle w:val="697"/>
        <w:jc w:val="center"/>
        <w:rPr>
          <w:rFonts w:hint="eastAsia" w:ascii="黑体" w:hAnsi="黑体" w:eastAsia="黑体"/>
          <w:b/>
          <w:sz w:val="32"/>
          <w:szCs w:val="32"/>
          <w:highlight w:val="none"/>
        </w:rPr>
      </w:pPr>
      <w:r>
        <w:rPr>
          <w:highlight w:val="none"/>
        </w:rPr>
      </w:r>
      <w:bookmarkEnd w:id="182"/>
      <w:r>
        <w:rPr>
          <w:highlight w:val="none"/>
        </w:rPr>
      </w:r>
      <w:bookmarkStart w:id="186" w:name="_Hlt26955054"/>
      <w:r>
        <w:rPr>
          <w:highlight w:val="none"/>
        </w:rPr>
      </w:r>
      <w:bookmarkEnd w:id="186"/>
      <w:r>
        <w:rPr>
          <w:rFonts w:hint="eastAsia" w:ascii="黑体" w:hAnsi="黑体" w:eastAsia="黑体"/>
          <w:b/>
          <w:sz w:val="32"/>
          <w:szCs w:val="32"/>
          <w:highlight w:val="none"/>
        </w:rPr>
        <w:t xml:space="preserve">十、商务要求响应及偏离表（分包号：**）</w:t>
      </w:r>
      <w:r>
        <w:rPr>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7"/>
              <w:jc w:val="left"/>
              <w:rPr>
                <w:b/>
                <w:color w:val="000000"/>
                <w:sz w:val="24"/>
                <w:highlight w:val="none"/>
              </w:rPr>
            </w:pPr>
            <w:r>
              <w:rPr>
                <w:highlight w:val="none"/>
              </w:rPr>
            </w:r>
            <w:bookmarkStart w:id="187" w:name="_Hlt26671343"/>
            <w:r>
              <w:rPr>
                <w:highlight w:val="none"/>
              </w:rPr>
            </w:r>
            <w:bookmarkEnd w:id="187"/>
            <w:r>
              <w:rPr>
                <w:highlight w:val="none"/>
              </w:rPr>
            </w:r>
            <w:bookmarkStart w:id="188" w:name="_Hlt26671372"/>
            <w:r>
              <w:rPr>
                <w:highlight w:val="none"/>
              </w:rPr>
            </w:r>
            <w:bookmarkEnd w:id="188"/>
            <w:r>
              <w:rPr>
                <w:highlight w:val="none"/>
              </w:rPr>
            </w:r>
            <w:bookmarkStart w:id="189" w:name="_Hlt26955064"/>
            <w:r>
              <w:rPr>
                <w:highlight w:val="none"/>
              </w:rPr>
            </w:r>
            <w:bookmarkEnd w:id="189"/>
            <w:r>
              <w:rPr>
                <w:highlight w:val="none"/>
              </w:rPr>
            </w:r>
            <w:bookmarkStart w:id="190" w:name="_Hlt26782999"/>
            <w:r>
              <w:rPr>
                <w:highlight w:val="none"/>
              </w:rPr>
            </w:r>
            <w:bookmarkEnd w:id="190"/>
            <w:r>
              <w:rPr>
                <w:highlight w:val="none"/>
              </w:rPr>
            </w:r>
            <w:bookmarkStart w:id="191" w:name="_Hlt26609391"/>
            <w:r>
              <w:rPr>
                <w:highlight w:val="none"/>
              </w:rPr>
            </w:r>
            <w:bookmarkEnd w:id="191"/>
            <w:r>
              <w:rPr>
                <w:highlight w:val="none"/>
              </w:rPr>
            </w:r>
            <w:bookmarkStart w:id="192" w:name="_Hlt26580838"/>
            <w:r>
              <w:rPr>
                <w:highlight w:val="none"/>
              </w:rPr>
            </w:r>
            <w:bookmarkEnd w:id="192"/>
            <w:r>
              <w:rPr>
                <w:highlight w:val="none"/>
              </w:rPr>
            </w:r>
            <w:bookmarkStart w:id="193" w:name="_Hlt26955056"/>
            <w:r>
              <w:rPr>
                <w:highlight w:val="none"/>
              </w:rPr>
            </w:r>
            <w:bookmarkEnd w:id="193"/>
            <w:r>
              <w:rPr>
                <w:highlight w:val="none"/>
              </w:rPr>
            </w:r>
            <w:bookmarkStart w:id="194" w:name="_Hlt24879081"/>
            <w:r>
              <w:rPr>
                <w:highlight w:val="none"/>
              </w:rPr>
            </w:r>
            <w:bookmarkEnd w:id="194"/>
            <w:r>
              <w:rPr>
                <w:rFonts w:hint="eastAsia"/>
                <w:b/>
                <w:color w:val="000000"/>
                <w:sz w:val="24"/>
                <w:highlight w:val="none"/>
              </w:rPr>
              <w:t xml:space="preserve">对本项目商务要求条款的偏离情况（请进行勾选）：</w:t>
            </w:r>
            <w:r>
              <w:rPr>
                <w:b/>
                <w:color w:val="000000"/>
                <w:sz w:val="24"/>
                <w:highlight w:val="none"/>
              </w:rPr>
            </w:r>
            <w:r>
              <w:rPr>
                <w:highlight w:val="none"/>
              </w:rPr>
            </w:r>
          </w:p>
          <w:p>
            <w:pPr>
              <w:pStyle w:val="697"/>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rPr>
                <w:highlight w:val="none"/>
              </w:rPr>
            </w:r>
          </w:p>
          <w:p>
            <w:pPr>
              <w:pStyle w:val="697"/>
              <w:rPr>
                <w:rFonts w:hint="eastAsia" w:ascii="宋体" w:hAnsi="宋体"/>
                <w:sz w:val="24"/>
                <w:szCs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sz w:val="24"/>
                <w:szCs w:val="24"/>
                <w:highlight w:val="none"/>
              </w:rPr>
            </w:r>
            <w:r>
              <w:rPr>
                <w:highlight w:val="none"/>
              </w:rPr>
            </w:r>
          </w:p>
        </w:tc>
      </w:tr>
      <w:tr>
        <w:trPr>
          <w:cantSplit/>
        </w:trPr>
        <w:tc>
          <w:tcPr>
            <w:tcW w:w="545" w:type="dxa"/>
            <w:vAlign w:val="center"/>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t xml:space="preserve">序号</w:t>
            </w:r>
            <w:r>
              <w:rPr>
                <w:highlight w:val="none"/>
              </w:rPr>
            </w:r>
          </w:p>
        </w:tc>
        <w:tc>
          <w:tcPr>
            <w:tcW w:w="3291" w:type="dxa"/>
            <w:vAlign w:val="center"/>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t xml:space="preserve">磋商文件要求</w:t>
            </w:r>
            <w:r>
              <w:rPr>
                <w:highlight w:val="none"/>
              </w:rPr>
            </w:r>
          </w:p>
        </w:tc>
        <w:tc>
          <w:tcPr>
            <w:tcW w:w="2852" w:type="dxa"/>
            <w:vAlign w:val="center"/>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t xml:space="preserve">响应情况</w:t>
            </w:r>
            <w:r>
              <w:rPr>
                <w:highlight w:val="none"/>
              </w:rPr>
            </w:r>
          </w:p>
        </w:tc>
        <w:tc>
          <w:tcPr>
            <w:tcW w:w="1308" w:type="dxa"/>
            <w:vAlign w:val="center"/>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t xml:space="preserve">超出、</w:t>
            </w:r>
            <w:r>
              <w:rPr>
                <w:highlight w:val="none"/>
              </w:rPr>
            </w:r>
          </w:p>
          <w:p>
            <w:pPr>
              <w:pStyle w:val="697"/>
              <w:jc w:val="center"/>
              <w:rPr>
                <w:rFonts w:hint="eastAsia" w:ascii="宋体" w:hAnsi="宋体"/>
                <w:sz w:val="24"/>
                <w:szCs w:val="24"/>
                <w:highlight w:val="none"/>
              </w:rPr>
            </w:pPr>
            <w:r>
              <w:rPr>
                <w:rFonts w:hint="eastAsia" w:ascii="宋体" w:hAnsi="宋体"/>
                <w:sz w:val="24"/>
                <w:szCs w:val="24"/>
                <w:highlight w:val="none"/>
              </w:rPr>
              <w:t xml:space="preserve">或偏离</w:t>
            </w:r>
            <w:r>
              <w:rPr>
                <w:highlight w:val="none"/>
              </w:rPr>
            </w:r>
          </w:p>
        </w:tc>
        <w:tc>
          <w:tcPr>
            <w:tcW w:w="1173" w:type="dxa"/>
            <w:vAlign w:val="center"/>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t xml:space="preserve">证明</w:t>
            </w:r>
            <w:r>
              <w:rPr>
                <w:highlight w:val="none"/>
              </w:rPr>
            </w:r>
          </w:p>
          <w:p>
            <w:pPr>
              <w:pStyle w:val="697"/>
              <w:jc w:val="center"/>
              <w:rPr>
                <w:rFonts w:hint="eastAsia" w:ascii="宋体" w:hAnsi="宋体"/>
                <w:sz w:val="24"/>
                <w:szCs w:val="24"/>
                <w:highlight w:val="none"/>
              </w:rPr>
            </w:pPr>
            <w:r>
              <w:rPr>
                <w:rFonts w:hint="eastAsia" w:ascii="宋体" w:hAnsi="宋体"/>
                <w:sz w:val="24"/>
                <w:szCs w:val="24"/>
                <w:highlight w:val="none"/>
              </w:rPr>
              <w:t xml:space="preserve">材料</w:t>
            </w:r>
            <w:r>
              <w:rPr>
                <w:highlight w:val="none"/>
              </w:rPr>
            </w:r>
          </w:p>
        </w:tc>
      </w:tr>
      <w:tr>
        <w:trPr>
          <w:cantSplit/>
          <w:trHeight w:val="640"/>
        </w:trPr>
        <w:tc>
          <w:tcPr>
            <w:tcW w:w="545"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697"/>
              <w:jc w:val="center"/>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rPr>
                <w:highlight w:val="none"/>
              </w:rPr>
            </w:r>
          </w:p>
        </w:tc>
        <w:tc>
          <w:tcPr>
            <w:tcW w:w="2852"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697"/>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bl>
    <w:p>
      <w:pPr>
        <w:pStyle w:val="697"/>
        <w:rPr>
          <w:rFonts w:hint="eastAsia" w:ascii="宋体" w:hAnsi="宋体"/>
          <w:sz w:val="24"/>
          <w:szCs w:val="24"/>
          <w:highlight w:val="none"/>
        </w:rPr>
      </w:pPr>
      <w:r>
        <w:rPr>
          <w:rFonts w:hint="eastAsia" w:ascii="宋体" w:hAnsi="宋体"/>
          <w:sz w:val="24"/>
          <w:szCs w:val="24"/>
          <w:highlight w:val="none"/>
        </w:rPr>
        <w:t xml:space="preserve">注： 行数不够，可自行添加。</w:t>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eastAsia="仿宋_GB2312"/>
          <w:sz w:val="24"/>
          <w:szCs w:val="20"/>
          <w:highlight w:val="none"/>
        </w:rPr>
      </w:pPr>
      <w:r>
        <w:rPr>
          <w:rFonts w:hint="eastAsia" w:ascii="黑体" w:hAnsi="黑体" w:eastAsia="黑体"/>
          <w:b/>
          <w:i/>
          <w:sz w:val="32"/>
          <w:szCs w:val="32"/>
          <w:highlight w:val="none"/>
          <w:u w:val="single"/>
        </w:rPr>
        <w:t xml:space="preserve">十一、响应一览表</w:t>
      </w:r>
      <w:r>
        <w:rPr>
          <w:rFonts w:hint="eastAsia" w:ascii="黑体" w:hAnsi="黑体" w:eastAsia="黑体"/>
          <w:i/>
          <w:sz w:val="32"/>
          <w:szCs w:val="32"/>
          <w:highlight w:val="none"/>
          <w:u w:val="single"/>
        </w:rPr>
        <w:t xml:space="preserve">（实质性格式）</w:t>
      </w:r>
      <w:r>
        <w:rPr>
          <w:rFonts w:hint="eastAsia" w:eastAsia="仿宋_GB2312"/>
          <w:sz w:val="24"/>
          <w:szCs w:val="20"/>
          <w:highlight w:val="none"/>
        </w:rPr>
      </w:r>
      <w:r>
        <w:rPr>
          <w:highlight w:val="none"/>
        </w:rPr>
      </w:r>
    </w:p>
    <w:p>
      <w:pPr>
        <w:pStyle w:val="697"/>
        <w:ind w:firstLine="480"/>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highlight w:val="none"/>
        </w:rPr>
      </w:r>
    </w:p>
    <w:p>
      <w:pPr>
        <w:pStyle w:val="697"/>
        <w:ind w:firstLine="480"/>
        <w:rPr>
          <w:sz w:val="24"/>
          <w:szCs w:val="24"/>
          <w:highlight w:val="none"/>
        </w:rPr>
      </w:pPr>
      <w:r>
        <w:rPr>
          <w:rFonts w:hint="eastAsia" w:ascii="宋体" w:hAnsi="宋体"/>
          <w:sz w:val="24"/>
          <w:szCs w:val="24"/>
          <w:highlight w:val="none"/>
        </w:rPr>
        <w:t xml:space="preserve">项目名称：</w:t>
      </w:r>
      <w:r>
        <w:rPr>
          <w:sz w:val="24"/>
          <w:szCs w:val="24"/>
          <w:highlight w:val="none"/>
        </w:rPr>
      </w:r>
      <w:r>
        <w:rPr>
          <w:highlight w:val="none"/>
        </w:rPr>
      </w:r>
    </w:p>
    <w:p>
      <w:pPr>
        <w:pStyle w:val="697"/>
        <w:ind w:firstLine="480"/>
        <w:rPr>
          <w:rFonts w:ascii="宋体" w:hAnsi="宋体"/>
          <w:sz w:val="24"/>
          <w:szCs w:val="24"/>
          <w:highlight w:val="none"/>
        </w:rPr>
      </w:pPr>
      <w:r>
        <w:rPr>
          <w:rFonts w:hint="eastAsia" w:ascii="宋体" w:hAnsi="宋体"/>
          <w:sz w:val="24"/>
          <w:szCs w:val="24"/>
          <w:highlight w:val="none"/>
        </w:rPr>
        <w:t xml:space="preserve">招标编号：                                   分包号：</w:t>
      </w:r>
      <w:r>
        <w:rPr>
          <w:rFonts w:ascii="宋体" w:hAnsi="宋体"/>
          <w:sz w:val="24"/>
          <w:szCs w:val="24"/>
          <w:highlight w:val="none"/>
        </w:rPr>
      </w:r>
      <w:r>
        <w:rPr>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7"/>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rPr>
                <w:highlight w:val="none"/>
              </w:rPr>
            </w:r>
          </w:p>
        </w:tc>
      </w:tr>
      <w:tr>
        <w:trPr>
          <w:cantSplit/>
          <w:trHeight w:val="612"/>
        </w:trPr>
        <w:tc>
          <w:tcPr>
            <w:tcW w:w="8206" w:type="dxa"/>
            <w:vAlign w:val="center"/>
            <w:textDirection w:val="lrTb"/>
            <w:noWrap w:val="false"/>
          </w:tcPr>
          <w:p>
            <w:pPr>
              <w:pStyle w:val="785"/>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rPr>
                <w:rFonts w:hint="eastAsia" w:ascii="宋体" w:hAnsi="宋体"/>
                <w:szCs w:val="21"/>
                <w:highlight w:val="none"/>
              </w:rPr>
            </w:r>
            <w:r>
              <w:rPr>
                <w:highlight w:val="none"/>
              </w:rPr>
            </w:r>
          </w:p>
        </w:tc>
      </w:tr>
    </w:tbl>
    <w:p>
      <w:pPr>
        <w:pStyle w:val="697"/>
        <w:rPr>
          <w:rFonts w:ascii="宋体" w:hAnsi="宋体"/>
          <w:sz w:val="24"/>
          <w:szCs w:val="24"/>
          <w:highlight w:val="none"/>
        </w:rPr>
      </w:pPr>
      <w:r>
        <w:rPr>
          <w:rFonts w:ascii="宋体" w:hAnsi="宋体"/>
          <w:sz w:val="24"/>
          <w:szCs w:val="24"/>
          <w:highlight w:val="none"/>
        </w:rPr>
      </w:r>
      <w:r>
        <w:rPr>
          <w:highlight w:val="none"/>
        </w:rPr>
      </w:r>
    </w:p>
    <w:p>
      <w:pPr>
        <w:pStyle w:val="697"/>
        <w:ind w:firstLine="480"/>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highlight w:val="none"/>
        </w:rPr>
      </w:r>
    </w:p>
    <w:p>
      <w:pPr>
        <w:pStyle w:val="697"/>
        <w:ind w:firstLine="480"/>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spacing w:line="460" w:lineRule="exact"/>
        <w:rPr>
          <w:rFonts w:hint="eastAsia" w:ascii="宋体" w:hAnsi="宋体"/>
          <w:bCs/>
          <w:sz w:val="24"/>
          <w:highlight w:val="none"/>
        </w:rPr>
      </w:pPr>
      <w:r>
        <w:rPr>
          <w:rFonts w:hint="eastAsia" w:ascii="宋体" w:hAnsi="宋体"/>
          <w:bCs/>
          <w:sz w:val="24"/>
          <w:highlight w:val="none"/>
        </w:rPr>
      </w:r>
      <w:r>
        <w:rPr>
          <w:highlight w:val="none"/>
        </w:rPr>
      </w:r>
    </w:p>
    <w:p>
      <w:pPr>
        <w:pStyle w:val="697"/>
        <w:spacing w:line="460" w:lineRule="exact"/>
        <w:rPr>
          <w:rFonts w:hint="eastAsia" w:ascii="宋体" w:hAnsi="宋体"/>
          <w:b/>
          <w:sz w:val="24"/>
          <w:szCs w:val="24"/>
          <w:highlight w:val="none"/>
        </w:rPr>
      </w:pPr>
      <w:r>
        <w:rPr>
          <w:rFonts w:hint="eastAsia" w:ascii="黑体" w:hAnsi="黑体" w:eastAsia="黑体"/>
          <w:b/>
          <w:sz w:val="32"/>
          <w:szCs w:val="32"/>
          <w:highlight w:val="none"/>
        </w:rPr>
        <w:t xml:space="preserve">十二、投标（响应）文件通用模板编制和评审要求</w:t>
      </w:r>
      <w:r>
        <w:rPr>
          <w:rFonts w:hint="eastAsia" w:ascii="宋体" w:hAnsi="宋体"/>
          <w:b/>
          <w:sz w:val="24"/>
          <w:szCs w:val="24"/>
          <w:highlight w:val="none"/>
        </w:rPr>
        <w:t xml:space="preserve">（</w:t>
      </w:r>
      <w:r>
        <w:rPr>
          <w:rFonts w:hint="eastAsia" w:ascii="宋体" w:hAnsi="宋体" w:cs="宋体"/>
          <w:b/>
          <w:bCs/>
          <w:color w:val="000000"/>
          <w:sz w:val="24"/>
          <w:szCs w:val="24"/>
          <w:highlight w:val="none"/>
        </w:rPr>
        <w:t xml:space="preserve">本表为通用格式，项目采购文件可能会根据实际情况对栏目作出调整，按照制作工具显示的栏目编制</w:t>
      </w:r>
      <w:r>
        <w:rPr>
          <w:rFonts w:hint="eastAsia" w:ascii="宋体" w:hAnsi="宋体"/>
          <w:b/>
          <w:sz w:val="24"/>
          <w:szCs w:val="24"/>
          <w:highlight w:val="none"/>
        </w:rPr>
        <w:t xml:space="preserve">）</w:t>
      </w:r>
      <w:r>
        <w:rPr>
          <w:highlight w:val="none"/>
        </w:rPr>
      </w:r>
    </w:p>
    <w:p>
      <w:pPr>
        <w:pStyle w:val="697"/>
        <w:spacing w:line="460" w:lineRule="exact"/>
        <w:rPr>
          <w:rFonts w:hint="eastAsia" w:ascii="宋体" w:hAnsi="宋体"/>
          <w:bCs/>
          <w:sz w:val="24"/>
          <w:highlight w:val="none"/>
        </w:rPr>
      </w:pPr>
      <w:r>
        <w:rPr>
          <w:rFonts w:hint="eastAsia" w:ascii="宋体" w:hAnsi="宋体"/>
          <w:bCs/>
          <w:sz w:val="24"/>
          <w:highlight w:val="none"/>
        </w:rPr>
      </w:r>
      <w:r>
        <w:rPr>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97"/>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rPr>
                <w:highlight w:val="none"/>
              </w:rPr>
            </w:r>
          </w:p>
        </w:tc>
        <w:tc>
          <w:tcPr>
            <w:tcW w:w="2946" w:type="dxa"/>
            <w:vAlign w:val="center"/>
            <w:textDirection w:val="lrTb"/>
            <w:noWrap w:val="false"/>
          </w:tcPr>
          <w:p>
            <w:pPr>
              <w:pStyle w:val="697"/>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rPr>
                <w:highlight w:val="none"/>
              </w:rPr>
            </w:r>
          </w:p>
        </w:tc>
        <w:tc>
          <w:tcPr>
            <w:tcW w:w="5321" w:type="dxa"/>
            <w:vAlign w:val="center"/>
            <w:textDirection w:val="lrTb"/>
            <w:noWrap w:val="false"/>
          </w:tcPr>
          <w:p>
            <w:pPr>
              <w:pStyle w:val="697"/>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rPr>
                <w:highlight w:val="none"/>
              </w:rPr>
            </w:r>
          </w:p>
        </w:tc>
      </w:tr>
      <w:tr>
        <w:trPr>
          <w:trHeight w:val="540"/>
        </w:trPr>
        <w:tc>
          <w:tcPr>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rPr>
                <w:highlight w:val="none"/>
              </w:rPr>
            </w:r>
          </w:p>
        </w:tc>
        <w:tc>
          <w:tcPr>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rPr>
                <w:highlight w:val="none"/>
              </w:rPr>
            </w:r>
          </w:p>
        </w:tc>
      </w:tr>
      <w:tr>
        <w:trPr>
          <w:trHeight w:val="540"/>
        </w:trPr>
        <w:tc>
          <w:tcPr>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rPr>
                <w:highlight w:val="none"/>
              </w:rPr>
            </w:r>
          </w:p>
        </w:tc>
        <w:tc>
          <w:tcPr>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rPr>
                <w:highlight w:val="none"/>
              </w:rPr>
            </w:r>
          </w:p>
        </w:tc>
      </w:tr>
      <w:tr>
        <w:trPr>
          <w:trHeight w:val="540"/>
        </w:trPr>
        <w:tc>
          <w:tcPr>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rPr>
                <w:highlight w:val="none"/>
              </w:rPr>
            </w:r>
          </w:p>
        </w:tc>
        <w:tc>
          <w:tcPr>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rPr>
                <w:highlight w:val="none"/>
              </w:rPr>
            </w:r>
          </w:p>
        </w:tc>
      </w:tr>
      <w:tr>
        <w:trPr>
          <w:trHeight w:val="540"/>
        </w:trPr>
        <w:tc>
          <w:tcPr>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rPr>
                <w:highlight w:val="none"/>
              </w:rPr>
            </w:r>
          </w:p>
        </w:tc>
        <w:tc>
          <w:tcPr>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rPr>
                <w:highlight w:val="none"/>
              </w:rPr>
            </w:r>
          </w:p>
        </w:tc>
      </w:tr>
      <w:tr>
        <w:trPr>
          <w:trHeight w:val="810"/>
        </w:trPr>
        <w:tc>
          <w:tcPr>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rPr>
                <w:highlight w:val="none"/>
              </w:rPr>
            </w:r>
          </w:p>
        </w:tc>
        <w:tc>
          <w:tcPr>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rPr>
                <w:highlight w:val="none"/>
              </w:rPr>
            </w:r>
          </w:p>
        </w:tc>
      </w:tr>
      <w:tr>
        <w:trPr>
          <w:trHeight w:val="270"/>
        </w:trPr>
        <w:tc>
          <w:tcPr>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rPr>
                <w:highlight w:val="none"/>
              </w:rPr>
            </w:r>
          </w:p>
        </w:tc>
        <w:tc>
          <w:tcPr>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rPr>
                <w:highlight w:val="none"/>
              </w:rPr>
            </w:r>
          </w:p>
        </w:tc>
      </w:tr>
      <w:tr>
        <w:trPr>
          <w:trHeight w:val="540"/>
        </w:trPr>
        <w:tc>
          <w:tcPr>
            <w:shd w:val="clear" w:color="000000" w:fill="fafafa"/>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rPr>
                <w:highlight w:val="none"/>
              </w:rPr>
            </w:r>
          </w:p>
        </w:tc>
        <w:tc>
          <w:tcPr>
            <w:shd w:val="clear" w:color="000000" w:fill="fafafa"/>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rPr>
                <w:highlight w:val="none"/>
              </w:rPr>
            </w:r>
          </w:p>
        </w:tc>
        <w:tc>
          <w:tcPr>
            <w:shd w:val="clear" w:color="000000" w:fill="fafafa"/>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rPr>
                <w:highlight w:val="none"/>
              </w:rPr>
            </w:r>
          </w:p>
        </w:tc>
      </w:tr>
      <w:tr>
        <w:trPr>
          <w:trHeight w:val="2160"/>
        </w:trPr>
        <w:tc>
          <w:tcPr>
            <w:shd w:val="clear" w:color="000000" w:fill="fafafa"/>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rPr>
                <w:highlight w:val="none"/>
              </w:rPr>
            </w:r>
          </w:p>
        </w:tc>
        <w:tc>
          <w:tcPr>
            <w:shd w:val="clear" w:color="000000" w:fill="fafafa"/>
            <w:tcW w:w="2946" w:type="dxa"/>
            <w:vAlign w:val="center"/>
            <w:textDirection w:val="lrTb"/>
            <w:noWrap w:val="false"/>
          </w:tcPr>
          <w:p>
            <w:pPr>
              <w:pStyle w:val="697"/>
              <w:jc w:val="center"/>
              <w:rPr>
                <w:rFonts w:ascii="宋体" w:hAnsi="宋体" w:cs="宋体"/>
                <w:sz w:val="24"/>
                <w:szCs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highlight w:val="none"/>
              </w:rPr>
            </w:r>
            <w:r>
              <w:rPr>
                <w:highlight w:val="none"/>
              </w:rPr>
            </w:r>
          </w:p>
        </w:tc>
        <w:tc>
          <w:tcPr>
            <w:shd w:val="clear" w:color="000000" w:fill="fafafa"/>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rPr>
                <w:highlight w:val="none"/>
              </w:rPr>
            </w:r>
          </w:p>
        </w:tc>
      </w:tr>
      <w:tr>
        <w:trPr>
          <w:trHeight w:val="1080"/>
        </w:trPr>
        <w:tc>
          <w:tcPr>
            <w:shd w:val="clear" w:color="000000" w:fill="ffff00"/>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rPr>
                <w:highlight w:val="none"/>
              </w:rPr>
            </w:r>
          </w:p>
        </w:tc>
        <w:tc>
          <w:tcPr>
            <w:shd w:val="clear" w:color="000000" w:fill="ffff00"/>
            <w:tcW w:w="2946" w:type="dxa"/>
            <w:vAlign w:val="center"/>
            <w:textDirection w:val="lrTb"/>
            <w:noWrap w:val="false"/>
          </w:tcPr>
          <w:p>
            <w:pPr>
              <w:pStyle w:val="697"/>
              <w:jc w:val="center"/>
              <w:rPr>
                <w:rFonts w:ascii="宋体" w:hAnsi="宋体" w:cs="宋体"/>
                <w:sz w:val="24"/>
                <w:szCs w:val="24"/>
                <w:highlight w:val="none"/>
              </w:rPr>
            </w:pPr>
            <w:r>
              <w:rPr>
                <w:rFonts w:hint="eastAsia" w:ascii="宋体" w:hAnsi="宋体" w:cs="宋体"/>
                <w:color w:val="000000"/>
                <w:highlight w:val="none"/>
              </w:rPr>
              <w:t xml:space="preserve">中小企业声明函等</w:t>
            </w:r>
            <w:r>
              <w:rPr>
                <w:rFonts w:ascii="宋体" w:hAnsi="宋体" w:cs="宋体"/>
                <w:sz w:val="24"/>
                <w:szCs w:val="24"/>
                <w:highlight w:val="none"/>
              </w:rPr>
            </w:r>
            <w:r>
              <w:rPr>
                <w:highlight w:val="none"/>
              </w:rPr>
            </w:r>
          </w:p>
        </w:tc>
        <w:tc>
          <w:tcPr>
            <w:shd w:val="clear" w:color="000000" w:fill="ffff00"/>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ascii="宋体" w:hAnsi="宋体" w:cs="宋体"/>
                <w:color w:val="000000"/>
                <w:highlight w:val="none"/>
              </w:rPr>
            </w:r>
            <w:r>
              <w:rPr>
                <w:highlight w:val="none"/>
              </w:rPr>
            </w:r>
          </w:p>
        </w:tc>
      </w:tr>
      <w:tr>
        <w:trPr>
          <w:trHeight w:val="810"/>
        </w:trPr>
        <w:tc>
          <w:tcPr>
            <w:shd w:val="clear" w:color="000000" w:fill="fafafa"/>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rPr>
                <w:highlight w:val="none"/>
              </w:rPr>
            </w:r>
          </w:p>
        </w:tc>
        <w:tc>
          <w:tcPr>
            <w:shd w:val="clear" w:color="000000" w:fill="fafafa"/>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rPr>
                <w:highlight w:val="none"/>
              </w:rPr>
            </w:r>
          </w:p>
        </w:tc>
        <w:tc>
          <w:tcPr>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rPr>
                <w:highlight w:val="none"/>
              </w:rPr>
            </w:r>
          </w:p>
        </w:tc>
      </w:tr>
      <w:tr>
        <w:trPr>
          <w:trHeight w:val="810"/>
        </w:trPr>
        <w:tc>
          <w:tcPr>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rPr>
                <w:highlight w:val="none"/>
              </w:rPr>
            </w:r>
          </w:p>
        </w:tc>
        <w:tc>
          <w:tcPr>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rPr>
                <w:highlight w:val="none"/>
              </w:rPr>
            </w:r>
          </w:p>
        </w:tc>
      </w:tr>
      <w:tr>
        <w:trPr>
          <w:trHeight w:val="810"/>
        </w:trPr>
        <w:tc>
          <w:tcPr>
            <w:shd w:val="clear" w:color="000000" w:fill="fafafa"/>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rPr>
                <w:highlight w:val="none"/>
              </w:rPr>
            </w:r>
          </w:p>
        </w:tc>
        <w:tc>
          <w:tcPr>
            <w:shd w:val="clear" w:color="000000" w:fill="fafafa"/>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rPr>
                <w:highlight w:val="none"/>
              </w:rPr>
            </w:r>
          </w:p>
        </w:tc>
        <w:tc>
          <w:tcPr>
            <w:shd w:val="clear" w:color="000000" w:fill="fafafa"/>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rPr>
                <w:highlight w:val="none"/>
              </w:rPr>
            </w:r>
          </w:p>
        </w:tc>
      </w:tr>
      <w:tr>
        <w:trPr>
          <w:trHeight w:val="270"/>
        </w:trPr>
        <w:tc>
          <w:tcPr>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rPr>
                <w:highlight w:val="none"/>
              </w:rPr>
            </w:r>
          </w:p>
        </w:tc>
        <w:tc>
          <w:tcPr>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rPr>
                <w:highlight w:val="none"/>
              </w:rPr>
            </w:r>
          </w:p>
        </w:tc>
      </w:tr>
      <w:tr>
        <w:trPr>
          <w:trHeight w:val="540"/>
        </w:trPr>
        <w:tc>
          <w:tcPr>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rPr>
                <w:highlight w:val="none"/>
              </w:rPr>
            </w:r>
          </w:p>
        </w:tc>
        <w:tc>
          <w:tcPr>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rPr>
                <w:highlight w:val="none"/>
              </w:rPr>
            </w:r>
          </w:p>
        </w:tc>
      </w:tr>
      <w:tr>
        <w:trPr>
          <w:trHeight w:val="810"/>
        </w:trPr>
        <w:tc>
          <w:tcPr>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rPr>
                <w:highlight w:val="none"/>
              </w:rPr>
            </w:r>
          </w:p>
        </w:tc>
        <w:tc>
          <w:tcPr>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highlight w:val="none"/>
              </w:rPr>
            </w:r>
            <w:r>
              <w:rPr>
                <w:highlight w:val="none"/>
              </w:rPr>
            </w:r>
          </w:p>
        </w:tc>
      </w:tr>
      <w:tr>
        <w:trPr>
          <w:trHeight w:val="810"/>
        </w:trPr>
        <w:tc>
          <w:tcPr>
            <w:shd w:val="clear" w:color="000000" w:fill="fafafa"/>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rPr>
                <w:highlight w:val="none"/>
              </w:rPr>
            </w:r>
          </w:p>
        </w:tc>
        <w:tc>
          <w:tcPr>
            <w:shd w:val="clear" w:color="000000" w:fill="fafafa"/>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rPr>
                <w:highlight w:val="none"/>
              </w:rPr>
            </w:r>
          </w:p>
        </w:tc>
        <w:tc>
          <w:tcPr>
            <w:shd w:val="clear" w:color="000000" w:fill="fafafa"/>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rPr>
                <w:highlight w:val="none"/>
              </w:rPr>
            </w:r>
          </w:p>
        </w:tc>
      </w:tr>
      <w:tr>
        <w:trPr>
          <w:trHeight w:val="1080"/>
        </w:trPr>
        <w:tc>
          <w:tcPr>
            <w:tcW w:w="1089" w:type="dxa"/>
            <w:vAlign w:val="center"/>
            <w:textDirection w:val="lrTb"/>
            <w:noWrap w:val="false"/>
          </w:tcPr>
          <w:p>
            <w:pPr>
              <w:pStyle w:val="697"/>
              <w:jc w:val="center"/>
              <w:widowControl/>
              <w:rPr>
                <w:rFonts w:ascii="宋体" w:hAnsi="宋体" w:cs="宋体"/>
                <w:color w:val="ff0000"/>
                <w:highlight w:val="none"/>
              </w:rPr>
            </w:pPr>
            <w:r>
              <w:rPr>
                <w:rFonts w:hint="eastAsia" w:ascii="宋体" w:hAnsi="宋体" w:cs="宋体"/>
                <w:color w:val="ff0000"/>
                <w:highlight w:val="none"/>
              </w:rPr>
              <w:t xml:space="preserve">符合性审查</w:t>
            </w:r>
            <w:r>
              <w:rPr>
                <w:rFonts w:ascii="宋体" w:hAnsi="宋体" w:cs="宋体"/>
                <w:color w:val="ff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ff0000"/>
                <w:highlight w:val="none"/>
              </w:rPr>
            </w:pPr>
            <w:r>
              <w:rPr>
                <w:rFonts w:hint="eastAsia" w:ascii="宋体" w:hAnsi="宋体" w:cs="宋体"/>
                <w:color w:val="ff0000"/>
                <w:highlight w:val="none"/>
              </w:rPr>
              <w:t xml:space="preserve">报价符合性审查</w:t>
            </w:r>
            <w:r>
              <w:rPr>
                <w:rFonts w:ascii="宋体" w:hAnsi="宋体" w:cs="宋体"/>
                <w:color w:val="ff0000"/>
                <w:highlight w:val="none"/>
              </w:rPr>
            </w:r>
            <w:r>
              <w:rPr>
                <w:highlight w:val="none"/>
              </w:rPr>
            </w:r>
          </w:p>
        </w:tc>
        <w:tc>
          <w:tcPr>
            <w:tcW w:w="5321" w:type="dxa"/>
            <w:vAlign w:val="center"/>
            <w:textDirection w:val="lrTb"/>
            <w:noWrap w:val="false"/>
          </w:tcPr>
          <w:p>
            <w:pPr>
              <w:pStyle w:val="697"/>
              <w:jc w:val="center"/>
              <w:widowControl/>
              <w:rPr>
                <w:rFonts w:ascii="宋体" w:hAnsi="宋体" w:cs="宋体"/>
                <w:color w:val="ff0000"/>
                <w:highlight w:val="none"/>
              </w:rPr>
            </w:pPr>
            <w:r>
              <w:rPr>
                <w:rFonts w:hint="eastAsia" w:ascii="宋体" w:hAnsi="宋体" w:cs="宋体"/>
                <w:color w:val="ff0000"/>
                <w:highlight w:val="none"/>
              </w:rPr>
              <w:t xml:space="preserve">属于投标（响应）报价低于采购项目最高限价招标文件规定比例的，即</w:t>
            </w:r>
            <w:r>
              <w:rPr>
                <w:rFonts w:ascii="宋体" w:hAnsi="宋体" w:cs="宋体"/>
                <w:color w:val="ff0000"/>
                <w:highlight w:val="none"/>
              </w:rPr>
              <w:t xml:space="preserve">投标（响应）报价＜采购项目最高限价 × 招标文件预设比例，供应商可随投标（响应）文件一并提交相关书面说明及必要的证明材料</w:t>
            </w:r>
            <w:r>
              <w:rPr>
                <w:rFonts w:hint="eastAsia" w:ascii="宋体" w:hAnsi="宋体" w:cs="宋体"/>
                <w:color w:val="ff0000"/>
                <w:highlight w:val="none"/>
              </w:rPr>
              <w:t xml:space="preserve">。</w:t>
            </w:r>
            <w:r>
              <w:rPr>
                <w:rFonts w:ascii="宋体" w:hAnsi="宋体" w:cs="宋体"/>
                <w:color w:val="ff0000"/>
                <w:highlight w:val="none"/>
              </w:rPr>
            </w:r>
            <w:r>
              <w:rPr>
                <w:highlight w:val="none"/>
              </w:rPr>
            </w:r>
          </w:p>
        </w:tc>
      </w:tr>
      <w:tr>
        <w:trPr>
          <w:trHeight w:val="810"/>
        </w:trPr>
        <w:tc>
          <w:tcPr>
            <w:shd w:val="clear" w:color="000000" w:fill="fafafa"/>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rPr>
                <w:highlight w:val="none"/>
              </w:rPr>
            </w:r>
          </w:p>
        </w:tc>
        <w:tc>
          <w:tcPr>
            <w:shd w:val="clear" w:color="000000" w:fill="fafafa"/>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rPr>
                <w:highlight w:val="none"/>
              </w:rPr>
            </w:r>
          </w:p>
        </w:tc>
        <w:tc>
          <w:tcPr>
            <w:shd w:val="clear" w:color="000000" w:fill="fafafa"/>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由评委审查，无需供应商提供材料。不涉及报价修正，或投标（响应）文件报价出现前后不一致时，投标人（供应商）对修正后的报价予以确认。</w:t>
            </w:r>
            <w:r>
              <w:rPr>
                <w:rFonts w:ascii="宋体" w:hAnsi="宋体" w:cs="宋体"/>
                <w:color w:val="000000"/>
                <w:highlight w:val="none"/>
              </w:rPr>
            </w:r>
            <w:r>
              <w:rPr>
                <w:highlight w:val="none"/>
              </w:rPr>
            </w:r>
          </w:p>
        </w:tc>
      </w:tr>
      <w:tr>
        <w:trPr>
          <w:trHeight w:val="540"/>
        </w:trPr>
        <w:tc>
          <w:tcPr>
            <w:shd w:val="clear" w:color="000000" w:fill="fafafa"/>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rPr>
                <w:highlight w:val="none"/>
              </w:rPr>
            </w:r>
          </w:p>
        </w:tc>
        <w:tc>
          <w:tcPr>
            <w:shd w:val="clear" w:color="000000" w:fill="fafafa"/>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rPr>
                <w:highlight w:val="none"/>
              </w:rPr>
            </w:r>
          </w:p>
        </w:tc>
        <w:tc>
          <w:tcPr>
            <w:shd w:val="clear" w:color="000000" w:fill="fafafa"/>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由评委审查，无需供应商提供材料。按照招标（采购）文件要求签署、加盖公章的。</w:t>
            </w:r>
            <w:r>
              <w:rPr>
                <w:rFonts w:ascii="宋体" w:hAnsi="宋体" w:cs="宋体"/>
                <w:color w:val="000000"/>
                <w:highlight w:val="none"/>
              </w:rPr>
            </w:r>
            <w:r>
              <w:rPr>
                <w:highlight w:val="none"/>
              </w:rPr>
            </w:r>
          </w:p>
        </w:tc>
      </w:tr>
      <w:tr>
        <w:trPr>
          <w:trHeight w:val="540"/>
        </w:trPr>
        <w:tc>
          <w:tcPr>
            <w:shd w:val="clear" w:color="000000" w:fill="fafafa"/>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rPr>
                <w:highlight w:val="none"/>
              </w:rPr>
            </w:r>
          </w:p>
        </w:tc>
        <w:tc>
          <w:tcPr>
            <w:shd w:val="clear" w:color="000000" w:fill="fafafa"/>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rPr>
                <w:highlight w:val="none"/>
              </w:rPr>
            </w:r>
          </w:p>
        </w:tc>
        <w:tc>
          <w:tcPr>
            <w:shd w:val="clear" w:color="000000" w:fill="fafafa"/>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由评委审查，无需供应商提供材料。招标（采购）文件不接受进口产品投标的内容时，投标人（供应商）所投产品均为非进口产品。</w:t>
            </w:r>
            <w:r>
              <w:rPr>
                <w:rFonts w:ascii="宋体" w:hAnsi="宋体" w:cs="宋体"/>
                <w:color w:val="000000"/>
                <w:highlight w:val="none"/>
              </w:rPr>
            </w:r>
            <w:r>
              <w:rPr>
                <w:highlight w:val="none"/>
              </w:rPr>
            </w:r>
          </w:p>
        </w:tc>
      </w:tr>
      <w:tr>
        <w:trPr>
          <w:trHeight w:val="540"/>
        </w:trPr>
        <w:tc>
          <w:tcPr>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rPr>
                <w:highlight w:val="none"/>
              </w:rPr>
            </w:r>
          </w:p>
        </w:tc>
        <w:tc>
          <w:tcPr>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由评委审查，无需供应商提供材料。投标人（供应商）未将一个采购包中的内容拆开投标。</w:t>
            </w:r>
            <w:r>
              <w:rPr>
                <w:rFonts w:ascii="宋体" w:hAnsi="宋体" w:cs="宋体"/>
                <w:color w:val="000000"/>
                <w:highlight w:val="none"/>
              </w:rPr>
            </w:r>
            <w:r>
              <w:rPr>
                <w:highlight w:val="none"/>
              </w:rPr>
            </w:r>
          </w:p>
        </w:tc>
      </w:tr>
      <w:tr>
        <w:trPr>
          <w:trHeight w:val="1350"/>
        </w:trPr>
        <w:tc>
          <w:tcPr>
            <w:shd w:val="clear" w:color="000000" w:fill="fafafa"/>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rPr>
                <w:highlight w:val="none"/>
              </w:rPr>
            </w:r>
          </w:p>
        </w:tc>
        <w:tc>
          <w:tcPr>
            <w:shd w:val="clear" w:color="000000" w:fill="fafafa"/>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rPr>
                <w:highlight w:val="none"/>
              </w:rPr>
            </w:r>
          </w:p>
        </w:tc>
        <w:tc>
          <w:tcPr>
            <w:shd w:val="clear" w:color="000000" w:fill="fafafa"/>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rPr>
                <w:highlight w:val="none"/>
              </w:rPr>
            </w:r>
          </w:p>
        </w:tc>
      </w:tr>
      <w:tr>
        <w:trPr>
          <w:trHeight w:val="2430"/>
        </w:trPr>
        <w:tc>
          <w:tcPr>
            <w:shd w:val="clear" w:color="000000" w:fill="fafafa"/>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rPr>
                <w:highlight w:val="none"/>
              </w:rPr>
            </w:r>
          </w:p>
        </w:tc>
        <w:tc>
          <w:tcPr>
            <w:shd w:val="clear" w:color="000000" w:fill="fafafa"/>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rPr>
                <w:highlight w:val="none"/>
              </w:rPr>
            </w:r>
          </w:p>
        </w:tc>
      </w:tr>
      <w:tr>
        <w:trPr>
          <w:trHeight w:val="540"/>
        </w:trPr>
        <w:tc>
          <w:tcPr>
            <w:shd w:val="clear" w:color="000000" w:fill="fafafa"/>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rPr>
                <w:highlight w:val="none"/>
              </w:rPr>
            </w:r>
          </w:p>
        </w:tc>
        <w:tc>
          <w:tcPr>
            <w:shd w:val="clear" w:color="000000" w:fill="fafafa"/>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rPr>
                <w:highlight w:val="none"/>
              </w:rPr>
            </w:r>
          </w:p>
        </w:tc>
        <w:tc>
          <w:tcPr>
            <w:shd w:val="clear" w:color="000000" w:fill="fafafa"/>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由评委审查，无需供应商提供材料。投标（响应）文件未含有采购人不能接受的附加条件的。</w:t>
            </w:r>
            <w:r>
              <w:rPr>
                <w:rFonts w:ascii="宋体" w:hAnsi="宋体" w:cs="宋体"/>
                <w:color w:val="000000"/>
                <w:highlight w:val="none"/>
              </w:rPr>
            </w:r>
            <w:r>
              <w:rPr>
                <w:highlight w:val="none"/>
              </w:rPr>
            </w:r>
          </w:p>
        </w:tc>
      </w:tr>
      <w:tr>
        <w:trPr>
          <w:trHeight w:val="810"/>
        </w:trPr>
        <w:tc>
          <w:tcPr>
            <w:shd w:val="clear" w:color="000000" w:fill="fafafa"/>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rPr>
                <w:highlight w:val="none"/>
              </w:rPr>
            </w:r>
          </w:p>
        </w:tc>
        <w:tc>
          <w:tcPr>
            <w:shd w:val="clear" w:color="000000" w:fill="fafafa"/>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rPr>
                <w:highlight w:val="none"/>
              </w:rPr>
            </w:r>
          </w:p>
        </w:tc>
        <w:tc>
          <w:tcPr>
            <w:shd w:val="clear" w:color="000000" w:fill="fafafa"/>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由评委审查，无需供应商提供材料。投标人（供应商）、投标（响应）文件不存在不符合法律、法规和招标（采购）文件规定的其他无效情形。</w:t>
            </w:r>
            <w:r>
              <w:rPr>
                <w:rFonts w:ascii="宋体" w:hAnsi="宋体" w:cs="宋体"/>
                <w:color w:val="000000"/>
                <w:highlight w:val="none"/>
              </w:rPr>
            </w:r>
            <w:r>
              <w:rPr>
                <w:highlight w:val="none"/>
              </w:rPr>
            </w:r>
          </w:p>
        </w:tc>
      </w:tr>
      <w:tr>
        <w:trPr>
          <w:trHeight w:val="1080"/>
        </w:trPr>
        <w:tc>
          <w:tcPr>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rPr>
                <w:highlight w:val="none"/>
              </w:rPr>
            </w:r>
          </w:p>
        </w:tc>
        <w:tc>
          <w:tcPr>
            <w:tcW w:w="5321"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rPr>
                <w:highlight w:val="none"/>
              </w:rPr>
            </w:r>
          </w:p>
        </w:tc>
      </w:tr>
      <w:tr>
        <w:trPr>
          <w:trHeight w:val="270"/>
        </w:trPr>
        <w:tc>
          <w:tcPr>
            <w:shd w:val="clear" w:color="000000" w:fill="ffff00"/>
            <w:tcW w:w="1089" w:type="dxa"/>
            <w:vAlign w:val="center"/>
            <w:textDirection w:val="lrTb"/>
            <w:noWrap w:val="false"/>
          </w:tcPr>
          <w:p>
            <w:pPr>
              <w:pStyle w:val="697"/>
              <w:jc w:val="center"/>
              <w:widowControl/>
              <w:rPr>
                <w:rFonts w:ascii="宋体" w:hAnsi="宋体" w:cs="宋体"/>
                <w:highlight w:val="none"/>
              </w:rPr>
            </w:pPr>
            <w:r>
              <w:rPr>
                <w:rFonts w:hint="eastAsia" w:ascii="宋体" w:hAnsi="宋体" w:cs="宋体"/>
                <w:highlight w:val="none"/>
              </w:rPr>
              <w:t xml:space="preserve">符合性审查</w:t>
            </w:r>
            <w:r>
              <w:rPr>
                <w:rFonts w:ascii="宋体" w:hAnsi="宋体" w:cs="宋体"/>
                <w:highlight w:val="none"/>
              </w:rPr>
            </w:r>
            <w:r>
              <w:rPr>
                <w:highlight w:val="none"/>
              </w:rPr>
            </w:r>
          </w:p>
        </w:tc>
        <w:tc>
          <w:tcPr>
            <w:shd w:val="clear" w:color="000000" w:fill="ffff00"/>
            <w:tcW w:w="2946" w:type="dxa"/>
            <w:vAlign w:val="center"/>
            <w:textDirection w:val="lrTb"/>
            <w:noWrap w:val="false"/>
          </w:tcPr>
          <w:p>
            <w:pPr>
              <w:pStyle w:val="697"/>
              <w:jc w:val="center"/>
              <w:widowControl/>
              <w:rPr>
                <w:rFonts w:ascii="宋体" w:hAnsi="宋体" w:cs="宋体"/>
                <w:highlight w:val="none"/>
              </w:rPr>
            </w:pPr>
            <w:r>
              <w:rPr>
                <w:rFonts w:hint="eastAsia" w:ascii="宋体" w:hAnsi="宋体" w:cs="宋体"/>
                <w:highlight w:val="none"/>
              </w:rPr>
              <w:t xml:space="preserve">实质性条款响应1</w:t>
            </w:r>
            <w:r>
              <w:rPr>
                <w:rFonts w:ascii="宋体" w:hAnsi="宋体" w:cs="宋体"/>
                <w:highlight w:val="none"/>
              </w:rPr>
            </w:r>
            <w:r>
              <w:rPr>
                <w:highlight w:val="none"/>
              </w:rPr>
            </w:r>
          </w:p>
        </w:tc>
        <w:tc>
          <w:tcPr>
            <w:shd w:val="clear" w:color="000000" w:fill="ffff00"/>
            <w:tcW w:w="5321" w:type="dxa"/>
            <w:vAlign w:val="center"/>
            <w:textDirection w:val="lrTb"/>
            <w:noWrap w:val="false"/>
          </w:tcPr>
          <w:p>
            <w:pPr>
              <w:pStyle w:val="697"/>
              <w:jc w:val="center"/>
              <w:widowControl/>
              <w:rPr>
                <w:rFonts w:ascii="宋体" w:hAnsi="宋体" w:cs="宋体"/>
                <w:highlight w:val="none"/>
              </w:rPr>
            </w:pPr>
            <w:r>
              <w:rPr>
                <w:rFonts w:hint="eastAsia" w:ascii="宋体" w:hAnsi="宋体" w:cs="宋体"/>
                <w:highlight w:val="none"/>
              </w:rPr>
              <w:t xml:space="preserve">逐项提供相关证明材料</w:t>
            </w:r>
            <w:r>
              <w:rPr>
                <w:rFonts w:ascii="宋体" w:hAnsi="宋体" w:cs="宋体"/>
                <w:highlight w:val="none"/>
              </w:rPr>
            </w:r>
            <w:r>
              <w:rPr>
                <w:highlight w:val="none"/>
              </w:rPr>
            </w:r>
          </w:p>
        </w:tc>
      </w:tr>
      <w:tr>
        <w:trPr>
          <w:trHeight w:val="270"/>
        </w:trPr>
        <w:tc>
          <w:tcPr>
            <w:shd w:val="clear" w:color="000000" w:fill="ffff00"/>
            <w:tcW w:w="1089" w:type="dxa"/>
            <w:vAlign w:val="center"/>
            <w:textDirection w:val="lrTb"/>
            <w:noWrap w:val="false"/>
          </w:tcPr>
          <w:p>
            <w:pPr>
              <w:pStyle w:val="697"/>
              <w:jc w:val="center"/>
              <w:widowControl/>
              <w:rPr>
                <w:rFonts w:ascii="宋体" w:hAnsi="宋体" w:cs="宋体"/>
                <w:highlight w:val="none"/>
              </w:rPr>
            </w:pPr>
            <w:r>
              <w:rPr>
                <w:rFonts w:hint="eastAsia" w:ascii="宋体" w:hAnsi="宋体" w:cs="宋体"/>
                <w:highlight w:val="none"/>
              </w:rPr>
              <w:t xml:space="preserve">符合性审查</w:t>
            </w:r>
            <w:r>
              <w:rPr>
                <w:rFonts w:ascii="宋体" w:hAnsi="宋体" w:cs="宋体"/>
                <w:highlight w:val="none"/>
              </w:rPr>
            </w:r>
            <w:r>
              <w:rPr>
                <w:highlight w:val="none"/>
              </w:rPr>
            </w:r>
          </w:p>
        </w:tc>
        <w:tc>
          <w:tcPr>
            <w:shd w:val="clear" w:color="000000" w:fill="ffff00"/>
            <w:tcW w:w="2946" w:type="dxa"/>
            <w:vAlign w:val="center"/>
            <w:textDirection w:val="lrTb"/>
            <w:noWrap w:val="false"/>
          </w:tcPr>
          <w:p>
            <w:pPr>
              <w:pStyle w:val="697"/>
              <w:jc w:val="center"/>
              <w:widowControl/>
              <w:rPr>
                <w:rFonts w:ascii="宋体" w:hAnsi="宋体" w:cs="宋体"/>
                <w:highlight w:val="none"/>
              </w:rPr>
            </w:pPr>
            <w:r>
              <w:rPr>
                <w:rFonts w:hint="eastAsia" w:ascii="宋体" w:hAnsi="宋体" w:cs="宋体"/>
                <w:highlight w:val="none"/>
              </w:rPr>
              <w:t xml:space="preserve">实质性条款响应2</w:t>
            </w:r>
            <w:r>
              <w:rPr>
                <w:rFonts w:ascii="宋体" w:hAnsi="宋体" w:cs="宋体"/>
                <w:highlight w:val="none"/>
              </w:rPr>
            </w:r>
            <w:r>
              <w:rPr>
                <w:highlight w:val="none"/>
              </w:rPr>
            </w:r>
          </w:p>
        </w:tc>
        <w:tc>
          <w:tcPr>
            <w:shd w:val="clear" w:color="000000" w:fill="ffff00"/>
            <w:tcW w:w="5321" w:type="dxa"/>
            <w:vAlign w:val="center"/>
            <w:textDirection w:val="lrTb"/>
            <w:noWrap w:val="false"/>
          </w:tcPr>
          <w:p>
            <w:pPr>
              <w:pStyle w:val="697"/>
              <w:jc w:val="center"/>
              <w:widowControl/>
              <w:rPr>
                <w:rFonts w:ascii="宋体" w:hAnsi="宋体" w:cs="宋体"/>
                <w:highlight w:val="none"/>
              </w:rPr>
            </w:pPr>
            <w:r>
              <w:rPr>
                <w:rFonts w:hint="eastAsia" w:ascii="宋体" w:hAnsi="宋体" w:cs="宋体"/>
                <w:highlight w:val="none"/>
              </w:rPr>
              <w:t xml:space="preserve">逐项提供相关证明材料</w:t>
            </w:r>
            <w:r>
              <w:rPr>
                <w:rFonts w:ascii="宋体" w:hAnsi="宋体" w:cs="宋体"/>
                <w:highlight w:val="none"/>
              </w:rPr>
            </w:r>
            <w:r>
              <w:rPr>
                <w:highlight w:val="none"/>
              </w:rPr>
            </w:r>
          </w:p>
        </w:tc>
      </w:tr>
      <w:tr>
        <w:trPr>
          <w:trHeight w:val="270"/>
        </w:trPr>
        <w:tc>
          <w:tcPr>
            <w:shd w:val="clear" w:color="000000" w:fill="ffff00"/>
            <w:tcW w:w="1089" w:type="dxa"/>
            <w:vAlign w:val="center"/>
            <w:textDirection w:val="lrTb"/>
            <w:noWrap w:val="false"/>
          </w:tcPr>
          <w:p>
            <w:pPr>
              <w:pStyle w:val="697"/>
              <w:jc w:val="center"/>
              <w:widowControl/>
              <w:rPr>
                <w:rFonts w:ascii="宋体" w:hAnsi="宋体" w:cs="宋体"/>
                <w:highlight w:val="none"/>
              </w:rPr>
            </w:pPr>
            <w:r>
              <w:rPr>
                <w:rFonts w:hint="eastAsia" w:ascii="宋体" w:hAnsi="宋体" w:cs="宋体"/>
                <w:highlight w:val="none"/>
              </w:rPr>
              <w:t xml:space="preserve">符合性审查</w:t>
            </w:r>
            <w:r>
              <w:rPr>
                <w:rFonts w:ascii="宋体" w:hAnsi="宋体" w:cs="宋体"/>
                <w:highlight w:val="none"/>
              </w:rPr>
            </w:r>
            <w:r>
              <w:rPr>
                <w:highlight w:val="none"/>
              </w:rPr>
            </w:r>
          </w:p>
        </w:tc>
        <w:tc>
          <w:tcPr>
            <w:shd w:val="clear" w:color="000000" w:fill="ffff00"/>
            <w:tcW w:w="2946" w:type="dxa"/>
            <w:vAlign w:val="center"/>
            <w:textDirection w:val="lrTb"/>
            <w:noWrap w:val="false"/>
          </w:tcPr>
          <w:p>
            <w:pPr>
              <w:pStyle w:val="697"/>
              <w:jc w:val="center"/>
              <w:widowControl/>
              <w:rPr>
                <w:rFonts w:ascii="宋体" w:hAnsi="宋体" w:cs="宋体"/>
                <w:highlight w:val="none"/>
              </w:rPr>
            </w:pPr>
            <w:r>
              <w:rPr>
                <w:rFonts w:hint="eastAsia" w:ascii="宋体" w:hAnsi="宋体" w:cs="宋体"/>
                <w:highlight w:val="none"/>
              </w:rPr>
              <w:t xml:space="preserve">……</w:t>
            </w:r>
            <w:r>
              <w:rPr>
                <w:rFonts w:ascii="宋体" w:hAnsi="宋体" w:cs="宋体"/>
                <w:highlight w:val="none"/>
              </w:rPr>
            </w:r>
            <w:r>
              <w:rPr>
                <w:highlight w:val="none"/>
              </w:rPr>
            </w:r>
          </w:p>
        </w:tc>
        <w:tc>
          <w:tcPr>
            <w:shd w:val="clear" w:color="000000" w:fill="ffff00"/>
            <w:tcW w:w="5321" w:type="dxa"/>
            <w:vAlign w:val="center"/>
            <w:textDirection w:val="lrTb"/>
            <w:noWrap w:val="false"/>
          </w:tcPr>
          <w:p>
            <w:pPr>
              <w:pStyle w:val="697"/>
              <w:jc w:val="center"/>
              <w:widowControl/>
              <w:rPr>
                <w:rFonts w:ascii="宋体" w:hAnsi="宋体" w:cs="宋体"/>
                <w:highlight w:val="none"/>
              </w:rPr>
            </w:pPr>
            <w:r>
              <w:rPr>
                <w:rFonts w:hint="eastAsia" w:ascii="宋体" w:hAnsi="宋体" w:cs="宋体"/>
                <w:highlight w:val="none"/>
              </w:rPr>
              <w:t xml:space="preserve">逐项提供相关证明材料</w:t>
            </w:r>
            <w:r>
              <w:rPr>
                <w:rFonts w:ascii="宋体" w:hAnsi="宋体" w:cs="宋体"/>
                <w:highlight w:val="none"/>
              </w:rPr>
            </w:r>
            <w:r>
              <w:rPr>
                <w:highlight w:val="none"/>
              </w:rPr>
            </w:r>
          </w:p>
        </w:tc>
      </w:tr>
      <w:tr>
        <w:trPr>
          <w:trHeight w:val="270"/>
        </w:trPr>
        <w:tc>
          <w:tcPr>
            <w:tcW w:w="1089" w:type="dxa"/>
            <w:vAlign w:val="center"/>
            <w:textDirection w:val="lrTb"/>
            <w:noWrap w:val="false"/>
          </w:tcPr>
          <w:p>
            <w:pPr>
              <w:pStyle w:val="697"/>
              <w:jc w:val="center"/>
              <w:widowControl/>
              <w:rPr>
                <w:rFonts w:ascii="宋体" w:hAnsi="宋体" w:cs="宋体"/>
                <w:color w:val="ff0000"/>
                <w:highlight w:val="none"/>
              </w:rPr>
            </w:pPr>
            <w:r>
              <w:rPr>
                <w:rFonts w:hint="eastAsia" w:ascii="宋体" w:hAnsi="宋体" w:cs="宋体"/>
                <w:color w:val="ff0000"/>
                <w:highlight w:val="none"/>
              </w:rPr>
              <w:t xml:space="preserve">报价</w:t>
            </w:r>
            <w:r>
              <w:rPr>
                <w:rFonts w:ascii="宋体" w:hAnsi="宋体" w:cs="宋体"/>
                <w:color w:val="ff0000"/>
                <w:highlight w:val="none"/>
              </w:rPr>
            </w:r>
            <w:r>
              <w:rPr>
                <w:highlight w:val="none"/>
              </w:rPr>
            </w:r>
          </w:p>
          <w:p>
            <w:pPr>
              <w:pStyle w:val="697"/>
              <w:jc w:val="center"/>
              <w:widowControl/>
              <w:rPr>
                <w:rFonts w:ascii="宋体" w:hAnsi="宋体" w:cs="宋体"/>
                <w:color w:val="ff0000"/>
                <w:highlight w:val="none"/>
              </w:rPr>
            </w:pPr>
            <w:r>
              <w:rPr>
                <w:rFonts w:hint="eastAsia" w:ascii="宋体" w:hAnsi="宋体" w:cs="宋体"/>
                <w:color w:val="ff0000"/>
                <w:highlight w:val="none"/>
              </w:rPr>
              <w:t xml:space="preserve">审查　</w:t>
            </w:r>
            <w:r>
              <w:rPr>
                <w:rFonts w:ascii="宋体" w:hAnsi="宋体" w:cs="宋体"/>
                <w:color w:val="ff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ff0000"/>
                <w:highlight w:val="none"/>
              </w:rPr>
            </w:pPr>
            <w:r>
              <w:rPr>
                <w:rFonts w:hint="eastAsia" w:ascii="宋体" w:hAnsi="宋体" w:cs="宋体"/>
                <w:color w:val="ff0000"/>
                <w:highlight w:val="none"/>
              </w:rPr>
              <w:t xml:space="preserve">报价审查　</w:t>
            </w:r>
            <w:r>
              <w:rPr>
                <w:rFonts w:ascii="宋体" w:hAnsi="宋体" w:cs="宋体"/>
                <w:color w:val="ff0000"/>
                <w:highlight w:val="none"/>
              </w:rPr>
            </w:r>
            <w:r>
              <w:rPr>
                <w:highlight w:val="none"/>
              </w:rPr>
            </w:r>
          </w:p>
        </w:tc>
        <w:tc>
          <w:tcPr>
            <w:tcW w:w="5321" w:type="dxa"/>
            <w:vAlign w:val="center"/>
            <w:textDirection w:val="lrTb"/>
            <w:noWrap w:val="false"/>
          </w:tcPr>
          <w:p>
            <w:pPr>
              <w:pStyle w:val="697"/>
              <w:ind w:firstLine="640"/>
              <w:shd w:val="clear" w:color="auto" w:fill="ffffff"/>
              <w:rPr>
                <w:rFonts w:cs="宋体"/>
                <w:color w:val="ff0000"/>
                <w:highlight w:val="none"/>
              </w:rPr>
            </w:pPr>
            <w:r>
              <w:rPr>
                <w:rFonts w:hint="eastAsia" w:cs="宋体"/>
                <w:color w:val="ff0000"/>
                <w:highlight w:val="none"/>
              </w:rPr>
              <w:t xml:space="preserve">由评委审查，报价合理的予以通过。</w:t>
            </w:r>
            <w:r>
              <w:rPr>
                <w:rFonts w:cs="宋体"/>
                <w:color w:val="ff0000"/>
                <w:highlight w:val="none"/>
              </w:rPr>
            </w:r>
            <w:r>
              <w:rPr>
                <w:highlight w:val="none"/>
              </w:rPr>
            </w:r>
          </w:p>
          <w:p>
            <w:pPr>
              <w:pStyle w:val="697"/>
              <w:ind w:firstLine="640"/>
              <w:shd w:val="clear" w:color="auto" w:fill="ffffff"/>
              <w:rPr>
                <w:rFonts w:cs="宋体"/>
                <w:color w:val="ff0000"/>
                <w:highlight w:val="none"/>
              </w:rPr>
            </w:pPr>
            <w:r>
              <w:rPr>
                <w:rFonts w:hint="eastAsia" w:cs="宋体"/>
                <w:color w:val="ff0000"/>
                <w:highlight w:val="none"/>
              </w:rPr>
              <w:t xml:space="preserve">根据</w:t>
            </w:r>
            <w:r>
              <w:rPr>
                <w:rFonts w:cs="宋体"/>
                <w:color w:val="ff0000"/>
                <w:highlight w:val="none"/>
              </w:rPr>
              <w:t xml:space="preserve">财库〔2026〕2号</w:t>
            </w:r>
            <w:r>
              <w:rPr>
                <w:rFonts w:hint="eastAsia" w:cs="宋体"/>
                <w:color w:val="ff0000"/>
                <w:highlight w:val="none"/>
              </w:rPr>
              <w:t xml:space="preserve">文件规定，政府采购评审中出现下列情形之一的，评审委员会应当启动异常低价投标（响应）审查程序：1）投标（响应）报价低于全部通过符</w:t>
            </w:r>
            <w:r>
              <w:rPr>
                <w:rFonts w:hint="eastAsia" w:cs="宋体"/>
                <w:color w:val="ff0000"/>
                <w:highlight w:val="none"/>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highlight w:val="none"/>
              </w:rPr>
            </w:r>
            <w:r>
              <w:rPr>
                <w:highlight w:val="none"/>
              </w:rPr>
            </w:r>
          </w:p>
          <w:p>
            <w:pPr>
              <w:pStyle w:val="697"/>
              <w:ind w:firstLine="420"/>
              <w:rPr>
                <w:rFonts w:cs="宋体"/>
                <w:color w:val="ff0000"/>
                <w:highlight w:val="none"/>
              </w:rPr>
            </w:pPr>
            <w:r>
              <w:rPr>
                <w:rFonts w:hint="eastAsia" w:cs="宋体"/>
                <w:color w:val="ff0000"/>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w:t>
            </w:r>
            <w:r>
              <w:rPr>
                <w:rFonts w:hint="eastAsia" w:cs="宋体"/>
                <w:color w:val="ff0000"/>
                <w:highlight w:val="none"/>
              </w:rPr>
              <w:t xml:space="preserve">，属于第3项情形，供应商已随投标（响应）文件一并提交相关书面说明及必要的证明材料的，在评审现场可不再重复提交。评审委员会依据专业经验，参考同类项目中标（成交）价格、类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highlight w:val="non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highlight w:val="none"/>
              </w:rPr>
            </w:r>
            <w:r>
              <w:rPr>
                <w:highlight w:val="none"/>
              </w:rPr>
            </w:r>
          </w:p>
        </w:tc>
      </w:tr>
      <w:tr>
        <w:trPr>
          <w:trHeight w:val="540"/>
        </w:trPr>
        <w:tc>
          <w:tcPr>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rPr>
                <w:highlight w:val="none"/>
              </w:rPr>
            </w:r>
          </w:p>
        </w:tc>
        <w:tc>
          <w:tcPr>
            <w:tcW w:w="5321" w:type="dxa"/>
            <w:vAlign w:val="center"/>
            <w:textDirection w:val="lrTb"/>
            <w:noWrap w:val="false"/>
          </w:tcPr>
          <w:p>
            <w:pPr>
              <w:pStyle w:val="697"/>
              <w:jc w:val="center"/>
              <w:widowControl/>
              <w:rPr>
                <w:rFonts w:ascii="宋体" w:hAnsi="宋体" w:cs="宋体"/>
                <w:highlight w:val="none"/>
              </w:rPr>
            </w:pPr>
            <w:r>
              <w:rPr>
                <w:rFonts w:hint="eastAsia" w:ascii="宋体" w:hAnsi="宋体" w:cs="宋体"/>
                <w:highlight w:val="none"/>
              </w:rPr>
              <w:t xml:space="preserve">逐项提供相关证明材料</w:t>
            </w:r>
            <w:r>
              <w:rPr>
                <w:rFonts w:ascii="宋体" w:hAnsi="宋体" w:cs="宋体"/>
                <w:highlight w:val="none"/>
              </w:rPr>
            </w:r>
            <w:r>
              <w:rPr>
                <w:highlight w:val="none"/>
              </w:rPr>
            </w:r>
          </w:p>
        </w:tc>
      </w:tr>
      <w:tr>
        <w:trPr>
          <w:trHeight w:val="270"/>
        </w:trPr>
        <w:tc>
          <w:tcPr>
            <w:tcW w:w="1089"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rPr>
                <w:highlight w:val="none"/>
              </w:rPr>
            </w:r>
          </w:p>
        </w:tc>
        <w:tc>
          <w:tcPr>
            <w:tcW w:w="2946" w:type="dxa"/>
            <w:vAlign w:val="center"/>
            <w:textDirection w:val="lrTb"/>
            <w:noWrap w:val="false"/>
          </w:tcPr>
          <w:p>
            <w:pPr>
              <w:pStyle w:val="69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rPr>
                <w:highlight w:val="none"/>
              </w:rPr>
            </w:r>
          </w:p>
        </w:tc>
        <w:tc>
          <w:tcPr>
            <w:tcW w:w="5321" w:type="dxa"/>
            <w:vAlign w:val="center"/>
            <w:textDirection w:val="lrTb"/>
            <w:noWrap w:val="false"/>
          </w:tcPr>
          <w:p>
            <w:pPr>
              <w:pStyle w:val="697"/>
              <w:jc w:val="center"/>
              <w:widowControl/>
              <w:rPr>
                <w:rFonts w:ascii="宋体" w:hAnsi="宋体" w:cs="宋体"/>
                <w:highlight w:val="none"/>
              </w:rPr>
            </w:pPr>
            <w:r>
              <w:rPr>
                <w:rFonts w:hint="eastAsia" w:ascii="宋体" w:hAnsi="宋体" w:cs="宋体"/>
                <w:highlight w:val="none"/>
              </w:rPr>
              <w:t xml:space="preserve">逐项提供相关证明材料</w:t>
            </w:r>
            <w:r>
              <w:rPr>
                <w:rFonts w:ascii="宋体" w:hAnsi="宋体" w:cs="宋体"/>
                <w:highlight w:val="none"/>
              </w:rPr>
            </w:r>
            <w:r>
              <w:rPr>
                <w:highlight w:val="none"/>
              </w:rPr>
            </w:r>
          </w:p>
        </w:tc>
      </w:tr>
    </w:tbl>
    <w:p>
      <w:pPr>
        <w:pStyle w:val="697"/>
        <w:spacing w:line="460" w:lineRule="exact"/>
        <w:rPr>
          <w:rFonts w:hint="eastAsia" w:ascii="宋体" w:hAnsi="宋体"/>
          <w:bCs/>
          <w:sz w:val="24"/>
          <w:highlight w:val="none"/>
        </w:rPr>
      </w:pPr>
      <w:r>
        <w:rPr>
          <w:rFonts w:hint="eastAsia" w:ascii="宋体" w:hAnsi="宋体"/>
          <w:bCs/>
          <w:sz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jc w:val="center"/>
        <w:rPr>
          <w:rFonts w:ascii="宋体" w:hAnsi="宋体" w:cs="仿宋"/>
          <w:b/>
          <w:bCs/>
          <w:sz w:val="32"/>
          <w:szCs w:val="32"/>
          <w:highlight w:val="none"/>
        </w:rPr>
      </w:pPr>
      <w:r>
        <w:rPr>
          <w:highlight w:val="none"/>
        </w:rPr>
      </w:r>
      <w:bookmarkEnd w:id="174"/>
      <w:r>
        <w:rPr>
          <w:highlight w:val="none"/>
        </w:rPr>
      </w:r>
      <w:bookmarkEnd w:id="175"/>
      <w:r>
        <w:rPr>
          <w:rFonts w:hint="eastAsia" w:ascii="宋体" w:hAnsi="宋体" w:cs="仿宋"/>
          <w:b/>
          <w:bCs/>
          <w:sz w:val="32"/>
          <w:szCs w:val="32"/>
          <w:highlight w:val="none"/>
        </w:rPr>
        <w:t xml:space="preserve">质疑函范本</w:t>
      </w:r>
      <w:r>
        <w:rPr>
          <w:rFonts w:ascii="宋体" w:hAnsi="宋体" w:cs="仿宋"/>
          <w:b/>
          <w:bCs/>
          <w:sz w:val="32"/>
          <w:szCs w:val="32"/>
          <w:highlight w:val="none"/>
        </w:rPr>
      </w:r>
      <w:r>
        <w:rPr>
          <w:highlight w:val="none"/>
        </w:rPr>
      </w:r>
    </w:p>
    <w:p>
      <w:pPr>
        <w:pStyle w:val="697"/>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rPr>
          <w:rFonts w:ascii="宋体" w:hAnsi="宋体" w:cs="仿宋"/>
          <w:bCs/>
          <w:sz w:val="24"/>
          <w:szCs w:val="24"/>
          <w:highlight w:val="none"/>
        </w:rPr>
      </w:r>
      <w:r>
        <w:rPr>
          <w:highlight w:val="none"/>
        </w:rPr>
      </w:r>
    </w:p>
    <w:p>
      <w:pPr>
        <w:pStyle w:val="69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697"/>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697"/>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69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697"/>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697"/>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697"/>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rPr>
          <w:rFonts w:ascii="宋体" w:hAnsi="宋体" w:cs="仿宋"/>
          <w:bCs/>
          <w:sz w:val="24"/>
          <w:szCs w:val="24"/>
          <w:highlight w:val="none"/>
        </w:rPr>
      </w:r>
      <w:r>
        <w:rPr>
          <w:highlight w:val="none"/>
        </w:rPr>
      </w:r>
    </w:p>
    <w:p>
      <w:pPr>
        <w:pStyle w:val="697"/>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697"/>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69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697"/>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697"/>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rPr>
          <w:rFonts w:ascii="宋体" w:hAnsi="宋体" w:cs="仿宋"/>
          <w:bCs/>
          <w:sz w:val="24"/>
          <w:szCs w:val="24"/>
          <w:highlight w:val="none"/>
        </w:rPr>
      </w:r>
      <w:r>
        <w:rPr>
          <w:highlight w:val="none"/>
        </w:rPr>
      </w:r>
    </w:p>
    <w:p>
      <w:pPr>
        <w:pStyle w:val="69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69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697"/>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69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697"/>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69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ascii="宋体" w:hAnsi="宋体" w:cs="仿宋"/>
          <w:sz w:val="24"/>
          <w:szCs w:val="24"/>
          <w:highlight w:val="none"/>
          <w:u w:val="single"/>
        </w:rPr>
      </w:r>
      <w:r>
        <w:rPr>
          <w:highlight w:val="none"/>
        </w:rPr>
      </w:r>
    </w:p>
    <w:p>
      <w:pPr>
        <w:pStyle w:val="697"/>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rPr>
          <w:highlight w:val="none"/>
        </w:rPr>
      </w:r>
    </w:p>
    <w:p>
      <w:pPr>
        <w:pStyle w:val="697"/>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rPr>
          <w:rFonts w:ascii="宋体" w:hAnsi="宋体" w:cs="仿宋"/>
          <w:bCs/>
          <w:sz w:val="24"/>
          <w:szCs w:val="24"/>
          <w:highlight w:val="none"/>
        </w:rPr>
      </w:r>
      <w:r>
        <w:rPr>
          <w:highlight w:val="none"/>
        </w:rPr>
      </w:r>
    </w:p>
    <w:p>
      <w:pPr>
        <w:pStyle w:val="69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697"/>
        <w:rPr>
          <w:rFonts w:ascii="宋体" w:hAnsi="宋体"/>
          <w:sz w:val="24"/>
          <w:szCs w:val="24"/>
          <w:highlight w:val="none"/>
        </w:rPr>
      </w:pPr>
      <w:r>
        <w:rPr>
          <w:rFonts w:hint="eastAsia" w:ascii="宋体" w:hAnsi="宋体"/>
          <w:sz w:val="24"/>
          <w:szCs w:val="24"/>
          <w:highlight w:val="none"/>
        </w:rPr>
        <w:t xml:space="preserve">签字(签章)：                   公章：                      </w:t>
      </w:r>
      <w:r>
        <w:rPr>
          <w:rFonts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t xml:space="preserve">日期：</w:t>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hint="eastAsia" w:ascii="宋体" w:hAnsi="宋体"/>
          <w:sz w:val="24"/>
          <w:szCs w:val="24"/>
          <w:highlight w:val="none"/>
        </w:rPr>
      </w:pPr>
      <w:r>
        <w:rPr>
          <w:rFonts w:hint="eastAsia" w:ascii="宋体" w:hAnsi="宋体"/>
          <w:sz w:val="24"/>
          <w:szCs w:val="24"/>
          <w:highlight w:val="none"/>
        </w:rPr>
      </w:r>
      <w:r>
        <w:rPr>
          <w:highlight w:val="none"/>
        </w:rPr>
      </w:r>
    </w:p>
    <w:p>
      <w:pPr>
        <w:pStyle w:val="697"/>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r>
      <w:r>
        <w:rPr>
          <w:highlight w:val="none"/>
        </w:rPr>
      </w:r>
    </w:p>
    <w:p>
      <w:pPr>
        <w:pStyle w:val="697"/>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rPr>
          <w:rFonts w:ascii="宋体" w:hAnsi="宋体"/>
          <w:b/>
          <w:sz w:val="24"/>
          <w:szCs w:val="24"/>
          <w:highlight w:val="none"/>
        </w:rPr>
      </w:r>
      <w:r>
        <w:rPr>
          <w:highlight w:val="none"/>
        </w:rPr>
      </w:r>
    </w:p>
    <w:p>
      <w:pPr>
        <w:pStyle w:val="69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rPr>
          <w:rFonts w:ascii="宋体" w:hAnsi="宋体"/>
          <w:sz w:val="24"/>
          <w:szCs w:val="24"/>
          <w:highlight w:val="none"/>
        </w:rPr>
      </w:r>
      <w:r>
        <w:rPr>
          <w:highlight w:val="none"/>
        </w:rPr>
      </w:r>
    </w:p>
    <w:p>
      <w:pPr>
        <w:pStyle w:val="69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rPr>
          <w:rFonts w:ascii="宋体" w:hAnsi="宋体"/>
          <w:sz w:val="24"/>
          <w:szCs w:val="24"/>
          <w:highlight w:val="none"/>
        </w:rPr>
      </w:r>
      <w:r>
        <w:rPr>
          <w:highlight w:val="none"/>
        </w:rPr>
      </w:r>
    </w:p>
    <w:p>
      <w:pPr>
        <w:pStyle w:val="69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rPr>
          <w:rFonts w:ascii="宋体" w:hAnsi="宋体"/>
          <w:sz w:val="24"/>
          <w:szCs w:val="24"/>
          <w:highlight w:val="none"/>
        </w:rPr>
      </w:r>
      <w:r>
        <w:rPr>
          <w:highlight w:val="none"/>
        </w:rPr>
      </w:r>
    </w:p>
    <w:p>
      <w:pPr>
        <w:pStyle w:val="69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rPr>
          <w:rFonts w:ascii="宋体" w:hAnsi="宋体"/>
          <w:sz w:val="24"/>
          <w:szCs w:val="24"/>
          <w:highlight w:val="none"/>
        </w:rPr>
      </w:r>
      <w:r>
        <w:rPr>
          <w:highlight w:val="none"/>
        </w:rPr>
      </w:r>
    </w:p>
    <w:p>
      <w:pPr>
        <w:pStyle w:val="69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rPr>
          <w:rFonts w:ascii="宋体" w:hAnsi="宋体"/>
          <w:sz w:val="24"/>
          <w:szCs w:val="24"/>
          <w:highlight w:val="none"/>
        </w:rPr>
      </w:r>
      <w:r>
        <w:rPr>
          <w:highlight w:val="none"/>
        </w:rPr>
      </w:r>
    </w:p>
    <w:p>
      <w:pPr>
        <w:pStyle w:val="69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w:t>
      </w:r>
      <w:r>
        <w:rPr>
          <w:rFonts w:hint="eastAsia" w:ascii="宋体" w:hAnsi="宋体"/>
          <w:sz w:val="24"/>
          <w:szCs w:val="24"/>
          <w:highlight w:val="none"/>
        </w:rPr>
        <w:t xml:space="preserve">法定代表人、主要负责人，或者其授权代表签字或者盖章，并加盖公章。</w:t>
      </w:r>
      <w:r>
        <w:rPr>
          <w:rFonts w:ascii="宋体" w:hAnsi="宋体"/>
          <w:sz w:val="24"/>
          <w:szCs w:val="24"/>
          <w:highlight w:val="none"/>
        </w:rPr>
      </w:r>
      <w:r>
        <w:rPr>
          <w:highlight w:val="none"/>
        </w:rPr>
      </w:r>
    </w:p>
    <w:p>
      <w:pPr>
        <w:pStyle w:val="697"/>
        <w:ind w:firstLine="420"/>
        <w:rPr>
          <w:rFonts w:hint="eastAsia" w:ascii="Times New Roman" w:hAnsi="Times New Roman"/>
          <w:sz w:val="24"/>
          <w:szCs w:val="24"/>
          <w:highlight w:val="none"/>
        </w:rPr>
      </w:pPr>
      <w:r>
        <w:rPr>
          <w:rFonts w:hint="eastAsia" w:ascii="Times New Roman" w:hAnsi="Times New Roman"/>
          <w:sz w:val="24"/>
          <w:szCs w:val="24"/>
          <w:highlight w:val="none"/>
        </w:rPr>
      </w:r>
      <w:r>
        <w:rPr>
          <w:highlight w:val="none"/>
        </w:rPr>
      </w:r>
    </w:p>
    <w:p>
      <w:pPr>
        <w:pStyle w:val="697"/>
        <w:ind w:firstLine="420"/>
        <w:rPr>
          <w:rFonts w:ascii="Times New Roman" w:hAnsi="Times New Roman"/>
          <w:sz w:val="24"/>
          <w:szCs w:val="24"/>
          <w:highlight w:val="none"/>
        </w:rPr>
      </w:pPr>
      <w:r>
        <w:rPr>
          <w:rFonts w:ascii="Times New Roman" w:hAnsi="Times New Roman"/>
          <w:sz w:val="24"/>
          <w:szCs w:val="24"/>
          <w:highlight w:val="none"/>
        </w:rPr>
      </w:r>
      <w:r>
        <w:rPr>
          <w:highlight w:val="none"/>
        </w:rP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right"/>
    </w:pPr>
    <w:r>
      <w:fldChar w:fldCharType="begin"/>
    </w:r>
    <w:r>
      <w:instrText xml:space="preserve">PAGE   \* MERGEFORMAT</w:instrText>
    </w:r>
    <w:r>
      <w:fldChar w:fldCharType="separate"/>
    </w:r>
    <w:r>
      <w:rPr>
        <w:lang w:val="zh-CN"/>
      </w:rPr>
      <w:t xml:space="preserve">-</w:t>
    </w:r>
    <w:r>
      <w:t xml:space="preserve"> 49 -</w:t>
    </w:r>
    <w:r>
      <w:fldChar w:fldCharType="end"/>
    </w:r>
    <w:r/>
  </w:p>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right"/>
    </w:pPr>
    <w:r>
      <w:fldChar w:fldCharType="begin"/>
    </w:r>
    <w:r>
      <w:instrText xml:space="preserve">PAGE   \* MERGEFORMAT</w:instrText>
    </w:r>
    <w:r>
      <w:fldChar w:fldCharType="separate"/>
    </w:r>
    <w:r>
      <w:rPr>
        <w:lang w:val="zh-CN"/>
      </w:rPr>
      <w:t xml:space="preserve">-</w:t>
    </w:r>
    <w:r>
      <w:t xml:space="preserve"> 58 -</w:t>
    </w:r>
    <w:r>
      <w:fldChar w:fldCharType="end"/>
    </w:r>
    <w:r/>
  </w:p>
  <w:p>
    <w:pPr>
      <w:pStyle w:val="7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right"/>
    </w:pPr>
    <w:r>
      <w:fldChar w:fldCharType="begin"/>
    </w:r>
    <w:r>
      <w:instrText xml:space="preserve">PAGE   \* MERGEFORMAT</w:instrText>
    </w:r>
    <w:r>
      <w:fldChar w:fldCharType="separate"/>
    </w:r>
    <w:r>
      <w:rPr>
        <w:lang w:val="zh-CN"/>
      </w:rPr>
      <w:t xml:space="preserve">-</w:t>
    </w:r>
    <w:r>
      <w:t xml:space="preserve"> 65 -</w:t>
    </w:r>
    <w:r>
      <w:fldChar w:fldCharType="end"/>
    </w:r>
    <w:r/>
  </w:p>
  <w:p>
    <w:pPr>
      <w:pStyle w:val="775"/>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713"/>
      </w:rPr>
      <w:framePr w:wrap="around" w:vAnchor="text" w:hAnchor="margin" w:xAlign="center" w:y="1"/>
    </w:pPr>
    <w:r>
      <w:fldChar w:fldCharType="begin"/>
    </w:r>
    <w:r>
      <w:rPr>
        <w:rStyle w:val="713"/>
      </w:rPr>
      <w:instrText xml:space="preserve">PAGE  </w:instrText>
    </w:r>
    <w:r>
      <w:fldChar w:fldCharType="separate"/>
    </w:r>
    <w:r>
      <w:rPr>
        <w:rStyle w:val="713"/>
      </w:rPr>
      <w:t xml:space="preserve">1</w:t>
    </w:r>
    <w:r>
      <w:fldChar w:fldCharType="end"/>
    </w:r>
    <w:r>
      <w:rPr>
        <w:rStyle w:val="713"/>
      </w:rPr>
    </w:r>
    <w:r/>
  </w:p>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6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6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82"/>
      <w:isLgl w:val="false"/>
      <w:suff w:val="tab"/>
      <w:lvlText w:val="附录%1."/>
      <w:lvlJc w:val="left"/>
      <w:pPr>
        <w:pStyle w:val="69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697"/>
        <w:ind w:left="500" w:hanging="500"/>
      </w:pPr>
    </w:lvl>
    <w:lvl w:ilvl="1">
      <w:start w:val="1"/>
      <w:numFmt w:val="lowerLetter"/>
      <w:isLgl w:val="false"/>
      <w:suff w:val="tab"/>
      <w:lvlText w:val="%2)"/>
      <w:lvlJc w:val="left"/>
      <w:pPr>
        <w:pStyle w:val="697"/>
        <w:ind w:left="840" w:hanging="420"/>
      </w:pPr>
    </w:lvl>
    <w:lvl w:ilvl="2">
      <w:start w:val="1"/>
      <w:numFmt w:val="lowerRoman"/>
      <w:isLgl w:val="false"/>
      <w:suff w:val="tab"/>
      <w:lvlText w:val="%3."/>
      <w:lvlJc w:val="right"/>
      <w:pPr>
        <w:pStyle w:val="697"/>
        <w:ind w:left="1260" w:hanging="420"/>
      </w:pPr>
    </w:lvl>
    <w:lvl w:ilvl="3">
      <w:start w:val="1"/>
      <w:numFmt w:val="decimal"/>
      <w:isLgl w:val="false"/>
      <w:suff w:val="tab"/>
      <w:lvlText w:val="%4."/>
      <w:lvlJc w:val="left"/>
      <w:pPr>
        <w:pStyle w:val="697"/>
        <w:ind w:left="1680" w:hanging="420"/>
      </w:pPr>
    </w:lvl>
    <w:lvl w:ilvl="4">
      <w:start w:val="1"/>
      <w:numFmt w:val="lowerLetter"/>
      <w:isLgl w:val="false"/>
      <w:suff w:val="tab"/>
      <w:lvlText w:val="%5)"/>
      <w:lvlJc w:val="left"/>
      <w:pPr>
        <w:pStyle w:val="697"/>
        <w:ind w:left="2100" w:hanging="420"/>
      </w:pPr>
    </w:lvl>
    <w:lvl w:ilvl="5">
      <w:start w:val="1"/>
      <w:numFmt w:val="lowerRoman"/>
      <w:isLgl w:val="false"/>
      <w:suff w:val="tab"/>
      <w:lvlText w:val="%6."/>
      <w:lvlJc w:val="right"/>
      <w:pPr>
        <w:pStyle w:val="697"/>
        <w:ind w:left="2520" w:hanging="420"/>
      </w:pPr>
    </w:lvl>
    <w:lvl w:ilvl="6">
      <w:start w:val="1"/>
      <w:numFmt w:val="decimal"/>
      <w:isLgl w:val="false"/>
      <w:suff w:val="tab"/>
      <w:lvlText w:val="%7."/>
      <w:lvlJc w:val="left"/>
      <w:pPr>
        <w:pStyle w:val="697"/>
        <w:ind w:left="2940" w:hanging="420"/>
      </w:pPr>
    </w:lvl>
    <w:lvl w:ilvl="7">
      <w:start w:val="1"/>
      <w:numFmt w:val="lowerLetter"/>
      <w:isLgl w:val="false"/>
      <w:suff w:val="tab"/>
      <w:lvlText w:val="%8)"/>
      <w:lvlJc w:val="left"/>
      <w:pPr>
        <w:pStyle w:val="697"/>
        <w:ind w:left="3360" w:hanging="420"/>
      </w:pPr>
    </w:lvl>
    <w:lvl w:ilvl="8">
      <w:start w:val="1"/>
      <w:numFmt w:val="lowerRoman"/>
      <w:isLgl w:val="false"/>
      <w:suff w:val="tab"/>
      <w:lvlText w:val="%9."/>
      <w:lvlJc w:val="right"/>
      <w:pPr>
        <w:pStyle w:val="697"/>
        <w:ind w:left="3780" w:hanging="420"/>
      </w:pPr>
    </w:lvl>
  </w:abstractNum>
  <w:abstractNum w:abstractNumId="4">
    <w:multiLevelType w:val="hybridMultilevel"/>
    <w:lvl w:ilvl="0">
      <w:start w:val="1"/>
      <w:numFmt w:val="decimal"/>
      <w:pStyle w:val="779"/>
      <w:isLgl w:val="false"/>
      <w:suff w:val="tab"/>
      <w:lvlText w:val="%1."/>
      <w:lvlJc w:val="left"/>
      <w:pPr>
        <w:pStyle w:val="697"/>
        <w:ind w:left="709" w:hanging="709"/>
        <w:tabs>
          <w:tab w:val="num" w:pos="709" w:leader="none"/>
        </w:tabs>
      </w:pPr>
      <w:rPr>
        <w:rFonts w:hint="eastAsia"/>
      </w:rPr>
    </w:lvl>
    <w:lvl w:ilvl="1">
      <w:start w:val="1"/>
      <w:numFmt w:val="decimal"/>
      <w:isLgl w:val="false"/>
      <w:suff w:val="tab"/>
      <w:lvlText w:val="%1.%2"/>
      <w:lvlJc w:val="left"/>
      <w:pPr>
        <w:pStyle w:val="697"/>
        <w:ind w:left="709" w:hanging="709"/>
        <w:tabs>
          <w:tab w:val="num" w:pos="709" w:leader="none"/>
        </w:tabs>
      </w:pPr>
      <w:rPr>
        <w:rFonts w:hint="eastAsia"/>
      </w:rPr>
    </w:lvl>
    <w:lvl w:ilvl="2">
      <w:start w:val="1"/>
      <w:numFmt w:val="decimal"/>
      <w:isLgl w:val="false"/>
      <w:suff w:val="tab"/>
      <w:lvlText w:val="%1.%2.%3."/>
      <w:lvlJc w:val="left"/>
      <w:pPr>
        <w:pStyle w:val="697"/>
        <w:ind w:left="425" w:hanging="425"/>
        <w:tabs>
          <w:tab w:val="num" w:pos="425" w:leader="none"/>
        </w:tabs>
      </w:pPr>
      <w:rPr>
        <w:rFonts w:hint="eastAsia"/>
      </w:rPr>
    </w:lvl>
    <w:lvl w:ilvl="3">
      <w:start w:val="1"/>
      <w:numFmt w:val="decimal"/>
      <w:isLgl w:val="false"/>
      <w:suff w:val="tab"/>
      <w:lvlText w:val="%1.%2.%3.%4."/>
      <w:lvlJc w:val="left"/>
      <w:pPr>
        <w:pStyle w:val="697"/>
        <w:ind w:left="851" w:hanging="851"/>
        <w:tabs>
          <w:tab w:val="num" w:pos="851" w:leader="none"/>
        </w:tabs>
      </w:pPr>
      <w:rPr>
        <w:rFonts w:hint="eastAsia"/>
      </w:rPr>
    </w:lvl>
    <w:lvl w:ilvl="4">
      <w:start w:val="1"/>
      <w:numFmt w:val="decimal"/>
      <w:isLgl w:val="false"/>
      <w:suff w:val="tab"/>
      <w:lvlText w:val="%1.%2.%3.%4.%5."/>
      <w:lvlJc w:val="left"/>
      <w:pPr>
        <w:pStyle w:val="697"/>
        <w:ind w:left="992" w:hanging="992"/>
        <w:tabs>
          <w:tab w:val="num" w:pos="992" w:leader="none"/>
        </w:tabs>
      </w:pPr>
      <w:rPr>
        <w:rFonts w:hint="eastAsia"/>
      </w:rPr>
    </w:lvl>
    <w:lvl w:ilvl="5">
      <w:start w:val="1"/>
      <w:numFmt w:val="decimal"/>
      <w:isLgl w:val="false"/>
      <w:suff w:val="tab"/>
      <w:lvlText w:val="%1.%2.%3.%4.%5.%6."/>
      <w:lvlJc w:val="left"/>
      <w:pPr>
        <w:pStyle w:val="697"/>
        <w:ind w:left="1134" w:hanging="1134"/>
        <w:tabs>
          <w:tab w:val="num" w:pos="1134" w:leader="none"/>
        </w:tabs>
      </w:pPr>
      <w:rPr>
        <w:rFonts w:hint="eastAsia"/>
      </w:rPr>
    </w:lvl>
    <w:lvl w:ilvl="6">
      <w:start w:val="1"/>
      <w:numFmt w:val="decimal"/>
      <w:isLgl w:val="false"/>
      <w:suff w:val="tab"/>
      <w:lvlText w:val="%1.%2.%3.%4.%5.%6.%7."/>
      <w:lvlJc w:val="left"/>
      <w:pPr>
        <w:pStyle w:val="697"/>
        <w:ind w:left="1276" w:hanging="1276"/>
        <w:tabs>
          <w:tab w:val="num" w:pos="1276" w:leader="none"/>
        </w:tabs>
      </w:pPr>
      <w:rPr>
        <w:rFonts w:hint="eastAsia"/>
      </w:rPr>
    </w:lvl>
    <w:lvl w:ilvl="7">
      <w:start w:val="1"/>
      <w:numFmt w:val="decimal"/>
      <w:isLgl w:val="false"/>
      <w:suff w:val="tab"/>
      <w:lvlText w:val="%1.%2.%3.%4.%5.%6.%7.%8."/>
      <w:lvlJc w:val="left"/>
      <w:pPr>
        <w:pStyle w:val="697"/>
        <w:ind w:left="1418" w:hanging="1418"/>
        <w:tabs>
          <w:tab w:val="num" w:pos="1418" w:leader="none"/>
        </w:tabs>
      </w:pPr>
      <w:rPr>
        <w:rFonts w:hint="eastAsia"/>
      </w:rPr>
    </w:lvl>
    <w:lvl w:ilvl="8">
      <w:start w:val="1"/>
      <w:numFmt w:val="decimal"/>
      <w:isLgl w:val="false"/>
      <w:suff w:val="tab"/>
      <w:lvlText w:val="%1.%2.%3.%4.%5.%6.%7.%8.%9."/>
      <w:lvlJc w:val="left"/>
      <w:pPr>
        <w:pStyle w:val="697"/>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697"/>
        <w:ind w:left="0" w:firstLine="0"/>
      </w:pPr>
      <w:rPr>
        <w:rFonts w:hint="eastAsia"/>
      </w:rPr>
    </w:lvl>
    <w:lvl w:ilvl="1">
      <w:start w:val="1"/>
      <w:numFmt w:val="decimal"/>
      <w:isLgl w:val="false"/>
      <w:suff w:val="nothing"/>
      <w:lvlText w:val="%2、"/>
      <w:lvlJc w:val="left"/>
      <w:pPr>
        <w:pStyle w:val="697"/>
        <w:ind w:left="0" w:firstLine="0"/>
      </w:pPr>
      <w:rPr>
        <w:rFonts w:hint="eastAsia"/>
      </w:rPr>
    </w:lvl>
    <w:lvl w:ilvl="2">
      <w:start w:val="1"/>
      <w:numFmt w:val="decimal"/>
      <w:isLgl w:val="false"/>
      <w:suff w:val="nothing"/>
      <w:lvlText w:val="%2.%3 "/>
      <w:lvlJc w:val="left"/>
      <w:pPr>
        <w:pStyle w:val="697"/>
        <w:ind w:left="0" w:firstLine="0"/>
      </w:pPr>
      <w:rPr>
        <w:rFonts w:hint="eastAsia"/>
      </w:rPr>
    </w:lvl>
    <w:lvl w:ilvl="3">
      <w:start w:val="1"/>
      <w:numFmt w:val="decimal"/>
      <w:isLgl w:val="false"/>
      <w:suff w:val="nothing"/>
      <w:lvlText w:val="%2.%3.%4 "/>
      <w:lvlJc w:val="left"/>
      <w:pPr>
        <w:pStyle w:val="697"/>
        <w:ind w:left="0" w:firstLine="0"/>
      </w:pPr>
      <w:rPr>
        <w:rFonts w:hint="eastAsia"/>
      </w:rPr>
    </w:lvl>
    <w:lvl w:ilvl="4">
      <w:start w:val="1"/>
      <w:numFmt w:val="decimal"/>
      <w:isLgl w:val="false"/>
      <w:suff w:val="nothing"/>
      <w:lvlText w:val="%2.%3.%4.%5 "/>
      <w:lvlJc w:val="left"/>
      <w:pPr>
        <w:pStyle w:val="697"/>
        <w:ind w:left="0" w:firstLine="0"/>
      </w:pPr>
      <w:rPr>
        <w:rFonts w:hint="eastAsia"/>
      </w:rPr>
    </w:lvl>
    <w:lvl w:ilvl="5">
      <w:start w:val="1"/>
      <w:numFmt w:val="decimal"/>
      <w:pStyle w:val="703"/>
      <w:isLgl w:val="false"/>
      <w:suff w:val="nothing"/>
      <w:lvlText w:val=""/>
      <w:lvlJc w:val="left"/>
      <w:pPr>
        <w:pStyle w:val="697"/>
        <w:ind w:left="0" w:firstLine="0"/>
      </w:pPr>
      <w:rPr>
        <w:rFonts w:hint="eastAsia"/>
      </w:rPr>
    </w:lvl>
    <w:lvl w:ilvl="6">
      <w:start w:val="1"/>
      <w:numFmt w:val="decimal"/>
      <w:pStyle w:val="704"/>
      <w:isLgl w:val="false"/>
      <w:suff w:val="nothing"/>
      <w:lvlText w:val=""/>
      <w:lvlJc w:val="left"/>
      <w:pPr>
        <w:pStyle w:val="697"/>
        <w:ind w:left="0" w:firstLine="0"/>
      </w:pPr>
      <w:rPr>
        <w:rFonts w:hint="eastAsia"/>
      </w:rPr>
    </w:lvl>
    <w:lvl w:ilvl="7">
      <w:start w:val="1"/>
      <w:numFmt w:val="decimal"/>
      <w:pStyle w:val="705"/>
      <w:isLgl w:val="false"/>
      <w:suff w:val="nothing"/>
      <w:lvlText w:val=""/>
      <w:lvlJc w:val="left"/>
      <w:pPr>
        <w:pStyle w:val="697"/>
        <w:ind w:left="0" w:firstLine="0"/>
      </w:pPr>
      <w:rPr>
        <w:rFonts w:hint="eastAsia"/>
      </w:rPr>
    </w:lvl>
    <w:lvl w:ilvl="8">
      <w:start w:val="1"/>
      <w:numFmt w:val="decimal"/>
      <w:pStyle w:val="706"/>
      <w:isLgl w:val="false"/>
      <w:suff w:val="nothing"/>
      <w:lvlText w:val=""/>
      <w:lvlJc w:val="left"/>
      <w:pPr>
        <w:pStyle w:val="697"/>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69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6"/>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7"/>
    <w:next w:val="69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7"/>
    <w:next w:val="69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7"/>
    <w:next w:val="69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7"/>
    <w:next w:val="69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7"/>
    <w:next w:val="6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7"/>
    <w:next w:val="6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7"/>
    <w:next w:val="6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7"/>
    <w:next w:val="6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7"/>
    <w:next w:val="6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7"/>
    <w:next w:val="6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7"/>
    <w:next w:val="6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7"/>
    <w:next w:val="697"/>
    <w:link w:val="38"/>
    <w:uiPriority w:val="29"/>
    <w:qFormat/>
    <w:pPr>
      <w:ind w:left="720" w:right="720"/>
    </w:pPr>
    <w:rPr>
      <w:i/>
    </w:rPr>
  </w:style>
  <w:style w:type="character" w:styleId="38">
    <w:name w:val="Quote Char"/>
    <w:link w:val="37"/>
    <w:uiPriority w:val="29"/>
    <w:rPr>
      <w:i/>
    </w:rPr>
  </w:style>
  <w:style w:type="paragraph" w:styleId="39">
    <w:name w:val="Intense Quote"/>
    <w:basedOn w:val="697"/>
    <w:next w:val="6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7"/>
    <w:next w:val="6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7"/>
    <w:next w:val="697"/>
    <w:uiPriority w:val="99"/>
    <w:unhideWhenUsed/>
    <w:pPr>
      <w:spacing w:after="0" w:afterAutospacing="0"/>
    </w:pPr>
  </w:style>
  <w:style w:type="paragraph" w:styleId="697" w:default="1">
    <w:name w:val="Normal"/>
    <w:next w:val="697"/>
    <w:link w:val="697"/>
    <w:qFormat/>
    <w:pPr>
      <w:jc w:val="both"/>
      <w:widowControl w:val="off"/>
    </w:pPr>
    <w:rPr>
      <w:sz w:val="21"/>
      <w:szCs w:val="22"/>
      <w:lang w:val="en-US" w:eastAsia="zh-CN" w:bidi="ar-SA"/>
    </w:rPr>
  </w:style>
  <w:style w:type="paragraph" w:styleId="698">
    <w:name w:val="标题 1"/>
    <w:basedOn w:val="697"/>
    <w:next w:val="697"/>
    <w:link w:val="738"/>
    <w:qFormat/>
    <w:pPr>
      <w:jc w:val="center"/>
      <w:keepNext/>
      <w:outlineLvl w:val="0"/>
    </w:pPr>
    <w:rPr>
      <w:rFonts w:ascii="楷体_GB2312" w:hAnsi="Times New Roman" w:eastAsia="楷体_GB2312"/>
      <w:sz w:val="28"/>
      <w:szCs w:val="28"/>
    </w:rPr>
  </w:style>
  <w:style w:type="paragraph" w:styleId="699">
    <w:name w:val="标题 2"/>
    <w:basedOn w:val="697"/>
    <w:next w:val="769"/>
    <w:link w:val="739"/>
    <w:qFormat/>
    <w:pPr>
      <w:jc w:val="center"/>
      <w:keepLines/>
      <w:keepNext/>
      <w:spacing w:before="260" w:after="260" w:line="416" w:lineRule="auto"/>
      <w:outlineLvl w:val="1"/>
    </w:pPr>
    <w:rPr>
      <w:rFonts w:ascii="Arial" w:hAnsi="Arial" w:eastAsia="幼圆"/>
      <w:b/>
      <w:bCs/>
      <w:sz w:val="44"/>
      <w:szCs w:val="44"/>
    </w:rPr>
  </w:style>
  <w:style w:type="paragraph" w:styleId="700">
    <w:name w:val="标题 3"/>
    <w:basedOn w:val="697"/>
    <w:next w:val="769"/>
    <w:link w:val="743"/>
    <w:qFormat/>
    <w:pPr>
      <w:keepLines/>
      <w:keepNext/>
      <w:spacing w:before="260" w:after="260" w:line="416" w:lineRule="auto"/>
      <w:outlineLvl w:val="2"/>
    </w:pPr>
    <w:rPr>
      <w:rFonts w:ascii="Times New Roman" w:hAnsi="Times New Roman"/>
      <w:b/>
      <w:bCs/>
      <w:sz w:val="32"/>
      <w:szCs w:val="32"/>
    </w:rPr>
  </w:style>
  <w:style w:type="paragraph" w:styleId="701">
    <w:name w:val="标题 4"/>
    <w:basedOn w:val="697"/>
    <w:next w:val="769"/>
    <w:link w:val="718"/>
    <w:qFormat/>
    <w:pPr>
      <w:keepLines/>
      <w:keepNext/>
      <w:spacing w:before="280" w:after="290" w:line="376" w:lineRule="auto"/>
      <w:outlineLvl w:val="3"/>
    </w:pPr>
    <w:rPr>
      <w:rFonts w:ascii="Arial" w:hAnsi="Arial" w:eastAsia="黑体"/>
      <w:b/>
      <w:bCs/>
      <w:sz w:val="28"/>
      <w:szCs w:val="28"/>
    </w:rPr>
  </w:style>
  <w:style w:type="paragraph" w:styleId="702">
    <w:name w:val="标题 5"/>
    <w:basedOn w:val="697"/>
    <w:next w:val="769"/>
    <w:link w:val="737"/>
    <w:qFormat/>
    <w:pPr>
      <w:keepNext/>
      <w:outlineLvl w:val="4"/>
    </w:pPr>
    <w:rPr>
      <w:rFonts w:ascii="宋体" w:hAnsi="Times New Roman"/>
      <w:color w:val="000000"/>
      <w:sz w:val="28"/>
      <w:szCs w:val="28"/>
    </w:rPr>
  </w:style>
  <w:style w:type="paragraph" w:styleId="703">
    <w:name w:val="标题 6"/>
    <w:basedOn w:val="697"/>
    <w:next w:val="697"/>
    <w:link w:val="74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4">
    <w:name w:val="标题 7"/>
    <w:basedOn w:val="697"/>
    <w:next w:val="697"/>
    <w:link w:val="719"/>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05">
    <w:name w:val="标题 8"/>
    <w:basedOn w:val="697"/>
    <w:next w:val="697"/>
    <w:link w:val="735"/>
    <w:qFormat/>
    <w:pPr>
      <w:numPr>
        <w:ilvl w:val="7"/>
        <w:numId w:val="1"/>
      </w:numPr>
      <w:keepLines/>
      <w:keepNext/>
      <w:spacing w:before="240" w:after="64" w:line="320" w:lineRule="auto"/>
      <w:outlineLvl w:val="7"/>
    </w:pPr>
    <w:rPr>
      <w:rFonts w:ascii="Arial" w:hAnsi="Arial" w:eastAsia="黑体"/>
      <w:sz w:val="24"/>
      <w:szCs w:val="24"/>
    </w:rPr>
  </w:style>
  <w:style w:type="paragraph" w:styleId="706">
    <w:name w:val="标题 9"/>
    <w:basedOn w:val="697"/>
    <w:next w:val="697"/>
    <w:link w:val="730"/>
    <w:qFormat/>
    <w:pPr>
      <w:numPr>
        <w:ilvl w:val="8"/>
        <w:numId w:val="1"/>
      </w:numPr>
      <w:keepLines/>
      <w:keepNext/>
      <w:spacing w:before="240" w:after="64" w:line="320" w:lineRule="auto"/>
      <w:outlineLvl w:val="8"/>
    </w:pPr>
    <w:rPr>
      <w:rFonts w:ascii="Arial" w:hAnsi="Arial" w:eastAsia="黑体"/>
      <w:sz w:val="20"/>
      <w:szCs w:val="21"/>
    </w:rPr>
  </w:style>
  <w:style w:type="character" w:styleId="707">
    <w:name w:val="默认段落字体"/>
    <w:next w:val="707"/>
    <w:link w:val="697"/>
    <w:uiPriority w:val="1"/>
    <w:unhideWhenUsed/>
  </w:style>
  <w:style w:type="table" w:styleId="708">
    <w:name w:val="普通表格"/>
    <w:next w:val="708"/>
    <w:link w:val="697"/>
    <w:uiPriority w:val="99"/>
    <w:unhideWhenUsed/>
    <w:tblPr/>
  </w:style>
  <w:style w:type="numbering" w:styleId="709">
    <w:name w:val="无列表"/>
    <w:next w:val="709"/>
    <w:link w:val="697"/>
    <w:uiPriority w:val="99"/>
    <w:semiHidden/>
    <w:unhideWhenUsed/>
  </w:style>
  <w:style w:type="character" w:styleId="710">
    <w:name w:val="要点"/>
    <w:next w:val="710"/>
    <w:link w:val="697"/>
    <w:qFormat/>
    <w:rPr>
      <w:b/>
      <w:bCs/>
    </w:rPr>
  </w:style>
  <w:style w:type="character" w:styleId="711">
    <w:name w:val="访问过的超链接"/>
    <w:next w:val="711"/>
    <w:link w:val="697"/>
    <w:rPr>
      <w:color w:val="800080"/>
      <w:u w:val="single"/>
    </w:rPr>
  </w:style>
  <w:style w:type="character" w:styleId="712">
    <w:name w:val="超链接"/>
    <w:next w:val="712"/>
    <w:link w:val="697"/>
    <w:rPr>
      <w:color w:val="0000ff"/>
      <w:u w:val="single"/>
    </w:rPr>
  </w:style>
  <w:style w:type="character" w:styleId="713">
    <w:name w:val="页码"/>
    <w:next w:val="713"/>
    <w:link w:val="697"/>
  </w:style>
  <w:style w:type="character" w:styleId="714">
    <w:name w:val="批注引用"/>
    <w:next w:val="714"/>
    <w:link w:val="697"/>
    <w:rPr>
      <w:sz w:val="21"/>
      <w:szCs w:val="21"/>
    </w:rPr>
  </w:style>
  <w:style w:type="character" w:styleId="715">
    <w:name w:val="正文文本缩进 2 字符"/>
    <w:next w:val="715"/>
    <w:link w:val="770"/>
    <w:rPr>
      <w:rFonts w:ascii="Arial" w:hAnsi="Arial" w:eastAsia="仿宋_GB2312" w:cs="Arial"/>
      <w:sz w:val="32"/>
      <w:szCs w:val="32"/>
    </w:rPr>
  </w:style>
  <w:style w:type="character" w:styleId="716">
    <w:name w:val="正文缩进 字符"/>
    <w:next w:val="716"/>
    <w:link w:val="769"/>
    <w:qFormat/>
    <w:rPr>
      <w:szCs w:val="21"/>
    </w:rPr>
  </w:style>
  <w:style w:type="character" w:styleId="717">
    <w:name w:val="批注文字 Char1"/>
    <w:next w:val="717"/>
    <w:link w:val="697"/>
    <w:rPr>
      <w:rFonts w:ascii="Times New Roman" w:hAnsi="Times New Roman" w:eastAsia="宋体" w:cs="Times New Roman"/>
      <w:szCs w:val="21"/>
    </w:rPr>
  </w:style>
  <w:style w:type="character" w:styleId="718">
    <w:name w:val="标题 4 字符"/>
    <w:next w:val="718"/>
    <w:link w:val="701"/>
    <w:rPr>
      <w:rFonts w:ascii="Arial" w:hAnsi="Arial" w:eastAsia="黑体" w:cs="Arial"/>
      <w:b/>
      <w:bCs/>
      <w:sz w:val="28"/>
      <w:szCs w:val="28"/>
    </w:rPr>
  </w:style>
  <w:style w:type="character" w:styleId="719">
    <w:name w:val="标题 7 字符"/>
    <w:next w:val="719"/>
    <w:link w:val="704"/>
    <w:rPr>
      <w:rFonts w:ascii="Times New Roman" w:hAnsi="Times New Roman" w:eastAsia="宋体" w:cs="Times New Roman"/>
      <w:b/>
      <w:bCs/>
      <w:sz w:val="24"/>
      <w:szCs w:val="24"/>
    </w:rPr>
  </w:style>
  <w:style w:type="character" w:styleId="720">
    <w:name w:val="纯文本 字符"/>
    <w:next w:val="720"/>
    <w:link w:val="767"/>
    <w:rPr>
      <w:rFonts w:ascii="宋体" w:hAnsi="Courier New" w:eastAsia="宋体" w:cs="Courier New"/>
      <w:szCs w:val="21"/>
    </w:rPr>
  </w:style>
  <w:style w:type="character" w:styleId="721">
    <w:name w:val="页眉 字符"/>
    <w:next w:val="721"/>
    <w:link w:val="753"/>
    <w:rPr>
      <w:rFonts w:ascii="Times New Roman" w:hAnsi="Times New Roman" w:eastAsia="宋体" w:cs="Times New Roman"/>
      <w:sz w:val="18"/>
      <w:szCs w:val="18"/>
    </w:rPr>
  </w:style>
  <w:style w:type="character" w:styleId="722">
    <w:name w:val="正文文本缩进 3 字符"/>
    <w:next w:val="722"/>
    <w:link w:val="748"/>
    <w:rPr>
      <w:rFonts w:ascii="Arial" w:hAnsi="Arial" w:eastAsia="仿宋_GB2312" w:cs="Arial"/>
      <w:color w:val="ffff00"/>
      <w:sz w:val="32"/>
      <w:szCs w:val="32"/>
    </w:rPr>
  </w:style>
  <w:style w:type="character" w:styleId="723">
    <w:name w:val="二级目录 Char"/>
    <w:next w:val="723"/>
    <w:link w:val="782"/>
    <w:rPr>
      <w:b/>
      <w:sz w:val="30"/>
      <w:szCs w:val="28"/>
      <w:lang w:val="en-US" w:eastAsia="zh-CN" w:bidi="ar-SA"/>
    </w:rPr>
  </w:style>
  <w:style w:type="character" w:styleId="724">
    <w:name w:val="批注文字 字符"/>
    <w:next w:val="724"/>
    <w:link w:val="759"/>
  </w:style>
  <w:style w:type="character" w:styleId="725">
    <w:name w:val="正文文本 2 字符"/>
    <w:next w:val="725"/>
    <w:link w:val="757"/>
    <w:rPr>
      <w:rFonts w:ascii="楷体_GB2312" w:hAnsi="Times New Roman" w:eastAsia="楷体_GB2312" w:cs="Times New Roman"/>
      <w:sz w:val="28"/>
      <w:szCs w:val="28"/>
    </w:rPr>
  </w:style>
  <w:style w:type="character" w:styleId="726">
    <w:name w:val="正文文本 3 字符"/>
    <w:next w:val="726"/>
    <w:link w:val="777"/>
    <w:rPr>
      <w:rFonts w:ascii="仿宋_GB2312" w:hAnsi="Arial" w:eastAsia="仿宋_GB2312" w:cs="Times New Roman"/>
      <w:sz w:val="32"/>
      <w:szCs w:val="32"/>
    </w:rPr>
  </w:style>
  <w:style w:type="character" w:styleId="727">
    <w:name w:val="列出段落 Char,Bullet List Char,numbered Char,FooterText Char,List Paragraph1 Char,Paragraphe de liste1 Char"/>
    <w:next w:val="727"/>
    <w:link w:val="806"/>
    <w:rPr>
      <w:rFonts w:ascii="Calibri" w:hAnsi="Calibri"/>
      <w:sz w:val="24"/>
      <w:szCs w:val="24"/>
      <w:lang w:eastAsia="en-US" w:bidi="en-US"/>
    </w:rPr>
  </w:style>
  <w:style w:type="character" w:styleId="728">
    <w:name w:val="正文文本首行缩进 字符"/>
    <w:next w:val="728"/>
    <w:link w:val="755"/>
    <w:rPr>
      <w:rFonts w:ascii="仿宋_GB2312" w:hAnsi="Times New Roman" w:eastAsia="仿宋_GB2312" w:cs="Times New Roman"/>
      <w:sz w:val="30"/>
      <w:szCs w:val="30"/>
    </w:rPr>
  </w:style>
  <w:style w:type="character" w:styleId="729">
    <w:name w:val="正文文本缩进 字符"/>
    <w:next w:val="729"/>
    <w:link w:val="776"/>
    <w:uiPriority w:val="99"/>
    <w:semiHidden/>
  </w:style>
  <w:style w:type="character" w:styleId="730">
    <w:name w:val="标题 9 字符"/>
    <w:next w:val="730"/>
    <w:link w:val="706"/>
    <w:rPr>
      <w:rFonts w:ascii="Arial" w:hAnsi="Arial" w:eastAsia="黑体" w:cs="Times New Roman"/>
      <w:szCs w:val="21"/>
    </w:rPr>
  </w:style>
  <w:style w:type="character" w:styleId="731">
    <w:name w:val="页脚 字符"/>
    <w:next w:val="731"/>
    <w:link w:val="775"/>
    <w:uiPriority w:val="99"/>
    <w:rPr>
      <w:rFonts w:ascii="Times New Roman" w:hAnsi="Times New Roman" w:eastAsia="宋体" w:cs="Times New Roman"/>
      <w:sz w:val="18"/>
      <w:szCs w:val="18"/>
    </w:rPr>
  </w:style>
  <w:style w:type="character" w:styleId="732">
    <w:name w:val="列表段落 字符"/>
    <w:next w:val="732"/>
    <w:link w:val="798"/>
    <w:uiPriority w:val="34"/>
    <w:qFormat/>
    <w:rPr>
      <w:sz w:val="24"/>
      <w:szCs w:val="24"/>
      <w:lang w:eastAsia="en-US" w:bidi="en-US"/>
    </w:rPr>
  </w:style>
  <w:style w:type="character" w:styleId="733">
    <w:name w:val="批注框文本 字符"/>
    <w:next w:val="733"/>
    <w:link w:val="746"/>
    <w:semiHidden/>
    <w:rPr>
      <w:rFonts w:ascii="Times New Roman" w:hAnsi="Times New Roman" w:eastAsia="宋体" w:cs="Times New Roman"/>
      <w:sz w:val="18"/>
      <w:szCs w:val="18"/>
    </w:rPr>
  </w:style>
  <w:style w:type="character" w:styleId="734">
    <w:name w:val="font5 Char"/>
    <w:next w:val="734"/>
    <w:link w:val="697"/>
    <w:rPr>
      <w:rFonts w:ascii="宋体" w:hAnsi="宋体" w:eastAsia="宋体"/>
      <w:sz w:val="28"/>
      <w:szCs w:val="28"/>
      <w:lang w:val="en-US" w:eastAsia="zh-CN" w:bidi="ar-SA"/>
    </w:rPr>
  </w:style>
  <w:style w:type="character" w:styleId="735">
    <w:name w:val="标题 8 字符"/>
    <w:next w:val="735"/>
    <w:link w:val="705"/>
    <w:rPr>
      <w:rFonts w:ascii="Arial" w:hAnsi="Arial" w:eastAsia="黑体" w:cs="Times New Roman"/>
      <w:sz w:val="24"/>
      <w:szCs w:val="24"/>
    </w:rPr>
  </w:style>
  <w:style w:type="character" w:styleId="736">
    <w:name w:val="文档结构图 字符"/>
    <w:next w:val="736"/>
    <w:link w:val="752"/>
    <w:semiHidden/>
    <w:rPr>
      <w:rFonts w:ascii="Times New Roman" w:hAnsi="Times New Roman" w:eastAsia="宋体" w:cs="Times New Roman"/>
      <w:szCs w:val="21"/>
      <w:shd w:val="clear" w:color="auto" w:fill="000080"/>
    </w:rPr>
  </w:style>
  <w:style w:type="character" w:styleId="737">
    <w:name w:val="标题 5 字符"/>
    <w:next w:val="737"/>
    <w:link w:val="702"/>
    <w:rPr>
      <w:rFonts w:ascii="宋体" w:hAnsi="Times New Roman" w:eastAsia="宋体" w:cs="Times New Roman"/>
      <w:color w:val="000000"/>
      <w:sz w:val="28"/>
      <w:szCs w:val="28"/>
    </w:rPr>
  </w:style>
  <w:style w:type="character" w:styleId="738">
    <w:name w:val="标题 1 字符"/>
    <w:next w:val="738"/>
    <w:link w:val="698"/>
    <w:rPr>
      <w:rFonts w:ascii="楷体_GB2312" w:hAnsi="Times New Roman" w:eastAsia="楷体_GB2312" w:cs="Times New Roman"/>
      <w:sz w:val="28"/>
      <w:szCs w:val="28"/>
    </w:rPr>
  </w:style>
  <w:style w:type="character" w:styleId="739">
    <w:name w:val="标题 2 字符"/>
    <w:next w:val="739"/>
    <w:link w:val="699"/>
    <w:rPr>
      <w:rFonts w:ascii="Arial" w:hAnsi="Arial" w:eastAsia="幼圆" w:cs="Arial"/>
      <w:b/>
      <w:bCs/>
      <w:sz w:val="44"/>
      <w:szCs w:val="44"/>
    </w:rPr>
  </w:style>
  <w:style w:type="character" w:styleId="740">
    <w:name w:val="标题 6 字符"/>
    <w:next w:val="740"/>
    <w:link w:val="703"/>
    <w:rPr>
      <w:rFonts w:ascii="Arial" w:hAnsi="Arial" w:eastAsia="黑体" w:cs="Times New Roman"/>
      <w:b/>
      <w:bCs/>
      <w:sz w:val="24"/>
      <w:szCs w:val="24"/>
    </w:rPr>
  </w:style>
  <w:style w:type="character" w:styleId="741">
    <w:name w:val="日期 字符"/>
    <w:next w:val="741"/>
    <w:link w:val="754"/>
    <w:rPr>
      <w:rFonts w:ascii="Times New Roman" w:hAnsi="Times New Roman" w:eastAsia="宋体" w:cs="Times New Roman"/>
      <w:sz w:val="24"/>
      <w:szCs w:val="24"/>
    </w:rPr>
  </w:style>
  <w:style w:type="character" w:styleId="742">
    <w:name w:val="批注主题 字符"/>
    <w:next w:val="742"/>
    <w:link w:val="764"/>
    <w:semiHidden/>
    <w:rPr>
      <w:rFonts w:ascii="Times New Roman" w:hAnsi="Times New Roman" w:eastAsia="宋体" w:cs="Times New Roman"/>
      <w:b/>
      <w:bCs/>
      <w:szCs w:val="21"/>
    </w:rPr>
  </w:style>
  <w:style w:type="character" w:styleId="743">
    <w:name w:val="标题 3 字符"/>
    <w:next w:val="743"/>
    <w:link w:val="700"/>
    <w:rPr>
      <w:rFonts w:ascii="Times New Roman" w:hAnsi="Times New Roman" w:eastAsia="宋体" w:cs="Times New Roman"/>
      <w:b/>
      <w:bCs/>
      <w:sz w:val="32"/>
      <w:szCs w:val="32"/>
    </w:rPr>
  </w:style>
  <w:style w:type="character" w:styleId="744">
    <w:name w:val="正文文本 字符"/>
    <w:next w:val="744"/>
    <w:link w:val="749"/>
    <w:rPr>
      <w:rFonts w:ascii="楷体_GB2312" w:hAnsi="Arial" w:eastAsia="楷体_GB2312" w:cs="Times New Roman"/>
      <w:sz w:val="28"/>
      <w:szCs w:val="28"/>
    </w:rPr>
  </w:style>
  <w:style w:type="character" w:styleId="745">
    <w:name w:val="正文文本首行缩进 2 字符"/>
    <w:next w:val="745"/>
    <w:link w:val="766"/>
    <w:rPr>
      <w:rFonts w:ascii="宋体" w:hAnsi="宋体" w:eastAsia="宋体" w:cs="Times New Roman"/>
      <w:szCs w:val="20"/>
    </w:rPr>
  </w:style>
  <w:style w:type="paragraph" w:styleId="746">
    <w:name w:val="批注框文本"/>
    <w:basedOn w:val="697"/>
    <w:next w:val="746"/>
    <w:link w:val="733"/>
    <w:semiHidden/>
    <w:rPr>
      <w:rFonts w:ascii="Times New Roman" w:hAnsi="Times New Roman"/>
      <w:sz w:val="18"/>
      <w:szCs w:val="18"/>
    </w:rPr>
  </w:style>
  <w:style w:type="paragraph" w:styleId="747">
    <w:name w:val="toc 2"/>
    <w:basedOn w:val="697"/>
    <w:next w:val="697"/>
    <w:link w:val="697"/>
    <w:semiHidden/>
    <w:pPr>
      <w:ind w:left="210"/>
      <w:jc w:val="left"/>
    </w:pPr>
    <w:rPr>
      <w:rFonts w:ascii="Times New Roman" w:hAnsi="Times New Roman" w:eastAsia="宋体" w:cs="Times New Roman"/>
      <w:smallCaps/>
      <w:szCs w:val="24"/>
    </w:rPr>
  </w:style>
  <w:style w:type="paragraph" w:styleId="748">
    <w:name w:val="正文文本缩进 3"/>
    <w:basedOn w:val="697"/>
    <w:next w:val="748"/>
    <w:link w:val="722"/>
    <w:pPr>
      <w:ind w:left="645" w:firstLine="645"/>
    </w:pPr>
    <w:rPr>
      <w:rFonts w:ascii="Arial" w:hAnsi="Arial" w:eastAsia="仿宋_GB2312"/>
      <w:color w:val="ffff00"/>
      <w:sz w:val="32"/>
      <w:szCs w:val="32"/>
    </w:rPr>
  </w:style>
  <w:style w:type="paragraph" w:styleId="749">
    <w:name w:val="正文文本"/>
    <w:basedOn w:val="697"/>
    <w:next w:val="749"/>
    <w:link w:val="744"/>
    <w:rPr>
      <w:rFonts w:ascii="楷体_GB2312" w:hAnsi="Arial" w:eastAsia="楷体_GB2312"/>
      <w:sz w:val="28"/>
      <w:szCs w:val="28"/>
    </w:rPr>
  </w:style>
  <w:style w:type="paragraph" w:styleId="750">
    <w:name w:val="列表"/>
    <w:basedOn w:val="697"/>
    <w:next w:val="750"/>
    <w:link w:val="697"/>
    <w:pPr>
      <w:ind w:left="200" w:hanging="200"/>
    </w:pPr>
    <w:rPr>
      <w:rFonts w:ascii="Times New Roman" w:hAnsi="Times New Roman" w:eastAsia="宋体" w:cs="Times New Roman"/>
      <w:szCs w:val="21"/>
    </w:rPr>
  </w:style>
  <w:style w:type="paragraph" w:styleId="751">
    <w:name w:val="toc 4"/>
    <w:basedOn w:val="697"/>
    <w:next w:val="697"/>
    <w:link w:val="697"/>
    <w:semiHidden/>
    <w:pPr>
      <w:ind w:left="630"/>
      <w:jc w:val="left"/>
    </w:pPr>
    <w:rPr>
      <w:rFonts w:ascii="Times New Roman" w:hAnsi="Times New Roman" w:eastAsia="宋体" w:cs="Times New Roman"/>
      <w:szCs w:val="21"/>
    </w:rPr>
  </w:style>
  <w:style w:type="paragraph" w:styleId="752">
    <w:name w:val="文档结构图"/>
    <w:basedOn w:val="697"/>
    <w:next w:val="752"/>
    <w:link w:val="736"/>
    <w:semiHidden/>
    <w:pPr>
      <w:shd w:val="clear" w:color="auto" w:fill="000080"/>
    </w:pPr>
    <w:rPr>
      <w:rFonts w:ascii="Times New Roman" w:hAnsi="Times New Roman"/>
      <w:sz w:val="20"/>
      <w:szCs w:val="21"/>
    </w:rPr>
  </w:style>
  <w:style w:type="paragraph" w:styleId="753">
    <w:name w:val="页眉"/>
    <w:basedOn w:val="697"/>
    <w:next w:val="753"/>
    <w:link w:val="721"/>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54">
    <w:name w:val="日期"/>
    <w:basedOn w:val="697"/>
    <w:next w:val="697"/>
    <w:link w:val="741"/>
    <w:rPr>
      <w:rFonts w:ascii="Times New Roman" w:hAnsi="Times New Roman"/>
      <w:sz w:val="24"/>
      <w:szCs w:val="24"/>
    </w:rPr>
  </w:style>
  <w:style w:type="paragraph" w:styleId="755">
    <w:name w:val="正文文本首行缩进"/>
    <w:basedOn w:val="697"/>
    <w:next w:val="755"/>
    <w:link w:val="728"/>
    <w:pPr>
      <w:ind w:firstLine="200"/>
      <w:spacing w:line="360" w:lineRule="auto"/>
    </w:pPr>
    <w:rPr>
      <w:rFonts w:ascii="仿宋_GB2312" w:hAnsi="Times New Roman" w:eastAsia="仿宋_GB2312"/>
      <w:sz w:val="30"/>
      <w:szCs w:val="30"/>
    </w:rPr>
  </w:style>
  <w:style w:type="paragraph" w:styleId="756">
    <w:name w:val="toc 3"/>
    <w:basedOn w:val="697"/>
    <w:next w:val="697"/>
    <w:link w:val="697"/>
    <w:semiHidden/>
    <w:pPr>
      <w:ind w:left="420"/>
      <w:jc w:val="left"/>
    </w:pPr>
    <w:rPr>
      <w:rFonts w:ascii="Times New Roman" w:hAnsi="Times New Roman" w:eastAsia="宋体" w:cs="Times New Roman"/>
      <w:i/>
      <w:iCs/>
      <w:szCs w:val="24"/>
    </w:rPr>
  </w:style>
  <w:style w:type="paragraph" w:styleId="757">
    <w:name w:val="正文文本 2"/>
    <w:basedOn w:val="697"/>
    <w:next w:val="757"/>
    <w:link w:val="725"/>
    <w:pPr>
      <w:jc w:val="center"/>
      <w:widowControl/>
    </w:pPr>
    <w:rPr>
      <w:rFonts w:ascii="楷体_GB2312" w:hAnsi="Times New Roman" w:eastAsia="楷体_GB2312"/>
      <w:sz w:val="28"/>
      <w:szCs w:val="28"/>
    </w:rPr>
  </w:style>
  <w:style w:type="paragraph" w:styleId="758">
    <w:name w:val="toc 6"/>
    <w:basedOn w:val="697"/>
    <w:next w:val="697"/>
    <w:link w:val="697"/>
    <w:semiHidden/>
    <w:pPr>
      <w:ind w:left="1050"/>
      <w:jc w:val="left"/>
    </w:pPr>
    <w:rPr>
      <w:rFonts w:ascii="Times New Roman" w:hAnsi="Times New Roman" w:eastAsia="宋体" w:cs="Times New Roman"/>
      <w:szCs w:val="21"/>
    </w:rPr>
  </w:style>
  <w:style w:type="paragraph" w:styleId="759">
    <w:name w:val="批注文字"/>
    <w:basedOn w:val="697"/>
    <w:next w:val="759"/>
    <w:link w:val="724"/>
    <w:unhideWhenUsed/>
    <w:qFormat/>
    <w:pPr>
      <w:jc w:val="left"/>
    </w:pPr>
  </w:style>
  <w:style w:type="paragraph" w:styleId="760">
    <w:name w:val="toc 1"/>
    <w:basedOn w:val="697"/>
    <w:next w:val="697"/>
    <w:link w:val="69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61">
    <w:name w:val="toc 8"/>
    <w:basedOn w:val="697"/>
    <w:next w:val="697"/>
    <w:link w:val="697"/>
    <w:semiHidden/>
    <w:pPr>
      <w:ind w:left="1470"/>
      <w:jc w:val="left"/>
    </w:pPr>
    <w:rPr>
      <w:rFonts w:ascii="Times New Roman" w:hAnsi="Times New Roman" w:eastAsia="宋体" w:cs="Times New Roman"/>
      <w:szCs w:val="21"/>
    </w:rPr>
  </w:style>
  <w:style w:type="paragraph" w:styleId="762">
    <w:name w:val="toc 7"/>
    <w:basedOn w:val="697"/>
    <w:next w:val="697"/>
    <w:link w:val="697"/>
    <w:semiHidden/>
    <w:pPr>
      <w:ind w:left="1260"/>
      <w:jc w:val="left"/>
    </w:pPr>
    <w:rPr>
      <w:rFonts w:ascii="Times New Roman" w:hAnsi="Times New Roman" w:eastAsia="宋体" w:cs="Times New Roman"/>
      <w:szCs w:val="21"/>
    </w:rPr>
  </w:style>
  <w:style w:type="paragraph" w:styleId="763">
    <w:name w:val="普通(网站)"/>
    <w:basedOn w:val="697"/>
    <w:next w:val="763"/>
    <w:link w:val="697"/>
    <w:uiPriority w:val="99"/>
    <w:pPr>
      <w:jc w:val="left"/>
      <w:spacing w:before="100" w:beforeAutospacing="1" w:after="100" w:afterAutospacing="1"/>
      <w:widowControl/>
    </w:pPr>
    <w:rPr>
      <w:rFonts w:ascii="宋体" w:hAnsi="宋体" w:eastAsia="宋体" w:cs="宋体"/>
      <w:sz w:val="24"/>
      <w:szCs w:val="24"/>
    </w:rPr>
  </w:style>
  <w:style w:type="paragraph" w:styleId="764">
    <w:name w:val="批注主题"/>
    <w:basedOn w:val="759"/>
    <w:next w:val="759"/>
    <w:link w:val="742"/>
    <w:semiHidden/>
    <w:rPr>
      <w:rFonts w:ascii="Times New Roman" w:hAnsi="Times New Roman"/>
      <w:b/>
      <w:bCs/>
      <w:sz w:val="20"/>
      <w:szCs w:val="21"/>
    </w:rPr>
  </w:style>
  <w:style w:type="paragraph" w:styleId="765">
    <w:name w:val="图表目录"/>
    <w:basedOn w:val="697"/>
    <w:next w:val="697"/>
    <w:link w:val="697"/>
    <w:semiHidden/>
    <w:pPr>
      <w:ind w:left="840" w:hanging="420"/>
    </w:pPr>
    <w:rPr>
      <w:rFonts w:ascii="Times New Roman" w:hAnsi="Times New Roman" w:eastAsia="宋体" w:cs="Times New Roman"/>
      <w:szCs w:val="21"/>
    </w:rPr>
  </w:style>
  <w:style w:type="paragraph" w:styleId="766">
    <w:name w:val="正文文本首行缩进 2"/>
    <w:basedOn w:val="776"/>
    <w:next w:val="766"/>
    <w:link w:val="745"/>
    <w:pPr>
      <w:ind w:left="0" w:firstLine="420"/>
      <w:spacing w:after="0" w:line="360" w:lineRule="auto"/>
    </w:pPr>
    <w:rPr>
      <w:rFonts w:ascii="宋体" w:hAnsi="宋体"/>
      <w:sz w:val="20"/>
      <w:szCs w:val="20"/>
    </w:rPr>
  </w:style>
  <w:style w:type="paragraph" w:styleId="767">
    <w:name w:val="纯文本"/>
    <w:basedOn w:val="697"/>
    <w:next w:val="767"/>
    <w:link w:val="720"/>
    <w:qFormat/>
    <w:rPr>
      <w:rFonts w:ascii="宋体" w:hAnsi="Courier New"/>
      <w:sz w:val="20"/>
      <w:szCs w:val="21"/>
    </w:rPr>
  </w:style>
  <w:style w:type="paragraph" w:styleId="768">
    <w:name w:val="列表 2"/>
    <w:basedOn w:val="697"/>
    <w:next w:val="768"/>
    <w:link w:val="697"/>
    <w:pPr>
      <w:ind w:left="100" w:hanging="200"/>
    </w:pPr>
    <w:rPr>
      <w:rFonts w:ascii="Times New Roman" w:hAnsi="Times New Roman" w:eastAsia="宋体" w:cs="Times New Roman"/>
      <w:szCs w:val="21"/>
    </w:rPr>
  </w:style>
  <w:style w:type="paragraph" w:styleId="769">
    <w:name w:val="正文缩进"/>
    <w:basedOn w:val="697"/>
    <w:next w:val="769"/>
    <w:link w:val="716"/>
    <w:pPr>
      <w:ind w:firstLine="420"/>
    </w:pPr>
    <w:rPr>
      <w:sz w:val="20"/>
      <w:szCs w:val="21"/>
    </w:rPr>
  </w:style>
  <w:style w:type="paragraph" w:styleId="770">
    <w:name w:val="正文文本缩进 2"/>
    <w:basedOn w:val="697"/>
    <w:next w:val="770"/>
    <w:link w:val="715"/>
    <w:pPr>
      <w:ind w:left="630" w:firstLine="645"/>
    </w:pPr>
    <w:rPr>
      <w:rFonts w:ascii="Arial" w:hAnsi="Arial" w:eastAsia="仿宋_GB2312"/>
      <w:sz w:val="32"/>
      <w:szCs w:val="32"/>
    </w:rPr>
  </w:style>
  <w:style w:type="paragraph" w:styleId="771">
    <w:name w:val="索引 1"/>
    <w:basedOn w:val="697"/>
    <w:next w:val="697"/>
    <w:link w:val="697"/>
    <w:semiHidden/>
    <w:pPr>
      <w:spacing w:line="240" w:lineRule="atLeast"/>
    </w:pPr>
    <w:rPr>
      <w:rFonts w:ascii="Times New Roman" w:hAnsi="Times New Roman" w:eastAsia="宋体" w:cs="Times New Roman"/>
      <w:b/>
      <w:bCs/>
      <w:szCs w:val="21"/>
    </w:rPr>
  </w:style>
  <w:style w:type="paragraph" w:styleId="772">
    <w:name w:val="列表 3"/>
    <w:basedOn w:val="697"/>
    <w:next w:val="772"/>
    <w:link w:val="697"/>
    <w:pPr>
      <w:ind w:left="100" w:hanging="200"/>
    </w:pPr>
    <w:rPr>
      <w:rFonts w:ascii="Times New Roman" w:hAnsi="Times New Roman" w:eastAsia="宋体" w:cs="Times New Roman"/>
      <w:szCs w:val="21"/>
    </w:rPr>
  </w:style>
  <w:style w:type="paragraph" w:styleId="773">
    <w:name w:val="toc 5"/>
    <w:basedOn w:val="697"/>
    <w:next w:val="697"/>
    <w:link w:val="697"/>
    <w:semiHidden/>
    <w:pPr>
      <w:ind w:left="840"/>
      <w:jc w:val="left"/>
    </w:pPr>
    <w:rPr>
      <w:rFonts w:ascii="Times New Roman" w:hAnsi="Times New Roman" w:eastAsia="宋体" w:cs="Times New Roman"/>
      <w:szCs w:val="21"/>
    </w:rPr>
  </w:style>
  <w:style w:type="paragraph" w:styleId="774">
    <w:name w:val="toc 9"/>
    <w:basedOn w:val="697"/>
    <w:next w:val="697"/>
    <w:link w:val="697"/>
    <w:semiHidden/>
    <w:pPr>
      <w:ind w:left="1680"/>
      <w:jc w:val="left"/>
    </w:pPr>
    <w:rPr>
      <w:rFonts w:ascii="Times New Roman" w:hAnsi="Times New Roman" w:eastAsia="宋体" w:cs="Times New Roman"/>
      <w:szCs w:val="21"/>
    </w:rPr>
  </w:style>
  <w:style w:type="paragraph" w:styleId="775">
    <w:name w:val="页脚"/>
    <w:basedOn w:val="697"/>
    <w:next w:val="775"/>
    <w:link w:val="731"/>
    <w:uiPriority w:val="99"/>
    <w:pPr>
      <w:jc w:val="left"/>
      <w:tabs>
        <w:tab w:val="center" w:pos="4153" w:leader="none"/>
        <w:tab w:val="right" w:pos="8306" w:leader="none"/>
      </w:tabs>
    </w:pPr>
    <w:rPr>
      <w:rFonts w:ascii="Times New Roman" w:hAnsi="Times New Roman"/>
      <w:sz w:val="18"/>
      <w:szCs w:val="18"/>
    </w:rPr>
  </w:style>
  <w:style w:type="paragraph" w:styleId="776">
    <w:name w:val="正文文本缩进"/>
    <w:basedOn w:val="697"/>
    <w:next w:val="776"/>
    <w:link w:val="729"/>
    <w:uiPriority w:val="99"/>
    <w:unhideWhenUsed/>
    <w:pPr>
      <w:ind w:left="420"/>
      <w:spacing w:after="120"/>
    </w:pPr>
  </w:style>
  <w:style w:type="paragraph" w:styleId="777">
    <w:name w:val="正文文本 3"/>
    <w:basedOn w:val="697"/>
    <w:next w:val="777"/>
    <w:link w:val="726"/>
    <w:rPr>
      <w:rFonts w:ascii="仿宋_GB2312" w:hAnsi="Arial" w:eastAsia="仿宋_GB2312"/>
      <w:sz w:val="32"/>
      <w:szCs w:val="32"/>
    </w:rPr>
  </w:style>
  <w:style w:type="paragraph" w:styleId="778">
    <w:name w:val="Body Text(ch)"/>
    <w:basedOn w:val="697"/>
    <w:next w:val="749"/>
    <w:link w:val="697"/>
    <w:pPr>
      <w:spacing w:after="120"/>
    </w:pPr>
    <w:rPr>
      <w:rFonts w:ascii="宋体" w:hAnsi="Arial" w:eastAsia="宋体" w:cs="Times New Roman"/>
      <w:bCs/>
      <w:iCs/>
      <w:szCs w:val="24"/>
    </w:rPr>
  </w:style>
  <w:style w:type="paragraph" w:styleId="779">
    <w:name w:val="样式1"/>
    <w:basedOn w:val="697"/>
    <w:next w:val="779"/>
    <w:link w:val="697"/>
    <w:pPr>
      <w:numPr>
        <w:ilvl w:val="0"/>
        <w:numId w:val="2"/>
      </w:numPr>
      <w:tabs>
        <w:tab w:val="left" w:pos="709" w:leader="none"/>
      </w:tabs>
    </w:pPr>
    <w:rPr>
      <w:rFonts w:ascii="宋体" w:hAnsi="宋体" w:eastAsia="宋体" w:cs="Times New Roman"/>
      <w:szCs w:val="21"/>
    </w:rPr>
  </w:style>
  <w:style w:type="paragraph" w:styleId="780">
    <w:name w:val="table_1stline"/>
    <w:basedOn w:val="697"/>
    <w:next w:val="780"/>
    <w:link w:val="697"/>
    <w:pPr>
      <w:jc w:val="left"/>
      <w:spacing w:before="120"/>
      <w:widowControl/>
    </w:pPr>
    <w:rPr>
      <w:rFonts w:ascii="Times New Roman" w:hAnsi="Times New Roman" w:eastAsia="宋体" w:cs="Times New Roman"/>
      <w:bCs/>
      <w:sz w:val="20"/>
      <w:szCs w:val="20"/>
      <w:lang w:val="de-DE" w:eastAsia="de-DE"/>
    </w:rPr>
  </w:style>
  <w:style w:type="paragraph" w:styleId="781">
    <w:name w:val="图标"/>
    <w:basedOn w:val="697"/>
    <w:next w:val="697"/>
    <w:link w:val="69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82">
    <w:name w:val="二级目录"/>
    <w:next w:val="697"/>
    <w:link w:val="723"/>
    <w:pPr>
      <w:numPr>
        <w:ilvl w:val="0"/>
        <w:numId w:val="3"/>
      </w:numPr>
      <w:tabs>
        <w:tab w:val="left" w:pos="907" w:leader="none"/>
        <w:tab w:val="left" w:pos="1145" w:leader="none"/>
      </w:tabs>
      <w:outlineLvl w:val="1"/>
    </w:pPr>
    <w:rPr>
      <w:b/>
      <w:sz w:val="30"/>
      <w:szCs w:val="28"/>
      <w:lang w:val="en-US" w:eastAsia="zh-CN" w:bidi="ar-SA"/>
    </w:rPr>
  </w:style>
  <w:style w:type="paragraph" w:styleId="783">
    <w:name w:val="无间隔"/>
    <w:next w:val="783"/>
    <w:link w:val="697"/>
    <w:uiPriority w:val="99"/>
    <w:qFormat/>
    <w:pPr>
      <w:jc w:val="both"/>
      <w:widowControl w:val="off"/>
    </w:pPr>
    <w:rPr>
      <w:rFonts w:ascii="Times New Roman" w:hAnsi="Times New Roman"/>
      <w:sz w:val="21"/>
      <w:szCs w:val="21"/>
      <w:lang w:val="en-US" w:eastAsia="zh-CN" w:bidi="ar-SA"/>
    </w:rPr>
  </w:style>
  <w:style w:type="paragraph" w:styleId="784">
    <w:name w:val="xl30"/>
    <w:basedOn w:val="697"/>
    <w:next w:val="784"/>
    <w:link w:val="697"/>
    <w:pPr>
      <w:jc w:val="center"/>
      <w:spacing w:before="100" w:beforeAutospacing="1" w:after="100" w:afterAutospacing="1"/>
      <w:widowControl/>
    </w:pPr>
    <w:rPr>
      <w:rFonts w:ascii="宋体" w:hAnsi="宋体" w:eastAsia="宋体" w:cs="Times New Roman"/>
      <w:b/>
      <w:bCs/>
      <w:sz w:val="36"/>
      <w:szCs w:val="36"/>
    </w:rPr>
  </w:style>
  <w:style w:type="paragraph" w:styleId="785">
    <w:name w:val="普通正文"/>
    <w:basedOn w:val="697"/>
    <w:next w:val="785"/>
    <w:link w:val="697"/>
    <w:pPr>
      <w:ind w:firstLine="480"/>
      <w:jc w:val="left"/>
      <w:spacing w:before="120" w:after="120" w:line="360" w:lineRule="auto"/>
    </w:pPr>
    <w:rPr>
      <w:rFonts w:ascii="Arial" w:hAnsi="Arial" w:eastAsia="宋体" w:cs="Times New Roman"/>
      <w:sz w:val="24"/>
      <w:szCs w:val="24"/>
    </w:rPr>
  </w:style>
  <w:style w:type="paragraph" w:styleId="786">
    <w:name w:val="xl25"/>
    <w:basedOn w:val="697"/>
    <w:next w:val="786"/>
    <w:link w:val="69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7">
    <w:name w:val=" Char Char Char Char Char Char Char Char"/>
    <w:basedOn w:val="697"/>
    <w:next w:val="787"/>
    <w:link w:val="697"/>
    <w:pPr>
      <w:jc w:val="left"/>
      <w:spacing w:after="160" w:line="240" w:lineRule="exact"/>
      <w:widowControl/>
    </w:pPr>
    <w:rPr>
      <w:rFonts w:ascii="Verdana" w:hAnsi="Verdana" w:eastAsia="宋体" w:cs="Times New Roman"/>
      <w:sz w:val="20"/>
      <w:szCs w:val="20"/>
      <w:lang w:eastAsia="en-US"/>
    </w:rPr>
  </w:style>
  <w:style w:type="paragraph" w:styleId="788">
    <w:name w:val="xl29"/>
    <w:basedOn w:val="697"/>
    <w:next w:val="788"/>
    <w:link w:val="69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89">
    <w:name w:val="标题3"/>
    <w:basedOn w:val="697"/>
    <w:next w:val="697"/>
    <w:link w:val="697"/>
    <w:pPr>
      <w:ind w:firstLine="624"/>
      <w:spacing w:line="590" w:lineRule="atLeast"/>
    </w:pPr>
    <w:rPr>
      <w:rFonts w:ascii="方正黑体_GBK" w:hAnsi="Times New Roman" w:eastAsia="方正黑体_GBK" w:cs="Times New Roman"/>
      <w:sz w:val="32"/>
      <w:szCs w:val="32"/>
    </w:rPr>
  </w:style>
  <w:style w:type="paragraph" w:styleId="790">
    <w:name w:val="xl28"/>
    <w:basedOn w:val="697"/>
    <w:next w:val="790"/>
    <w:link w:val="69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1">
    <w:name w:val="Char Char Char Char Char Char Char Char"/>
    <w:basedOn w:val="697"/>
    <w:next w:val="791"/>
    <w:link w:val="697"/>
    <w:pPr>
      <w:jc w:val="left"/>
      <w:spacing w:after="160" w:line="240" w:lineRule="exact"/>
      <w:widowControl/>
    </w:pPr>
    <w:rPr>
      <w:rFonts w:ascii="Verdana" w:hAnsi="Verdana" w:eastAsia="宋体" w:cs="Times New Roman"/>
      <w:sz w:val="20"/>
      <w:szCs w:val="20"/>
      <w:lang w:eastAsia="en-US"/>
    </w:rPr>
  </w:style>
  <w:style w:type="paragraph" w:styleId="792">
    <w:name w:val="xl26"/>
    <w:basedOn w:val="697"/>
    <w:next w:val="792"/>
    <w:link w:val="6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3">
    <w:name w:val="纯文本1"/>
    <w:basedOn w:val="697"/>
    <w:next w:val="793"/>
    <w:link w:val="697"/>
    <w:rPr>
      <w:rFonts w:ascii="宋体" w:hAnsi="Courier New" w:eastAsia="宋体" w:cs="Courier New"/>
      <w:szCs w:val="21"/>
    </w:rPr>
  </w:style>
  <w:style w:type="paragraph" w:styleId="794">
    <w:name w:val="Char"/>
    <w:basedOn w:val="697"/>
    <w:next w:val="794"/>
    <w:link w:val="697"/>
    <w:pPr>
      <w:ind w:firstLine="200"/>
      <w:tabs>
        <w:tab w:val="left" w:pos="360" w:leader="none"/>
      </w:tabs>
    </w:pPr>
    <w:rPr>
      <w:rFonts w:ascii="Times New Roman" w:hAnsi="Times New Roman" w:eastAsia="宋体" w:cs="Times New Roman"/>
      <w:sz w:val="28"/>
      <w:szCs w:val="30"/>
    </w:rPr>
  </w:style>
  <w:style w:type="paragraph" w:styleId="795">
    <w:name w:val="标题1"/>
    <w:basedOn w:val="697"/>
    <w:next w:val="697"/>
    <w:link w:val="69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6">
    <w:name w:val=" Char"/>
    <w:basedOn w:val="752"/>
    <w:next w:val="796"/>
    <w:link w:val="697"/>
    <w:rPr>
      <w:rFonts w:ascii="Tahoma" w:hAnsi="Tahoma"/>
      <w:sz w:val="24"/>
      <w:szCs w:val="24"/>
    </w:rPr>
  </w:style>
  <w:style w:type="paragraph" w:styleId="797">
    <w:name w:val="附录1"/>
    <w:next w:val="797"/>
    <w:link w:val="697"/>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798">
    <w:name w:val="列表段落"/>
    <w:basedOn w:val="697"/>
    <w:next w:val="798"/>
    <w:link w:val="732"/>
    <w:uiPriority w:val="34"/>
    <w:qFormat/>
    <w:pPr>
      <w:contextualSpacing/>
      <w:ind w:left="720"/>
      <w:jc w:val="left"/>
      <w:widowControl/>
    </w:pPr>
    <w:rPr>
      <w:sz w:val="24"/>
      <w:szCs w:val="24"/>
      <w:lang w:eastAsia="en-US" w:bidi="en-US"/>
    </w:rPr>
  </w:style>
  <w:style w:type="paragraph" w:styleId="799">
    <w:name w:val="font7"/>
    <w:basedOn w:val="697"/>
    <w:next w:val="799"/>
    <w:link w:val="697"/>
    <w:pPr>
      <w:jc w:val="left"/>
      <w:spacing w:before="100" w:beforeAutospacing="1" w:after="100" w:afterAutospacing="1"/>
      <w:widowControl/>
    </w:pPr>
    <w:rPr>
      <w:rFonts w:hint="eastAsia" w:ascii="宋体" w:hAnsi="宋体" w:eastAsia="宋体" w:cs="Times New Roman"/>
      <w:sz w:val="18"/>
      <w:szCs w:val="18"/>
    </w:rPr>
  </w:style>
  <w:style w:type="paragraph" w:styleId="800">
    <w:name w:val=" Char Char Char Char Char Char Char Char Char Char"/>
    <w:basedOn w:val="697"/>
    <w:next w:val="800"/>
    <w:link w:val="697"/>
    <w:pPr>
      <w:spacing w:line="360" w:lineRule="auto"/>
    </w:pPr>
    <w:rPr>
      <w:rFonts w:ascii="Times New Roman" w:hAnsi="Times New Roman" w:eastAsia="宋体" w:cs="Times New Roman"/>
      <w:sz w:val="24"/>
      <w:szCs w:val="20"/>
    </w:rPr>
  </w:style>
  <w:style w:type="paragraph" w:styleId="801">
    <w:name w:val="Char Char Char Char"/>
    <w:basedOn w:val="752"/>
    <w:next w:val="801"/>
    <w:link w:val="697"/>
    <w:pPr>
      <w:spacing w:line="360" w:lineRule="auto"/>
    </w:pPr>
    <w:rPr>
      <w:rFonts w:ascii="Tahoma" w:hAnsi="Tahoma"/>
      <w:sz w:val="24"/>
      <w:szCs w:val="24"/>
    </w:rPr>
  </w:style>
  <w:style w:type="paragraph" w:styleId="802">
    <w:name w:val="font5"/>
    <w:basedOn w:val="697"/>
    <w:next w:val="802"/>
    <w:link w:val="697"/>
    <w:pPr>
      <w:jc w:val="left"/>
      <w:spacing w:before="100" w:beforeAutospacing="1" w:after="100" w:afterAutospacing="1"/>
      <w:widowControl/>
    </w:pPr>
    <w:rPr>
      <w:rFonts w:hint="eastAsia" w:ascii="宋体" w:hAnsi="宋体" w:eastAsia="宋体" w:cs="Times New Roman"/>
      <w:sz w:val="28"/>
      <w:szCs w:val="28"/>
    </w:rPr>
  </w:style>
  <w:style w:type="paragraph" w:styleId="803">
    <w:name w:val="4"/>
    <w:basedOn w:val="697"/>
    <w:next w:val="748"/>
    <w:link w:val="697"/>
    <w:pPr>
      <w:ind w:firstLine="420"/>
      <w:spacing w:line="360" w:lineRule="auto"/>
    </w:pPr>
    <w:rPr>
      <w:rFonts w:ascii="Times New Roman" w:hAnsi="Times New Roman" w:eastAsia="宋体" w:cs="Times New Roman"/>
      <w:color w:val="ff0000"/>
      <w:sz w:val="24"/>
      <w:szCs w:val="24"/>
    </w:rPr>
  </w:style>
  <w:style w:type="paragraph" w:styleId="804">
    <w:name w:val="font6"/>
    <w:basedOn w:val="697"/>
    <w:next w:val="804"/>
    <w:link w:val="697"/>
    <w:pPr>
      <w:jc w:val="left"/>
      <w:spacing w:before="100" w:beforeAutospacing="1" w:after="100" w:afterAutospacing="1"/>
      <w:widowControl/>
    </w:pPr>
    <w:rPr>
      <w:rFonts w:hint="eastAsia" w:ascii="宋体" w:hAnsi="宋体" w:eastAsia="宋体" w:cs="Times New Roman"/>
      <w:sz w:val="28"/>
      <w:szCs w:val="28"/>
      <w:u w:val="single"/>
    </w:rPr>
  </w:style>
  <w:style w:type="paragraph" w:styleId="805">
    <w:name w:val="修订"/>
    <w:next w:val="805"/>
    <w:link w:val="697"/>
    <w:uiPriority w:val="99"/>
    <w:semiHidden/>
    <w:rPr>
      <w:rFonts w:ascii="Times New Roman" w:hAnsi="Times New Roman"/>
      <w:sz w:val="21"/>
      <w:szCs w:val="21"/>
      <w:lang w:val="en-US" w:eastAsia="zh-CN" w:bidi="ar-SA"/>
    </w:rPr>
  </w:style>
  <w:style w:type="paragraph" w:styleId="806">
    <w:name w:val="列出段落1"/>
    <w:basedOn w:val="697"/>
    <w:next w:val="806"/>
    <w:link w:val="727"/>
    <w:qFormat/>
    <w:pPr>
      <w:contextualSpacing/>
      <w:ind w:left="720"/>
      <w:jc w:val="left"/>
      <w:widowControl/>
    </w:pPr>
    <w:rPr>
      <w:sz w:val="24"/>
      <w:szCs w:val="24"/>
      <w:lang w:eastAsia="en-US" w:bidi="en-US"/>
    </w:rPr>
  </w:style>
  <w:style w:type="paragraph" w:styleId="807">
    <w:name w:val="xl27"/>
    <w:basedOn w:val="697"/>
    <w:next w:val="807"/>
    <w:link w:val="6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8">
    <w:name w:val="table_lines"/>
    <w:basedOn w:val="697"/>
    <w:next w:val="808"/>
    <w:link w:val="697"/>
    <w:pPr>
      <w:jc w:val="left"/>
      <w:widowControl/>
    </w:pPr>
    <w:rPr>
      <w:rFonts w:ascii="Times New Roman" w:hAnsi="Times New Roman" w:eastAsia="宋体" w:cs="Times New Roman"/>
      <w:sz w:val="20"/>
      <w:szCs w:val="20"/>
      <w:lang w:val="de-DE" w:eastAsia="de-DE"/>
    </w:rPr>
  </w:style>
  <w:style w:type="paragraph" w:styleId="809">
    <w:name w:val="普通 (Web)"/>
    <w:basedOn w:val="697"/>
    <w:next w:val="809"/>
    <w:link w:val="697"/>
    <w:pPr>
      <w:jc w:val="left"/>
      <w:spacing w:before="100" w:beforeAutospacing="1" w:after="100" w:afterAutospacing="1"/>
      <w:widowControl/>
    </w:pPr>
    <w:rPr>
      <w:rFonts w:ascii="宋体" w:hAnsi="宋体" w:eastAsia="宋体" w:cs="Times New Roman"/>
      <w:sz w:val="24"/>
      <w:szCs w:val="24"/>
    </w:rPr>
  </w:style>
  <w:style w:type="paragraph" w:styleId="810">
    <w:name w:val=" Char Char Char Char"/>
    <w:basedOn w:val="752"/>
    <w:next w:val="810"/>
    <w:link w:val="697"/>
    <w:pPr>
      <w:spacing w:line="360" w:lineRule="auto"/>
    </w:pPr>
    <w:rPr>
      <w:rFonts w:ascii="Tahoma" w:hAnsi="Tahoma"/>
      <w:sz w:val="24"/>
      <w:szCs w:val="24"/>
    </w:rPr>
  </w:style>
  <w:style w:type="paragraph" w:styleId="811">
    <w:name w:val="xl24"/>
    <w:basedOn w:val="697"/>
    <w:next w:val="811"/>
    <w:link w:val="6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table" w:styleId="812">
    <w:name w:val="网格型"/>
    <w:basedOn w:val="708"/>
    <w:next w:val="812"/>
    <w:link w:val="697"/>
    <w:qFormat/>
    <w:pPr>
      <w:jc w:val="both"/>
      <w:widowControl w:val="off"/>
    </w:pPr>
    <w:rPr>
      <w:rFonts w:ascii="Times New Roman" w:hAnsi="Times New Roman" w:eastAsia="宋体" w:cs="Times New Roman"/>
      <w:sz w:val="20"/>
      <w:szCs w:val="20"/>
    </w:rPr>
    <w:tblPr/>
  </w:style>
  <w:style w:type="character" w:styleId="12149" w:default="1">
    <w:name w:val="Default Paragraph Font"/>
    <w:uiPriority w:val="1"/>
    <w:semiHidden/>
    <w:unhideWhenUsed/>
  </w:style>
  <w:style w:type="numbering" w:styleId="12150" w:default="1">
    <w:name w:val="No List"/>
    <w:uiPriority w:val="99"/>
    <w:semiHidden/>
    <w:unhideWhenUsed/>
  </w:style>
  <w:style w:type="table" w:styleId="121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卢先生</cp:lastModifiedBy>
  <cp:revision>3</cp:revision>
  <dcterms:created xsi:type="dcterms:W3CDTF">2024-07-19T01:49:00Z</dcterms:created>
  <dcterms:modified xsi:type="dcterms:W3CDTF">2026-07-08T02:11:19Z</dcterms:modified>
  <cp:version>1048576</cp:version>
</cp:coreProperties>
</file>