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ascii="宋体" w:hAnsi="宋体"/>
          <w:b/>
          <w:sz w:val="32"/>
        </w:rPr>
        <w:t xml:space="preserve">JSZC-320500-JZCG-G2026-0177</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苏州城市学院</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苏州城市学院公寓、楼宇及校园环境物业</w:t>
      </w:r>
      <w:r/>
    </w:p>
    <w:p>
      <w:pPr>
        <w:ind w:left="1842" w:firstLine="1606"/>
        <w:jc w:val="left"/>
        <w:spacing w:line="480" w:lineRule="auto"/>
        <w:rPr>
          <w:rFonts w:ascii="宋体" w:hAnsi="宋体"/>
          <w:b/>
          <w:sz w:val="32"/>
        </w:rPr>
      </w:pPr>
      <w:r>
        <w:rPr>
          <w:rFonts w:hint="eastAsia" w:ascii="宋体" w:hAnsi="宋体"/>
          <w:b/>
          <w:sz w:val="32"/>
        </w:rPr>
        <w:t xml:space="preserve">服务采购项目</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服务类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1171"/>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w:t>
      </w:r>
      <w:r>
        <w:rPr>
          <w:rFonts w:ascii="宋体" w:hAnsi="宋体"/>
          <w:b/>
          <w:sz w:val="32"/>
        </w:rPr>
        <w:t xml:space="preserve">6</w:t>
      </w:r>
      <w:r>
        <w:rPr>
          <w:rFonts w:hint="eastAsia" w:ascii="宋体" w:hAnsi="宋体"/>
          <w:b/>
          <w:sz w:val="32"/>
        </w:rPr>
        <w:t xml:space="preserve">年</w:t>
      </w:r>
      <w:r>
        <w:rPr>
          <w:rFonts w:ascii="宋体" w:hAnsi="宋体"/>
          <w:b/>
          <w:sz w:val="32"/>
        </w:rPr>
        <w:t xml:space="preserve">7</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1178"/>
        <w:ind w:firstLine="0"/>
        <w:jc w:val="left"/>
        <w:spacing w:before="120" w:after="120"/>
        <w:tabs>
          <w:tab w:val="right" w:pos="9856" w:leader="dot"/>
        </w:tabs>
        <w:rPr>
          <w:rStyle w:val="1210"/>
          <w:rFonts w:ascii="宋体" w:hAnsi="宋体" w:cs="Calibri"/>
          <w:bCs/>
          <w:caps/>
          <w:color w:val="auto"/>
          <w:sz w:val="32"/>
          <w:szCs w:val="32"/>
        </w:rPr>
        <w:outlineLvl w:val="9"/>
      </w:pPr>
      <w:r>
        <w:rPr>
          <w:rFonts w:ascii="宋体" w:hAnsi="宋体" w:cs="Calibri"/>
          <w:bCs/>
          <w:caps/>
          <w:color w:val="auto"/>
          <w:sz w:val="32"/>
          <w:szCs w:val="32"/>
        </w:rPr>
      </w:r>
      <w:r/>
    </w:p>
    <w:p>
      <w:pPr>
        <w:pStyle w:val="1178"/>
        <w:ind w:firstLine="0"/>
        <w:tabs>
          <w:tab w:val="right" w:pos="9854" w:leader="dot"/>
        </w:tabs>
        <w:rPr>
          <w:rFonts w:asciiTheme="majorEastAsia" w:hAnsiTheme="majorEastAsia" w:eastAsiaTheme="majorEastAsia" w:cstheme="minorBidi"/>
          <w:sz w:val="32"/>
          <w:szCs w:val="32"/>
        </w:rPr>
      </w:pPr>
      <w:r>
        <w:rPr>
          <w:rStyle w:val="1210"/>
          <w:rFonts w:cs="Calibri" w:asciiTheme="majorEastAsia" w:hAnsiTheme="majorEastAsia" w:eastAsiaTheme="majorEastAsia"/>
          <w:bCs/>
          <w:caps/>
          <w:color w:val="auto"/>
          <w:sz w:val="32"/>
          <w:szCs w:val="32"/>
        </w:rPr>
        <w:fldChar w:fldCharType="begin"/>
      </w:r>
      <w:r>
        <w:rPr>
          <w:rStyle w:val="1210"/>
          <w:rFonts w:cs="Calibri" w:asciiTheme="majorEastAsia" w:hAnsiTheme="majorEastAsia" w:eastAsiaTheme="majorEastAsia"/>
          <w:bCs/>
          <w:caps/>
          <w:color w:val="auto"/>
          <w:sz w:val="32"/>
          <w:szCs w:val="32"/>
        </w:rPr>
        <w:instrText xml:space="preserve"> TOC \o "1-1" \h \z \u </w:instrText>
      </w:r>
      <w:r>
        <w:rPr>
          <w:rStyle w:val="1210"/>
          <w:rFonts w:cs="Calibri" w:asciiTheme="majorEastAsia" w:hAnsiTheme="majorEastAsia" w:eastAsiaTheme="majorEastAsia"/>
          <w:bCs/>
          <w:caps/>
          <w:color w:val="auto"/>
          <w:sz w:val="32"/>
          <w:szCs w:val="32"/>
        </w:rPr>
        <w:fldChar w:fldCharType="separate"/>
      </w:r>
      <w:hyperlink w:tooltip="#_Toc165274502" w:anchor="_Toc165274502" w:history="1">
        <w:r>
          <w:rPr>
            <w:rStyle w:val="1210"/>
            <w:rFonts w:asciiTheme="majorEastAsia" w:hAnsiTheme="majorEastAsia" w:eastAsiaTheme="majorEastAsia"/>
            <w:sz w:val="32"/>
            <w:szCs w:val="32"/>
          </w:rPr>
          <w:t xml:space="preserve">第一章 投标邀请函</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_Toc165274502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5</w:t>
        </w:r>
        <w:r>
          <w:rPr>
            <w:rFonts w:asciiTheme="majorEastAsia" w:hAnsiTheme="majorEastAsia" w:eastAsiaTheme="majorEastAsia"/>
            <w:sz w:val="32"/>
            <w:szCs w:val="32"/>
          </w:rPr>
          <w:fldChar w:fldCharType="end"/>
        </w:r>
      </w:hyperlink>
      <w:r/>
      <w:r/>
    </w:p>
    <w:p>
      <w:pPr>
        <w:pStyle w:val="1178"/>
        <w:ind w:firstLine="0"/>
        <w:tabs>
          <w:tab w:val="right" w:pos="9854" w:leader="dot"/>
        </w:tabs>
        <w:rPr>
          <w:rFonts w:asciiTheme="majorEastAsia" w:hAnsiTheme="majorEastAsia" w:eastAsiaTheme="majorEastAsia" w:cstheme="minorBidi"/>
          <w:sz w:val="32"/>
          <w:szCs w:val="32"/>
        </w:rPr>
      </w:pPr>
      <w:r/>
      <w:hyperlink w:tooltip="#_Toc165274503" w:anchor="_Toc165274503" w:history="1">
        <w:r>
          <w:rPr>
            <w:rStyle w:val="1210"/>
            <w:rFonts w:asciiTheme="majorEastAsia" w:hAnsiTheme="majorEastAsia" w:eastAsiaTheme="majorEastAsia"/>
            <w:sz w:val="32"/>
            <w:szCs w:val="32"/>
          </w:rPr>
          <w:t xml:space="preserve">第二章</w:t>
        </w:r>
        <w:r>
          <w:rPr>
            <w:rStyle w:val="1210"/>
            <w:rFonts w:hint="eastAsia" w:asciiTheme="majorEastAsia" w:hAnsiTheme="majorEastAsia" w:eastAsiaTheme="majorEastAsia"/>
            <w:sz w:val="32"/>
            <w:szCs w:val="32"/>
          </w:rPr>
          <w:t xml:space="preserve"> </w:t>
        </w:r>
        <w:r>
          <w:rPr>
            <w:rStyle w:val="1210"/>
            <w:rFonts w:asciiTheme="majorEastAsia" w:hAnsiTheme="majorEastAsia" w:eastAsiaTheme="majorEastAsia"/>
            <w:sz w:val="32"/>
            <w:szCs w:val="32"/>
          </w:rPr>
          <w:t xml:space="preserve">投标人须知</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_Toc165274503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9</w:t>
        </w:r>
        <w:r>
          <w:rPr>
            <w:rFonts w:asciiTheme="majorEastAsia" w:hAnsiTheme="majorEastAsia" w:eastAsiaTheme="majorEastAsia"/>
            <w:sz w:val="32"/>
            <w:szCs w:val="32"/>
          </w:rPr>
          <w:fldChar w:fldCharType="end"/>
        </w:r>
      </w:hyperlink>
      <w:r/>
      <w:r/>
    </w:p>
    <w:p>
      <w:pPr>
        <w:pStyle w:val="1178"/>
        <w:ind w:firstLine="0"/>
        <w:tabs>
          <w:tab w:val="right" w:pos="9854" w:leader="dot"/>
        </w:tabs>
        <w:rPr>
          <w:rFonts w:asciiTheme="majorEastAsia" w:hAnsiTheme="majorEastAsia" w:eastAsiaTheme="majorEastAsia" w:cstheme="minorBidi"/>
          <w:sz w:val="32"/>
          <w:szCs w:val="32"/>
        </w:rPr>
      </w:pPr>
      <w:r/>
      <w:hyperlink w:tooltip="#_Toc165274504" w:anchor="_Toc165274504" w:history="1">
        <w:r>
          <w:rPr>
            <w:rStyle w:val="1210"/>
            <w:rFonts w:asciiTheme="majorEastAsia" w:hAnsiTheme="majorEastAsia" w:eastAsiaTheme="majorEastAsia"/>
            <w:sz w:val="32"/>
            <w:szCs w:val="32"/>
          </w:rPr>
          <w:t xml:space="preserve">第三章 投标文件格式</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_Toc165274504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21</w:t>
        </w:r>
        <w:r>
          <w:rPr>
            <w:rFonts w:asciiTheme="majorEastAsia" w:hAnsiTheme="majorEastAsia" w:eastAsiaTheme="majorEastAsia"/>
            <w:sz w:val="32"/>
            <w:szCs w:val="32"/>
          </w:rPr>
          <w:fldChar w:fldCharType="end"/>
        </w:r>
      </w:hyperlink>
      <w:r/>
      <w:r/>
    </w:p>
    <w:p>
      <w:pPr>
        <w:pStyle w:val="1178"/>
        <w:ind w:firstLine="0"/>
        <w:tabs>
          <w:tab w:val="right" w:pos="9854" w:leader="dot"/>
        </w:tabs>
        <w:rPr>
          <w:rFonts w:asciiTheme="majorEastAsia" w:hAnsiTheme="majorEastAsia" w:eastAsiaTheme="majorEastAsia" w:cstheme="minorBidi"/>
          <w:sz w:val="32"/>
          <w:szCs w:val="32"/>
        </w:rPr>
      </w:pPr>
      <w:r/>
      <w:hyperlink w:tooltip="#_Toc165274520" w:anchor="_Toc165274520" w:history="1">
        <w:r>
          <w:rPr>
            <w:rStyle w:val="1210"/>
            <w:rFonts w:asciiTheme="majorEastAsia" w:hAnsiTheme="majorEastAsia" w:eastAsiaTheme="majorEastAsia"/>
            <w:sz w:val="32"/>
            <w:szCs w:val="32"/>
          </w:rPr>
          <w:t xml:space="preserve">第四章 招标书</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_Toc165274520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41</w:t>
        </w:r>
        <w:r>
          <w:rPr>
            <w:rFonts w:asciiTheme="majorEastAsia" w:hAnsiTheme="majorEastAsia" w:eastAsiaTheme="majorEastAsia"/>
            <w:sz w:val="32"/>
            <w:szCs w:val="32"/>
          </w:rPr>
          <w:fldChar w:fldCharType="end"/>
        </w:r>
      </w:hyperlink>
      <w:r/>
      <w:r/>
    </w:p>
    <w:p>
      <w:pPr>
        <w:pStyle w:val="1178"/>
        <w:ind w:firstLine="0"/>
        <w:tabs>
          <w:tab w:val="right" w:pos="9854" w:leader="dot"/>
        </w:tabs>
        <w:rPr>
          <w:rFonts w:asciiTheme="majorEastAsia" w:hAnsiTheme="majorEastAsia" w:eastAsiaTheme="majorEastAsia" w:cstheme="minorBidi"/>
          <w:sz w:val="32"/>
          <w:szCs w:val="32"/>
        </w:rPr>
      </w:pPr>
      <w:r/>
      <w:hyperlink w:tooltip="#_Toc165274522" w:anchor="_Toc165274522" w:history="1">
        <w:r>
          <w:rPr>
            <w:rStyle w:val="1210"/>
            <w:rFonts w:asciiTheme="majorEastAsia" w:hAnsiTheme="majorEastAsia" w:eastAsiaTheme="majorEastAsia"/>
            <w:sz w:val="32"/>
            <w:szCs w:val="32"/>
          </w:rPr>
          <w:t xml:space="preserve">第五章 合同及主要条款</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_Toc165274522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77</w:t>
        </w:r>
        <w:r>
          <w:rPr>
            <w:rFonts w:asciiTheme="majorEastAsia" w:hAnsiTheme="majorEastAsia" w:eastAsiaTheme="majorEastAsia"/>
            <w:sz w:val="32"/>
            <w:szCs w:val="32"/>
          </w:rPr>
          <w:fldChar w:fldCharType="end"/>
        </w:r>
      </w:hyperlink>
      <w:r/>
      <w:r/>
    </w:p>
    <w:p>
      <w:pPr>
        <w:pStyle w:val="1178"/>
        <w:ind w:firstLine="0"/>
        <w:tabs>
          <w:tab w:val="right" w:pos="9854" w:leader="dot"/>
        </w:tabs>
        <w:rPr>
          <w:rFonts w:asciiTheme="majorEastAsia" w:hAnsiTheme="majorEastAsia" w:eastAsiaTheme="majorEastAsia" w:cstheme="minorBidi"/>
          <w:sz w:val="32"/>
          <w:szCs w:val="32"/>
        </w:rPr>
      </w:pPr>
      <w:r/>
      <w:hyperlink w:tooltip="#_Toc165274523" w:anchor="_Toc165274523" w:history="1">
        <w:r>
          <w:rPr>
            <w:rStyle w:val="1210"/>
            <w:rFonts w:asciiTheme="majorEastAsia" w:hAnsiTheme="majorEastAsia" w:eastAsiaTheme="majorEastAsia"/>
            <w:sz w:val="32"/>
            <w:szCs w:val="32"/>
          </w:rPr>
          <w:t xml:space="preserve">第六章 评标办法和评分标准</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_Toc165274523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85</w:t>
        </w:r>
        <w:r>
          <w:rPr>
            <w:rFonts w:asciiTheme="majorEastAsia" w:hAnsiTheme="majorEastAsia" w:eastAsiaTheme="majorEastAsia"/>
            <w:sz w:val="32"/>
            <w:szCs w:val="32"/>
          </w:rPr>
          <w:fldChar w:fldCharType="end"/>
        </w:r>
      </w:hyperlink>
      <w:r/>
      <w:r/>
    </w:p>
    <w:p>
      <w:pPr>
        <w:pStyle w:val="1178"/>
        <w:ind w:firstLine="0"/>
        <w:tabs>
          <w:tab w:val="right" w:pos="9854" w:leader="dot"/>
        </w:tabs>
        <w:rPr>
          <w:rFonts w:asciiTheme="majorEastAsia" w:hAnsiTheme="majorEastAsia" w:eastAsiaTheme="majorEastAsia" w:cstheme="minorBidi"/>
          <w:sz w:val="32"/>
          <w:szCs w:val="32"/>
        </w:rPr>
      </w:pPr>
      <w:r/>
      <w:hyperlink w:tooltip="#_Toc165274524" w:anchor="_Toc165274524" w:history="1">
        <w:r>
          <w:rPr>
            <w:rStyle w:val="1210"/>
            <w:rFonts w:asciiTheme="majorEastAsia" w:hAnsiTheme="majorEastAsia" w:eastAsiaTheme="majorEastAsia"/>
            <w:sz w:val="32"/>
            <w:szCs w:val="32"/>
          </w:rPr>
          <w:t xml:space="preserve">第七章 物业管理考核办法</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_Toc165274524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97</w:t>
        </w:r>
        <w:r>
          <w:rPr>
            <w:rFonts w:asciiTheme="majorEastAsia" w:hAnsiTheme="majorEastAsia" w:eastAsiaTheme="majorEastAsia"/>
            <w:sz w:val="32"/>
            <w:szCs w:val="32"/>
          </w:rPr>
          <w:fldChar w:fldCharType="end"/>
        </w:r>
      </w:hyperlink>
      <w:r/>
      <w:r/>
    </w:p>
    <w:p>
      <w:pPr>
        <w:pStyle w:val="1178"/>
        <w:ind w:firstLine="0"/>
        <w:spacing w:before="120" w:after="120"/>
        <w:tabs>
          <w:tab w:val="right" w:pos="9854" w:leader="dot"/>
        </w:tabs>
        <w:rPr>
          <w:rFonts w:ascii="宋体" w:hAnsi="宋体"/>
          <w:sz w:val="32"/>
          <w:szCs w:val="32"/>
        </w:rPr>
        <w:outlineLvl w:val="9"/>
      </w:pPr>
      <w:r>
        <w:rPr>
          <w:rStyle w:val="1210"/>
          <w:rFonts w:cs="Calibri" w:asciiTheme="majorEastAsia" w:hAnsiTheme="majorEastAsia" w:eastAsiaTheme="majorEastAsia"/>
          <w:bCs/>
          <w:caps/>
          <w:color w:val="auto"/>
          <w:sz w:val="32"/>
          <w:szCs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0" w:name="_Toc15681"/>
      <w:r/>
      <w:bookmarkStart w:id="1" w:name="_Toc17003"/>
      <w:r/>
      <w:bookmarkStart w:id="2" w:name="_Toc16121"/>
      <w:r>
        <w:rPr>
          <w:rFonts w:ascii="宋体" w:hAnsi="宋体"/>
          <w:b/>
          <w:spacing w:val="20"/>
          <w:sz w:val="30"/>
        </w:rPr>
        <w:t xml:space="preserve">前 附 表</w:t>
      </w:r>
      <w:bookmarkEnd w:id="0"/>
      <w:r/>
      <w:bookmarkEnd w:id="1"/>
      <w:r/>
      <w:bookmarkEnd w:id="2"/>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JSZC-320500-JZCG-G2026-0177</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苏州城市学院公寓、楼宇及校园环境物业服务采购项目</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w:t>
            </w:r>
            <w:r>
              <w:rPr>
                <w:rFonts w:hint="eastAsia" w:ascii="宋体" w:hAnsi="宋体" w:cs="Times New Roman"/>
                <w:sz w:val="21"/>
                <w:szCs w:val="21"/>
              </w:rPr>
              <w:t xml:space="preserve">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p>
          <w:p>
            <w:pPr>
              <w:ind w:left="0"/>
              <w:jc w:val="left"/>
              <w:spacing w:line="440" w:lineRule="exact"/>
              <w:rPr>
                <w:rFonts w:ascii="宋体" w:hAnsi="宋体" w:cs="Times New Roman"/>
                <w:sz w:val="21"/>
                <w:szCs w:val="21"/>
              </w:rPr>
            </w:pPr>
            <w:r/>
            <w:bookmarkStart w:id="3" w:name="OLE_LINK92"/>
            <w:r>
              <w:rPr>
                <w:rFonts w:hint="eastAsia" w:ascii="宋体" w:hAnsi="宋体" w:cs="Times New Roman"/>
                <w:sz w:val="21"/>
                <w:szCs w:val="21"/>
              </w:rPr>
              <w:t xml:space="preserve">联系人：王工</w:t>
            </w:r>
            <w:r/>
          </w:p>
          <w:p>
            <w:pPr>
              <w:ind w:left="0"/>
              <w:jc w:val="left"/>
              <w:spacing w:line="440" w:lineRule="exact"/>
              <w:rPr>
                <w:rFonts w:ascii="宋体" w:hAnsi="宋体"/>
                <w:sz w:val="21"/>
                <w:szCs w:val="21"/>
              </w:rPr>
            </w:pPr>
            <w:r>
              <w:rPr>
                <w:rFonts w:hint="eastAsia" w:ascii="宋体" w:hAnsi="宋体" w:cs="Times New Roman"/>
                <w:sz w:val="21"/>
                <w:szCs w:val="21"/>
              </w:rPr>
              <w:t xml:space="preserve">联系电话：</w:t>
            </w:r>
            <w:bookmarkEnd w:id="3"/>
            <w:r>
              <w:rPr>
                <w:rFonts w:hint="eastAsia" w:ascii="宋体" w:hAnsi="宋体" w:cs="Times New Roman"/>
                <w:sz w:val="21"/>
                <w:szCs w:val="21"/>
              </w:rPr>
              <w:t xml:space="preserve">0512-69826032</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苏州城市学院</w:t>
            </w:r>
            <w:r/>
          </w:p>
          <w:p>
            <w:pPr>
              <w:ind w:left="0"/>
              <w:jc w:val="left"/>
              <w:spacing w:line="440" w:lineRule="exact"/>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苏州市吴中区吴中大道1188号</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骆老师</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0512-66050701</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7</w:t>
            </w:r>
            <w:r>
              <w:rPr>
                <w:rFonts w:hint="eastAsia" w:ascii="宋体" w:hAnsi="宋体" w:cs="Times New Roman"/>
                <w:sz w:val="21"/>
                <w:szCs w:val="21"/>
                <w:u w:val="single"/>
              </w:rPr>
              <w:t xml:space="preserve">月</w:t>
            </w:r>
            <w:r>
              <w:rPr>
                <w:rFonts w:ascii="宋体" w:hAnsi="宋体" w:cs="Times New Roman"/>
                <w:sz w:val="21"/>
                <w:szCs w:val="21"/>
                <w:u w:val="single"/>
              </w:rPr>
              <w:t xml:space="preserve">28</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7</w:t>
            </w:r>
            <w:r>
              <w:rPr>
                <w:rFonts w:hint="eastAsia" w:ascii="宋体" w:hAnsi="宋体" w:cs="Times New Roman"/>
                <w:sz w:val="21"/>
                <w:szCs w:val="21"/>
                <w:u w:val="single"/>
              </w:rPr>
              <w:t xml:space="preserve">月</w:t>
            </w:r>
            <w:r>
              <w:rPr>
                <w:rFonts w:ascii="宋体" w:hAnsi="宋体" w:cs="Times New Roman"/>
                <w:sz w:val="21"/>
                <w:szCs w:val="21"/>
                <w:u w:val="single"/>
              </w:rPr>
              <w:t xml:space="preserve">28</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7</w:t>
            </w:r>
            <w:r>
              <w:rPr>
                <w:rFonts w:hint="eastAsia" w:ascii="宋体" w:hAnsi="宋体" w:cs="Times New Roman"/>
                <w:sz w:val="21"/>
                <w:szCs w:val="21"/>
                <w:u w:val="single"/>
              </w:rPr>
              <w:t xml:space="preserve">月</w:t>
            </w:r>
            <w:r>
              <w:rPr>
                <w:rFonts w:ascii="宋体" w:hAnsi="宋体" w:cs="Times New Roman"/>
                <w:sz w:val="21"/>
                <w:szCs w:val="21"/>
                <w:u w:val="single"/>
              </w:rPr>
              <w:t xml:space="preserve">28</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bookmarkStart w:id="4" w:name="OLE_LINK15"/>
            <w:r>
              <w:rPr>
                <w:rFonts w:hint="eastAsia" w:ascii="宋体" w:hAnsi="宋体" w:cs="Times New Roman"/>
                <w:sz w:val="21"/>
                <w:szCs w:val="21"/>
              </w:rPr>
              <w:t xml:space="preserve">苏州高新区邓尉路105号狮山科技馆8楼</w:t>
            </w:r>
            <w:bookmarkEnd w:id="4"/>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一标段和二标段</w:t>
            </w:r>
            <w:r>
              <w:rPr>
                <w:rFonts w:hint="eastAsia" w:ascii="宋体" w:hAnsi="宋体" w:cs="Times New Roman"/>
                <w:sz w:val="21"/>
                <w:szCs w:val="21"/>
              </w:rPr>
              <w:t xml:space="preserve">各</w:t>
            </w:r>
            <w:r>
              <w:rPr>
                <w:rFonts w:hint="eastAsia" w:ascii="宋体" w:hAnsi="宋体" w:cs="Times New Roman"/>
                <w:sz w:val="21"/>
                <w:szCs w:val="21"/>
              </w:rPr>
              <w:t xml:space="preserve">收取</w:t>
            </w:r>
            <w:r>
              <w:rPr>
                <w:rFonts w:hint="eastAsia" w:ascii="宋体" w:hAnsi="宋体" w:cs="Times New Roman"/>
                <w:sz w:val="21"/>
                <w:szCs w:val="21"/>
              </w:rPr>
              <w:t xml:space="preserve">人民币</w:t>
            </w:r>
            <w:r>
              <w:rPr>
                <w:rFonts w:ascii="宋体" w:hAnsi="宋体" w:cs="Times New Roman"/>
                <w:sz w:val="21"/>
                <w:szCs w:val="21"/>
              </w:rPr>
              <w:t xml:space="preserve">20</w:t>
            </w:r>
            <w:r>
              <w:rPr>
                <w:rFonts w:hint="eastAsia" w:ascii="宋体" w:hAnsi="宋体" w:cs="Times New Roman"/>
                <w:sz w:val="21"/>
                <w:szCs w:val="21"/>
              </w:rPr>
              <w:t xml:space="preserve">万元；三标段收取人民币1</w:t>
            </w:r>
            <w:r>
              <w:rPr>
                <w:rFonts w:ascii="宋体" w:hAnsi="宋体" w:cs="Times New Roman"/>
                <w:sz w:val="21"/>
                <w:szCs w:val="21"/>
              </w:rPr>
              <w:t xml:space="preserve">0</w:t>
            </w:r>
            <w:r>
              <w:rPr>
                <w:rFonts w:hint="eastAsia" w:ascii="宋体" w:hAnsi="宋体" w:cs="Times New Roman"/>
                <w:sz w:val="21"/>
                <w:szCs w:val="21"/>
              </w:rPr>
              <w:t xml:space="preserve">万元。</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379"/>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379"/>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w:t>
            </w:r>
            <w:r>
              <w:rPr>
                <w:rFonts w:hint="eastAsia" w:ascii="宋体" w:hAnsi="宋体"/>
                <w:sz w:val="21"/>
                <w:szCs w:val="21"/>
              </w:rPr>
              <w:t xml:space="preserve">六</w:t>
            </w:r>
            <w:r>
              <w:rPr>
                <w:rFonts w:hint="eastAsia" w:ascii="宋体" w:hAnsi="宋体"/>
                <w:sz w:val="21"/>
                <w:szCs w:val="21"/>
              </w:rPr>
              <w:t xml:space="preserve">）法</w:t>
            </w:r>
            <w:r>
              <w:rPr>
                <w:rFonts w:hint="eastAsia" w:ascii="宋体" w:hAnsi="宋体"/>
                <w:color w:val="000000" w:themeColor="text1"/>
                <w:sz w:val="21"/>
                <w:szCs w:val="21"/>
              </w:rPr>
              <w:t xml:space="preserve">律、法规和招标文件规定的其他无效情形。</w:t>
            </w:r>
            <w:r/>
          </w:p>
        </w:tc>
      </w:tr>
    </w:tbl>
    <w:p>
      <w:pPr>
        <w:ind w:left="0"/>
        <w:jc w:val="center"/>
        <w:rPr>
          <w:rFonts w:ascii="宋体" w:hAnsi="宋体"/>
          <w:b/>
          <w:sz w:val="44"/>
          <w:szCs w:val="22"/>
        </w:rPr>
      </w:pPr>
      <w:r/>
      <w:bookmarkStart w:id="5" w:name="_Toc28592"/>
      <w:r/>
      <w:bookmarkStart w:id="6" w:name="_Toc7166"/>
      <w:r/>
      <w:r/>
    </w:p>
    <w:p>
      <w:pPr>
        <w:ind w:left="0"/>
        <w:jc w:val="center"/>
        <w:rPr>
          <w:rFonts w:ascii="宋体" w:hAnsi="宋体"/>
          <w:b/>
          <w:sz w:val="44"/>
          <w:szCs w:val="22"/>
        </w:rPr>
      </w:pPr>
      <w:r>
        <w:rPr>
          <w:rFonts w:ascii="宋体" w:hAnsi="宋体"/>
          <w:b/>
          <w:sz w:val="44"/>
          <w:szCs w:val="22"/>
        </w:rPr>
      </w:r>
      <w:r/>
    </w:p>
    <w:p>
      <w:pPr>
        <w:pStyle w:val="1171"/>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1163"/>
        <w:ind w:left="0" w:firstLine="0"/>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1145"/>
        <w:ind w:left="431" w:firstLine="17"/>
        <w:jc w:val="center"/>
        <w:spacing w:before="0" w:after="0" w:line="360" w:lineRule="auto"/>
        <w:rPr>
          <w:rStyle w:val="1275"/>
          <w:rFonts w:ascii="宋体" w:hAnsi="宋体"/>
        </w:rPr>
      </w:pPr>
      <w:r>
        <w:rPr>
          <w:rFonts w:hint="eastAsia" w:ascii="宋体" w:hAnsi="宋体"/>
          <w:b/>
          <w:sz w:val="44"/>
          <w:szCs w:val="22"/>
        </w:rPr>
        <w:br w:type="page" w:clear="all"/>
      </w:r>
      <w:bookmarkStart w:id="7" w:name="_Toc165274502"/>
      <w:r>
        <w:rPr>
          <w:rFonts w:hint="eastAsia" w:ascii="宋体" w:hAnsi="宋体"/>
          <w:b/>
          <w:sz w:val="44"/>
          <w:szCs w:val="22"/>
        </w:rPr>
        <w:t xml:space="preserve">第一章  投标邀请函</w:t>
      </w:r>
      <w:bookmarkEnd w:id="5"/>
      <w:r/>
      <w:bookmarkEnd w:id="6"/>
      <w:r/>
      <w:bookmarkEnd w:id="7"/>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 </w:t>
      </w:r>
      <w:r>
        <w:rPr>
          <w:rFonts w:hint="eastAsia" w:ascii="宋体" w:hAnsi="宋体"/>
          <w:b/>
          <w:sz w:val="21"/>
          <w:szCs w:val="21"/>
          <w:u w:val="single"/>
        </w:rPr>
        <w:t xml:space="preserve">苏州城市学院公寓、楼宇及校园环境物业服务采购项目</w:t>
      </w:r>
      <w:r>
        <w:rPr>
          <w:rFonts w:ascii="宋体" w:hAnsi="宋体"/>
          <w:b/>
          <w:sz w:val="21"/>
          <w:szCs w:val="21"/>
          <w:u w:val="single"/>
        </w:rPr>
        <w:t xml:space="preserve"> </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ascii="宋体" w:hAnsi="宋体"/>
          <w:b/>
          <w:sz w:val="21"/>
          <w:szCs w:val="21"/>
          <w:u w:val="single"/>
        </w:rPr>
        <w:t xml:space="preserve">7</w:t>
      </w:r>
      <w:r>
        <w:rPr>
          <w:rFonts w:hint="eastAsia" w:ascii="宋体" w:hAnsi="宋体"/>
          <w:b/>
          <w:sz w:val="21"/>
          <w:szCs w:val="21"/>
          <w:u w:val="single"/>
        </w:rPr>
        <w:t xml:space="preserve">月</w:t>
      </w:r>
      <w:r>
        <w:rPr>
          <w:rFonts w:ascii="宋体" w:hAnsi="宋体"/>
          <w:b/>
          <w:sz w:val="21"/>
          <w:szCs w:val="21"/>
          <w:u w:val="single"/>
        </w:rPr>
        <w:t xml:space="preserve">28</w:t>
      </w:r>
      <w:r>
        <w:rPr>
          <w:rFonts w:hint="eastAsia" w:ascii="宋体" w:hAnsi="宋体"/>
          <w:b/>
          <w:sz w:val="21"/>
          <w:szCs w:val="21"/>
          <w:u w:val="single"/>
        </w:rPr>
        <w:t xml:space="preserve">日</w:t>
      </w:r>
      <w:r>
        <w:rPr>
          <w:rFonts w:ascii="宋体" w:hAnsi="宋体"/>
          <w:b/>
          <w:sz w:val="21"/>
          <w:szCs w:val="21"/>
          <w:u w:val="single"/>
        </w:rPr>
        <w:t xml:space="preserve">09</w:t>
      </w:r>
      <w:r>
        <w:rPr>
          <w:rFonts w:hint="eastAsia" w:ascii="宋体" w:hAnsi="宋体"/>
          <w:b/>
          <w:sz w:val="21"/>
          <w:szCs w:val="21"/>
          <w:u w:val="single"/>
        </w:rPr>
        <w:t xml:space="preserve">点</w:t>
      </w:r>
      <w:r>
        <w:rPr>
          <w:rFonts w:ascii="宋体" w:hAnsi="宋体"/>
          <w:b/>
          <w:sz w:val="21"/>
          <w:szCs w:val="21"/>
          <w:u w:val="single"/>
        </w:rPr>
        <w:t xml:space="preserve">30</w:t>
      </w:r>
      <w:r>
        <w:rPr>
          <w:rFonts w:hint="eastAsia" w:ascii="宋体" w:hAnsi="宋体"/>
          <w:b/>
          <w:sz w:val="21"/>
          <w:szCs w:val="21"/>
          <w:u w:val="single"/>
        </w:rPr>
        <w:t xml:space="preserve">分（北京时间）</w:t>
      </w:r>
      <w:r>
        <w:rPr>
          <w:rFonts w:hint="eastAsia" w:ascii="宋体" w:hAnsi="宋体"/>
          <w:b/>
          <w:sz w:val="21"/>
          <w:szCs w:val="21"/>
        </w:rPr>
        <w:t xml:space="preserve">前递交投标文件。</w:t>
      </w:r>
      <w:r/>
    </w:p>
    <w:p>
      <w:pPr>
        <w:pStyle w:val="1163"/>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1163"/>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JSZC-320500-JZCG-G2026-0177</w:t>
      </w:r>
      <w:r/>
    </w:p>
    <w:p>
      <w:pPr>
        <w:pStyle w:val="1163"/>
        <w:ind w:left="0" w:firstLine="420"/>
        <w:spacing w:line="360" w:lineRule="auto"/>
        <w:rPr>
          <w:rFonts w:ascii="宋体" w:hAnsi="宋体"/>
          <w:sz w:val="21"/>
          <w:szCs w:val="21"/>
        </w:rPr>
      </w:pPr>
      <w:r>
        <w:rPr>
          <w:rFonts w:hint="eastAsia" w:ascii="宋体" w:hAnsi="宋体"/>
          <w:sz w:val="21"/>
          <w:szCs w:val="21"/>
        </w:rPr>
        <w:t xml:space="preserve">2.项目名称：</w:t>
      </w:r>
      <w:r>
        <w:rPr>
          <w:rFonts w:hint="eastAsia" w:ascii="宋体" w:hAnsi="宋体"/>
          <w:sz w:val="21"/>
          <w:szCs w:val="21"/>
        </w:rPr>
        <w:t xml:space="preserve">苏州城市学院公寓、楼宇及校园环境物业服务采购项目</w:t>
      </w:r>
      <w:r>
        <w:rPr>
          <w:rFonts w:ascii="宋体" w:hAnsi="宋体"/>
          <w:sz w:val="21"/>
          <w:szCs w:val="21"/>
        </w:rPr>
        <w:t xml:space="preserve"> </w:t>
      </w:r>
      <w:r/>
    </w:p>
    <w:p>
      <w:pPr>
        <w:pStyle w:val="1163"/>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1163"/>
        <w:ind w:left="0" w:firstLine="420"/>
        <w:spacing w:line="360" w:lineRule="auto"/>
        <w:rPr>
          <w:rFonts w:ascii="宋体" w:hAnsi="宋体"/>
          <w:sz w:val="21"/>
          <w:szCs w:val="21"/>
        </w:rPr>
      </w:pPr>
      <w:r>
        <w:rPr>
          <w:rFonts w:hint="eastAsia" w:ascii="宋体" w:hAnsi="宋体"/>
          <w:sz w:val="21"/>
          <w:szCs w:val="21"/>
        </w:rPr>
        <w:t xml:space="preserve">4.预算金额：</w:t>
      </w:r>
      <w:r>
        <w:rPr>
          <w:rFonts w:hint="eastAsia" w:ascii="宋体" w:hAnsi="宋体"/>
          <w:bCs/>
          <w:sz w:val="21"/>
          <w:szCs w:val="21"/>
        </w:rPr>
        <w:t xml:space="preserve">人民币贰仟零贰拾叁万叁仟陆佰伍拾陆元</w:t>
      </w:r>
      <w:r>
        <w:rPr>
          <w:rFonts w:hint="eastAsia" w:ascii="宋体" w:hAnsi="宋体"/>
          <w:bCs/>
          <w:sz w:val="21"/>
          <w:szCs w:val="21"/>
        </w:rPr>
        <w:t xml:space="preserve">零</w:t>
      </w:r>
      <w:r>
        <w:rPr>
          <w:rFonts w:hint="eastAsia" w:ascii="宋体" w:hAnsi="宋体"/>
          <w:bCs/>
          <w:sz w:val="21"/>
          <w:szCs w:val="21"/>
        </w:rPr>
        <w:t xml:space="preserve">玖分</w:t>
      </w:r>
      <w:r>
        <w:rPr>
          <w:rFonts w:hint="eastAsia" w:ascii="宋体" w:hAnsi="宋体"/>
          <w:bCs/>
          <w:sz w:val="21"/>
          <w:szCs w:val="21"/>
        </w:rPr>
        <w:t xml:space="preserve"> (￥</w:t>
      </w:r>
      <w:bookmarkStart w:id="8" w:name="OLE_LINK21"/>
      <w:r>
        <w:rPr>
          <w:rFonts w:ascii="宋体" w:hAnsi="宋体"/>
          <w:bCs/>
          <w:sz w:val="21"/>
          <w:szCs w:val="21"/>
        </w:rPr>
        <w:t xml:space="preserve">20233656.09</w:t>
      </w:r>
      <w:bookmarkEnd w:id="8"/>
      <w:r>
        <w:rPr>
          <w:rFonts w:hint="eastAsia" w:ascii="宋体" w:hAnsi="宋体"/>
          <w:bCs/>
          <w:sz w:val="21"/>
          <w:szCs w:val="21"/>
        </w:rPr>
        <w:t xml:space="preserve">元）</w:t>
      </w:r>
      <w:r/>
    </w:p>
    <w:p>
      <w:pPr>
        <w:pStyle w:val="1163"/>
        <w:ind w:left="0" w:firstLine="420"/>
        <w:spacing w:line="360" w:lineRule="auto"/>
        <w:rPr>
          <w:rFonts w:ascii="宋体" w:hAnsi="宋体"/>
          <w:sz w:val="21"/>
          <w:szCs w:val="21"/>
        </w:rPr>
      </w:pPr>
      <w:r/>
      <w:bookmarkStart w:id="9" w:name="OLE_LINK23"/>
      <w:r/>
      <w:bookmarkStart w:id="10" w:name="OLE_LINK24"/>
      <w:r>
        <w:rPr>
          <w:rFonts w:hint="eastAsia" w:ascii="宋体" w:hAnsi="宋体"/>
          <w:sz w:val="21"/>
          <w:szCs w:val="21"/>
        </w:rPr>
        <w:t xml:space="preserve">5.最高限价：</w:t>
      </w:r>
      <w:r>
        <w:rPr>
          <w:rFonts w:hint="eastAsia" w:ascii="宋体" w:hAnsi="宋体"/>
          <w:bCs/>
          <w:sz w:val="21"/>
          <w:szCs w:val="21"/>
        </w:rPr>
        <w:t xml:space="preserve">人民币贰仟零贰拾叁万叁仟陆佰伍拾陆元</w:t>
      </w:r>
      <w:r>
        <w:rPr>
          <w:rFonts w:hint="eastAsia" w:ascii="宋体" w:hAnsi="宋体"/>
          <w:bCs/>
          <w:sz w:val="21"/>
          <w:szCs w:val="21"/>
        </w:rPr>
        <w:t xml:space="preserve">零</w:t>
      </w:r>
      <w:r>
        <w:rPr>
          <w:rFonts w:hint="eastAsia" w:ascii="宋体" w:hAnsi="宋体"/>
          <w:bCs/>
          <w:sz w:val="21"/>
          <w:szCs w:val="21"/>
        </w:rPr>
        <w:t xml:space="preserve">玖分</w:t>
      </w:r>
      <w:r>
        <w:rPr>
          <w:rFonts w:hint="eastAsia" w:ascii="宋体" w:hAnsi="宋体"/>
          <w:bCs/>
          <w:sz w:val="21"/>
          <w:szCs w:val="21"/>
        </w:rPr>
        <w:t xml:space="preserve"> (￥</w:t>
      </w:r>
      <w:r>
        <w:rPr>
          <w:rFonts w:ascii="宋体" w:hAnsi="宋体"/>
          <w:bCs/>
          <w:sz w:val="21"/>
          <w:szCs w:val="21"/>
        </w:rPr>
        <w:t xml:space="preserve">20233656.09</w:t>
      </w:r>
      <w:r>
        <w:rPr>
          <w:rFonts w:hint="eastAsia" w:ascii="宋体" w:hAnsi="宋体"/>
          <w:bCs/>
          <w:sz w:val="21"/>
          <w:szCs w:val="21"/>
        </w:rPr>
        <w:t xml:space="preserve">元）</w:t>
      </w:r>
      <w:r>
        <w:rPr>
          <w:rFonts w:ascii="宋体" w:hAnsi="宋体"/>
          <w:sz w:val="21"/>
          <w:szCs w:val="21"/>
        </w:rPr>
        <w:t xml:space="preserve"> </w:t>
      </w:r>
      <w:r/>
    </w:p>
    <w:p>
      <w:pPr>
        <w:pStyle w:val="1163"/>
        <w:ind w:left="0" w:firstLine="420"/>
        <w:spacing w:line="360" w:lineRule="auto"/>
        <w:rPr>
          <w:rFonts w:ascii="宋体" w:hAnsi="宋体"/>
          <w:sz w:val="21"/>
          <w:szCs w:val="21"/>
        </w:rPr>
      </w:pPr>
      <w:r>
        <w:rPr>
          <w:rFonts w:hint="eastAsia" w:ascii="宋体" w:hAnsi="宋体"/>
          <w:sz w:val="21"/>
          <w:szCs w:val="21"/>
        </w:rPr>
        <w:t xml:space="preserve">一标段：</w:t>
      </w:r>
      <w:r>
        <w:rPr>
          <w:rFonts w:hint="eastAsia" w:ascii="宋体" w:hAnsi="宋体"/>
          <w:sz w:val="21"/>
          <w:szCs w:val="21"/>
        </w:rPr>
        <w:t xml:space="preserve">苏</w:t>
      </w:r>
      <w:r>
        <w:rPr>
          <w:rFonts w:hint="eastAsia" w:ascii="宋体" w:hAnsi="宋体"/>
          <w:sz w:val="21"/>
          <w:szCs w:val="21"/>
        </w:rPr>
        <w:t xml:space="preserve">州城市学院公寓</w:t>
      </w:r>
      <w:r>
        <w:rPr>
          <w:rFonts w:hint="eastAsia" w:ascii="宋体" w:hAnsi="宋体"/>
          <w:sz w:val="21"/>
          <w:szCs w:val="21"/>
        </w:rPr>
        <w:t xml:space="preserve">物业服务</w:t>
      </w:r>
      <w:r>
        <w:rPr>
          <w:rFonts w:hint="eastAsia" w:ascii="宋体" w:hAnsi="宋体"/>
          <w:sz w:val="21"/>
          <w:szCs w:val="21"/>
        </w:rPr>
        <w:t xml:space="preserve">,预算为</w:t>
      </w:r>
      <w:r>
        <w:rPr>
          <w:rFonts w:hint="eastAsia" w:ascii="宋体" w:hAnsi="宋体"/>
          <w:sz w:val="21"/>
          <w:szCs w:val="21"/>
        </w:rPr>
        <w:t xml:space="preserve">人民币捌佰玖拾柒万壹仟玖佰玖拾肆元捌角玖分</w:t>
      </w:r>
      <w:r>
        <w:rPr>
          <w:rFonts w:hint="eastAsia" w:ascii="宋体" w:hAnsi="宋体"/>
          <w:sz w:val="21"/>
          <w:szCs w:val="21"/>
        </w:rPr>
        <w:t xml:space="preserve">（￥：</w:t>
      </w:r>
      <w:r>
        <w:rPr>
          <w:rFonts w:ascii="宋体" w:hAnsi="宋体"/>
          <w:sz w:val="21"/>
          <w:szCs w:val="21"/>
        </w:rPr>
        <w:t xml:space="preserve">8971994.89</w:t>
      </w:r>
      <w:r>
        <w:rPr>
          <w:rFonts w:hint="eastAsia" w:ascii="宋体" w:hAnsi="宋体"/>
          <w:sz w:val="21"/>
          <w:szCs w:val="21"/>
        </w:rPr>
        <w:t xml:space="preserve">元），最高限价为</w:t>
      </w:r>
      <w:r>
        <w:rPr>
          <w:rFonts w:hint="eastAsia" w:ascii="宋体" w:hAnsi="宋体"/>
          <w:sz w:val="21"/>
          <w:szCs w:val="21"/>
        </w:rPr>
        <w:t xml:space="preserve">人民币捌佰玖拾柒万壹仟玖佰玖拾肆元捌角玖分（￥：</w:t>
      </w:r>
      <w:r>
        <w:rPr>
          <w:rFonts w:ascii="宋体" w:hAnsi="宋体"/>
          <w:sz w:val="21"/>
          <w:szCs w:val="21"/>
        </w:rPr>
        <w:t xml:space="preserve">8971994.89</w:t>
      </w:r>
      <w:r>
        <w:rPr>
          <w:rFonts w:hint="eastAsia" w:ascii="宋体" w:hAnsi="宋体"/>
          <w:sz w:val="21"/>
          <w:szCs w:val="21"/>
        </w:rPr>
        <w:t xml:space="preserve">元）</w:t>
      </w:r>
      <w:r>
        <w:rPr>
          <w:rFonts w:hint="eastAsia" w:ascii="宋体" w:hAnsi="宋体"/>
          <w:sz w:val="21"/>
          <w:szCs w:val="21"/>
        </w:rPr>
        <w:t xml:space="preserve">。</w:t>
      </w:r>
      <w:r/>
    </w:p>
    <w:p>
      <w:pPr>
        <w:pStyle w:val="1163"/>
        <w:ind w:left="0" w:firstLine="420"/>
        <w:spacing w:line="360" w:lineRule="auto"/>
        <w:rPr>
          <w:rFonts w:ascii="宋体" w:hAnsi="宋体"/>
          <w:sz w:val="21"/>
          <w:szCs w:val="21"/>
        </w:rPr>
      </w:pPr>
      <w:r>
        <w:rPr>
          <w:rFonts w:hint="eastAsia" w:ascii="宋体" w:hAnsi="宋体"/>
          <w:sz w:val="21"/>
          <w:szCs w:val="21"/>
        </w:rPr>
        <w:t xml:space="preserve">二标段：</w:t>
      </w:r>
      <w:r>
        <w:rPr>
          <w:rFonts w:hint="eastAsia" w:ascii="宋体" w:hAnsi="宋体"/>
          <w:sz w:val="21"/>
          <w:szCs w:val="21"/>
        </w:rPr>
        <w:t xml:space="preserve">苏</w:t>
      </w:r>
      <w:r>
        <w:rPr>
          <w:rFonts w:hint="eastAsia" w:ascii="宋体" w:hAnsi="宋体"/>
          <w:sz w:val="21"/>
          <w:szCs w:val="21"/>
        </w:rPr>
        <w:t xml:space="preserve">州城市学院楼宇</w:t>
      </w:r>
      <w:r>
        <w:rPr>
          <w:rFonts w:hint="eastAsia" w:ascii="宋体" w:hAnsi="宋体"/>
          <w:sz w:val="21"/>
          <w:szCs w:val="21"/>
        </w:rPr>
        <w:t xml:space="preserve">物业服务</w:t>
      </w:r>
      <w:r>
        <w:rPr>
          <w:rFonts w:hint="eastAsia" w:ascii="宋体" w:hAnsi="宋体"/>
          <w:sz w:val="21"/>
          <w:szCs w:val="21"/>
        </w:rPr>
        <w:t xml:space="preserve">,预算为</w:t>
      </w:r>
      <w:r>
        <w:rPr>
          <w:rFonts w:hint="eastAsia" w:ascii="宋体" w:hAnsi="宋体"/>
          <w:sz w:val="21"/>
          <w:szCs w:val="21"/>
        </w:rPr>
        <w:t xml:space="preserve">人民币柒佰叁拾肆万捌仟柒佰陆拾捌元整</w:t>
      </w:r>
      <w:r>
        <w:rPr>
          <w:rFonts w:hint="eastAsia" w:ascii="宋体" w:hAnsi="宋体"/>
          <w:sz w:val="21"/>
          <w:szCs w:val="21"/>
        </w:rPr>
        <w:t xml:space="preserve">（￥：</w:t>
      </w:r>
      <w:r>
        <w:rPr>
          <w:rFonts w:ascii="宋体" w:hAnsi="宋体"/>
          <w:sz w:val="21"/>
          <w:szCs w:val="21"/>
        </w:rPr>
        <w:t xml:space="preserve">7348768</w:t>
      </w:r>
      <w:r>
        <w:rPr>
          <w:rFonts w:hint="eastAsia" w:ascii="宋体" w:hAnsi="宋体"/>
          <w:sz w:val="21"/>
          <w:szCs w:val="21"/>
        </w:rPr>
        <w:t xml:space="preserve">.0</w:t>
      </w:r>
      <w:r>
        <w:rPr>
          <w:rFonts w:ascii="宋体" w:hAnsi="宋体"/>
          <w:sz w:val="21"/>
          <w:szCs w:val="21"/>
        </w:rPr>
        <w:t xml:space="preserve">0</w:t>
      </w:r>
      <w:r>
        <w:rPr>
          <w:rFonts w:hint="eastAsia" w:ascii="宋体" w:hAnsi="宋体"/>
          <w:sz w:val="21"/>
          <w:szCs w:val="21"/>
        </w:rPr>
        <w:t xml:space="preserve">元），最高限价为</w:t>
      </w:r>
      <w:r>
        <w:rPr>
          <w:rFonts w:hint="eastAsia" w:ascii="宋体" w:hAnsi="宋体"/>
          <w:sz w:val="21"/>
          <w:szCs w:val="21"/>
        </w:rPr>
        <w:t xml:space="preserve">人民币柒佰叁拾肆万捌仟柒佰陆拾捌元整（￥：</w:t>
      </w:r>
      <w:r>
        <w:rPr>
          <w:rFonts w:ascii="宋体" w:hAnsi="宋体"/>
          <w:sz w:val="21"/>
          <w:szCs w:val="21"/>
        </w:rPr>
        <w:t xml:space="preserve">7348768</w:t>
      </w:r>
      <w:r>
        <w:rPr>
          <w:rFonts w:hint="eastAsia" w:ascii="宋体" w:hAnsi="宋体"/>
          <w:sz w:val="21"/>
          <w:szCs w:val="21"/>
        </w:rPr>
        <w:t xml:space="preserve">.0</w:t>
      </w:r>
      <w:r>
        <w:rPr>
          <w:rFonts w:ascii="宋体" w:hAnsi="宋体"/>
          <w:sz w:val="21"/>
          <w:szCs w:val="21"/>
        </w:rPr>
        <w:t xml:space="preserve">0</w:t>
      </w:r>
      <w:r>
        <w:rPr>
          <w:rFonts w:hint="eastAsia" w:ascii="宋体" w:hAnsi="宋体"/>
          <w:sz w:val="21"/>
          <w:szCs w:val="21"/>
        </w:rPr>
        <w:t xml:space="preserve">元）</w:t>
      </w:r>
      <w:r>
        <w:rPr>
          <w:rFonts w:hint="eastAsia" w:ascii="宋体" w:hAnsi="宋体"/>
          <w:sz w:val="21"/>
          <w:szCs w:val="21"/>
        </w:rPr>
        <w:t xml:space="preserve">。</w:t>
      </w:r>
      <w:r/>
    </w:p>
    <w:p>
      <w:pPr>
        <w:pStyle w:val="1163"/>
        <w:ind w:left="0" w:firstLine="420"/>
        <w:spacing w:line="360" w:lineRule="auto"/>
        <w:rPr>
          <w:rFonts w:ascii="宋体" w:hAnsi="宋体"/>
          <w:sz w:val="21"/>
          <w:szCs w:val="21"/>
        </w:rPr>
      </w:pPr>
      <w:r>
        <w:rPr>
          <w:rFonts w:hint="eastAsia" w:ascii="宋体" w:hAnsi="宋体"/>
          <w:sz w:val="21"/>
          <w:szCs w:val="21"/>
        </w:rPr>
        <w:t xml:space="preserve">三标段：</w:t>
      </w:r>
      <w:r>
        <w:rPr>
          <w:rFonts w:hint="eastAsia" w:ascii="宋体" w:hAnsi="宋体"/>
          <w:sz w:val="21"/>
          <w:szCs w:val="21"/>
        </w:rPr>
        <w:t xml:space="preserve">苏</w:t>
      </w:r>
      <w:r>
        <w:rPr>
          <w:rFonts w:hint="eastAsia" w:ascii="宋体" w:hAnsi="宋体"/>
          <w:sz w:val="21"/>
          <w:szCs w:val="21"/>
        </w:rPr>
        <w:t xml:space="preserve">州城市学院校园环境</w:t>
      </w:r>
      <w:r>
        <w:rPr>
          <w:rFonts w:hint="eastAsia" w:ascii="宋体" w:hAnsi="宋体"/>
          <w:sz w:val="21"/>
          <w:szCs w:val="21"/>
        </w:rPr>
        <w:t xml:space="preserve">物业服务</w:t>
      </w:r>
      <w:r>
        <w:rPr>
          <w:rFonts w:hint="eastAsia" w:ascii="宋体" w:hAnsi="宋体"/>
          <w:sz w:val="21"/>
          <w:szCs w:val="21"/>
        </w:rPr>
        <w:t xml:space="preserve">,预算为</w:t>
      </w:r>
      <w:r>
        <w:rPr>
          <w:rFonts w:hint="eastAsia" w:ascii="宋体" w:hAnsi="宋体"/>
          <w:sz w:val="21"/>
          <w:szCs w:val="21"/>
        </w:rPr>
        <w:t xml:space="preserve">人民币叁佰玖拾壹万贰仟捌佰玖拾叁元贰角</w:t>
      </w:r>
      <w:r>
        <w:rPr>
          <w:rFonts w:hint="eastAsia" w:ascii="宋体" w:hAnsi="宋体"/>
          <w:sz w:val="21"/>
          <w:szCs w:val="21"/>
        </w:rPr>
        <w:t xml:space="preserve">（￥：</w:t>
      </w:r>
      <w:r>
        <w:rPr>
          <w:rFonts w:ascii="宋体" w:hAnsi="宋体"/>
          <w:sz w:val="21"/>
          <w:szCs w:val="21"/>
        </w:rPr>
        <w:t xml:space="preserve">3912893.20</w:t>
      </w:r>
      <w:r>
        <w:rPr>
          <w:rFonts w:hint="eastAsia" w:ascii="宋体" w:hAnsi="宋体"/>
          <w:sz w:val="21"/>
          <w:szCs w:val="21"/>
        </w:rPr>
        <w:t xml:space="preserve">元），最高限价为</w:t>
      </w:r>
      <w:r>
        <w:rPr>
          <w:rFonts w:hint="eastAsia" w:ascii="宋体" w:hAnsi="宋体"/>
          <w:sz w:val="21"/>
          <w:szCs w:val="21"/>
        </w:rPr>
        <w:t xml:space="preserve">人民币叁佰玖拾壹万贰仟捌佰玖拾叁元贰角（￥：</w:t>
      </w:r>
      <w:r>
        <w:rPr>
          <w:rFonts w:ascii="宋体" w:hAnsi="宋体"/>
          <w:sz w:val="21"/>
          <w:szCs w:val="21"/>
        </w:rPr>
        <w:t xml:space="preserve">3912893.20</w:t>
      </w:r>
      <w:r>
        <w:rPr>
          <w:rFonts w:hint="eastAsia" w:ascii="宋体" w:hAnsi="宋体"/>
          <w:sz w:val="21"/>
          <w:szCs w:val="21"/>
        </w:rPr>
        <w:t xml:space="preserve">元）</w:t>
      </w:r>
      <w:r>
        <w:rPr>
          <w:rFonts w:hint="eastAsia" w:ascii="宋体" w:hAnsi="宋体"/>
          <w:sz w:val="21"/>
          <w:szCs w:val="21"/>
        </w:rPr>
        <w:t xml:space="preserve">。</w:t>
      </w:r>
      <w:bookmarkEnd w:id="9"/>
      <w:r/>
      <w:bookmarkEnd w:id="10"/>
      <w:r/>
      <w:r/>
    </w:p>
    <w:p>
      <w:pPr>
        <w:pStyle w:val="1163"/>
        <w:ind w:left="0" w:firstLine="420"/>
        <w:spacing w:line="360" w:lineRule="auto"/>
        <w:rPr>
          <w:rFonts w:ascii="宋体" w:hAnsi="宋体"/>
          <w:sz w:val="21"/>
          <w:szCs w:val="21"/>
        </w:rPr>
      </w:pPr>
      <w:r>
        <w:rPr>
          <w:rFonts w:hint="eastAsia" w:ascii="宋体" w:hAnsi="宋体"/>
          <w:sz w:val="21"/>
          <w:szCs w:val="21"/>
        </w:rPr>
        <w:t xml:space="preserve">6.合同履行期限：</w:t>
      </w:r>
      <w:r>
        <w:rPr>
          <w:rFonts w:hint="eastAsia" w:ascii="宋体" w:hAnsi="宋体"/>
          <w:sz w:val="21"/>
          <w:szCs w:val="21"/>
        </w:rPr>
        <w:t xml:space="preserve">（</w:t>
      </w:r>
      <w:r>
        <w:rPr>
          <w:rFonts w:hint="eastAsia" w:ascii="宋体" w:hAnsi="宋体"/>
          <w:sz w:val="21"/>
          <w:szCs w:val="21"/>
        </w:rPr>
        <w:t xml:space="preserve">适</w:t>
      </w:r>
      <w:r>
        <w:rPr>
          <w:rFonts w:hint="eastAsia" w:ascii="宋体" w:hAnsi="宋体"/>
          <w:sz w:val="21"/>
          <w:szCs w:val="21"/>
        </w:rPr>
        <w:t xml:space="preserve">用</w:t>
      </w:r>
      <w:r>
        <w:rPr>
          <w:rFonts w:hint="eastAsia" w:ascii="宋体" w:hAnsi="宋体"/>
          <w:sz w:val="21"/>
          <w:szCs w:val="21"/>
        </w:rPr>
        <w:t xml:space="preserve">于</w:t>
      </w:r>
      <w:r>
        <w:rPr>
          <w:rFonts w:hint="eastAsia" w:ascii="宋体" w:hAnsi="宋体"/>
          <w:sz w:val="21"/>
          <w:szCs w:val="21"/>
        </w:rPr>
        <w:t xml:space="preserve">所有</w:t>
      </w:r>
      <w:r>
        <w:rPr>
          <w:rFonts w:hint="eastAsia" w:ascii="宋体" w:hAnsi="宋体"/>
          <w:sz w:val="21"/>
          <w:szCs w:val="21"/>
        </w:rPr>
        <w:t xml:space="preserve">标段</w:t>
      </w:r>
      <w:r>
        <w:rPr>
          <w:rFonts w:hint="eastAsia" w:ascii="宋体" w:hAnsi="宋体"/>
          <w:sz w:val="21"/>
          <w:szCs w:val="21"/>
        </w:rPr>
        <w:t xml:space="preserve">）</w:t>
      </w:r>
      <w:r>
        <w:rPr>
          <w:rFonts w:hint="eastAsia" w:ascii="宋体" w:hAnsi="宋体"/>
          <w:sz w:val="21"/>
          <w:szCs w:val="21"/>
        </w:rPr>
        <w:t xml:space="preserve">2</w:t>
      </w:r>
      <w:r>
        <w:rPr>
          <w:rFonts w:ascii="宋体" w:hAnsi="宋体"/>
          <w:sz w:val="21"/>
          <w:szCs w:val="21"/>
        </w:rPr>
        <w:t xml:space="preserve">026年8</w:t>
      </w:r>
      <w:r>
        <w:rPr>
          <w:rFonts w:hint="eastAsia" w:ascii="宋体" w:hAnsi="宋体"/>
          <w:sz w:val="21"/>
          <w:szCs w:val="21"/>
        </w:rPr>
        <w:t xml:space="preserve">月1日至2</w:t>
      </w:r>
      <w:r>
        <w:rPr>
          <w:rFonts w:ascii="宋体" w:hAnsi="宋体"/>
          <w:sz w:val="21"/>
          <w:szCs w:val="21"/>
        </w:rPr>
        <w:t xml:space="preserve">028年</w:t>
      </w:r>
      <w:r>
        <w:rPr>
          <w:rFonts w:hint="eastAsia" w:ascii="宋体" w:hAnsi="宋体"/>
          <w:sz w:val="21"/>
          <w:szCs w:val="21"/>
        </w:rPr>
        <w:t xml:space="preserve">7月3</w:t>
      </w:r>
      <w:r>
        <w:rPr>
          <w:rFonts w:ascii="宋体" w:hAnsi="宋体"/>
          <w:sz w:val="21"/>
          <w:szCs w:val="21"/>
        </w:rPr>
        <w:t xml:space="preserve">1日</w:t>
      </w:r>
      <w:r>
        <w:rPr>
          <w:rFonts w:ascii="宋体" w:hAnsi="宋体"/>
          <w:sz w:val="21"/>
          <w:szCs w:val="21"/>
        </w:rPr>
        <w:t xml:space="preserve"> </w:t>
      </w:r>
      <w:r/>
    </w:p>
    <w:p>
      <w:pPr>
        <w:pStyle w:val="1163"/>
        <w:ind w:left="0" w:firstLine="420"/>
        <w:spacing w:line="360" w:lineRule="auto"/>
        <w:rPr>
          <w:rFonts w:ascii="宋体" w:hAnsi="宋体"/>
          <w:sz w:val="21"/>
          <w:szCs w:val="21"/>
        </w:rPr>
      </w:pPr>
      <w:r>
        <w:rPr>
          <w:rFonts w:hint="eastAsia" w:ascii="宋体" w:hAnsi="宋体"/>
          <w:sz w:val="21"/>
          <w:szCs w:val="21"/>
        </w:rPr>
        <w:t xml:space="preserve">7.采购需求：</w:t>
      </w:r>
      <w:r>
        <w:rPr>
          <w:rFonts w:hint="eastAsia" w:ascii="宋体" w:hAnsi="宋体"/>
          <w:sz w:val="21"/>
          <w:szCs w:val="21"/>
        </w:rPr>
        <w:t xml:space="preserve">苏州城市学院公寓、楼宇及校园环境物业服务采购项目</w:t>
      </w:r>
      <w:r>
        <w:rPr>
          <w:rFonts w:hint="eastAsia" w:ascii="宋体" w:hAnsi="宋体"/>
          <w:sz w:val="21"/>
          <w:szCs w:val="21"/>
        </w:rPr>
        <w:t xml:space="preserve">（详见采购文件第四章）</w:t>
      </w:r>
      <w:r/>
    </w:p>
    <w:p>
      <w:pPr>
        <w:pStyle w:val="1163"/>
        <w:ind w:left="0" w:firstLine="420"/>
        <w:spacing w:line="360" w:lineRule="auto"/>
        <w:rPr>
          <w:rFonts w:ascii="宋体" w:hAnsi="宋体"/>
          <w:sz w:val="21"/>
          <w:szCs w:val="21"/>
        </w:rPr>
      </w:pPr>
      <w:r>
        <w:rPr>
          <w:rFonts w:hint="eastAsia" w:ascii="宋体" w:hAnsi="宋体"/>
          <w:sz w:val="21"/>
          <w:szCs w:val="21"/>
        </w:rPr>
        <w:t xml:space="preserve">一标段</w:t>
      </w:r>
      <w:r>
        <w:rPr>
          <w:rFonts w:hint="eastAsia" w:ascii="宋体" w:hAnsi="宋体"/>
          <w:sz w:val="21"/>
          <w:szCs w:val="21"/>
        </w:rPr>
        <w:t xml:space="preserve">：宿舍、公寓管理服务，工程维修服务；保洁服务等。</w:t>
      </w:r>
      <w:r/>
    </w:p>
    <w:p>
      <w:pPr>
        <w:pStyle w:val="1163"/>
        <w:ind w:left="0" w:firstLine="420"/>
        <w:spacing w:line="360" w:lineRule="auto"/>
        <w:rPr>
          <w:rFonts w:ascii="宋体" w:hAnsi="宋体"/>
          <w:sz w:val="21"/>
          <w:szCs w:val="21"/>
        </w:rPr>
      </w:pPr>
      <w:r>
        <w:rPr>
          <w:rFonts w:hint="eastAsia" w:ascii="宋体" w:hAnsi="宋体"/>
          <w:sz w:val="21"/>
          <w:szCs w:val="21"/>
        </w:rPr>
        <w:t xml:space="preserve">二标段：</w:t>
      </w:r>
      <w:r>
        <w:rPr>
          <w:rFonts w:hint="eastAsia" w:ascii="宋体" w:hAnsi="宋体"/>
          <w:sz w:val="21"/>
          <w:szCs w:val="21"/>
        </w:rPr>
        <w:t xml:space="preserve">楼宇管理服务，工程维修服务；会务服务，保洁服务等。</w:t>
      </w:r>
      <w:r/>
    </w:p>
    <w:p>
      <w:pPr>
        <w:pStyle w:val="1163"/>
        <w:ind w:left="0" w:firstLine="420"/>
        <w:spacing w:line="360" w:lineRule="auto"/>
        <w:rPr>
          <w:rFonts w:ascii="宋体" w:hAnsi="宋体"/>
          <w:sz w:val="21"/>
          <w:szCs w:val="21"/>
        </w:rPr>
      </w:pPr>
      <w:r>
        <w:rPr>
          <w:rFonts w:hint="eastAsia" w:ascii="宋体" w:hAnsi="宋体"/>
          <w:sz w:val="21"/>
          <w:szCs w:val="21"/>
        </w:rPr>
        <w:t xml:space="preserve">三标段：</w:t>
      </w:r>
      <w:r>
        <w:rPr>
          <w:rFonts w:hint="eastAsia" w:ascii="宋体" w:hAnsi="宋体"/>
          <w:sz w:val="21"/>
          <w:szCs w:val="21"/>
        </w:rPr>
        <w:t xml:space="preserve">工程维修服务；保洁服务，垃圾清运服务等。</w:t>
      </w:r>
      <w:r/>
    </w:p>
    <w:p>
      <w:pPr>
        <w:pStyle w:val="1163"/>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1163"/>
        <w:ind w:left="0" w:firstLine="420"/>
        <w:spacing w:line="360" w:lineRule="auto"/>
        <w:rPr>
          <w:rFonts w:ascii="宋体" w:hAnsi="宋体"/>
          <w:sz w:val="21"/>
          <w:szCs w:val="21"/>
        </w:rPr>
      </w:pPr>
      <w:r>
        <w:rPr>
          <w:rFonts w:hint="eastAsia" w:ascii="宋体" w:hAnsi="宋体"/>
          <w:sz w:val="21"/>
          <w:szCs w:val="21"/>
        </w:rPr>
        <w:t xml:space="preserve">（一）本项目的资格条件</w:t>
      </w:r>
      <w:r/>
    </w:p>
    <w:p>
      <w:pPr>
        <w:pStyle w:val="1163"/>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1163"/>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1163"/>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1163"/>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1163"/>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1163"/>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1163"/>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1163"/>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2.落实政府采购政策需满足的资格要求：无</w:t>
      </w:r>
      <w:r/>
    </w:p>
    <w:p>
      <w:pPr>
        <w:pStyle w:val="1163"/>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p>
    <w:p>
      <w:pPr>
        <w:pStyle w:val="1163"/>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1163"/>
        <w:ind w:left="0" w:firstLine="420"/>
        <w:spacing w:line="360" w:lineRule="auto"/>
        <w:rPr>
          <w:rFonts w:ascii="宋体" w:hAnsi="宋体"/>
          <w:sz w:val="21"/>
          <w:szCs w:val="21"/>
        </w:rPr>
      </w:pPr>
      <w:r>
        <w:rPr>
          <w:rFonts w:hint="eastAsia" w:ascii="宋体" w:hAnsi="宋体"/>
          <w:sz w:val="21"/>
          <w:szCs w:val="21"/>
        </w:rPr>
        <w:t xml:space="preserve">（二）拒绝下述供应商参加本次采购活动</w:t>
      </w:r>
      <w:r/>
    </w:p>
    <w:p>
      <w:pPr>
        <w:pStyle w:val="1163"/>
        <w:ind w:left="0" w:firstLine="420"/>
        <w:spacing w:line="360" w:lineRule="auto"/>
        <w:rPr>
          <w:rFonts w:ascii="宋体" w:hAnsi="宋体"/>
          <w:sz w:val="21"/>
          <w:szCs w:val="21"/>
        </w:rPr>
      </w:pPr>
      <w:r>
        <w:rPr>
          <w:rFonts w:hint="eastAsia" w:ascii="宋体" w:hAnsi="宋体"/>
          <w:sz w:val="21"/>
          <w:szCs w:val="21"/>
        </w:rPr>
        <w:t xml:space="preserve">1.单位负责人为同一人或者存在直接控股、管理关系的不同供应商，不得参加同一合同项下的政府采购活动。</w:t>
      </w:r>
      <w:r/>
    </w:p>
    <w:p>
      <w:pPr>
        <w:pStyle w:val="1163"/>
        <w:ind w:left="0" w:firstLine="420"/>
        <w:spacing w:line="360" w:lineRule="auto"/>
        <w:rPr>
          <w:rFonts w:ascii="宋体" w:hAnsi="宋体"/>
          <w:sz w:val="21"/>
          <w:szCs w:val="21"/>
        </w:rPr>
      </w:pPr>
      <w:r>
        <w:rPr>
          <w:rFonts w:hint="eastAsia" w:ascii="宋体" w:hAnsi="宋体"/>
          <w:sz w:val="21"/>
          <w:szCs w:val="21"/>
        </w:rPr>
        <w:t xml:space="preserve">2.除单一来源采购项目外，为采购项目提供整体设计、规范编制或者项目管理、监理、检测等服务的供应商，不得再参加该采购项目的其他采购活动。</w:t>
      </w:r>
      <w:r/>
    </w:p>
    <w:p>
      <w:pPr>
        <w:pStyle w:val="1163"/>
        <w:ind w:left="0" w:firstLine="420"/>
        <w:spacing w:line="360" w:lineRule="auto"/>
        <w:rPr>
          <w:rFonts w:ascii="宋体" w:hAnsi="宋体"/>
          <w:sz w:val="21"/>
          <w:szCs w:val="21"/>
        </w:rPr>
      </w:pPr>
      <w:r>
        <w:rPr>
          <w:rFonts w:hint="eastAsia" w:ascii="宋体" w:hAnsi="宋体"/>
          <w:sz w:val="21"/>
          <w:szCs w:val="21"/>
        </w:rPr>
        <w:t xml:space="preserve">3.供应商参加政府采购活动前3年内在经营活动中有重大违法记录的不得参</w:t>
      </w:r>
      <w:r>
        <w:rPr>
          <w:rFonts w:hint="eastAsia" w:ascii="宋体" w:hAnsi="宋体"/>
          <w:sz w:val="21"/>
          <w:szCs w:val="21"/>
        </w:rPr>
        <w:t xml:space="preserve">加本次采购活动。《中华人民共和国政府采购法》第二十二条第一款第五项所称重大违法记录，是指供应商因违法经营受到刑事处罚或者责令停产停业、吊销许可证或者执照、较大数额罚款等行政处罚。其中，根据《财政部关于&lt;中华人民共和国政府采购法实施条例&gt;第十九条第一款“较大数额罚款”具体适用问题的意见》（财库〔2022〕3号）文件，《中华人民共和国政府采购法实施条例》第十九条第一款规定的“较大数额罚款”认定为200万元以上的罚款，法律、行政法规以及国务院有关部门明确规定相关领域“较大数额罚款”标准高于200万元的，从其规定。</w:t>
      </w:r>
      <w:r/>
    </w:p>
    <w:p>
      <w:pPr>
        <w:pStyle w:val="1163"/>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1163"/>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1163"/>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1163"/>
        <w:ind w:left="0" w:firstLine="420"/>
        <w:spacing w:line="360" w:lineRule="auto"/>
        <w:rPr>
          <w:rFonts w:ascii="宋体" w:hAnsi="宋体"/>
          <w:sz w:val="21"/>
          <w:szCs w:val="21"/>
        </w:rPr>
      </w:pPr>
      <w:r>
        <w:rPr>
          <w:rFonts w:hint="eastAsia" w:ascii="宋体" w:hAnsi="宋体"/>
          <w:sz w:val="21"/>
          <w:szCs w:val="21"/>
        </w:rPr>
        <w:t xml:space="preserve">3.方式：</w:t>
      </w:r>
      <w:r/>
    </w:p>
    <w:p>
      <w:pPr>
        <w:pStyle w:val="1163"/>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1163"/>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bCs/>
          <w:sz w:val="21"/>
          <w:szCs w:val="21"/>
        </w:rPr>
        <w:t xml:space="preserve">苏州现场办理地址：</w:t>
      </w:r>
      <w:bookmarkStart w:id="11" w:name="OLE_LINK31"/>
      <w:r/>
      <w:bookmarkStart w:id="12" w:name="OLE_LINK32"/>
      <w:r>
        <w:rPr>
          <w:rFonts w:hint="eastAsia" w:ascii="宋体" w:hAnsi="宋体"/>
          <w:b/>
          <w:bCs/>
          <w:sz w:val="21"/>
          <w:szCs w:val="21"/>
        </w:rPr>
        <w:t xml:space="preserve">苏州高新区邓尉路105号狮山科技馆1楼</w:t>
      </w:r>
      <w:bookmarkEnd w:id="11"/>
      <w:r/>
      <w:bookmarkEnd w:id="12"/>
      <w:r>
        <w:rPr>
          <w:rFonts w:hint="eastAsia" w:ascii="宋体" w:hAnsi="宋体"/>
          <w:b/>
          <w:bCs/>
          <w:sz w:val="21"/>
          <w:szCs w:val="21"/>
        </w:rPr>
        <w:t xml:space="preserve">服务大厅，咨询电话</w:t>
      </w:r>
      <w:r>
        <w:rPr>
          <w:rFonts w:hint="eastAsia" w:ascii="宋体" w:hAnsi="宋体"/>
          <w:b/>
          <w:bCs/>
          <w:sz w:val="21"/>
          <w:szCs w:val="21"/>
        </w:rPr>
        <w:t xml:space="preserve">：</w:t>
      </w:r>
      <w:r>
        <w:rPr>
          <w:rFonts w:hint="eastAsia" w:ascii="宋体" w:hAnsi="宋体"/>
          <w:b/>
          <w:bCs/>
          <w:sz w:val="21"/>
          <w:szCs w:val="21"/>
        </w:rPr>
        <w:t xml:space="preserve">0512-65737699。</w:t>
      </w:r>
      <w:r/>
    </w:p>
    <w:p>
      <w:pPr>
        <w:pStyle w:val="1163"/>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1163"/>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1163"/>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1163"/>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1163"/>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1163"/>
        <w:ind w:left="0" w:firstLine="420"/>
        <w:spacing w:line="360" w:lineRule="auto"/>
        <w:rPr>
          <w:rFonts w:ascii="宋体" w:hAnsi="宋体"/>
          <w:sz w:val="21"/>
          <w:szCs w:val="21"/>
        </w:rPr>
      </w:pPr>
      <w:r>
        <w:rPr>
          <w:rFonts w:hint="eastAsia" w:ascii="宋体" w:hAnsi="宋体"/>
          <w:sz w:val="21"/>
          <w:szCs w:val="21"/>
        </w:rPr>
        <w:t xml:space="preserve">注册咨询：</w:t>
      </w:r>
      <w:bookmarkStart w:id="13" w:name="OLE_LINK17"/>
      <w:r>
        <w:rPr>
          <w:rFonts w:ascii="宋体" w:hAnsi="宋体"/>
          <w:sz w:val="21"/>
          <w:szCs w:val="21"/>
        </w:rPr>
        <w:t xml:space="preserve">13914088964</w:t>
      </w:r>
      <w:bookmarkEnd w:id="13"/>
      <w:r>
        <w:rPr>
          <w:rFonts w:hint="eastAsia" w:ascii="宋体" w:hAnsi="宋体"/>
          <w:sz w:val="21"/>
          <w:szCs w:val="21"/>
        </w:rPr>
        <w:t xml:space="preserve">；</w:t>
      </w:r>
      <w:r/>
    </w:p>
    <w:p>
      <w:pPr>
        <w:pStyle w:val="1163"/>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1163"/>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1163"/>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bookmarkStart w:id="14" w:name="OLE_LINK13"/>
      <w:r/>
      <w:bookmarkStart w:id="15" w:name="OLE_LINK16"/>
      <w:r>
        <w:rPr>
          <w:rFonts w:ascii="宋体" w:hAnsi="宋体"/>
          <w:sz w:val="21"/>
          <w:szCs w:val="21"/>
        </w:rPr>
        <w:t xml:space="preserve">13914088964</w:t>
      </w:r>
      <w:bookmarkEnd w:id="14"/>
      <w:r/>
      <w:bookmarkEnd w:id="15"/>
      <w:r>
        <w:rPr>
          <w:rFonts w:hint="eastAsia" w:ascii="宋体" w:hAnsi="宋体"/>
          <w:sz w:val="21"/>
          <w:szCs w:val="21"/>
        </w:rPr>
        <w:t xml:space="preserve">；智能客服：登录苏采云系统后，联系系统右下方智能客服图标进行咨询。</w:t>
      </w:r>
      <w:r/>
    </w:p>
    <w:p>
      <w:pPr>
        <w:pStyle w:val="1163"/>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1163"/>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1163"/>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7</w:t>
      </w:r>
      <w:r>
        <w:rPr>
          <w:rFonts w:hint="eastAsia" w:ascii="宋体" w:hAnsi="宋体" w:cs="Times New Roman"/>
          <w:sz w:val="21"/>
          <w:szCs w:val="21"/>
          <w:u w:val="single"/>
        </w:rPr>
        <w:t xml:space="preserve">月</w:t>
      </w:r>
      <w:r>
        <w:rPr>
          <w:rFonts w:ascii="宋体" w:hAnsi="宋体" w:cs="Times New Roman"/>
          <w:sz w:val="21"/>
          <w:szCs w:val="21"/>
          <w:u w:val="single"/>
        </w:rPr>
        <w:t xml:space="preserve">28</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sz w:val="21"/>
          <w:szCs w:val="21"/>
          <w:u w:val="single"/>
        </w:rPr>
      </w:r>
      <w:r>
        <w:rPr>
          <w:rFonts w:hint="eastAsia" w:ascii="宋体" w:hAnsi="宋体"/>
          <w:sz w:val="21"/>
          <w:szCs w:val="21"/>
        </w:rPr>
        <w:t xml:space="preserve">（北京时间）；</w:t>
      </w:r>
      <w:r>
        <w:rPr>
          <w:rFonts w:ascii="宋体" w:hAnsi="宋体"/>
          <w:sz w:val="21"/>
          <w:szCs w:val="21"/>
        </w:rPr>
        <w:t xml:space="preserve"> </w:t>
      </w:r>
      <w:r/>
    </w:p>
    <w:p>
      <w:pPr>
        <w:pStyle w:val="1163"/>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7</w:t>
      </w:r>
      <w:r>
        <w:rPr>
          <w:rFonts w:hint="eastAsia" w:ascii="宋体" w:hAnsi="宋体" w:cs="Times New Roman"/>
          <w:sz w:val="21"/>
          <w:szCs w:val="21"/>
          <w:u w:val="single"/>
        </w:rPr>
        <w:t xml:space="preserve">月</w:t>
      </w:r>
      <w:r>
        <w:rPr>
          <w:rFonts w:ascii="宋体" w:hAnsi="宋体" w:cs="Times New Roman"/>
          <w:sz w:val="21"/>
          <w:szCs w:val="21"/>
          <w:u w:val="single"/>
        </w:rPr>
        <w:t xml:space="preserve">28</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sz w:val="21"/>
          <w:szCs w:val="21"/>
          <w:u w:val="single"/>
        </w:rPr>
      </w:r>
      <w:r>
        <w:rPr>
          <w:rFonts w:hint="eastAsia" w:ascii="宋体" w:hAnsi="宋体"/>
          <w:sz w:val="21"/>
          <w:szCs w:val="21"/>
        </w:rPr>
        <w:t xml:space="preserve">（北京时间）；</w:t>
      </w:r>
      <w:r/>
    </w:p>
    <w:p>
      <w:pPr>
        <w:pStyle w:val="1163"/>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1163"/>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1163"/>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1163"/>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1163"/>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1163"/>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1163"/>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1204"/>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1204"/>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1204"/>
              <w:ind w:left="0"/>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1204"/>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w:t>
            </w:r>
            <w:r>
              <w:rPr>
                <w:rFonts w:hint="eastAsia" w:asciiTheme="minorEastAsia" w:hAnsiTheme="minorEastAsia" w:eastAsiaTheme="minorEastAsia"/>
                <w:color w:val="000000"/>
                <w:sz w:val="21"/>
                <w:szCs w:val="21"/>
              </w:rPr>
              <w:t xml:space="preserve">苏财购〔2021〕82号</w:t>
            </w:r>
            <w:r>
              <w:rPr>
                <w:rFonts w:hint="eastAsia" w:cs="宋体" w:asciiTheme="minorEastAsia" w:hAnsiTheme="minorEastAsia" w:eastAsiaTheme="minorEastAsia"/>
                <w:color w:val="000000"/>
                <w:sz w:val="21"/>
                <w:szCs w:val="21"/>
              </w:rPr>
              <w:t xml:space="preserve">)及苏州市财政局、人民银行苏州市分行相关文件要求，按照双方自愿的原则提供便捷、优惠的贷款服务。</w:t>
            </w:r>
            <w:r/>
          </w:p>
        </w:tc>
      </w:tr>
    </w:tbl>
    <w:p>
      <w:pPr>
        <w:pStyle w:val="1163"/>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1163"/>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1163"/>
        <w:ind w:left="0" w:firstLine="420"/>
        <w:spacing w:line="360" w:lineRule="auto"/>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苏州城市学院</w:t>
      </w:r>
      <w:r>
        <w:rPr>
          <w:rFonts w:hint="eastAsia" w:ascii="宋体" w:hAnsi="宋体"/>
          <w:sz w:val="21"/>
          <w:szCs w:val="21"/>
        </w:rPr>
        <w:t xml:space="preserve">  </w:t>
      </w:r>
      <w:r>
        <w:rPr>
          <w:rFonts w:ascii="宋体" w:hAnsi="宋体"/>
          <w:sz w:val="21"/>
          <w:szCs w:val="21"/>
        </w:rPr>
        <w:t xml:space="preserve">                                      </w:t>
      </w:r>
      <w:r/>
    </w:p>
    <w:p>
      <w:pPr>
        <w:pStyle w:val="1163"/>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苏州市吴中区吴中大道1188号</w:t>
      </w:r>
      <w:r>
        <w:rPr>
          <w:rFonts w:hint="eastAsia" w:ascii="宋体" w:hAnsi="宋体"/>
          <w:sz w:val="21"/>
          <w:szCs w:val="21"/>
        </w:rPr>
        <w:t xml:space="preserve"> </w:t>
      </w:r>
      <w:r/>
    </w:p>
    <w:p>
      <w:pPr>
        <w:pStyle w:val="1163"/>
        <w:ind w:left="0" w:firstLine="420"/>
        <w:spacing w:line="360" w:lineRule="auto"/>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骆老师</w:t>
      </w:r>
      <w:r/>
    </w:p>
    <w:p>
      <w:pPr>
        <w:pStyle w:val="1163"/>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0512-66050701</w:t>
      </w:r>
      <w:r>
        <w:rPr>
          <w:rFonts w:hint="eastAsia" w:ascii="宋体" w:hAnsi="宋体"/>
          <w:sz w:val="21"/>
          <w:szCs w:val="21"/>
        </w:rPr>
        <w:t xml:space="preserve"> </w:t>
      </w:r>
      <w:r/>
    </w:p>
    <w:p>
      <w:pPr>
        <w:pStyle w:val="1163"/>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1163"/>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1163"/>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苏州高新区邓尉路105号狮山科技馆</w:t>
      </w:r>
      <w:r>
        <w:rPr>
          <w:rFonts w:ascii="宋体" w:hAnsi="宋体"/>
          <w:sz w:val="21"/>
          <w:szCs w:val="21"/>
        </w:rPr>
        <w:t xml:space="preserve">7</w:t>
      </w:r>
      <w:r>
        <w:rPr>
          <w:rFonts w:hint="eastAsia" w:ascii="宋体" w:hAnsi="宋体"/>
          <w:sz w:val="21"/>
          <w:szCs w:val="21"/>
        </w:rPr>
        <w:t xml:space="preserve">楼</w:t>
      </w:r>
      <w:r/>
    </w:p>
    <w:p>
      <w:pPr>
        <w:pStyle w:val="1163"/>
        <w:ind w:left="0" w:firstLine="420"/>
        <w:spacing w:line="360" w:lineRule="auto"/>
        <w:rPr>
          <w:rFonts w:ascii="宋体" w:hAnsi="宋体"/>
          <w:sz w:val="21"/>
          <w:szCs w:val="21"/>
        </w:rPr>
      </w:pPr>
      <w:r>
        <w:rPr>
          <w:rFonts w:hint="eastAsia" w:ascii="宋体" w:hAnsi="宋体"/>
          <w:sz w:val="21"/>
          <w:szCs w:val="21"/>
        </w:rPr>
        <w:t xml:space="preserve">联系方式：0512-69826032</w:t>
      </w:r>
      <w:r/>
    </w:p>
    <w:p>
      <w:pPr>
        <w:pStyle w:val="1163"/>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1163"/>
        <w:ind w:left="0" w:firstLine="420"/>
        <w:spacing w:line="360" w:lineRule="auto"/>
        <w:rPr>
          <w:rFonts w:ascii="宋体" w:hAnsi="宋体"/>
          <w:sz w:val="21"/>
          <w:szCs w:val="21"/>
        </w:rPr>
      </w:pPr>
      <w:r>
        <w:rPr>
          <w:rFonts w:hint="eastAsia" w:ascii="宋体" w:hAnsi="宋体"/>
          <w:sz w:val="21"/>
          <w:szCs w:val="21"/>
        </w:rPr>
        <w:t xml:space="preserve">项目联系人：王工 </w:t>
      </w:r>
      <w:r/>
    </w:p>
    <w:p>
      <w:pPr>
        <w:pStyle w:val="1163"/>
        <w:ind w:left="0" w:firstLine="420"/>
        <w:spacing w:line="360" w:lineRule="auto"/>
        <w:rPr>
          <w:rFonts w:ascii="宋体" w:hAnsi="宋体"/>
          <w:sz w:val="21"/>
          <w:szCs w:val="21"/>
        </w:rPr>
      </w:pPr>
      <w:r>
        <w:rPr>
          <w:rFonts w:hint="eastAsia" w:ascii="宋体" w:hAnsi="宋体"/>
          <w:sz w:val="21"/>
          <w:szCs w:val="21"/>
        </w:rPr>
        <w:t xml:space="preserve">电话：0512-69826032</w:t>
      </w:r>
      <w:r/>
    </w:p>
    <w:p>
      <w:pPr>
        <w:pStyle w:val="1163"/>
        <w:ind w:left="0" w:firstLine="420"/>
        <w:spacing w:line="360" w:lineRule="auto"/>
        <w:rPr>
          <w:rFonts w:ascii="宋体" w:hAnsi="宋体"/>
          <w:sz w:val="21"/>
          <w:szCs w:val="21"/>
        </w:rPr>
      </w:pPr>
      <w:r>
        <w:rPr>
          <w:rFonts w:ascii="宋体" w:hAnsi="宋体"/>
          <w:sz w:val="21"/>
          <w:szCs w:val="21"/>
        </w:rPr>
      </w:r>
      <w:r/>
    </w:p>
    <w:p>
      <w:pPr>
        <w:ind w:left="0" w:firstLine="420"/>
        <w:spacing w:line="460" w:lineRule="exact"/>
        <w:rPr>
          <w:rFonts w:ascii="宋体" w:hAnsi="宋体"/>
          <w:sz w:val="21"/>
          <w:szCs w:val="21"/>
        </w:rPr>
      </w:pPr>
      <w:r>
        <w:rPr>
          <w:rFonts w:ascii="宋体" w:hAnsi="宋体"/>
          <w:sz w:val="21"/>
          <w:szCs w:val="21"/>
        </w:rPr>
      </w:r>
      <w:r/>
    </w:p>
    <w:p>
      <w:pPr>
        <w:ind w:left="0" w:firstLine="420"/>
        <w:spacing w:line="460" w:lineRule="exact"/>
        <w:rPr>
          <w:rFonts w:ascii="宋体" w:hAnsi="宋体"/>
          <w:sz w:val="21"/>
          <w:szCs w:val="21"/>
        </w:rPr>
      </w:pPr>
      <w:r>
        <w:rPr>
          <w:rFonts w:ascii="宋体" w:hAnsi="宋体"/>
          <w:sz w:val="21"/>
          <w:szCs w:val="21"/>
        </w:rPr>
      </w:r>
      <w:r/>
    </w:p>
    <w:p>
      <w:pPr>
        <w:pStyle w:val="1157"/>
      </w:pPr>
      <w:r/>
      <w:r/>
    </w:p>
    <w:p>
      <w:r/>
      <w:r/>
    </w:p>
    <w:p>
      <w:pPr>
        <w:pStyle w:val="1157"/>
      </w:pPr>
      <w:r/>
      <w:r/>
    </w:p>
    <w:p>
      <w:r/>
      <w:r/>
    </w:p>
    <w:p>
      <w:pPr>
        <w:pStyle w:val="1157"/>
      </w:pPr>
      <w:r/>
      <w:r/>
    </w:p>
    <w:p>
      <w:r/>
      <w:r/>
    </w:p>
    <w:p>
      <w:pPr>
        <w:pStyle w:val="1157"/>
      </w:pPr>
      <w:r/>
      <w:r/>
    </w:p>
    <w:p>
      <w:r/>
      <w:r/>
    </w:p>
    <w:p>
      <w:pPr>
        <w:pStyle w:val="1157"/>
      </w:pPr>
      <w:r/>
      <w:r/>
    </w:p>
    <w:p>
      <w:pPr>
        <w:pStyle w:val="1157"/>
      </w:pPr>
      <w:r/>
      <w:r/>
    </w:p>
    <w:p>
      <w:r/>
      <w:r/>
    </w:p>
    <w:p>
      <w:pPr>
        <w:pStyle w:val="1157"/>
      </w:pPr>
      <w:r/>
      <w:r/>
    </w:p>
    <w:p>
      <w:r/>
      <w:r/>
    </w:p>
    <w:p>
      <w:pPr>
        <w:pStyle w:val="1157"/>
      </w:pPr>
      <w:r/>
      <w:r/>
    </w:p>
    <w:p>
      <w:r/>
      <w:r/>
    </w:p>
    <w:p>
      <w:pPr>
        <w:pStyle w:val="1157"/>
      </w:pPr>
      <w:r/>
      <w:r/>
    </w:p>
    <w:p>
      <w:r/>
      <w:r/>
    </w:p>
    <w:p>
      <w:pPr>
        <w:pStyle w:val="1157"/>
      </w:pPr>
      <w:r/>
      <w:r/>
    </w:p>
    <w:p>
      <w:r/>
      <w:r/>
    </w:p>
    <w:p>
      <w:pPr>
        <w:pStyle w:val="1157"/>
      </w:pPr>
      <w:r/>
      <w:r/>
    </w:p>
    <w:p>
      <w:r/>
      <w:r/>
    </w:p>
    <w:p>
      <w:pPr>
        <w:pStyle w:val="1157"/>
      </w:pPr>
      <w:r/>
      <w:r/>
    </w:p>
    <w:p>
      <w:pPr>
        <w:pStyle w:val="1157"/>
        <w:ind w:left="0" w:firstLine="0"/>
      </w:pPr>
      <w:r/>
      <w:r/>
    </w:p>
    <w:p>
      <w:pPr>
        <w:pStyle w:val="1145"/>
        <w:ind w:left="0" w:firstLine="0"/>
        <w:jc w:val="center"/>
        <w:rPr>
          <w:rFonts w:ascii="宋体" w:hAnsi="宋体"/>
          <w:b/>
          <w:sz w:val="44"/>
          <w:szCs w:val="22"/>
        </w:rPr>
      </w:pPr>
      <w:r/>
      <w:bookmarkStart w:id="16" w:name="_Toc165274503"/>
      <w:r/>
      <w:bookmarkStart w:id="17" w:name="_Toc2412"/>
      <w:r/>
      <w:bookmarkStart w:id="18" w:name="_Toc6217"/>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9" w:name="投标人须知"/>
      <w:r/>
      <w:bookmarkEnd w:id="19"/>
      <w:r>
        <w:rPr>
          <w:rFonts w:ascii="宋体" w:hAnsi="宋体"/>
          <w:b/>
          <w:sz w:val="44"/>
          <w:szCs w:val="22"/>
        </w:rPr>
        <w:t xml:space="preserve">投标人须知</w:t>
      </w:r>
      <w:bookmarkEnd w:id="16"/>
      <w:r/>
      <w:bookmarkEnd w:id="17"/>
      <w:r/>
      <w:bookmarkEnd w:id="18"/>
      <w:r/>
      <w:r/>
    </w:p>
    <w:p>
      <w:pPr>
        <w:pStyle w:val="1163"/>
        <w:ind w:left="0" w:firstLine="422"/>
        <w:spacing w:line="360" w:lineRule="auto"/>
        <w:rPr>
          <w:rFonts w:ascii="宋体" w:hAnsi="宋体"/>
          <w:b/>
          <w:sz w:val="21"/>
          <w:szCs w:val="21"/>
        </w:rPr>
      </w:pPr>
      <w:r/>
      <w:bookmarkStart w:id="20" w:name="_Toc20132"/>
      <w:r/>
      <w:bookmarkStart w:id="21" w:name="_Toc13437"/>
      <w:r>
        <w:rPr>
          <w:rFonts w:hint="eastAsia" w:ascii="宋体" w:hAnsi="宋体"/>
          <w:b/>
          <w:sz w:val="21"/>
          <w:szCs w:val="21"/>
        </w:rPr>
        <w:t xml:space="preserve">一、说明和释义</w:t>
      </w:r>
      <w:bookmarkEnd w:id="20"/>
      <w:r/>
      <w:bookmarkEnd w:id="21"/>
      <w:r/>
      <w:r/>
    </w:p>
    <w:p>
      <w:pPr>
        <w:pStyle w:val="1163"/>
        <w:ind w:left="0" w:firstLine="422"/>
        <w:spacing w:line="360" w:lineRule="auto"/>
        <w:rPr>
          <w:rFonts w:ascii="宋体" w:hAnsi="宋体"/>
          <w:b/>
          <w:sz w:val="21"/>
          <w:szCs w:val="21"/>
        </w:rPr>
      </w:pPr>
      <w:r/>
      <w:bookmarkStart w:id="22" w:name="_Toc9408"/>
      <w:r>
        <w:rPr>
          <w:rFonts w:hint="eastAsia" w:ascii="宋体" w:hAnsi="宋体"/>
          <w:b/>
          <w:sz w:val="21"/>
          <w:szCs w:val="21"/>
        </w:rPr>
        <w:t xml:space="preserve">1.说明</w:t>
      </w:r>
      <w:bookmarkEnd w:id="22"/>
      <w:r/>
      <w:r/>
    </w:p>
    <w:p>
      <w:pPr>
        <w:pStyle w:val="1163"/>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1163"/>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1163"/>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1163"/>
        <w:ind w:left="0" w:firstLine="422"/>
        <w:spacing w:line="360" w:lineRule="auto"/>
        <w:rPr>
          <w:rFonts w:ascii="宋体" w:hAnsi="宋体"/>
          <w:b/>
          <w:sz w:val="21"/>
          <w:szCs w:val="21"/>
        </w:rPr>
      </w:pPr>
      <w:r/>
      <w:bookmarkStart w:id="23" w:name="_Toc27555"/>
      <w:r>
        <w:rPr>
          <w:rFonts w:hint="eastAsia" w:ascii="宋体" w:hAnsi="宋体"/>
          <w:b/>
          <w:sz w:val="21"/>
          <w:szCs w:val="21"/>
        </w:rPr>
        <w:t xml:space="preserve">2.词语释义</w:t>
      </w:r>
      <w:bookmarkEnd w:id="23"/>
      <w:r/>
      <w:r/>
    </w:p>
    <w:p>
      <w:pPr>
        <w:pStyle w:val="1163"/>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1163"/>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1163"/>
        <w:ind w:left="0" w:firstLine="420"/>
        <w:spacing w:line="360" w:lineRule="auto"/>
        <w:rPr>
          <w:rFonts w:ascii="宋体" w:hAnsi="宋体"/>
          <w:sz w:val="21"/>
          <w:szCs w:val="21"/>
        </w:rPr>
      </w:pPr>
      <w:r>
        <w:rPr>
          <w:rFonts w:hint="eastAsia" w:ascii="宋体" w:hAnsi="宋体"/>
          <w:sz w:val="21"/>
          <w:szCs w:val="21"/>
        </w:rPr>
        <w:t xml:space="preserve">2.3 投标人（供应商）：是指响应招标、参加投标竞争的法人、其他组织或者自然人。</w:t>
      </w:r>
      <w:r/>
    </w:p>
    <w:p>
      <w:pPr>
        <w:pStyle w:val="116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116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116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116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116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116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1163"/>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1163"/>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24" w:name="_Toc14976"/>
      <w:r/>
      <w:bookmarkStart w:id="25" w:name="_Toc13350"/>
      <w:r/>
      <w:r/>
    </w:p>
    <w:p>
      <w:pPr>
        <w:pStyle w:val="1163"/>
        <w:ind w:left="0" w:firstLine="422"/>
        <w:spacing w:line="360" w:lineRule="auto"/>
        <w:rPr>
          <w:rFonts w:ascii="宋体" w:hAnsi="宋体"/>
          <w:sz w:val="21"/>
          <w:szCs w:val="21"/>
        </w:rPr>
      </w:pPr>
      <w:r>
        <w:rPr>
          <w:rFonts w:hint="eastAsia" w:ascii="宋体" w:hAnsi="宋体"/>
          <w:b/>
          <w:sz w:val="21"/>
          <w:szCs w:val="21"/>
        </w:rPr>
        <w:t xml:space="preserve">二、投标人</w:t>
      </w:r>
      <w:bookmarkEnd w:id="24"/>
      <w:r/>
      <w:bookmarkEnd w:id="25"/>
      <w:r/>
      <w:r/>
    </w:p>
    <w:p>
      <w:pPr>
        <w:pStyle w:val="1163"/>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1202"/>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1202"/>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1202"/>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1202"/>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1202"/>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1202"/>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1202"/>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1202"/>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3.2落实政府采购政策需满足的资格要求：无</w:t>
      </w:r>
      <w:r/>
    </w:p>
    <w:p>
      <w:pPr>
        <w:pStyle w:val="1202"/>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1202"/>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1202"/>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1202"/>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1202"/>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1163"/>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1163"/>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1163"/>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1163"/>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26" w:name="_Toc5764"/>
      <w:r/>
      <w:bookmarkStart w:id="27" w:name="_Toc31958"/>
      <w:r/>
      <w:r/>
    </w:p>
    <w:p>
      <w:pPr>
        <w:pStyle w:val="1163"/>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1163"/>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26"/>
      <w:r/>
      <w:bookmarkEnd w:id="27"/>
      <w:r/>
      <w:r/>
    </w:p>
    <w:p>
      <w:pPr>
        <w:pStyle w:val="1163"/>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1163"/>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1163"/>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1163"/>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1163"/>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1163"/>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1163"/>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1163"/>
        <w:ind w:left="0" w:firstLine="420"/>
        <w:spacing w:line="360" w:lineRule="auto"/>
        <w:rPr>
          <w:rFonts w:ascii="宋体" w:hAnsi="宋体"/>
          <w:sz w:val="21"/>
          <w:szCs w:val="21"/>
        </w:rPr>
      </w:pPr>
      <w:r/>
      <w:bookmarkStart w:id="28" w:name="_Toc16745"/>
      <w:r/>
      <w:bookmarkStart w:id="29"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1163"/>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1163"/>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1163"/>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1163"/>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1163"/>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1163"/>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1163"/>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1163"/>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1163"/>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1163"/>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w:t>
      </w:r>
      <w:r>
        <w:rPr>
          <w:rFonts w:hint="eastAsia"/>
          <w:b/>
          <w:sz w:val="21"/>
          <w:szCs w:val="21"/>
        </w:rPr>
        <w:t xml:space="preserve">接：</w:t>
      </w:r>
      <w:hyperlink r:id="rId17" w:tooltip="https://czju.suzhou.gov.cn/zfcg/html/content/20180305093615738.shtml" w:history="1">
        <w:r>
          <w:rPr>
            <w:b/>
            <w:sz w:val="21"/>
            <w:szCs w:val="21"/>
          </w:rPr>
          <w:t xml:space="preserve">https://czju.suzhou.gov.cn/zfcg/html/content/20180305093615738.shtml</w:t>
        </w:r>
      </w:hyperlink>
      <w:r>
        <w:rPr>
          <w:rFonts w:hint="eastAsia"/>
          <w:b/>
          <w:sz w:val="21"/>
          <w:szCs w:val="21"/>
        </w:rPr>
        <w:t xml:space="preserve">。</w:t>
      </w:r>
      <w:r/>
    </w:p>
    <w:p>
      <w:pPr>
        <w:pStyle w:val="1163"/>
        <w:ind w:left="0" w:firstLine="420"/>
        <w:spacing w:line="360" w:lineRule="auto"/>
        <w:rPr>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30" w:name="OLE_LINK38"/>
      <w:r/>
      <w:bookmarkStart w:id="31" w:name="OLE_LINK41"/>
      <w:r/>
      <w:bookmarkStart w:id="32" w:name="OLE_LINK42"/>
      <w:r>
        <w:rPr>
          <w:rFonts w:hint="eastAsia" w:ascii="宋体" w:hAnsi="宋体"/>
          <w:b/>
          <w:sz w:val="21"/>
          <w:szCs w:val="21"/>
        </w:rPr>
        <w:t xml:space="preserve">请</w:t>
      </w:r>
      <w:r>
        <w:rPr>
          <w:rFonts w:hint="eastAsia" w:ascii="宋体" w:hAnsi="宋体"/>
          <w:b/>
          <w:sz w:val="21"/>
          <w:szCs w:val="21"/>
        </w:rPr>
        <w:t xml:space="preserve">将合法获取招标文件的证明材料（即《投标供应商确认函》</w:t>
      </w:r>
      <w:r>
        <w:rPr>
          <w:rFonts w:hint="eastAsia" w:ascii="宋体" w:hAnsi="宋体"/>
          <w:b/>
          <w:sz w:val="21"/>
          <w:szCs w:val="21"/>
        </w:rPr>
        <w:t xml:space="preserve">）、</w:t>
      </w:r>
      <w:bookmarkStart w:id="33" w:name="OLE_LINK43"/>
      <w:r>
        <w:rPr>
          <w:rFonts w:hint="eastAsia" w:ascii="宋体" w:hAnsi="宋体"/>
          <w:b/>
          <w:sz w:val="21"/>
          <w:szCs w:val="21"/>
        </w:rPr>
        <w:t xml:space="preserve">供应商营业执照复印件、法定代表人身份证</w:t>
      </w:r>
      <w:r>
        <w:rPr>
          <w:rFonts w:hint="eastAsia" w:ascii="宋体" w:hAnsi="宋体"/>
          <w:b/>
          <w:sz w:val="21"/>
          <w:szCs w:val="21"/>
        </w:rPr>
        <w:t xml:space="preserve">正反面</w:t>
      </w:r>
      <w:r>
        <w:rPr>
          <w:rFonts w:hint="eastAsia" w:ascii="宋体" w:hAnsi="宋体"/>
          <w:b/>
          <w:sz w:val="21"/>
          <w:szCs w:val="21"/>
        </w:rPr>
        <w:t xml:space="preserve">复印件、授权代表身份证</w:t>
      </w:r>
      <w:r>
        <w:rPr>
          <w:rFonts w:hint="eastAsia" w:ascii="宋体" w:hAnsi="宋体"/>
          <w:b/>
          <w:sz w:val="21"/>
          <w:szCs w:val="21"/>
        </w:rPr>
        <w:t xml:space="preserve">正反面</w:t>
      </w:r>
      <w:r>
        <w:rPr>
          <w:rFonts w:hint="eastAsia" w:ascii="宋体" w:hAnsi="宋体"/>
          <w:b/>
          <w:sz w:val="21"/>
          <w:szCs w:val="21"/>
        </w:rPr>
        <w:t xml:space="preserve">复印件（如有）、授权委托书（如有）</w:t>
      </w:r>
      <w:bookmarkEnd w:id="30"/>
      <w:r/>
      <w:bookmarkEnd w:id="31"/>
      <w:r/>
      <w:bookmarkEnd w:id="32"/>
      <w:r/>
      <w:bookmarkEnd w:id="33"/>
      <w:r>
        <w:rPr>
          <w:rFonts w:hint="eastAsia" w:ascii="宋体" w:hAnsi="宋体"/>
          <w:b/>
          <w:sz w:val="21"/>
          <w:szCs w:val="21"/>
        </w:rPr>
        <w:t xml:space="preserve">与质疑函一起递交，否则不予受理。</w:t>
      </w:r>
      <w:r/>
    </w:p>
    <w:p>
      <w:pPr>
        <w:pStyle w:val="1163"/>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1163"/>
        <w:ind w:left="0" w:firstLine="420"/>
        <w:spacing w:line="360" w:lineRule="auto"/>
        <w:rPr>
          <w:rFonts w:ascii="宋体" w:hAnsi="宋体"/>
          <w:sz w:val="21"/>
          <w:szCs w:val="21"/>
        </w:rPr>
      </w:pPr>
      <w:r/>
      <w:bookmarkStart w:id="34" w:name="OLE_LINK14"/>
      <w:r>
        <w:rPr>
          <w:rFonts w:hint="eastAsia" w:ascii="宋体" w:hAnsi="宋体"/>
          <w:sz w:val="21"/>
          <w:szCs w:val="21"/>
        </w:rPr>
        <w:t xml:space="preserve">质疑联系人：金工</w:t>
      </w:r>
      <w:r/>
    </w:p>
    <w:p>
      <w:pPr>
        <w:pStyle w:val="1163"/>
        <w:ind w:left="0" w:firstLine="422"/>
        <w:spacing w:line="360" w:lineRule="auto"/>
        <w:rPr>
          <w:rFonts w:ascii="宋体" w:hAnsi="宋体"/>
          <w:b/>
          <w:sz w:val="21"/>
          <w:szCs w:val="21"/>
        </w:rPr>
      </w:pPr>
      <w:r>
        <w:rPr>
          <w:rFonts w:hint="eastAsia" w:ascii="宋体" w:hAnsi="宋体"/>
          <w:b/>
          <w:sz w:val="21"/>
          <w:szCs w:val="21"/>
        </w:rPr>
        <w:t xml:space="preserve">联系电话</w:t>
      </w:r>
      <w:r>
        <w:rPr>
          <w:rFonts w:hint="eastAsia" w:ascii="宋体" w:hAnsi="宋体"/>
          <w:b/>
          <w:sz w:val="21"/>
          <w:szCs w:val="21"/>
        </w:rPr>
        <w:t xml:space="preserve">：</w:t>
      </w:r>
      <w:r>
        <w:rPr>
          <w:rFonts w:hint="eastAsia" w:ascii="宋体" w:hAnsi="宋体"/>
          <w:b/>
          <w:sz w:val="21"/>
          <w:szCs w:val="21"/>
        </w:rPr>
        <w:t xml:space="preserve">0512-69826795</w:t>
      </w:r>
      <w:r/>
    </w:p>
    <w:p>
      <w:pPr>
        <w:pStyle w:val="1163"/>
        <w:ind w:left="0" w:firstLine="422"/>
        <w:spacing w:line="360" w:lineRule="auto"/>
        <w:rPr>
          <w:rFonts w:ascii="宋体" w:hAnsi="宋体"/>
          <w:b/>
          <w:sz w:val="21"/>
          <w:szCs w:val="21"/>
        </w:rPr>
      </w:pPr>
      <w:r>
        <w:rPr>
          <w:rFonts w:hint="eastAsia" w:ascii="宋体" w:hAnsi="宋体"/>
          <w:b/>
          <w:sz w:val="21"/>
          <w:szCs w:val="21"/>
        </w:rPr>
        <w:t xml:space="preserve">联系地址</w:t>
      </w:r>
      <w:r>
        <w:rPr>
          <w:rFonts w:hint="eastAsia" w:ascii="宋体" w:hAnsi="宋体"/>
          <w:b/>
          <w:sz w:val="21"/>
          <w:szCs w:val="21"/>
        </w:rPr>
        <w:t xml:space="preserve">：</w:t>
      </w:r>
      <w:r>
        <w:rPr>
          <w:rFonts w:hint="eastAsia" w:ascii="宋体" w:hAnsi="宋体"/>
          <w:b/>
          <w:sz w:val="21"/>
          <w:szCs w:val="21"/>
        </w:rPr>
        <w:t xml:space="preserve">苏州高新区邓尉路105号狮山科技馆7</w:t>
      </w:r>
      <w:r>
        <w:rPr>
          <w:rFonts w:hint="eastAsia" w:ascii="宋体" w:hAnsi="宋体"/>
          <w:b/>
          <w:sz w:val="21"/>
          <w:szCs w:val="21"/>
        </w:rPr>
        <w:t xml:space="preserve">楼7</w:t>
      </w:r>
      <w:r>
        <w:rPr>
          <w:rFonts w:ascii="宋体" w:hAnsi="宋体"/>
          <w:b/>
          <w:sz w:val="21"/>
          <w:szCs w:val="21"/>
        </w:rPr>
        <w:t xml:space="preserve">17</w:t>
      </w:r>
      <w:r>
        <w:rPr>
          <w:rFonts w:hint="eastAsia" w:ascii="宋体" w:hAnsi="宋体"/>
          <w:b/>
          <w:sz w:val="21"/>
          <w:szCs w:val="21"/>
        </w:rPr>
        <w:t xml:space="preserve">室</w:t>
      </w:r>
      <w:bookmarkEnd w:id="34"/>
      <w:r/>
      <w:r/>
    </w:p>
    <w:p>
      <w:pPr>
        <w:pStyle w:val="1163"/>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8"/>
      <w:r/>
      <w:bookmarkEnd w:id="29"/>
      <w:r/>
      <w:r/>
    </w:p>
    <w:p>
      <w:pPr>
        <w:pStyle w:val="1163"/>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1163"/>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w:t>
      </w:r>
      <w:r>
        <w:rPr>
          <w:rFonts w:hint="eastAsia" w:ascii="宋体" w:hAnsi="宋体"/>
          <w:sz w:val="21"/>
          <w:szCs w:val="21"/>
        </w:rPr>
        <w:t xml:space="preserve">响应</w:t>
      </w:r>
      <w:r>
        <w:rPr>
          <w:rFonts w:hint="eastAsia" w:ascii="宋体" w:hAnsi="宋体"/>
          <w:sz w:val="21"/>
          <w:szCs w:val="21"/>
        </w:rPr>
        <w:t xml:space="preserve">，否则，其投标可能被拒绝。</w:t>
      </w:r>
      <w:r/>
    </w:p>
    <w:p>
      <w:pPr>
        <w:pStyle w:val="1163"/>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1163"/>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1163"/>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1163"/>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14.1.1-14.1.6未明确标段的适用于所有标段</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1163"/>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1163"/>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w:t>
      </w:r>
      <w:r>
        <w:rPr>
          <w:rFonts w:hint="eastAsia" w:ascii="宋体" w:hAnsi="宋体"/>
          <w:sz w:val="21"/>
          <w:szCs w:val="21"/>
        </w:rPr>
        <w:t xml:space="preserve">正反面</w:t>
      </w:r>
      <w:r>
        <w:rPr>
          <w:rFonts w:hint="eastAsia" w:ascii="宋体" w:hAnsi="宋体"/>
          <w:sz w:val="21"/>
          <w:szCs w:val="21"/>
        </w:rPr>
        <w:t xml:space="preserve">复印件；</w:t>
      </w:r>
      <w:r/>
    </w:p>
    <w:p>
      <w:pPr>
        <w:pStyle w:val="1163"/>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1163"/>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w:t>
      </w:r>
      <w:r>
        <w:rPr>
          <w:rFonts w:hint="eastAsia" w:ascii="宋体" w:hAnsi="宋体"/>
          <w:sz w:val="21"/>
          <w:szCs w:val="21"/>
        </w:rPr>
        <w:t xml:space="preserve">正反面</w:t>
      </w:r>
      <w:r>
        <w:rPr>
          <w:rFonts w:hint="eastAsia" w:ascii="宋体" w:hAnsi="宋体"/>
          <w:sz w:val="21"/>
          <w:szCs w:val="21"/>
        </w:rPr>
        <w:t xml:space="preserve">复印件（如有授权）；</w:t>
      </w:r>
      <w:r/>
    </w:p>
    <w:p>
      <w:pPr>
        <w:pStyle w:val="1163"/>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1202"/>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1202"/>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1202"/>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1163"/>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1163"/>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pStyle w:val="1163"/>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5.1</w:t>
      </w:r>
      <w:r>
        <w:rPr>
          <w:rFonts w:hint="eastAsia" w:ascii="宋体" w:hAnsi="宋体"/>
          <w:sz w:val="21"/>
          <w:szCs w:val="21"/>
        </w:rPr>
        <w:t xml:space="preserve">投标函（格式见第三章）；</w:t>
      </w:r>
      <w:r/>
    </w:p>
    <w:p>
      <w:pPr>
        <w:ind w:left="0" w:firstLine="408"/>
        <w:spacing w:line="360" w:lineRule="auto"/>
        <w:rPr>
          <w:rFonts w:ascii="宋体" w:hAnsi="宋体"/>
          <w:sz w:val="21"/>
          <w:szCs w:val="21"/>
        </w:rPr>
      </w:pPr>
      <w:r>
        <w:rPr>
          <w:rFonts w:ascii="宋体" w:hAnsi="宋体"/>
          <w:sz w:val="21"/>
          <w:szCs w:val="21"/>
        </w:rPr>
        <w:t xml:space="preserve">14.1.5.2</w:t>
      </w:r>
      <w:r>
        <w:rPr>
          <w:rFonts w:hint="eastAsia" w:ascii="宋体" w:hAnsi="宋体"/>
          <w:sz w:val="21"/>
          <w:szCs w:val="21"/>
        </w:rPr>
        <w:t xml:space="preserve">偏离表（格式见第三章）；</w:t>
      </w:r>
      <w:r/>
    </w:p>
    <w:p>
      <w:pPr>
        <w:ind w:left="0" w:firstLine="408"/>
        <w:spacing w:line="360" w:lineRule="auto"/>
        <w:rPr>
          <w:rFonts w:ascii="宋体" w:hAnsi="宋体"/>
          <w:sz w:val="21"/>
          <w:szCs w:val="21"/>
        </w:rPr>
      </w:pPr>
      <w:r>
        <w:rPr>
          <w:rFonts w:ascii="宋体" w:hAnsi="宋体"/>
          <w:sz w:val="21"/>
          <w:szCs w:val="21"/>
        </w:rPr>
        <w:t xml:space="preserve">14.1.5.3</w:t>
      </w:r>
      <w:r>
        <w:rPr>
          <w:rFonts w:hint="eastAsia" w:ascii="宋体" w:hAnsi="宋体"/>
          <w:sz w:val="21"/>
          <w:szCs w:val="21"/>
        </w:rPr>
        <w:t xml:space="preserve">项目服务人员配置表（格式见第三章）；</w:t>
      </w:r>
      <w:r/>
    </w:p>
    <w:p>
      <w:pPr>
        <w:ind w:left="0" w:firstLine="408"/>
        <w:spacing w:line="360" w:lineRule="auto"/>
        <w:rPr>
          <w:rFonts w:ascii="宋体" w:hAnsi="宋体"/>
          <w:b/>
          <w:sz w:val="21"/>
          <w:szCs w:val="21"/>
        </w:rPr>
      </w:pPr>
      <w:r>
        <w:rPr>
          <w:rFonts w:hint="eastAsia" w:ascii="宋体" w:hAnsi="宋体"/>
          <w:sz w:val="21"/>
          <w:szCs w:val="21"/>
        </w:rPr>
        <w:t xml:space="preserve">1</w:t>
      </w:r>
      <w:r>
        <w:rPr>
          <w:rFonts w:ascii="宋体" w:hAnsi="宋体"/>
          <w:sz w:val="21"/>
          <w:szCs w:val="21"/>
        </w:rPr>
        <w:t xml:space="preserve">4.1.5.4</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rPr>
          <w:rFonts w:hint="eastAsia" w:ascii="宋体" w:hAnsi="宋体"/>
          <w:b/>
          <w:sz w:val="21"/>
          <w:szCs w:val="21"/>
        </w:rPr>
        <w:t xml:space="preserve">（供应商根据评分标准制作）</w:t>
      </w:r>
      <w:r/>
    </w:p>
    <w:p>
      <w:pPr>
        <w:ind w:left="0" w:firstLine="408"/>
        <w:spacing w:line="360" w:lineRule="auto"/>
        <w:rPr>
          <w:rFonts w:ascii="宋体" w:hAnsi="宋体"/>
          <w:sz w:val="21"/>
          <w:szCs w:val="21"/>
        </w:rPr>
      </w:pPr>
      <w:r>
        <w:rPr>
          <w:rFonts w:ascii="宋体" w:hAnsi="宋体"/>
          <w:sz w:val="21"/>
          <w:szCs w:val="21"/>
        </w:rPr>
        <w:t xml:space="preserve">14.1.7</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08"/>
        <w:spacing w:line="360" w:lineRule="auto"/>
        <w:rPr>
          <w:rFonts w:ascii="宋体" w:hAnsi="宋体" w:cs="Times New Roman"/>
          <w:sz w:val="21"/>
          <w:szCs w:val="21"/>
          <w:lang w:val="zh-CN"/>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4.1.9</w:t>
      </w:r>
      <w:r>
        <w:rPr>
          <w:rFonts w:hint="eastAsia" w:ascii="宋体" w:hAnsi="宋体"/>
          <w:sz w:val="21"/>
          <w:szCs w:val="21"/>
        </w:rPr>
        <w:t xml:space="preserve">其他可以证明投标人资质、服务质量的证书、文件等相关资料。</w:t>
      </w:r>
      <w:r/>
    </w:p>
    <w:p>
      <w:pPr>
        <w:pStyle w:val="1379"/>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highlight w:val="yellow"/>
        </w:rPr>
        <w:t xml:space="preserve">14.1.4.1-14.1.4.6</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379"/>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highlight w:val="yellow"/>
        </w:rPr>
        <w:t xml:space="preserve">14.1.5.1</w:t>
      </w:r>
      <w:r>
        <w:rPr>
          <w:rFonts w:hint="eastAsia" w:ascii="宋体" w:hAnsi="宋体" w:cs="宋体"/>
          <w:b/>
          <w:bCs/>
          <w:sz w:val="21"/>
          <w:szCs w:val="21"/>
          <w:highlight w:val="yellow"/>
        </w:rPr>
        <w:t xml:space="preserve">-</w:t>
      </w:r>
      <w:r>
        <w:rPr>
          <w:rFonts w:ascii="宋体" w:hAnsi="宋体" w:cs="宋体"/>
          <w:b/>
          <w:bCs/>
          <w:sz w:val="21"/>
          <w:szCs w:val="21"/>
          <w:highlight w:val="yellow"/>
        </w:rPr>
        <w:t xml:space="preserve">14.1.5.4</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379"/>
        <w:ind w:left="0" w:firstLine="430"/>
        <w:spacing w:line="360" w:lineRule="auto"/>
        <w:rPr>
          <w:rFonts w:ascii="宋体" w:hAnsi="宋体"/>
          <w:sz w:val="21"/>
          <w:szCs w:val="21"/>
        </w:rPr>
      </w:pPr>
      <w:r>
        <w:rPr>
          <w:rFonts w:hint="eastAsia" w:ascii="宋体" w:hAnsi="宋体"/>
          <w:b/>
          <w:sz w:val="21"/>
          <w:szCs w:val="21"/>
        </w:rPr>
        <w:t xml:space="preserve">（3）</w:t>
      </w:r>
      <w:r>
        <w:rPr>
          <w:rFonts w:hint="eastAsia" w:ascii="宋体" w:hAnsi="宋体"/>
          <w:b/>
          <w:sz w:val="21"/>
          <w:szCs w:val="21"/>
          <w:highlight w:val="yellow"/>
        </w:rPr>
        <w:t xml:space="preserve">“1</w:t>
      </w:r>
      <w:r>
        <w:rPr>
          <w:rFonts w:ascii="宋体" w:hAnsi="宋体"/>
          <w:b/>
          <w:sz w:val="21"/>
          <w:szCs w:val="21"/>
          <w:highlight w:val="yellow"/>
        </w:rPr>
        <w:t xml:space="preserve">4.1.4-14.1.9</w:t>
      </w:r>
      <w:r>
        <w:rPr>
          <w:rFonts w:hint="eastAsia" w:ascii="宋体" w:hAnsi="宋体"/>
          <w:b/>
          <w:sz w:val="21"/>
          <w:szCs w:val="21"/>
          <w:highlight w:val="yellow"/>
        </w:rPr>
        <w:t xml:space="preserve">”</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379"/>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379"/>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379"/>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w:t>
      </w:r>
      <w:r>
        <w:rPr>
          <w:rFonts w:hint="eastAsia" w:ascii="宋体" w:hAnsi="宋体"/>
          <w:sz w:val="21"/>
          <w:szCs w:val="21"/>
          <w:lang w:val="zh-CN"/>
        </w:rPr>
        <w:t xml:space="preserve">应综合考量</w:t>
      </w:r>
      <w:r>
        <w:rPr>
          <w:rFonts w:hint="eastAsia" w:ascii="宋体" w:hAnsi="宋体"/>
          <w:sz w:val="21"/>
          <w:szCs w:val="21"/>
        </w:rPr>
        <w:t xml:space="preserve">完成本次服务项目所需的服务成本、经营成本、法定税费和管理企业的利润、保险及合同包含的所有风险、责任等各项应有费用。</w:t>
      </w:r>
      <w:r>
        <w:rPr>
          <w:rFonts w:hint="eastAsia" w:ascii="宋体" w:hAnsi="宋体"/>
          <w:sz w:val="21"/>
          <w:szCs w:val="21"/>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rPr>
        <w:t xml:space="preserve">。</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.2投标人应按《公开分项报价》要求的内容填写，并由其法定代表人或授权代理人签署。</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.3投标人应对招标文件内所要采购的全部内容进行报价，只投其中部分内容者，其标书将被拒绝（如为多标段项目，则上述提到的全部内容是指所投标段对应采购的全部内容）。</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.4一项投标内容只允许一个报价，招标人不接受任何有选择性的投标报价。</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.5投标文件报价采用人民币表示，除非合同的特殊条款另有规定。</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.6最低的报价或最高的折扣率不能作为中标的保证。</w:t>
      </w:r>
      <w:r/>
    </w:p>
    <w:p>
      <w:pPr>
        <w:pStyle w:val="1379"/>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379"/>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379"/>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379"/>
        <w:ind w:left="0" w:firstLine="428"/>
        <w:spacing w:line="360" w:lineRule="auto"/>
        <w:rPr>
          <w:rFonts w:ascii="宋体" w:hAnsi="宋体"/>
          <w:b/>
          <w:color w:val="000000" w:themeColor="text1"/>
          <w:sz w:val="21"/>
          <w:szCs w:val="21"/>
          <w:lang w:val="en-US"/>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.1</w:t>
      </w:r>
      <w:r>
        <w:rPr>
          <w:rFonts w:hint="eastAsia" w:asciiTheme="minorEastAsia" w:hAnsiTheme="minorEastAsia" w:eastAsiaTheme="minorEastAsia"/>
          <w:color w:val="000000" w:themeColor="text1"/>
          <w:sz w:val="21"/>
          <w:szCs w:val="21"/>
        </w:rPr>
        <w:t xml:space="preserve">本项目采用电子招投标形式，请供应商按照</w:t>
      </w:r>
      <w:r>
        <w:rPr>
          <w:rFonts w:hint="eastAsia" w:asciiTheme="minorEastAsia" w:hAnsiTheme="minorEastAsia" w:eastAsiaTheme="minorEastAsia"/>
          <w:b/>
          <w:color w:val="000000" w:themeColor="text1"/>
          <w:sz w:val="21"/>
          <w:szCs w:val="21"/>
        </w:rPr>
        <w:t xml:space="preserve">《苏采云系统供应商操作手册》</w:t>
      </w:r>
      <w:r>
        <w:rPr>
          <w:rFonts w:hint="eastAsia" w:asciiTheme="minorEastAsia" w:hAnsiTheme="minorEastAsia" w:eastAsiaTheme="minorEastAsia"/>
          <w:color w:val="000000" w:themeColor="text1"/>
          <w:sz w:val="21"/>
          <w:szCs w:val="21"/>
        </w:rPr>
        <w:t xml:space="preserve">进行制作、上传电子投标文件。</w:t>
      </w:r>
      <w:r/>
    </w:p>
    <w:p>
      <w:pPr>
        <w:pStyle w:val="1379"/>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9.2</w:t>
      </w:r>
      <w:r>
        <w:rPr>
          <w:rFonts w:hint="eastAsia" w:ascii="宋体" w:hAnsi="宋体" w:cs="宋体"/>
          <w:color w:val="000000" w:themeColor="text1"/>
          <w:sz w:val="21"/>
          <w:szCs w:val="21"/>
        </w:rPr>
        <w:t xml:space="preserve">制作电子投标文件时，应按照招标文件要求加盖投标人电子公章。</w:t>
      </w:r>
      <w:r/>
    </w:p>
    <w:p>
      <w:pPr>
        <w:pStyle w:val="1379"/>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.3</w:t>
      </w:r>
      <w:r>
        <w:rPr>
          <w:rFonts w:hint="eastAsia" w:ascii="宋体" w:hAnsi="宋体" w:cs="宋体"/>
          <w:b/>
          <w:color w:val="000000" w:themeColor="text1"/>
          <w:sz w:val="21"/>
          <w:szCs w:val="21"/>
        </w:rPr>
        <w:t xml:space="preserve">电子投标文件制作完成后请于</w:t>
      </w:r>
      <w:r>
        <w:rPr>
          <w:rFonts w:hint="eastAsia" w:ascii="宋体" w:hAnsi="宋体"/>
          <w:b/>
          <w:color w:val="000000" w:themeColor="text1"/>
          <w:sz w:val="21"/>
          <w:szCs w:val="21"/>
        </w:rPr>
        <w:t xml:space="preserve">投标文件网上提交截止时间</w:t>
      </w:r>
      <w:r>
        <w:rPr>
          <w:rFonts w:hint="eastAsia" w:ascii="宋体" w:hAnsi="宋体" w:cs="宋体"/>
          <w:b/>
          <w:color w:val="000000" w:themeColor="text1"/>
          <w:sz w:val="21"/>
          <w:szCs w:val="21"/>
        </w:rPr>
        <w:t xml:space="preserve">前成功上传至“苏采云”系统，否则视为放弃参加该采购项目。</w:t>
      </w:r>
      <w:bookmarkStart w:id="35" w:name="_Toc31150"/>
      <w:r/>
      <w:bookmarkStart w:id="36" w:name="_Toc25608"/>
      <w:r>
        <w:rPr>
          <w:rFonts w:hint="eastAsia" w:ascii="宋体" w:hAnsi="宋体" w:cs="宋体"/>
          <w:color w:val="000000" w:themeColor="text1"/>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5"/>
      <w:r/>
      <w:bookmarkEnd w:id="36"/>
      <w:r/>
      <w:r/>
    </w:p>
    <w:p>
      <w:pPr>
        <w:pStyle w:val="1379"/>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五、投标文件的递交、补充、修改和撤回</w:t>
      </w:r>
      <w:r/>
    </w:p>
    <w:p>
      <w:pPr>
        <w:pStyle w:val="1379"/>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20.投标文件的递交</w:t>
      </w:r>
      <w:r/>
    </w:p>
    <w:p>
      <w:pPr>
        <w:pStyle w:val="1379"/>
        <w:ind w:left="0" w:firstLine="420"/>
        <w:spacing w:line="360" w:lineRule="auto"/>
        <w:rPr>
          <w:rFonts w:ascii="宋体" w:hAnsi="宋体" w:cs="宋体"/>
          <w:color w:val="000000" w:themeColor="text1"/>
          <w:sz w:val="21"/>
          <w:szCs w:val="21"/>
        </w:rPr>
      </w:pPr>
      <w:r>
        <w:rPr>
          <w:rFonts w:ascii="宋体" w:hAnsi="宋体" w:cs="宋体"/>
          <w:color w:val="000000" w:themeColor="text1"/>
          <w:sz w:val="21"/>
          <w:szCs w:val="21"/>
        </w:rPr>
        <w:t xml:space="preserve">20</w:t>
      </w:r>
      <w:r>
        <w:rPr>
          <w:rFonts w:hint="eastAsia" w:ascii="宋体" w:hAnsi="宋体" w:cs="宋体"/>
          <w:color w:val="000000" w:themeColor="text1"/>
          <w:sz w:val="21"/>
          <w:szCs w:val="21"/>
        </w:rPr>
        <w:t xml:space="preserve">.1</w:t>
      </w:r>
      <w:r>
        <w:rPr>
          <w:rFonts w:hint="eastAsia" w:ascii="宋体" w:hAnsi="宋体" w:cs="宋体"/>
          <w:color w:val="000000" w:themeColor="text1"/>
          <w:sz w:val="21"/>
          <w:szCs w:val="21"/>
        </w:rPr>
        <w:t xml:space="preserve">投标人应当在</w:t>
      </w:r>
      <w:r>
        <w:rPr>
          <w:rFonts w:hint="eastAsia" w:ascii="宋体" w:hAnsi="宋体" w:cs="宋体"/>
          <w:color w:val="000000" w:themeColor="text1"/>
          <w:sz w:val="21"/>
          <w:szCs w:val="21"/>
        </w:rPr>
        <w:t xml:space="preserve">投标截止时间前制作并上传电子投标文件。</w:t>
      </w:r>
      <w:r/>
    </w:p>
    <w:p>
      <w:pPr>
        <w:pStyle w:val="1163"/>
        <w:ind w:left="0" w:firstLine="420"/>
        <w:spacing w:line="360" w:lineRule="auto"/>
        <w:rPr>
          <w:rFonts w:ascii="宋体" w:hAnsi="宋体"/>
          <w:b/>
          <w:color w:val="000000" w:themeColor="text1"/>
          <w:sz w:val="21"/>
          <w:szCs w:val="21"/>
        </w:rPr>
      </w:pPr>
      <w:r>
        <w:rPr>
          <w:rFonts w:ascii="宋体" w:hAnsi="宋体"/>
          <w:color w:val="000000" w:themeColor="text1"/>
          <w:sz w:val="21"/>
          <w:szCs w:val="21"/>
        </w:rPr>
        <w:t xml:space="preserve">20</w:t>
      </w:r>
      <w:r>
        <w:rPr>
          <w:rFonts w:hint="eastAsia" w:ascii="宋体" w:hAnsi="宋体"/>
          <w:color w:val="000000" w:themeColor="text1"/>
          <w:sz w:val="21"/>
          <w:szCs w:val="21"/>
        </w:rPr>
        <w:t xml:space="preserve">.2投标人通过</w:t>
      </w:r>
      <w:r>
        <w:rPr>
          <w:rFonts w:hint="eastAsia" w:ascii="宋体" w:hAnsi="宋体"/>
          <w:b/>
          <w:color w:val="000000" w:themeColor="text1"/>
          <w:sz w:val="21"/>
          <w:szCs w:val="21"/>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rPr>
        <w:t xml:space="preserve">）</w:t>
      </w:r>
      <w:r/>
    </w:p>
    <w:p>
      <w:pPr>
        <w:pStyle w:val="1379"/>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379"/>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379"/>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379"/>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37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379"/>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.1投标人在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前，可以对其电子投标文件进行补充、修改，具体操作方法见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之后，投标人不得对其电子投标文件作任何修改。</w:t>
      </w:r>
      <w:r/>
    </w:p>
    <w:p>
      <w:pPr>
        <w:pStyle w:val="1379"/>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.2投标人在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前，可以撤回其电子投标文件，具体操作方法见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w:t>
      </w:r>
      <w:bookmarkStart w:id="37" w:name="_Toc29371"/>
      <w:r/>
      <w:bookmarkStart w:id="38" w:name="_Toc22837"/>
      <w:r>
        <w:rPr>
          <w:rFonts w:hint="eastAsia" w:ascii="宋体" w:hAnsi="宋体" w:cs="宋体"/>
          <w:color w:val="000000" w:themeColor="text1"/>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379"/>
        <w:ind w:left="0" w:firstLine="420"/>
        <w:spacing w:line="360" w:lineRule="auto"/>
        <w:rPr>
          <w:rFonts w:ascii="宋体" w:hAnsi="宋体" w:cs="宋体"/>
          <w:color w:val="000000" w:themeColor="text1"/>
          <w:sz w:val="21"/>
          <w:szCs w:val="21"/>
        </w:rPr>
      </w:pPr>
      <w:r>
        <w:rPr>
          <w:rFonts w:hint="eastAsia" w:ascii="宋体" w:hAnsi="宋体"/>
          <w:color w:val="000000" w:themeColor="text1"/>
          <w:sz w:val="21"/>
          <w:szCs w:val="21"/>
        </w:rPr>
        <w:t xml:space="preserve">六、开标和评标</w:t>
      </w:r>
      <w:bookmarkEnd w:id="37"/>
      <w:r/>
      <w:bookmarkEnd w:id="38"/>
      <w:r/>
      <w:r/>
    </w:p>
    <w:p>
      <w:pPr>
        <w:pStyle w:val="1379"/>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.开标</w:t>
      </w:r>
      <w:r/>
    </w:p>
    <w:p>
      <w:pPr>
        <w:pStyle w:val="1379"/>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.1开标由采购代理机构</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主持，邀请投标人</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参加。投标人应当按照</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规定，</w:t>
      </w:r>
      <w:r>
        <w:rPr>
          <w:rFonts w:hint="eastAsia" w:ascii="宋体" w:hAnsi="宋体" w:cs="宋体"/>
          <w:b/>
          <w:color w:val="000000" w:themeColor="text1"/>
          <w:sz w:val="21"/>
          <w:szCs w:val="21"/>
        </w:rPr>
        <w:t xml:space="preserve">参加开标活动和在“苏采云”系统规定的时间内对投标文件进行解密</w:t>
      </w:r>
      <w:r>
        <w:rPr>
          <w:rFonts w:hint="eastAsia" w:ascii="宋体" w:hAnsi="宋体" w:cs="宋体"/>
          <w:color w:val="000000" w:themeColor="text1"/>
          <w:sz w:val="21"/>
          <w:szCs w:val="21"/>
        </w:rPr>
        <w:t xml:space="preserve">。评标委员会成员不得参加开标活动。</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379"/>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rPr>
        <w:t xml:space="preserve">采购代理机构会在接收投标文件截止时间后，登录</w:t>
      </w:r>
      <w:r>
        <w:rPr>
          <w:rFonts w:ascii="宋体" w:hAnsi="宋体" w:cs="宋体"/>
          <w:color w:val="000000" w:themeColor="text1"/>
          <w:sz w:val="21"/>
          <w:szCs w:val="21"/>
        </w:rPr>
        <w:t xml:space="preserve">信用中国</w:t>
      </w:r>
      <w:r>
        <w:rPr>
          <w:rFonts w:hint="eastAsia" w:ascii="宋体" w:hAnsi="宋体" w:cs="宋体"/>
          <w:color w:val="000000" w:themeColor="text1"/>
          <w:sz w:val="21"/>
          <w:szCs w:val="21"/>
        </w:rPr>
        <w:t xml:space="preserve">网站</w:t>
      </w:r>
      <w:r>
        <w:rPr>
          <w:rFonts w:ascii="宋体" w:hAnsi="宋体" w:cs="宋体"/>
          <w:color w:val="000000" w:themeColor="text1"/>
          <w:sz w:val="21"/>
          <w:szCs w:val="21"/>
        </w:rPr>
        <w:t xml:space="preserve">（www.creditchina.gov.cn）</w:t>
      </w:r>
      <w:r>
        <w:rPr>
          <w:rFonts w:hint="eastAsia" w:ascii="宋体" w:hAnsi="宋体" w:cs="宋体"/>
          <w:color w:val="000000" w:themeColor="text1"/>
          <w:sz w:val="21"/>
          <w:szCs w:val="21"/>
        </w:rPr>
        <w:t xml:space="preserve">和中国政府采购网（</w:t>
      </w:r>
      <w:r>
        <w:rPr>
          <w:rFonts w:ascii="宋体" w:hAnsi="宋体" w:cs="宋体"/>
          <w:color w:val="000000" w:themeColor="text1"/>
          <w:sz w:val="21"/>
          <w:szCs w:val="21"/>
        </w:rPr>
        <w:t xml:space="preserve">www.ccgp.gov.cn/</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查询供应商的信用记录，并将查询结果递交</w:t>
      </w:r>
      <w:r>
        <w:rPr>
          <w:rFonts w:hint="eastAsia" w:ascii="宋体" w:hAnsi="宋体" w:cs="宋体"/>
          <w:color w:val="000000" w:themeColor="text1"/>
          <w:sz w:val="21"/>
          <w:szCs w:val="21"/>
        </w:rPr>
        <w:t xml:space="preserve">评标委员会。</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37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37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37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37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379"/>
        <w:ind w:left="0" w:firstLine="422"/>
        <w:spacing w:line="360" w:lineRule="auto"/>
        <w:rPr>
          <w:rFonts w:ascii="宋体" w:hAnsi="宋体" w:cs="宋体"/>
          <w:b/>
          <w:color w:val="000000" w:themeColor="text1"/>
          <w:sz w:val="21"/>
          <w:szCs w:val="21"/>
        </w:rPr>
      </w:pPr>
      <w:r/>
      <w:bookmarkStart w:id="39" w:name="OLE_LINK20"/>
      <w:r/>
      <w:bookmarkStart w:id="40" w:name="OLE_LINK11"/>
      <w:r/>
      <w:bookmarkStart w:id="41" w:name="OLE_LINK25"/>
      <w:r>
        <w:rPr>
          <w:rFonts w:hint="eastAsia" w:ascii="宋体" w:hAnsi="宋体" w:cs="宋体"/>
          <w:b/>
          <w:color w:val="000000" w:themeColor="text1"/>
          <w:sz w:val="21"/>
          <w:szCs w:val="21"/>
        </w:rPr>
        <w:t xml:space="preserve">2</w:t>
      </w:r>
      <w:r>
        <w:rPr>
          <w:rFonts w:ascii="宋体" w:hAnsi="宋体" w:cs="宋体"/>
          <w:b/>
          <w:color w:val="000000" w:themeColor="text1"/>
          <w:sz w:val="21"/>
          <w:szCs w:val="21"/>
        </w:rPr>
        <w:t xml:space="preserve">6</w:t>
      </w:r>
      <w:r>
        <w:rPr>
          <w:rFonts w:hint="eastAsia" w:ascii="宋体" w:hAnsi="宋体" w:cs="宋体"/>
          <w:b/>
          <w:color w:val="000000" w:themeColor="text1"/>
          <w:sz w:val="21"/>
          <w:szCs w:val="21"/>
        </w:rPr>
        <w:t xml:space="preserve">.4异常低价投标审查</w:t>
      </w:r>
      <w:bookmarkEnd w:id="39"/>
      <w:r/>
      <w:r/>
    </w:p>
    <w:p>
      <w:pPr>
        <w:pStyle w:val="1379"/>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6.4.1</w:t>
      </w:r>
      <w:r>
        <w:rPr>
          <w:rFonts w:hint="eastAsia" w:ascii="宋体" w:hAnsi="宋体" w:cs="宋体"/>
          <w:b/>
          <w:color w:val="000000" w:themeColor="text1"/>
          <w:sz w:val="21"/>
          <w:szCs w:val="21"/>
          <w:lang w:val="en-US"/>
        </w:rPr>
        <w:t xml:space="preserve">评标过程中出现下列情形之一的，</w:t>
      </w:r>
      <w:bookmarkStart w:id="42" w:name="OLE_LINK6"/>
      <w:r>
        <w:rPr>
          <w:rFonts w:hint="eastAsia" w:ascii="宋体" w:hAnsi="宋体" w:cs="宋体"/>
          <w:b/>
          <w:color w:val="000000" w:themeColor="text1"/>
          <w:sz w:val="21"/>
          <w:szCs w:val="21"/>
          <w:lang w:val="en-US"/>
        </w:rPr>
        <w:t xml:space="preserve">评标</w:t>
      </w:r>
      <w:bookmarkEnd w:id="42"/>
      <w:r>
        <w:rPr>
          <w:rFonts w:hint="eastAsia" w:ascii="宋体" w:hAnsi="宋体" w:cs="宋体"/>
          <w:b/>
          <w:color w:val="000000" w:themeColor="text1"/>
          <w:sz w:val="21"/>
          <w:szCs w:val="21"/>
          <w:lang w:val="en-US"/>
        </w:rPr>
        <w:t xml:space="preserve">委员会应当启动异常低价投标审查程序：</w:t>
      </w:r>
      <w:r/>
    </w:p>
    <w:p>
      <w:pPr>
        <w:pStyle w:val="1379"/>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（一）投标报价低于全部通过符合性审查供应商投标报价平均值50%的，即投标报价&lt;全部通过符合性审查供应商投标报价平均值×50%；</w:t>
      </w:r>
      <w:r/>
    </w:p>
    <w:p>
      <w:pPr>
        <w:pStyle w:val="1379"/>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（二）投标报价低于通过符合性审查的次低报价供应商投标报价50%的，即投标报价&lt;通过符合性审查的次低报价供应商投标报价×50%；</w:t>
      </w:r>
      <w:r/>
    </w:p>
    <w:p>
      <w:pPr>
        <w:pStyle w:val="1379"/>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（三）投标报价低于采购项目最高限价45%的，即投标报价&lt;采购项目最高限价×45%；</w:t>
      </w:r>
      <w:r/>
    </w:p>
    <w:p>
      <w:pPr>
        <w:pStyle w:val="1379"/>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w:t>
      </w:r>
      <w:r>
        <w:rPr>
          <w:rFonts w:hint="eastAsia" w:ascii="宋体" w:hAnsi="宋体" w:cs="宋体"/>
          <w:b/>
          <w:color w:val="000000" w:themeColor="text1"/>
          <w:sz w:val="21"/>
          <w:szCs w:val="21"/>
          <w:lang w:val="en-US"/>
        </w:rPr>
        <w:t xml:space="preserve">四</w:t>
      </w:r>
      <w:r>
        <w:rPr>
          <w:rFonts w:hint="eastAsia" w:ascii="宋体" w:hAnsi="宋体" w:cs="宋体"/>
          <w:b/>
          <w:color w:val="000000" w:themeColor="text1"/>
          <w:sz w:val="21"/>
          <w:szCs w:val="21"/>
          <w:lang w:val="en-US"/>
        </w:rPr>
        <w:t xml:space="preserve">）评标委员会</w:t>
      </w:r>
      <w:r>
        <w:rPr>
          <w:rFonts w:hint="eastAsia" w:ascii="宋体" w:hAnsi="宋体" w:cs="宋体"/>
          <w:b/>
          <w:color w:val="000000" w:themeColor="text1"/>
          <w:sz w:val="21"/>
          <w:szCs w:val="21"/>
          <w:lang w:val="en-US"/>
        </w:rPr>
        <w:t xml:space="preserve">基于专业判断，认为供应商报价过低，有可能影响产品质量或者不能诚信履约的其他情形。</w:t>
      </w:r>
      <w:r/>
    </w:p>
    <w:p>
      <w:pPr>
        <w:pStyle w:val="1379"/>
        <w:ind w:left="0" w:firstLine="422"/>
        <w:spacing w:line="360" w:lineRule="auto"/>
        <w:rPr>
          <w:color w:val="333333"/>
          <w:shd w:val="clear" w:color="auto" w:fill="ffffff"/>
        </w:rPr>
      </w:pPr>
      <w:r/>
      <w:bookmarkStart w:id="43" w:name="OLE_LINK3"/>
      <w:r/>
      <w:bookmarkStart w:id="44" w:name="OLE_LINK4"/>
      <w:r>
        <w:rPr>
          <w:rFonts w:ascii="宋体" w:hAnsi="宋体"/>
          <w:b/>
          <w:color w:val="000000" w:themeColor="text1"/>
          <w:sz w:val="21"/>
          <w:szCs w:val="21"/>
        </w:rPr>
        <w:t xml:space="preserve">26.4.2</w:t>
      </w:r>
      <w:r>
        <w:rPr>
          <w:rFonts w:hint="eastAsia" w:ascii="宋体" w:hAnsi="宋体"/>
          <w:b/>
          <w:color w:val="000000" w:themeColor="text1"/>
          <w:sz w:val="21"/>
          <w:szCs w:val="21"/>
        </w:rPr>
        <w:t xml:space="preserve">启动异常低价投标审查后，</w:t>
      </w:r>
      <w:bookmarkStart w:id="45" w:name="OLE_LINK1"/>
      <w:r/>
      <w:bookmarkStart w:id="46" w:name="OLE_LINK2"/>
      <w:r>
        <w:rPr>
          <w:rFonts w:hint="eastAsia" w:ascii="宋体" w:hAnsi="宋体"/>
          <w:b/>
          <w:color w:val="000000" w:themeColor="text1"/>
          <w:sz w:val="21"/>
          <w:szCs w:val="21"/>
        </w:rPr>
        <w:t xml:space="preserve">评标委员会</w:t>
      </w:r>
      <w:bookmarkEnd w:id="45"/>
      <w:r/>
      <w:bookmarkEnd w:id="46"/>
      <w:r>
        <w:rPr>
          <w:rFonts w:hint="eastAsia" w:ascii="宋体" w:hAnsi="宋体"/>
          <w:b/>
          <w:color w:val="000000" w:themeColor="text1"/>
          <w:sz w:val="21"/>
          <w:szCs w:val="21"/>
        </w:rPr>
        <w:t xml:space="preserve">应当要求相关供应商在评标现场合理的时间内</w:t>
      </w:r>
      <w:r>
        <w:rPr>
          <w:rFonts w:hint="eastAsia" w:ascii="宋体" w:hAnsi="宋体"/>
          <w:b/>
          <w:color w:val="000000" w:themeColor="text1"/>
          <w:sz w:val="21"/>
          <w:szCs w:val="21"/>
        </w:rPr>
        <w:t xml:space="preserve">对投标价格作出解释</w:t>
      </w:r>
      <w:r>
        <w:rPr>
          <w:rFonts w:hint="eastAsia" w:ascii="宋体" w:hAnsi="宋体"/>
          <w:b/>
          <w:color w:val="000000" w:themeColor="text1"/>
          <w:sz w:val="21"/>
          <w:szCs w:val="21"/>
        </w:rPr>
        <w:t xml:space="preserve">，提供项目具体成本测算等与报价合理性相关的书面说明及相关证明材料</w:t>
      </w:r>
      <w:bookmarkStart w:id="47" w:name="OLE_LINK9"/>
      <w:r/>
      <w:bookmarkStart w:id="48" w:name="OLE_LINK10"/>
      <w:r>
        <w:rPr>
          <w:rFonts w:hint="eastAsia" w:ascii="宋体" w:hAnsi="宋体"/>
          <w:b/>
          <w:color w:val="000000" w:themeColor="text1"/>
          <w:sz w:val="21"/>
          <w:szCs w:val="21"/>
        </w:rPr>
        <w:t xml:space="preserve">，</w:t>
      </w:r>
      <w:bookmarkEnd w:id="47"/>
      <w:r/>
      <w:bookmarkEnd w:id="48"/>
      <w:r>
        <w:rPr>
          <w:rFonts w:hint="eastAsia" w:ascii="宋体" w:hAnsi="宋体"/>
          <w:b/>
          <w:color w:val="000000" w:themeColor="text1"/>
          <w:sz w:val="21"/>
          <w:szCs w:val="21"/>
        </w:rPr>
        <w:t xml:space="preserve">包括但不限于原材料成本、人工成本、制造费用等，给予相关供应商的合理时间一般不少于</w:t>
      </w:r>
      <w:r>
        <w:rPr>
          <w:rFonts w:hint="eastAsia" w:ascii="宋体" w:hAnsi="宋体"/>
          <w:b/>
          <w:color w:val="ff0000"/>
          <w:sz w:val="21"/>
          <w:szCs w:val="21"/>
        </w:rPr>
        <w:t xml:space="preserve">30分钟</w:t>
      </w:r>
      <w:r>
        <w:rPr>
          <w:rFonts w:hint="eastAsia" w:ascii="宋体" w:hAnsi="宋体"/>
          <w:b/>
          <w:color w:val="000000" w:themeColor="text1"/>
          <w:sz w:val="21"/>
          <w:szCs w:val="21"/>
        </w:rPr>
        <w:t xml:space="preserve">。其中，属于</w:t>
      </w:r>
      <w:r>
        <w:rPr>
          <w:rFonts w:hint="eastAsia" w:ascii="宋体" w:hAnsi="宋体"/>
          <w:b/>
          <w:color w:val="000000" w:themeColor="text1"/>
          <w:sz w:val="21"/>
          <w:szCs w:val="21"/>
        </w:rPr>
        <w:t xml:space="preserve">2</w:t>
      </w:r>
      <w:r>
        <w:rPr>
          <w:rFonts w:ascii="宋体" w:hAnsi="宋体"/>
          <w:b/>
          <w:color w:val="000000" w:themeColor="text1"/>
          <w:sz w:val="21"/>
          <w:szCs w:val="21"/>
        </w:rPr>
        <w:t xml:space="preserve">6.4.1</w:t>
      </w:r>
      <w:r>
        <w:rPr>
          <w:rFonts w:hint="eastAsia" w:ascii="宋体" w:hAnsi="宋体"/>
          <w:b/>
          <w:color w:val="000000" w:themeColor="text1"/>
          <w:sz w:val="21"/>
          <w:szCs w:val="21"/>
        </w:rPr>
        <w:t xml:space="preserve">第（三）项情形，供应商已随投标文件一并提交相关书面说明及必要的证明材料的，在评审现场可不再重复提交。</w:t>
      </w:r>
      <w:r/>
    </w:p>
    <w:p>
      <w:pPr>
        <w:pStyle w:val="1379"/>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6.4.3</w:t>
      </w:r>
      <w:r>
        <w:rPr>
          <w:rFonts w:hint="eastAsia" w:ascii="宋体" w:hAnsi="宋体" w:cs="宋体"/>
          <w:b/>
          <w:color w:val="000000" w:themeColor="text1"/>
          <w:sz w:val="21"/>
          <w:szCs w:val="21"/>
          <w:lang w:val="en-US"/>
        </w:rPr>
        <w:t xml:space="preserve">评标委</w:t>
      </w:r>
      <w:r>
        <w:rPr>
          <w:rFonts w:hint="eastAsia" w:ascii="宋体" w:hAnsi="宋体" w:cs="宋体"/>
          <w:b/>
          <w:color w:val="000000" w:themeColor="text1"/>
          <w:sz w:val="21"/>
          <w:szCs w:val="21"/>
          <w:lang w:val="en-US"/>
        </w:rPr>
        <w:t xml:space="preserve">员会依据专业经验，参考同类项目中标</w:t>
      </w:r>
      <w:r>
        <w:rPr>
          <w:rFonts w:hint="eastAsia" w:ascii="宋体" w:hAnsi="宋体" w:cs="宋体"/>
          <w:b/>
          <w:color w:val="000000" w:themeColor="text1"/>
          <w:sz w:val="21"/>
          <w:szCs w:val="21"/>
          <w:lang w:val="en-US"/>
        </w:rPr>
        <w:t xml:space="preserve">价格、类似产品市场价格水平、行业人工费用标准、国家有关部门指导行业协会发布的行业平均成本等情况，对报价合理性进行判断。投标供应商不能提供书面说明、证</w:t>
      </w:r>
      <w:r>
        <w:rPr>
          <w:rFonts w:hint="eastAsia" w:ascii="宋体" w:hAnsi="宋体" w:cs="宋体"/>
          <w:b/>
          <w:color w:val="000000" w:themeColor="text1"/>
          <w:sz w:val="21"/>
          <w:szCs w:val="21"/>
          <w:lang w:val="en-US"/>
        </w:rPr>
        <w:t xml:space="preserve">明材料，或者提供的书面说明、证明材料不能证明其报价合理性的，评标</w:t>
      </w:r>
      <w:r>
        <w:rPr>
          <w:rFonts w:hint="eastAsia" w:ascii="宋体" w:hAnsi="宋体" w:cs="宋体"/>
          <w:b/>
          <w:color w:val="000000" w:themeColor="text1"/>
          <w:sz w:val="21"/>
          <w:szCs w:val="21"/>
          <w:lang w:val="en-US"/>
        </w:rPr>
        <w:t xml:space="preserve">委员会应当将其作为无效投标处理。</w:t>
      </w:r>
      <w:r/>
    </w:p>
    <w:p>
      <w:pPr>
        <w:pStyle w:val="1379"/>
        <w:ind w:left="0" w:firstLine="422"/>
        <w:spacing w:line="360" w:lineRule="auto"/>
        <w:rPr>
          <w:rFonts w:ascii="宋体" w:hAnsi="宋体" w:cs="宋体"/>
          <w:b/>
          <w:color w:val="000000" w:themeColor="text1"/>
          <w:sz w:val="21"/>
          <w:szCs w:val="21"/>
          <w:lang w:val="en-US"/>
        </w:rPr>
      </w:pPr>
      <w:r>
        <w:rPr>
          <w:rFonts w:ascii="宋体" w:hAnsi="宋体" w:cs="宋体"/>
          <w:b/>
          <w:color w:val="000000" w:themeColor="text1"/>
          <w:sz w:val="21"/>
          <w:szCs w:val="21"/>
          <w:lang w:val="en-US"/>
        </w:rPr>
        <w:t xml:space="preserve">26.4.4</w:t>
      </w:r>
      <w:r>
        <w:rPr>
          <w:rFonts w:hint="eastAsia" w:ascii="宋体" w:hAnsi="宋体"/>
          <w:b/>
          <w:color w:val="000000" w:themeColor="text1"/>
          <w:sz w:val="21"/>
          <w:szCs w:val="21"/>
        </w:rPr>
        <w:t xml:space="preserve">采购人、采购代理机构应当为评</w:t>
      </w:r>
      <w:r>
        <w:rPr>
          <w:rFonts w:hint="eastAsia" w:ascii="宋体" w:hAnsi="宋体"/>
          <w:b/>
          <w:color w:val="000000" w:themeColor="text1"/>
          <w:sz w:val="21"/>
          <w:szCs w:val="21"/>
        </w:rPr>
        <w:t xml:space="preserve">标委员会在评审现场及时获取同类项目中标</w:t>
      </w:r>
      <w:r>
        <w:rPr>
          <w:rFonts w:hint="eastAsia" w:ascii="宋体" w:hAnsi="宋体"/>
          <w:b/>
          <w:color w:val="000000" w:themeColor="text1"/>
          <w:sz w:val="21"/>
          <w:szCs w:val="21"/>
        </w:rPr>
        <w:t xml:space="preserve">价格、类似产品市场价格水平、行业人工费用标准、国家有关部门指导行业协会发布的行业平均成本等相关信息资料提供便利。评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委员会借助互联网等渠道查询相关信息的，应当严格遵守评审工作纪律，不得实施影响评审公正的行为。</w:t>
      </w:r>
      <w:r/>
    </w:p>
    <w:p>
      <w:pPr>
        <w:pStyle w:val="1379"/>
        <w:ind w:left="0" w:firstLine="422"/>
        <w:spacing w:line="360" w:lineRule="auto"/>
        <w:rPr>
          <w:rFonts w:ascii="宋体" w:hAnsi="宋体" w:cs="宋体"/>
          <w:b/>
          <w:color w:val="000000" w:themeColor="text1"/>
          <w:sz w:val="21"/>
          <w:szCs w:val="21"/>
          <w:lang w:val="en-US"/>
        </w:rPr>
      </w:pPr>
      <w:r>
        <w:rPr>
          <w:rFonts w:hint="eastAsia" w:ascii="宋体" w:hAnsi="宋体"/>
          <w:b/>
          <w:color w:val="000000" w:themeColor="text1"/>
          <w:sz w:val="21"/>
          <w:szCs w:val="21"/>
        </w:rPr>
        <w:t xml:space="preserve">异常低价投标（响应）审查的启动原因、审查意见和审查结果应当在评审报告中记录，并随供应商提供的相关书面说明及证明材料，以及评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委员会有关互联网浏览、查询历史一并归档。</w:t>
      </w:r>
      <w:bookmarkEnd w:id="43"/>
      <w:r/>
      <w:bookmarkEnd w:id="44"/>
      <w:r/>
      <w:r/>
    </w:p>
    <w:p>
      <w:pPr>
        <w:pStyle w:val="1379"/>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26.</w:t>
      </w:r>
      <w:r>
        <w:rPr>
          <w:rFonts w:ascii="宋体" w:hAnsi="宋体" w:cs="宋体"/>
          <w:b/>
          <w:color w:val="000000" w:themeColor="text1"/>
          <w:sz w:val="21"/>
          <w:szCs w:val="21"/>
          <w:lang w:val="en-US"/>
        </w:rPr>
        <w:t xml:space="preserve">5</w:t>
      </w:r>
      <w:r>
        <w:rPr>
          <w:rFonts w:hint="eastAsia" w:ascii="宋体" w:hAnsi="宋体" w:cs="宋体"/>
          <w:b/>
          <w:color w:val="000000" w:themeColor="text1"/>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40"/>
      <w:r/>
      <w:bookmarkEnd w:id="41"/>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37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379"/>
        <w:ind w:left="0" w:firstLine="422"/>
        <w:spacing w:line="360" w:lineRule="auto"/>
        <w:rPr>
          <w:rFonts w:ascii="宋体" w:hAnsi="宋体" w:cs="宋体"/>
          <w:color w:val="000000" w:themeColor="text1"/>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rPr>
        <w:t xml:space="preserve">供应商应随时保持系统在线，如因供应商自身原因未在规定时间内提交澄清确认资料的，导致的不利后果由供应商自行承担。</w:t>
      </w:r>
      <w:r/>
    </w:p>
    <w:p>
      <w:pPr>
        <w:pStyle w:val="137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379"/>
        <w:ind w:left="0" w:firstLine="422"/>
        <w:spacing w:line="360" w:lineRule="auto"/>
        <w:rPr>
          <w:rFonts w:ascii="宋体" w:hAnsi="宋体"/>
          <w:b/>
          <w:color w:val="ff0000"/>
          <w:sz w:val="21"/>
          <w:szCs w:val="21"/>
        </w:rPr>
      </w:pPr>
      <w:r>
        <w:rPr>
          <w:rFonts w:hint="eastAsia" w:ascii="宋体" w:hAnsi="宋体"/>
          <w:b/>
          <w:color w:val="ff0000"/>
          <w:sz w:val="21"/>
          <w:szCs w:val="21"/>
        </w:rPr>
        <w:t xml:space="preserve">（五）机器码检查中，出现不同投标人投标文件机器码一致情形的；</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（六</w:t>
      </w:r>
      <w:r>
        <w:rPr>
          <w:rFonts w:hint="eastAsia" w:ascii="宋体" w:hAnsi="宋体" w:cs="宋体"/>
          <w:sz w:val="21"/>
          <w:szCs w:val="21"/>
        </w:rPr>
        <w:t xml:space="preserve">）法律、法规和招标文件规定的其他无效情形。</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37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379"/>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379"/>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379"/>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9" w:name="_Toc19501"/>
      <w:r/>
      <w:bookmarkStart w:id="50" w:name="_Toc18442"/>
      <w:r/>
      <w:r/>
    </w:p>
    <w:p>
      <w:pPr>
        <w:pStyle w:val="1379"/>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49"/>
      <w:r/>
      <w:bookmarkEnd w:id="50"/>
      <w:r/>
      <w:r/>
    </w:p>
    <w:p>
      <w:pPr>
        <w:pStyle w:val="1379"/>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379"/>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379"/>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379"/>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379"/>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379"/>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379"/>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379"/>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379"/>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51" w:name="_Toc21029"/>
      <w:r/>
      <w:bookmarkStart w:id="52" w:name="_Toc8186"/>
      <w:r/>
      <w:r/>
    </w:p>
    <w:p>
      <w:pPr>
        <w:pStyle w:val="1379"/>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51"/>
      <w:r/>
      <w:bookmarkEnd w:id="52"/>
      <w:r/>
      <w:r/>
    </w:p>
    <w:p>
      <w:pPr>
        <w:pStyle w:val="1379"/>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379"/>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379"/>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379"/>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379"/>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379"/>
        <w:ind w:left="0" w:firstLine="0"/>
        <w:spacing w:line="360" w:lineRule="auto"/>
        <w:rPr>
          <w:rFonts w:ascii="宋体" w:hAnsi="宋体" w:cs="宋体"/>
          <w:sz w:val="21"/>
          <w:szCs w:val="21"/>
        </w:rPr>
      </w:pPr>
      <w:r>
        <w:rPr>
          <w:rFonts w:ascii="宋体" w:hAnsi="宋体" w:cs="宋体"/>
          <w:sz w:val="21"/>
          <w:szCs w:val="21"/>
        </w:rPr>
      </w:r>
      <w:r/>
    </w:p>
    <w:p>
      <w:pPr>
        <w:pStyle w:val="1145"/>
        <w:ind w:left="0" w:firstLine="0"/>
        <w:jc w:val="center"/>
        <w:rPr>
          <w:rFonts w:ascii="宋体" w:hAnsi="宋体"/>
          <w:sz w:val="21"/>
          <w:szCs w:val="21"/>
          <w:lang w:val="zh-CN"/>
        </w:rPr>
      </w:pPr>
      <w:r/>
      <w:bookmarkStart w:id="53" w:name="_Toc24711"/>
      <w:r/>
      <w:bookmarkStart w:id="54" w:name="_Toc7264"/>
      <w:r>
        <w:rPr>
          <w:rFonts w:hint="eastAsia" w:ascii="宋体" w:hAnsi="宋体"/>
          <w:b/>
          <w:sz w:val="44"/>
          <w:szCs w:val="22"/>
        </w:rPr>
        <w:br w:type="page" w:clear="all"/>
      </w:r>
      <w:bookmarkStart w:id="55" w:name="_Toc165274504"/>
      <w:r>
        <w:rPr>
          <w:rFonts w:hint="eastAsia" w:ascii="宋体" w:hAnsi="宋体"/>
          <w:b/>
          <w:sz w:val="44"/>
          <w:szCs w:val="22"/>
        </w:rPr>
        <w:t xml:space="preserve">第三章  </w:t>
      </w:r>
      <w:bookmarkStart w:id="56" w:name="投标文件格式"/>
      <w:r/>
      <w:bookmarkEnd w:id="56"/>
      <w:r>
        <w:rPr>
          <w:rFonts w:hint="eastAsia" w:ascii="宋体" w:hAnsi="宋体"/>
          <w:b/>
          <w:sz w:val="44"/>
          <w:szCs w:val="22"/>
        </w:rPr>
        <w:t xml:space="preserve">投标文件格式</w:t>
      </w:r>
      <w:bookmarkEnd w:id="53"/>
      <w:r/>
      <w:bookmarkEnd w:id="54"/>
      <w:r/>
      <w:bookmarkEnd w:id="55"/>
      <w:r/>
      <w:r/>
    </w:p>
    <w:p>
      <w:pPr>
        <w:ind w:left="0"/>
        <w:spacing w:line="440" w:lineRule="exact"/>
        <w:rPr>
          <w:rFonts w:ascii="宋体" w:hAnsi="宋体"/>
          <w:b/>
          <w:sz w:val="21"/>
          <w:szCs w:val="21"/>
        </w:rPr>
      </w:pPr>
      <w:r>
        <w:rPr>
          <w:rFonts w:ascii="宋体" w:hAnsi="宋体"/>
          <w:b/>
          <w:sz w:val="21"/>
          <w:szCs w:val="21"/>
        </w:rPr>
        <w:t xml:space="preserve">说明：</w:t>
      </w:r>
      <w:r/>
    </w:p>
    <w:p>
      <w:pPr>
        <w:pStyle w:val="1379"/>
        <w:ind w:left="0" w:firstLine="420"/>
        <w:spacing w:line="440" w:lineRule="exact"/>
        <w:rPr>
          <w:rFonts w:ascii="宋体" w:hAnsi="宋体"/>
          <w:b/>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7" w:name="_Toc17036"/>
      <w:r/>
      <w:bookmarkStart w:id="58" w:name="_Toc71810480"/>
      <w:r/>
      <w:bookmarkStart w:id="59" w:name="_Toc105397779"/>
      <w:r/>
      <w:bookmarkStart w:id="60" w:name="_Toc3821"/>
      <w:r/>
      <w:bookmarkStart w:id="61" w:name="_Toc165274505"/>
      <w:r>
        <w:rPr>
          <w:rFonts w:hint="eastAsia" w:ascii="宋体" w:hAnsi="宋体"/>
          <w:b/>
          <w:sz w:val="21"/>
          <w:szCs w:val="21"/>
        </w:rPr>
        <w:t xml:space="preserve">附件1.投标函</w:t>
      </w:r>
      <w:bookmarkEnd w:id="57"/>
      <w:r/>
      <w:bookmarkEnd w:id="58"/>
      <w:r/>
      <w:bookmarkEnd w:id="59"/>
      <w:r/>
      <w:bookmarkEnd w:id="60"/>
      <w:r/>
      <w:bookmarkEnd w:id="61"/>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62" w:name="_Toc71810481"/>
      <w:r/>
      <w:bookmarkStart w:id="63" w:name="_Toc165274506"/>
      <w:r/>
      <w:bookmarkStart w:id="64" w:name="_Toc105397780"/>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62"/>
      <w:r/>
      <w:bookmarkEnd w:id="63"/>
      <w:r/>
      <w:bookmarkEnd w:id="64"/>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65" w:name="TBR"/>
      <w:r/>
      <w:bookmarkEnd w:id="65"/>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66" w:name="XMBH"/>
      <w:r/>
      <w:bookmarkEnd w:id="66"/>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67" w:name="FBH"/>
      <w:r/>
      <w:bookmarkEnd w:id="67"/>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68" w:name="XMMC"/>
            <w:r/>
            <w:bookmarkEnd w:id="68"/>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69" w:name="JEXX"/>
            <w:r/>
            <w:bookmarkEnd w:id="69"/>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70" w:name="JEDX"/>
            <w:r/>
            <w:bookmarkEnd w:id="70"/>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71" w:name="NF"/>
      <w:r/>
      <w:bookmarkEnd w:id="71"/>
      <w:r>
        <w:rPr>
          <w:rFonts w:hint="eastAsia" w:ascii="宋体" w:hAnsi="宋体"/>
          <w:sz w:val="21"/>
          <w:szCs w:val="21"/>
        </w:rPr>
        <w:t xml:space="preserve"> 年 </w:t>
      </w:r>
      <w:bookmarkStart w:id="72" w:name="YF"/>
      <w:r/>
      <w:bookmarkEnd w:id="72"/>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73" w:name="RI"/>
      <w:r/>
      <w:bookmarkEnd w:id="73"/>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1171"/>
        <w:rPr>
          <w:rFonts w:ascii="宋体" w:hAnsi="宋体"/>
        </w:rPr>
      </w:pPr>
      <w:r>
        <w:rPr>
          <w:rFonts w:ascii="宋体" w:hAnsi="宋体"/>
        </w:rPr>
      </w:r>
      <w:r/>
    </w:p>
    <w:p>
      <w:pPr>
        <w:ind w:left="0"/>
        <w:spacing w:line="440" w:lineRule="exact"/>
        <w:rPr>
          <w:rFonts w:ascii="宋体" w:hAnsi="宋体"/>
          <w:b/>
          <w:sz w:val="21"/>
          <w:szCs w:val="21"/>
        </w:rPr>
      </w:pPr>
      <w:r/>
      <w:bookmarkStart w:id="74" w:name="_Toc7945"/>
      <w:r/>
      <w:bookmarkStart w:id="75" w:name="_Toc241"/>
      <w:r/>
      <w:bookmarkStart w:id="76"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1171"/>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77" w:name="_Toc165274507"/>
      <w:r/>
      <w:bookmarkStart w:id="78" w:name="_Toc105397781"/>
      <w:r>
        <w:rPr>
          <w:rFonts w:ascii="宋体" w:hAnsi="宋体"/>
          <w:b/>
          <w:sz w:val="21"/>
          <w:szCs w:val="21"/>
        </w:rPr>
        <w:t xml:space="preserve">附件3</w:t>
      </w:r>
      <w:bookmarkEnd w:id="74"/>
      <w:r/>
      <w:bookmarkEnd w:id="75"/>
      <w:r>
        <w:rPr>
          <w:rFonts w:hint="eastAsia" w:ascii="宋体" w:hAnsi="宋体"/>
          <w:b/>
          <w:sz w:val="21"/>
          <w:szCs w:val="21"/>
        </w:rPr>
        <w:t xml:space="preserve">.公开分项报价</w:t>
      </w:r>
      <w:bookmarkEnd w:id="76"/>
      <w:r/>
      <w:bookmarkEnd w:id="77"/>
      <w:r/>
      <w:bookmarkEnd w:id="78"/>
      <w:r/>
      <w:r/>
    </w:p>
    <w:p>
      <w:pPr>
        <w:ind w:left="0"/>
        <w:jc w:val="center"/>
        <w:widowControl w:val="off"/>
        <w:rPr>
          <w:rFonts w:ascii="宋体" w:hAnsi="宋体"/>
          <w:b/>
          <w:sz w:val="21"/>
          <w:szCs w:val="21"/>
        </w:rPr>
      </w:pPr>
      <w:r>
        <w:rPr>
          <w:rFonts w:hint="eastAsia" w:ascii="宋体" w:hAnsi="宋体"/>
          <w:b/>
          <w:sz w:val="21"/>
          <w:szCs w:val="21"/>
        </w:rPr>
        <w:t xml:space="preserve">公开分项报价</w:t>
      </w:r>
      <w:r/>
    </w:p>
    <w:p>
      <w:pPr>
        <w:ind w:left="0"/>
        <w:widowControl w:val="off"/>
        <w:rPr>
          <w:rFonts w:ascii="宋体" w:hAnsi="宋体"/>
          <w:sz w:val="21"/>
          <w:szCs w:val="21"/>
        </w:rPr>
      </w:pPr>
      <w:r>
        <w:rPr>
          <w:rFonts w:hint="eastAsia" w:ascii="宋体" w:hAnsi="宋体"/>
          <w:sz w:val="21"/>
          <w:szCs w:val="21"/>
        </w:rPr>
        <w:t xml:space="preserve">项目编号：_</w:t>
      </w:r>
      <w:r>
        <w:rPr>
          <w:rFonts w:ascii="宋体" w:hAnsi="宋体"/>
          <w:sz w:val="21"/>
          <w:szCs w:val="21"/>
        </w:rPr>
        <w:t xml:space="preserve">____________</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66"/>
        <w:gridCol w:w="1134"/>
        <w:gridCol w:w="1172"/>
        <w:gridCol w:w="851"/>
        <w:gridCol w:w="1842"/>
        <w:gridCol w:w="2372"/>
        <w:gridCol w:w="1079"/>
      </w:tblGrid>
      <w:tr>
        <w:trPr>
          <w:cantSplit/>
          <w:jc w:val="center"/>
          <w:trHeight w:val="503"/>
        </w:trPr>
        <w:tc>
          <w:tcPr>
            <w:gridSpan w:val="7"/>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一、人员费用</w:t>
            </w:r>
            <w:r/>
          </w:p>
        </w:tc>
      </w:tr>
      <w:tr>
        <w:trPr>
          <w:cantSplit/>
          <w:jc w:val="center"/>
          <w:trHeight w:val="50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人员类别</w:t>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人数</w:t>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综合单价</w:t>
            </w:r>
            <w:r/>
          </w:p>
          <w:p>
            <w:pPr>
              <w:ind w:left="0"/>
              <w:jc w:val="center"/>
              <w:widowControl w:val="off"/>
              <w:rPr>
                <w:rFonts w:ascii="宋体" w:hAnsi="宋体" w:cs="Times New Roman"/>
                <w:sz w:val="21"/>
                <w:szCs w:val="21"/>
              </w:rPr>
            </w:pPr>
            <w:r>
              <w:rPr>
                <w:rFonts w:ascii="宋体" w:hAnsi="宋体" w:cs="Times New Roman"/>
                <w:sz w:val="21"/>
                <w:szCs w:val="21"/>
              </w:rPr>
              <w:t xml:space="preserve">（元/人*月）</w:t>
            </w:r>
            <w:r/>
          </w:p>
        </w:tc>
        <w:tc>
          <w:tcPr>
            <w:tcBorders>
              <w:top w:val="single" w:color="auto" w:sz="4" w:space="0"/>
              <w:left w:val="single" w:color="auto" w:sz="4" w:space="0"/>
              <w:bottom w:val="single" w:color="auto" w:sz="4" w:space="0"/>
              <w:right w:val="single" w:color="auto" w:sz="4" w:space="0"/>
            </w:tcBorders>
            <w:tcW w:w="23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总价（人数×综合单价×</w:t>
            </w:r>
            <w:r>
              <w:rPr>
                <w:rFonts w:hint="eastAsia" w:ascii="宋体" w:hAnsi="宋体" w:cs="Times New Roman"/>
                <w:sz w:val="21"/>
                <w:szCs w:val="21"/>
                <w:u w:val="single"/>
              </w:rPr>
              <w:t xml:space="preserve">   </w:t>
            </w:r>
            <w:r>
              <w:rPr>
                <w:rFonts w:ascii="宋体" w:hAnsi="宋体" w:cs="Times New Roman"/>
                <w:sz w:val="21"/>
                <w:szCs w:val="21"/>
              </w:rPr>
              <w:t xml:space="preserve">个月）</w:t>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服务时间</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right w:val="single" w:color="auto" w:sz="4" w:space="0"/>
            </w:tcBorders>
            <w:tcW w:w="1134" w:type="dxa"/>
            <w:vAlign w:val="center"/>
            <w:vMerge w:val="restart"/>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签订劳动合同的人员</w:t>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3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left w:val="single" w:color="auto" w:sz="4" w:space="0"/>
              <w:right w:val="single" w:color="auto" w:sz="4" w:space="0"/>
            </w:tcBorders>
            <w:tcW w:w="1134" w:type="dxa"/>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3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3</w:t>
            </w:r>
            <w:r/>
          </w:p>
        </w:tc>
        <w:tc>
          <w:tcPr>
            <w:tcBorders>
              <w:left w:val="single" w:color="auto" w:sz="4" w:space="0"/>
              <w:bottom w:val="single" w:color="auto" w:sz="4" w:space="0"/>
              <w:right w:val="single" w:color="auto" w:sz="4" w:space="0"/>
            </w:tcBorders>
            <w:tcW w:w="1134" w:type="dxa"/>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3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4</w:t>
            </w:r>
            <w:r/>
          </w:p>
        </w:tc>
        <w:tc>
          <w:tcPr>
            <w:tcBorders>
              <w:top w:val="single" w:color="auto" w:sz="4" w:space="0"/>
              <w:left w:val="single" w:color="auto" w:sz="4" w:space="0"/>
              <w:right w:val="single" w:color="auto" w:sz="4" w:space="0"/>
            </w:tcBorders>
            <w:tcW w:w="1134" w:type="dxa"/>
            <w:vAlign w:val="center"/>
            <w:vMerge w:val="restart"/>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退休人员（如有）</w:t>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3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5</w:t>
            </w:r>
            <w:r/>
          </w:p>
        </w:tc>
        <w:tc>
          <w:tcPr>
            <w:tcBorders>
              <w:left w:val="single" w:color="auto" w:sz="4" w:space="0"/>
              <w:bottom w:val="single" w:color="auto" w:sz="4" w:space="0"/>
              <w:right w:val="single" w:color="auto" w:sz="4" w:space="0"/>
            </w:tcBorders>
            <w:tcW w:w="1134" w:type="dxa"/>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3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3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人员费用合计： </w:t>
            </w:r>
            <w:r>
              <w:rPr>
                <w:rFonts w:ascii="宋体" w:hAnsi="宋体" w:cs="Times New Roman"/>
                <w:sz w:val="21"/>
                <w:szCs w:val="21"/>
              </w:rPr>
              <w:t xml:space="preserve"> </w:t>
            </w:r>
            <w:r>
              <w:rPr>
                <w:rFonts w:hint="eastAsia" w:ascii="宋体" w:hAnsi="宋体" w:cs="Times New Roman"/>
                <w:sz w:val="21"/>
                <w:szCs w:val="21"/>
              </w:rPr>
              <w:t xml:space="preserve">元</w:t>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二、其他费用</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gridSpan w:val="4"/>
            <w:tcBorders>
              <w:top w:val="single" w:color="auto" w:sz="4" w:space="0"/>
              <w:left w:val="single" w:color="auto" w:sz="4" w:space="0"/>
              <w:bottom w:val="single" w:color="auto" w:sz="4" w:space="0"/>
              <w:right w:val="single" w:color="auto" w:sz="4" w:space="0"/>
            </w:tcBorders>
            <w:tcW w:w="499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费用名称</w:t>
            </w:r>
            <w:r/>
          </w:p>
        </w:tc>
        <w:tc>
          <w:tcPr>
            <w:gridSpan w:val="2"/>
            <w:tcBorders>
              <w:top w:val="single" w:color="auto" w:sz="4" w:space="0"/>
              <w:left w:val="single" w:color="auto" w:sz="4" w:space="0"/>
              <w:bottom w:val="single" w:color="auto" w:sz="4" w:space="0"/>
              <w:right w:val="single" w:color="auto" w:sz="4" w:space="0"/>
            </w:tcBorders>
            <w:tcW w:w="345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金额</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w:t>
            </w:r>
            <w:r/>
          </w:p>
        </w:tc>
        <w:tc>
          <w:tcPr>
            <w:gridSpan w:val="4"/>
            <w:tcBorders>
              <w:top w:val="single" w:color="auto" w:sz="4" w:space="0"/>
              <w:left w:val="single" w:color="auto" w:sz="4" w:space="0"/>
              <w:bottom w:val="single" w:color="auto" w:sz="4" w:space="0"/>
              <w:right w:val="single" w:color="auto" w:sz="4" w:space="0"/>
            </w:tcBorders>
            <w:tcW w:w="499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管理费</w:t>
            </w:r>
            <w:r/>
          </w:p>
        </w:tc>
        <w:tc>
          <w:tcPr>
            <w:gridSpan w:val="2"/>
            <w:tcBorders>
              <w:top w:val="single" w:color="auto" w:sz="4" w:space="0"/>
              <w:left w:val="single" w:color="auto" w:sz="4" w:space="0"/>
              <w:bottom w:val="single" w:color="auto" w:sz="4" w:space="0"/>
              <w:right w:val="single" w:color="auto" w:sz="4" w:space="0"/>
            </w:tcBorders>
            <w:tcW w:w="34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2</w:t>
            </w:r>
            <w:r/>
          </w:p>
        </w:tc>
        <w:tc>
          <w:tcPr>
            <w:gridSpan w:val="4"/>
            <w:tcBorders>
              <w:top w:val="single" w:color="auto" w:sz="4" w:space="0"/>
              <w:left w:val="single" w:color="auto" w:sz="4" w:space="0"/>
              <w:bottom w:val="single" w:color="auto" w:sz="4" w:space="0"/>
              <w:right w:val="single" w:color="auto" w:sz="4" w:space="0"/>
            </w:tcBorders>
            <w:tcW w:w="4999" w:type="dxa"/>
            <w:vAlign w:val="center"/>
            <w:textDirection w:val="lrTb"/>
            <w:noWrap w:val="false"/>
          </w:tcPr>
          <w:p>
            <w:pPr>
              <w:ind w:left="0"/>
              <w:jc w:val="center"/>
              <w:widowControl w:val="off"/>
              <w:rPr>
                <w:rFonts w:ascii="宋体" w:hAnsi="宋体" w:cs="Times New Roman"/>
                <w:sz w:val="21"/>
                <w:szCs w:val="21"/>
              </w:rPr>
            </w:pPr>
            <w:r>
              <w:rPr>
                <w:rFonts w:hint="eastAsia" w:ascii="MS Gothic" w:hAnsi="MS Gothic" w:eastAsia="MS Gothic" w:cs="MS Gothic"/>
                <w:sz w:val="21"/>
                <w:szCs w:val="21"/>
              </w:rPr>
              <w:t xml:space="preserve">⋯⋯⋯⋯</w:t>
            </w:r>
            <w:r/>
          </w:p>
        </w:tc>
        <w:tc>
          <w:tcPr>
            <w:gridSpan w:val="2"/>
            <w:tcBorders>
              <w:top w:val="single" w:color="auto" w:sz="4" w:space="0"/>
              <w:left w:val="single" w:color="auto" w:sz="4" w:space="0"/>
              <w:bottom w:val="single" w:color="auto" w:sz="4" w:space="0"/>
              <w:right w:val="single" w:color="auto" w:sz="4" w:space="0"/>
            </w:tcBorders>
            <w:tcW w:w="34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3</w:t>
            </w:r>
            <w:r/>
          </w:p>
        </w:tc>
        <w:tc>
          <w:tcPr>
            <w:gridSpan w:val="4"/>
            <w:tcBorders>
              <w:top w:val="single" w:color="auto" w:sz="4" w:space="0"/>
              <w:left w:val="single" w:color="auto" w:sz="4" w:space="0"/>
              <w:bottom w:val="single" w:color="auto" w:sz="4" w:space="0"/>
              <w:right w:val="single" w:color="auto" w:sz="4" w:space="0"/>
            </w:tcBorders>
            <w:tcW w:w="499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Borders>
              <w:top w:val="single" w:color="auto" w:sz="4" w:space="0"/>
              <w:left w:val="single" w:color="auto" w:sz="4" w:space="0"/>
              <w:bottom w:val="single" w:color="auto" w:sz="4" w:space="0"/>
              <w:right w:val="single" w:color="auto" w:sz="4" w:space="0"/>
            </w:tcBorders>
            <w:tcW w:w="34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4</w:t>
            </w:r>
            <w:r/>
          </w:p>
        </w:tc>
        <w:tc>
          <w:tcPr>
            <w:gridSpan w:val="4"/>
            <w:tcBorders>
              <w:top w:val="single" w:color="auto" w:sz="4" w:space="0"/>
              <w:left w:val="single" w:color="auto" w:sz="4" w:space="0"/>
              <w:bottom w:val="single" w:color="auto" w:sz="4" w:space="0"/>
              <w:right w:val="single" w:color="auto" w:sz="4" w:space="0"/>
            </w:tcBorders>
            <w:tcW w:w="499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Borders>
              <w:top w:val="single" w:color="auto" w:sz="4" w:space="0"/>
              <w:left w:val="single" w:color="auto" w:sz="4" w:space="0"/>
              <w:bottom w:val="single" w:color="auto" w:sz="4" w:space="0"/>
              <w:right w:val="single" w:color="auto" w:sz="4" w:space="0"/>
            </w:tcBorders>
            <w:tcW w:w="34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其他费用合计： </w:t>
            </w:r>
            <w:r>
              <w:rPr>
                <w:rFonts w:ascii="宋体" w:hAnsi="宋体" w:cs="Times New Roman"/>
                <w:sz w:val="21"/>
                <w:szCs w:val="21"/>
              </w:rPr>
              <w:t xml:space="preserve"> </w:t>
            </w:r>
            <w:r>
              <w:rPr>
                <w:rFonts w:hint="eastAsia" w:ascii="宋体" w:hAnsi="宋体" w:cs="Times New Roman"/>
                <w:sz w:val="21"/>
                <w:szCs w:val="21"/>
              </w:rPr>
              <w:t xml:space="preserve">元</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cs="Times New Roman"/>
                <w:b/>
                <w:sz w:val="21"/>
                <w:szCs w:val="21"/>
              </w:rPr>
              <w:t xml:space="preserve">总计</w:t>
            </w:r>
            <w:r/>
          </w:p>
        </w:tc>
        <w:tc>
          <w:tcPr>
            <w:gridSpan w:val="6"/>
            <w:tcBorders>
              <w:top w:val="single" w:color="auto" w:sz="4" w:space="0"/>
              <w:left w:val="single" w:color="auto" w:sz="4" w:space="0"/>
              <w:bottom w:val="single" w:color="auto" w:sz="4" w:space="0"/>
              <w:right w:val="single" w:color="auto" w:sz="4" w:space="0"/>
            </w:tcBorders>
            <w:tcW w:w="8450"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cs="Times New Roman"/>
                <w:b/>
                <w:sz w:val="21"/>
                <w:szCs w:val="21"/>
              </w:rPr>
              <w:t xml:space="preserve">总报价（</w:t>
            </w:r>
            <w:r>
              <w:rPr>
                <w:rFonts w:hint="eastAsia" w:ascii="宋体" w:hAnsi="宋体" w:cs="Times New Roman"/>
                <w:b/>
                <w:sz w:val="21"/>
                <w:szCs w:val="21"/>
              </w:rPr>
              <w:t xml:space="preserve">小</w:t>
            </w:r>
            <w:r>
              <w:rPr>
                <w:rFonts w:hint="eastAsia" w:ascii="宋体" w:hAnsi="宋体" w:cs="Times New Roman"/>
                <w:b/>
                <w:sz w:val="21"/>
                <w:szCs w:val="21"/>
              </w:rPr>
              <w:t xml:space="preserve">写）：</w:t>
            </w:r>
            <w:r>
              <w:rPr>
                <w:rFonts w:hint="eastAsia" w:ascii="宋体" w:hAnsi="宋体" w:cs="Times New Roman"/>
                <w:sz w:val="21"/>
                <w:szCs w:val="21"/>
              </w:rPr>
              <w:t xml:space="preserve"> </w:t>
            </w:r>
            <w:r>
              <w:rPr>
                <w:rFonts w:ascii="宋体" w:hAnsi="宋体" w:cs="Times New Roman"/>
                <w:sz w:val="21"/>
                <w:szCs w:val="21"/>
              </w:rPr>
              <w:t xml:space="preserve">     </w:t>
            </w:r>
            <w:r>
              <w:rPr>
                <w:rFonts w:hint="eastAsia" w:ascii="宋体" w:hAnsi="宋体" w:cs="Times New Roman"/>
                <w:sz w:val="21"/>
                <w:szCs w:val="21"/>
              </w:rPr>
              <w:t xml:space="preserve">元</w:t>
            </w:r>
            <w:r/>
          </w:p>
        </w:tc>
      </w:tr>
    </w:tbl>
    <w:p>
      <w:pPr>
        <w:ind w:left="1026" w:firstLine="4830"/>
        <w:jc w:val="left"/>
        <w:rPr>
          <w:rFonts w:ascii="宋体" w:hAnsi="宋体"/>
          <w:sz w:val="21"/>
          <w:szCs w:val="21"/>
        </w:rPr>
      </w:pPr>
      <w:r>
        <w:rPr>
          <w:rFonts w:ascii="宋体" w:hAnsi="宋体"/>
          <w:sz w:val="21"/>
          <w:szCs w:val="21"/>
        </w:rPr>
        <w:t xml:space="preserve">投标人（盖章）：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spacing w:line="300" w:lineRule="exact"/>
        <w:widowControl w:val="off"/>
        <w:rPr>
          <w:rFonts w:ascii="宋体" w:hAnsi="宋体"/>
          <w:sz w:val="21"/>
          <w:szCs w:val="21"/>
        </w:rPr>
      </w:pPr>
      <w:r>
        <w:rPr>
          <w:rFonts w:hint="eastAsia" w:ascii="宋体" w:hAnsi="宋体"/>
          <w:sz w:val="21"/>
          <w:szCs w:val="21"/>
        </w:rPr>
        <w:t xml:space="preserve">注：</w:t>
      </w:r>
      <w:r/>
    </w:p>
    <w:p>
      <w:pPr>
        <w:ind w:left="0" w:firstLine="420"/>
        <w:spacing w:line="300" w:lineRule="exact"/>
        <w:widowControl w:val="off"/>
        <w:rPr>
          <w:rFonts w:ascii="宋体" w:hAnsi="宋体"/>
          <w:sz w:val="21"/>
          <w:szCs w:val="21"/>
        </w:rPr>
      </w:pPr>
      <w:r>
        <w:rPr>
          <w:rFonts w:hint="eastAsia" w:ascii="宋体" w:hAnsi="宋体"/>
          <w:sz w:val="21"/>
          <w:szCs w:val="21"/>
        </w:rPr>
        <w:t xml:space="preserve">1.报价表包含投标人各项成本核算和投入的成本明细，公开分项报价中总报价应为人员费用和其他费用合计金额，总报价应与开标一览表金额一致；否则，以开标一览表为准。</w:t>
      </w:r>
      <w:r/>
    </w:p>
    <w:p>
      <w:pPr>
        <w:ind w:left="0" w:firstLine="420"/>
        <w:spacing w:line="300" w:lineRule="exact"/>
        <w:widowControl w:val="off"/>
        <w:rPr>
          <w:rFonts w:ascii="宋体" w:hAnsi="宋体"/>
          <w:b/>
          <w:sz w:val="21"/>
          <w:szCs w:val="21"/>
        </w:rPr>
      </w:pPr>
      <w:r>
        <w:rPr>
          <w:rFonts w:hint="eastAsia" w:ascii="宋体" w:hAnsi="宋体"/>
          <w:sz w:val="21"/>
          <w:szCs w:val="21"/>
        </w:rPr>
        <w:t xml:space="preserve">2.本项目签订劳动合同的服务人员月工资标准不得低于苏州市最低工资标准要求。</w:t>
      </w:r>
      <w:r>
        <w:rPr>
          <w:rFonts w:hint="eastAsia" w:ascii="宋体" w:hAnsi="宋体"/>
          <w:b/>
          <w:sz w:val="21"/>
          <w:szCs w:val="21"/>
        </w:rPr>
        <w:t xml:space="preserve">遇到法律法规规定的最低工资调整，其中人工费用相应浮动，由供应商自行承担。</w:t>
      </w:r>
      <w:r/>
    </w:p>
    <w:p>
      <w:pPr>
        <w:ind w:left="0" w:firstLine="420"/>
        <w:spacing w:line="300" w:lineRule="exact"/>
        <w:widowControl w:val="off"/>
        <w:rPr>
          <w:rFonts w:ascii="宋体" w:hAnsi="宋体"/>
          <w:sz w:val="21"/>
          <w:szCs w:val="21"/>
        </w:rPr>
      </w:pPr>
      <w:r>
        <w:rPr>
          <w:rFonts w:hint="eastAsia" w:ascii="宋体" w:hAnsi="宋体"/>
          <w:sz w:val="21"/>
          <w:szCs w:val="21"/>
        </w:rPr>
        <w:t xml:space="preserve">3.本项目签订劳动合同的服务人员须按国家规定依法缴纳社会保险和住房公积金，社会保险缴纳基数应符合人力资源和社会保障主管部门相关规定，住房公积金缴纳基数和缴纳比例须符合住房公积金现行管理规定。</w:t>
      </w:r>
      <w:r/>
    </w:p>
    <w:p>
      <w:pPr>
        <w:ind w:left="0" w:firstLine="422"/>
        <w:spacing w:line="300" w:lineRule="exact"/>
        <w:widowControl w:val="off"/>
        <w:rPr>
          <w:rFonts w:ascii="宋体" w:hAnsi="宋体"/>
          <w:b/>
          <w:sz w:val="21"/>
          <w:szCs w:val="21"/>
        </w:rPr>
      </w:pPr>
      <w:r>
        <w:rPr>
          <w:rFonts w:hint="eastAsia" w:ascii="宋体" w:hAnsi="宋体"/>
          <w:b/>
          <w:sz w:val="21"/>
          <w:szCs w:val="21"/>
        </w:rPr>
        <w:t xml:space="preserve">4.投标报价如未能涵盖人员工资、社会保险及住房公积金费用且投标人不能证明其报价合理性的，评标委员会应当认定该投标报价无效。</w:t>
      </w:r>
      <w:r/>
    </w:p>
    <w:p>
      <w:pPr>
        <w:ind w:left="0" w:firstLine="422"/>
        <w:spacing w:line="300" w:lineRule="exact"/>
        <w:widowControl w:val="off"/>
        <w:rPr>
          <w:rFonts w:ascii="宋体" w:hAnsi="宋体"/>
          <w:b/>
          <w:sz w:val="21"/>
          <w:szCs w:val="21"/>
        </w:rPr>
      </w:pPr>
      <w:r>
        <w:rPr>
          <w:rFonts w:hint="eastAsia" w:ascii="宋体" w:hAnsi="宋体"/>
          <w:b/>
          <w:sz w:val="21"/>
          <w:szCs w:val="21"/>
        </w:rPr>
        <w:t xml:space="preserve">5.本项目签订劳动合同的服务人员的工作时间和休息休假应按照《中华人民共和国劳动法》要求。请投标人结合自身实际综合考虑各项费用支出。</w:t>
      </w:r>
      <w:r/>
    </w:p>
    <w:p>
      <w:pPr>
        <w:ind w:left="0" w:firstLine="420"/>
        <w:spacing w:line="300" w:lineRule="exact"/>
        <w:widowControl w:val="off"/>
        <w:rPr>
          <w:rFonts w:ascii="宋体" w:hAnsi="宋体"/>
          <w:sz w:val="21"/>
          <w:szCs w:val="21"/>
        </w:rPr>
      </w:pPr>
      <w:r>
        <w:rPr>
          <w:rFonts w:hint="eastAsia" w:ascii="宋体" w:hAnsi="宋体"/>
          <w:sz w:val="21"/>
          <w:szCs w:val="21"/>
        </w:rPr>
        <w:t xml:space="preserve">6.分项报价条目，条目可根据项目实际情况自行添加或删除。</w:t>
      </w:r>
      <w:r/>
    </w:p>
    <w:p>
      <w:pPr>
        <w:pStyle w:val="1157"/>
        <w:ind w:left="0" w:firstLine="0"/>
        <w:rPr>
          <w:color w:val="ff0000"/>
        </w:rPr>
      </w:pPr>
      <w:r>
        <w:rPr>
          <w:color w:val="ff0000"/>
        </w:rPr>
      </w:r>
      <w:r/>
    </w:p>
    <w:p>
      <w:pPr>
        <w:ind w:left="0"/>
        <w:rPr>
          <w:rFonts w:ascii="宋体" w:hAnsi="宋体"/>
          <w:sz w:val="21"/>
          <w:szCs w:val="21"/>
        </w:rPr>
        <w:outlineLvl w:val="0"/>
      </w:pPr>
      <w:r/>
      <w:bookmarkStart w:id="79" w:name="_Toc165274508"/>
      <w:r/>
      <w:bookmarkStart w:id="80" w:name="_Toc71810483"/>
      <w:r/>
      <w:bookmarkStart w:id="81" w:name="_Toc105397782"/>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79"/>
      <w:r/>
      <w:bookmarkEnd w:id="80"/>
      <w:r/>
      <w:bookmarkEnd w:id="81"/>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1171"/>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82" w:name="_Toc19621"/>
      <w:r/>
      <w:bookmarkStart w:id="83" w:name="_Toc105397783"/>
      <w:r/>
      <w:bookmarkStart w:id="84" w:name="_Toc165274509"/>
      <w:r/>
      <w:bookmarkStart w:id="85" w:name="_Toc21574"/>
      <w:r/>
      <w:bookmarkStart w:id="86" w:name="_Toc71810484"/>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82"/>
      <w:r/>
      <w:bookmarkEnd w:id="83"/>
      <w:r/>
      <w:bookmarkEnd w:id="84"/>
      <w:r/>
      <w:bookmarkEnd w:id="85"/>
      <w:r/>
      <w:bookmarkEnd w:id="86"/>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中小企业声明函（服务）</w:t>
      </w:r>
      <w:r>
        <w:rPr>
          <w:rFonts w:hint="eastAsia" w:ascii="宋体" w:hAnsi="宋体"/>
          <w:b/>
          <w:sz w:val="21"/>
          <w:szCs w:val="21"/>
        </w:rPr>
        <w:t xml:space="preserve"> 一标段</w:t>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b/>
          <w:sz w:val="21"/>
          <w:szCs w:val="21"/>
          <w:u w:val="single"/>
        </w:rPr>
        <w:t xml:space="preserve">苏州城市学院</w:t>
      </w:r>
      <w:r>
        <w:rPr>
          <w:rFonts w:hint="eastAsia" w:ascii="宋体" w:hAnsi="宋体"/>
          <w:sz w:val="21"/>
          <w:szCs w:val="21"/>
        </w:rPr>
        <w:t xml:space="preserve">的</w:t>
      </w:r>
      <w:r>
        <w:rPr>
          <w:rFonts w:hint="eastAsia" w:ascii="宋体" w:hAnsi="宋体"/>
          <w:b/>
          <w:sz w:val="21"/>
          <w:szCs w:val="21"/>
          <w:u w:val="single"/>
        </w:rPr>
        <w:t xml:space="preserve">苏州城市学院公寓</w:t>
      </w:r>
      <w:r>
        <w:rPr>
          <w:rFonts w:hint="eastAsia" w:ascii="宋体" w:hAnsi="宋体"/>
          <w:b/>
          <w:sz w:val="21"/>
          <w:szCs w:val="21"/>
          <w:u w:val="single"/>
        </w:rPr>
        <w:t xml:space="preserve">物业服务</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b/>
          <w:sz w:val="21"/>
          <w:szCs w:val="21"/>
          <w:u w:val="single"/>
        </w:rPr>
        <w:t xml:space="preserve">苏州城市学院公寓</w:t>
      </w:r>
      <w:r>
        <w:rPr>
          <w:rFonts w:hint="eastAsia" w:ascii="宋体" w:hAnsi="宋体"/>
          <w:b/>
          <w:sz w:val="21"/>
          <w:szCs w:val="21"/>
          <w:u w:val="single"/>
        </w:rPr>
        <w:t xml:space="preserve">境物业服务</w:t>
      </w:r>
      <w:r>
        <w:rPr>
          <w:rFonts w:hint="eastAsia" w:ascii="宋体" w:hAnsi="宋体"/>
          <w:sz w:val="21"/>
          <w:szCs w:val="21"/>
        </w:rPr>
        <w:t xml:space="preserve">，属于</w:t>
      </w:r>
      <w:r>
        <w:rPr>
          <w:rFonts w:hint="eastAsia" w:ascii="宋体" w:hAnsi="宋体"/>
          <w:b/>
          <w:sz w:val="21"/>
          <w:szCs w:val="21"/>
          <w:u w:val="single"/>
        </w:rPr>
        <w:t xml:space="preserve">物业管理</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212"/>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u w:val="single"/>
          <w:lang w:val="zh-CN"/>
        </w:rPr>
        <w:t xml:space="preserve">（项目名称）</w:t>
      </w:r>
      <w:r>
        <w:rPr>
          <w:rFonts w:hint="eastAsia" w:ascii="宋体" w:hAnsi="宋体"/>
          <w:sz w:val="21"/>
          <w:szCs w:val="21"/>
          <w:lang w:val="zh-CN"/>
        </w:rPr>
        <w:t xml:space="preserve">，属于</w:t>
      </w:r>
      <w:r>
        <w:rPr>
          <w:rFonts w:hint="eastAsia" w:ascii="宋体" w:hAnsi="宋体"/>
          <w:sz w:val="21"/>
          <w:szCs w:val="21"/>
          <w:u w:val="single"/>
          <w:lang w:val="zh-CN"/>
        </w:rPr>
        <w:t xml:space="preserve">（招标文件中明确的所属行业）行业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360" w:lineRule="auto"/>
        <w:rPr>
          <w:rFonts w:ascii="宋体" w:hAnsi="宋体"/>
          <w:sz w:val="21"/>
          <w:szCs w:val="21"/>
        </w:rPr>
      </w:pPr>
      <w:r>
        <w:rPr>
          <w:rFonts w:ascii="宋体" w:hAnsi="宋体"/>
          <w:sz w:val="21"/>
          <w:szCs w:val="21"/>
        </w:rPr>
      </w:r>
      <w:r/>
    </w:p>
    <w:p>
      <w:pPr>
        <w:ind w:firstLine="4200"/>
        <w:spacing w:line="360" w:lineRule="auto"/>
        <w:rPr>
          <w:rFonts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w:t>
      </w:r>
      <w:r>
        <w:rPr>
          <w:rFonts w:ascii="宋体" w:hAnsi="宋体"/>
          <w:sz w:val="21"/>
          <w:szCs w:val="21"/>
          <w:lang w:val="zh-CN"/>
        </w:rPr>
        <w:t xml:space="preserve"> </w:t>
      </w:r>
      <w:r>
        <w:rPr>
          <w:rFonts w:hint="eastAsia" w:ascii="宋体" w:hAnsi="宋体"/>
          <w:sz w:val="21"/>
          <w:szCs w:val="21"/>
          <w:lang w:val="zh-CN"/>
        </w:rPr>
        <w:t xml:space="preserve">日</w:t>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中小企业声明函（服务） </w:t>
      </w:r>
      <w:r>
        <w:rPr>
          <w:rFonts w:hint="eastAsia" w:ascii="宋体" w:hAnsi="宋体"/>
          <w:b/>
          <w:sz w:val="21"/>
          <w:szCs w:val="21"/>
        </w:rPr>
        <w:t xml:space="preserve">二</w:t>
      </w:r>
      <w:r>
        <w:rPr>
          <w:rFonts w:hint="eastAsia" w:ascii="宋体" w:hAnsi="宋体"/>
          <w:b/>
          <w:sz w:val="21"/>
          <w:szCs w:val="21"/>
        </w:rPr>
        <w:t xml:space="preserve">标段</w:t>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b/>
          <w:sz w:val="21"/>
          <w:szCs w:val="21"/>
          <w:u w:val="single"/>
        </w:rPr>
        <w:t xml:space="preserve">苏州城市学院</w:t>
      </w:r>
      <w:r>
        <w:rPr>
          <w:rFonts w:hint="eastAsia" w:ascii="宋体" w:hAnsi="宋体"/>
          <w:sz w:val="21"/>
          <w:szCs w:val="21"/>
        </w:rPr>
        <w:t xml:space="preserve">的</w:t>
      </w:r>
      <w:r>
        <w:rPr>
          <w:rFonts w:hint="eastAsia" w:ascii="宋体" w:hAnsi="宋体"/>
          <w:b/>
          <w:sz w:val="21"/>
          <w:szCs w:val="21"/>
          <w:u w:val="single"/>
        </w:rPr>
        <w:t xml:space="preserve">苏州城市学院</w:t>
      </w:r>
      <w:r>
        <w:rPr>
          <w:rFonts w:hint="eastAsia" w:ascii="宋体" w:hAnsi="宋体"/>
          <w:b/>
          <w:sz w:val="21"/>
          <w:szCs w:val="21"/>
          <w:u w:val="single"/>
        </w:rPr>
        <w:t xml:space="preserve">楼宇</w:t>
      </w:r>
      <w:r>
        <w:rPr>
          <w:rFonts w:hint="eastAsia" w:ascii="宋体" w:hAnsi="宋体"/>
          <w:b/>
          <w:sz w:val="21"/>
          <w:szCs w:val="21"/>
          <w:u w:val="single"/>
        </w:rPr>
        <w:t xml:space="preserve">物业服务</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b/>
          <w:sz w:val="21"/>
          <w:szCs w:val="21"/>
          <w:u w:val="single"/>
        </w:rPr>
        <w:t xml:space="preserve">苏州城市学院楼宇物业服务</w:t>
      </w:r>
      <w:r>
        <w:rPr>
          <w:rFonts w:hint="eastAsia" w:ascii="宋体" w:hAnsi="宋体"/>
          <w:sz w:val="21"/>
          <w:szCs w:val="21"/>
        </w:rPr>
        <w:t xml:space="preserve">，属于</w:t>
      </w:r>
      <w:r>
        <w:rPr>
          <w:rFonts w:hint="eastAsia" w:ascii="宋体" w:hAnsi="宋体"/>
          <w:b/>
          <w:sz w:val="21"/>
          <w:szCs w:val="21"/>
          <w:u w:val="single"/>
        </w:rPr>
        <w:t xml:space="preserve">物业管理</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212"/>
          <w:rFonts w:ascii="宋体" w:hAnsi="宋体"/>
          <w:sz w:val="21"/>
          <w:szCs w:val="21"/>
        </w:rPr>
        <w:footnoteReference w:id="3"/>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u w:val="single"/>
          <w:lang w:val="zh-CN"/>
        </w:rPr>
        <w:t xml:space="preserve">（项目名称）</w:t>
      </w:r>
      <w:r>
        <w:rPr>
          <w:rFonts w:hint="eastAsia" w:ascii="宋体" w:hAnsi="宋体"/>
          <w:sz w:val="21"/>
          <w:szCs w:val="21"/>
          <w:lang w:val="zh-CN"/>
        </w:rPr>
        <w:t xml:space="preserve">，属于</w:t>
      </w:r>
      <w:r>
        <w:rPr>
          <w:rFonts w:hint="eastAsia" w:ascii="宋体" w:hAnsi="宋体"/>
          <w:sz w:val="21"/>
          <w:szCs w:val="21"/>
          <w:u w:val="single"/>
          <w:lang w:val="zh-CN"/>
        </w:rPr>
        <w:t xml:space="preserve">（招标文件中明确的所属行业）行业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360" w:lineRule="auto"/>
        <w:rPr>
          <w:rFonts w:ascii="宋体" w:hAnsi="宋体"/>
          <w:sz w:val="21"/>
          <w:szCs w:val="21"/>
        </w:rPr>
      </w:pPr>
      <w:r>
        <w:rPr>
          <w:rFonts w:ascii="宋体" w:hAnsi="宋体"/>
          <w:sz w:val="21"/>
          <w:szCs w:val="21"/>
        </w:rPr>
      </w:r>
      <w:r/>
    </w:p>
    <w:p>
      <w:pPr>
        <w:ind w:firstLine="4200"/>
        <w:spacing w:line="360" w:lineRule="auto"/>
        <w:rPr>
          <w:rFonts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w:t>
      </w:r>
      <w:r>
        <w:rPr>
          <w:rFonts w:ascii="宋体" w:hAnsi="宋体"/>
          <w:sz w:val="21"/>
          <w:szCs w:val="21"/>
          <w:lang w:val="zh-CN"/>
        </w:rPr>
        <w:t xml:space="preserve"> </w:t>
      </w:r>
      <w:r>
        <w:rPr>
          <w:rFonts w:hint="eastAsia" w:ascii="宋体" w:hAnsi="宋体"/>
          <w:sz w:val="21"/>
          <w:szCs w:val="21"/>
          <w:lang w:val="zh-CN"/>
        </w:rPr>
        <w:t xml:space="preserve">日</w:t>
      </w:r>
      <w:r/>
    </w:p>
    <w:p>
      <w:pPr>
        <w:pStyle w:val="1157"/>
        <w:rPr>
          <w:lang w:val="zh-CN"/>
        </w:rPr>
      </w:pPr>
      <w:r>
        <w:rPr>
          <w:lang w:val="zh-CN"/>
        </w:rPr>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中小企业声明函（服务） </w:t>
      </w:r>
      <w:r>
        <w:rPr>
          <w:rFonts w:hint="eastAsia" w:ascii="宋体" w:hAnsi="宋体"/>
          <w:b/>
          <w:sz w:val="21"/>
          <w:szCs w:val="21"/>
        </w:rPr>
        <w:t xml:space="preserve">三</w:t>
      </w:r>
      <w:r>
        <w:rPr>
          <w:rFonts w:hint="eastAsia" w:ascii="宋体" w:hAnsi="宋体"/>
          <w:b/>
          <w:sz w:val="21"/>
          <w:szCs w:val="21"/>
        </w:rPr>
        <w:t xml:space="preserve">标段</w:t>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b/>
          <w:sz w:val="21"/>
          <w:szCs w:val="21"/>
          <w:u w:val="single"/>
        </w:rPr>
        <w:t xml:space="preserve">苏州城市学院</w:t>
      </w:r>
      <w:r>
        <w:rPr>
          <w:rFonts w:hint="eastAsia" w:ascii="宋体" w:hAnsi="宋体"/>
          <w:sz w:val="21"/>
          <w:szCs w:val="21"/>
        </w:rPr>
        <w:t xml:space="preserve">的</w:t>
      </w:r>
      <w:r>
        <w:rPr>
          <w:rFonts w:hint="eastAsia" w:ascii="宋体" w:hAnsi="宋体"/>
          <w:b/>
          <w:sz w:val="21"/>
          <w:szCs w:val="21"/>
          <w:u w:val="single"/>
        </w:rPr>
        <w:t xml:space="preserve">苏州城市学院</w:t>
      </w:r>
      <w:r>
        <w:rPr>
          <w:rFonts w:hint="eastAsia" w:ascii="宋体" w:hAnsi="宋体"/>
          <w:b/>
          <w:sz w:val="21"/>
          <w:szCs w:val="21"/>
          <w:u w:val="single"/>
        </w:rPr>
        <w:t xml:space="preserve">校园环境</w:t>
      </w:r>
      <w:r>
        <w:rPr>
          <w:rFonts w:hint="eastAsia" w:ascii="宋体" w:hAnsi="宋体"/>
          <w:b/>
          <w:sz w:val="21"/>
          <w:szCs w:val="21"/>
          <w:u w:val="single"/>
        </w:rPr>
        <w:t xml:space="preserve">物业服务</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b/>
          <w:sz w:val="21"/>
          <w:szCs w:val="21"/>
          <w:u w:val="single"/>
        </w:rPr>
        <w:t xml:space="preserve">苏州城市学院校园环境物业服务</w:t>
      </w:r>
      <w:r>
        <w:rPr>
          <w:rFonts w:hint="eastAsia" w:ascii="宋体" w:hAnsi="宋体"/>
          <w:sz w:val="21"/>
          <w:szCs w:val="21"/>
        </w:rPr>
        <w:t xml:space="preserve">，属于</w:t>
      </w:r>
      <w:r>
        <w:rPr>
          <w:rFonts w:hint="eastAsia" w:ascii="宋体" w:hAnsi="宋体"/>
          <w:b/>
          <w:sz w:val="21"/>
          <w:szCs w:val="21"/>
          <w:u w:val="single"/>
        </w:rPr>
        <w:t xml:space="preserve">物业管理</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212"/>
          <w:rFonts w:ascii="宋体" w:hAnsi="宋体"/>
          <w:sz w:val="21"/>
          <w:szCs w:val="21"/>
        </w:rPr>
        <w:footnoteReference w:id="4"/>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u w:val="single"/>
          <w:lang w:val="zh-CN"/>
        </w:rPr>
        <w:t xml:space="preserve">（项目名称）</w:t>
      </w:r>
      <w:r>
        <w:rPr>
          <w:rFonts w:hint="eastAsia" w:ascii="宋体" w:hAnsi="宋体"/>
          <w:sz w:val="21"/>
          <w:szCs w:val="21"/>
          <w:lang w:val="zh-CN"/>
        </w:rPr>
        <w:t xml:space="preserve">，属于</w:t>
      </w:r>
      <w:r>
        <w:rPr>
          <w:rFonts w:hint="eastAsia" w:ascii="宋体" w:hAnsi="宋体"/>
          <w:sz w:val="21"/>
          <w:szCs w:val="21"/>
          <w:u w:val="single"/>
          <w:lang w:val="zh-CN"/>
        </w:rPr>
        <w:t xml:space="preserve">（招标文件中明确的所属行业）行业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360" w:lineRule="auto"/>
        <w:rPr>
          <w:rFonts w:ascii="宋体" w:hAnsi="宋体"/>
          <w:sz w:val="21"/>
          <w:szCs w:val="21"/>
        </w:rPr>
      </w:pPr>
      <w:r>
        <w:rPr>
          <w:rFonts w:ascii="宋体" w:hAnsi="宋体"/>
          <w:sz w:val="21"/>
          <w:szCs w:val="21"/>
        </w:rPr>
      </w:r>
      <w:r/>
    </w:p>
    <w:p>
      <w:pPr>
        <w:ind w:firstLine="4200"/>
        <w:spacing w:line="360" w:lineRule="auto"/>
        <w:rPr>
          <w:rFonts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w:t>
      </w:r>
      <w:r>
        <w:rPr>
          <w:rFonts w:ascii="宋体" w:hAnsi="宋体"/>
          <w:sz w:val="21"/>
          <w:szCs w:val="21"/>
          <w:lang w:val="zh-CN"/>
        </w:rPr>
        <w:t xml:space="preserve"> </w:t>
      </w:r>
      <w:r>
        <w:rPr>
          <w:rFonts w:hint="eastAsia" w:ascii="宋体" w:hAnsi="宋体"/>
          <w:sz w:val="21"/>
          <w:szCs w:val="21"/>
          <w:lang w:val="zh-CN"/>
        </w:rPr>
        <w:t xml:space="preserve">日</w:t>
      </w:r>
      <w:r/>
    </w:p>
    <w:p>
      <w:pPr>
        <w:pStyle w:val="1157"/>
        <w:rPr>
          <w:lang w:val="zh-CN"/>
        </w:rPr>
      </w:pPr>
      <w:r>
        <w:rPr>
          <w:lang w:val="zh-CN"/>
        </w:rPr>
      </w:r>
      <w:r/>
    </w:p>
    <w:p>
      <w:pPr>
        <w:ind w:left="0"/>
        <w:spacing w:line="280" w:lineRule="exact"/>
        <w:rPr>
          <w:rFonts w:ascii="宋体" w:hAnsi="宋体"/>
          <w:b/>
        </w:rPr>
      </w:pPr>
      <w:r>
        <w:rPr>
          <w:rFonts w:ascii="宋体" w:hAnsi="宋体"/>
          <w:sz w:val="21"/>
          <w:szCs w:val="21"/>
          <w:lang w:val="zh-CN"/>
        </w:rPr>
        <w:br w:type="page" w:clear="all"/>
      </w:r>
      <w:bookmarkStart w:id="88"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1171"/>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89" w:name="_Toc165274510"/>
      <w:r/>
      <w:bookmarkStart w:id="90" w:name="_Toc105397784"/>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88"/>
      <w:r/>
      <w:bookmarkEnd w:id="89"/>
      <w:r/>
      <w:bookmarkEnd w:id="90"/>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91" w:name="_Toc32206"/>
      <w:r/>
      <w:bookmarkStart w:id="92" w:name="_Toc15378"/>
      <w:r/>
      <w:bookmarkStart w:id="93" w:name="_Toc3869"/>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91"/>
      <w:r/>
      <w:bookmarkEnd w:id="92"/>
      <w:r/>
      <w:bookmarkEnd w:id="93"/>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497"/>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204"/>
        <w:ind w:left="0" w:firstLine="0"/>
        <w:rPr>
          <w:rFonts w:ascii="宋体" w:hAnsi="宋体"/>
          <w:b/>
          <w:lang w:val="zh-CN"/>
        </w:rPr>
      </w:pPr>
      <w:r>
        <w:rPr>
          <w:rFonts w:ascii="宋体" w:hAnsi="宋体"/>
          <w:b/>
          <w:lang w:val="zh-CN"/>
        </w:rPr>
      </w:r>
      <w:r/>
    </w:p>
    <w:p>
      <w:pPr>
        <w:pStyle w:val="1204"/>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1204"/>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1204"/>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1204"/>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1204"/>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1204"/>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1204"/>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204"/>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1204"/>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94" w:name="_Toc71810487"/>
      <w:r/>
      <w:bookmarkStart w:id="95" w:name="_Toc105397785"/>
      <w:r/>
      <w:bookmarkStart w:id="96" w:name="_Toc165274511"/>
      <w:r>
        <w:rPr>
          <w:rFonts w:ascii="宋体" w:hAnsi="宋体"/>
          <w:b/>
          <w:sz w:val="21"/>
          <w:szCs w:val="21"/>
        </w:rPr>
        <w:t xml:space="preserve">附件7</w:t>
      </w:r>
      <w:r>
        <w:rPr>
          <w:rFonts w:hint="eastAsia" w:ascii="宋体" w:hAnsi="宋体"/>
          <w:b/>
          <w:sz w:val="21"/>
          <w:szCs w:val="21"/>
        </w:rPr>
        <w:t xml:space="preserve">.</w:t>
      </w:r>
      <w:bookmarkEnd w:id="94"/>
      <w:r>
        <w:rPr>
          <w:rFonts w:hint="eastAsia" w:ascii="宋体" w:hAnsi="宋体"/>
          <w:b/>
          <w:sz w:val="21"/>
          <w:szCs w:val="21"/>
        </w:rPr>
        <w:t xml:space="preserve">偏离表（技术、商务）</w:t>
      </w:r>
      <w:bookmarkEnd w:id="95"/>
      <w:r/>
      <w:bookmarkEnd w:id="96"/>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偏离表（技术、商务）</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82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项目</w:t>
            </w:r>
            <w:r/>
          </w:p>
        </w:tc>
        <w:tc>
          <w:tcPr>
            <w:tcW w:w="198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招标要求</w:t>
            </w:r>
            <w:r/>
          </w:p>
        </w:tc>
        <w:tc>
          <w:tcPr>
            <w:tcW w:w="212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投标内容</w:t>
            </w:r>
            <w:r/>
          </w:p>
        </w:tc>
        <w:tc>
          <w:tcPr>
            <w:tcW w:w="1842"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cs="Times New Roman"/>
                <w:sz w:val="21"/>
                <w:szCs w:val="21"/>
              </w:rPr>
            </w:pPr>
            <w:r>
              <w:rPr>
                <w:rFonts w:hint="eastAsia" w:ascii="宋体" w:hAnsi="宋体" w:cs="Times New Roman"/>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注：投标人针对本招标文件第四章“招标书”要求，在本表中列出响应内容，并在“偏离说明”项下填写以下内容：优于的，填写“正偏离”；符合的，填写“无偏离”；低于的，填写“负偏离”。</w:t>
      </w:r>
      <w:r>
        <w:rPr>
          <w:rFonts w:hint="eastAsia" w:ascii="宋体" w:hAnsi="宋体"/>
          <w:b/>
          <w:sz w:val="21"/>
          <w:szCs w:val="21"/>
        </w:rPr>
        <w:t xml:space="preserve">未说明偏离的，将被认为响应招标文件的规定。</w:t>
      </w:r>
      <w:r>
        <w:rPr>
          <w:rFonts w:hint="eastAsia" w:ascii="宋体" w:hAnsi="宋体"/>
          <w:sz w:val="21"/>
          <w:szCs w:val="21"/>
        </w:rPr>
        <w:t xml:space="preserve">但该表不作为投标人对所投标服务关于商务条款等详细描述和说明的替代。</w:t>
      </w:r>
      <w:r/>
    </w:p>
    <w:p>
      <w:pPr>
        <w:ind w:left="0" w:firstLine="420"/>
        <w:spacing w:line="360" w:lineRule="auto"/>
        <w:rPr>
          <w:rFonts w:ascii="宋体" w:hAnsi="宋体"/>
          <w:sz w:val="21"/>
          <w:szCs w:val="21"/>
        </w:rPr>
      </w:pPr>
      <w:r>
        <w:rPr>
          <w:rFonts w:hint="eastAsia" w:ascii="宋体" w:hAnsi="宋体"/>
          <w:sz w:val="21"/>
          <w:szCs w:val="21"/>
        </w:rPr>
        <w:t xml:space="preserve">表格可根据实际情况自行调整、编辑。</w:t>
      </w:r>
      <w:r/>
    </w:p>
    <w:p>
      <w:pPr>
        <w:ind w:left="424" w:right="451" w:firstLine="210"/>
        <w:spacing w:line="276" w:lineRule="auto"/>
        <w:widowControl w:val="off"/>
        <w:rPr>
          <w:rFonts w:ascii="Times New Roman"/>
          <w:b/>
        </w:rPr>
      </w:pPr>
      <w:r>
        <w:rPr>
          <w:rFonts w:hint="eastAsia" w:ascii="Times New Roman"/>
        </w:rPr>
        <w:t xml:space="preserve"> </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bookmarkStart w:id="97" w:name="_Toc27138"/>
      <w:r/>
      <w:bookmarkStart w:id="98" w:name="_Toc31973"/>
      <w:r>
        <w:rPr>
          <w:rFonts w:ascii="宋体" w:hAnsi="宋体"/>
          <w:sz w:val="21"/>
          <w:szCs w:val="21"/>
        </w:rPr>
        <w:t xml:space="preserve"> </w:t>
      </w:r>
      <w:r/>
    </w:p>
    <w:p>
      <w:pPr>
        <w:pStyle w:val="1171"/>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left="0"/>
        <w:rPr>
          <w:rFonts w:ascii="宋体" w:hAnsi="宋体"/>
          <w:sz w:val="21"/>
          <w:szCs w:val="21"/>
        </w:rPr>
      </w:pPr>
      <w:r>
        <w:rPr>
          <w:rFonts w:ascii="宋体" w:hAnsi="宋体"/>
          <w:sz w:val="21"/>
          <w:szCs w:val="21"/>
        </w:rPr>
      </w:r>
      <w:r/>
    </w:p>
    <w:p>
      <w:pPr>
        <w:pStyle w:val="1163"/>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99" w:name="_Toc105397786"/>
      <w:r/>
      <w:bookmarkStart w:id="100" w:name="_Toc165274512"/>
      <w:r>
        <w:rPr>
          <w:rFonts w:ascii="宋体" w:hAnsi="宋体"/>
          <w:b/>
          <w:sz w:val="21"/>
          <w:szCs w:val="21"/>
        </w:rPr>
        <w:t xml:space="preserve">附件8</w:t>
      </w:r>
      <w:r>
        <w:rPr>
          <w:rFonts w:hint="eastAsia" w:ascii="宋体" w:hAnsi="宋体"/>
          <w:b/>
          <w:sz w:val="21"/>
          <w:szCs w:val="21"/>
        </w:rPr>
        <w:t xml:space="preserve">.项目服务人员配置表</w:t>
      </w:r>
      <w:bookmarkEnd w:id="99"/>
      <w:r/>
      <w:bookmarkEnd w:id="100"/>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项目服务人员配置表</w:t>
      </w:r>
      <w:r>
        <w:rPr>
          <w:rFonts w:hint="eastAsia" w:ascii="宋体" w:hAnsi="宋体"/>
          <w:b/>
          <w:sz w:val="21"/>
          <w:szCs w:val="21"/>
        </w:rPr>
        <w:t xml:space="preserve"> 一标段</w:t>
      </w:r>
      <w:r/>
    </w:p>
    <w:tbl>
      <w:tblPr>
        <w:tblW w:w="97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51"/>
        <w:gridCol w:w="1417"/>
        <w:gridCol w:w="1139"/>
        <w:gridCol w:w="992"/>
        <w:gridCol w:w="846"/>
        <w:gridCol w:w="1276"/>
        <w:gridCol w:w="1271"/>
        <w:gridCol w:w="1275"/>
        <w:gridCol w:w="709"/>
      </w:tblGrid>
      <w:tr>
        <w:trPr>
          <w:jc w:val="center"/>
          <w:trHeight w:val="760"/>
        </w:trPr>
        <w:tc>
          <w:tcPr>
            <w:tcW w:w="851"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岗位</w:t>
            </w:r>
            <w:r/>
          </w:p>
        </w:tc>
        <w:tc>
          <w:tcPr>
            <w:tcW w:w="113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姓名</w:t>
            </w:r>
            <w:r/>
          </w:p>
        </w:tc>
        <w:tc>
          <w:tcPr>
            <w:tcW w:w="99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性别</w:t>
            </w:r>
            <w:r/>
          </w:p>
        </w:tc>
        <w:tc>
          <w:tcPr>
            <w:tcW w:w="84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年龄</w:t>
            </w:r>
            <w:r/>
          </w:p>
        </w:tc>
        <w:tc>
          <w:tcPr>
            <w:tcW w:w="1276"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是否达到法定退休年龄</w:t>
            </w:r>
            <w:r/>
          </w:p>
        </w:tc>
        <w:tc>
          <w:tcPr>
            <w:tcW w:w="127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学历</w:t>
            </w:r>
            <w:r/>
          </w:p>
        </w:tc>
        <w:tc>
          <w:tcPr>
            <w:tcW w:w="1275"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职称</w:t>
            </w:r>
            <w:r>
              <w:rPr>
                <w:rFonts w:hint="eastAsia" w:ascii="宋体" w:hAnsi="宋体" w:cs="Times New Roman"/>
                <w:sz w:val="21"/>
                <w:szCs w:val="21"/>
              </w:rPr>
              <w:t xml:space="preserve">或专业资格证书</w:t>
            </w:r>
            <w:r/>
          </w:p>
        </w:tc>
        <w:tc>
          <w:tcPr>
            <w:tcW w:w="709" w:type="dxa"/>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备注</w:t>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1</w:t>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color w:val="000000"/>
                <w:sz w:val="21"/>
                <w:szCs w:val="21"/>
              </w:rPr>
              <w:t xml:space="preserve">项目经理</w:t>
            </w:r>
            <w:r/>
          </w:p>
        </w:tc>
        <w:tc>
          <w:tcPr>
            <w:tcW w:w="11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2</w:t>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color w:val="000000"/>
                <w:sz w:val="21"/>
                <w:szCs w:val="21"/>
              </w:rPr>
              <w:t xml:space="preserve">值班主管</w:t>
            </w:r>
            <w:r/>
          </w:p>
        </w:tc>
        <w:tc>
          <w:tcPr>
            <w:tcW w:w="11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604"/>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3</w:t>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color w:val="000000"/>
                <w:sz w:val="21"/>
                <w:szCs w:val="21"/>
              </w:rPr>
              <w:t xml:space="preserve">保洁主管</w:t>
            </w:r>
            <w:r/>
          </w:p>
        </w:tc>
        <w:tc>
          <w:tcPr>
            <w:tcW w:w="11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4</w:t>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color w:val="000000"/>
                <w:sz w:val="21"/>
                <w:szCs w:val="21"/>
              </w:rPr>
              <w:t xml:space="preserve">宿舍安全巡查员</w:t>
            </w:r>
            <w:r/>
          </w:p>
        </w:tc>
        <w:tc>
          <w:tcPr>
            <w:tcW w:w="11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1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5</w:t>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color w:val="000000"/>
                <w:sz w:val="21"/>
                <w:szCs w:val="21"/>
              </w:rPr>
              <w:t xml:space="preserve">综合维修工</w:t>
            </w:r>
            <w:r/>
          </w:p>
        </w:tc>
        <w:tc>
          <w:tcPr>
            <w:tcW w:w="11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1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6</w:t>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color w:val="000000"/>
                <w:sz w:val="21"/>
                <w:szCs w:val="21"/>
              </w:rPr>
              <w:t xml:space="preserve">高压值班电工</w:t>
            </w:r>
            <w:r/>
          </w:p>
        </w:tc>
        <w:tc>
          <w:tcPr>
            <w:tcW w:w="11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1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7</w:t>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color w:val="000000"/>
                <w:sz w:val="21"/>
                <w:szCs w:val="21"/>
              </w:rPr>
              <w:t xml:space="preserve">锅炉工</w:t>
            </w:r>
            <w:r/>
          </w:p>
        </w:tc>
        <w:tc>
          <w:tcPr>
            <w:tcW w:w="11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sz w:val="21"/>
                <w:szCs w:val="21"/>
              </w:rPr>
              <w:t xml:space="preserve">...</w:t>
            </w:r>
            <w:r/>
          </w:p>
        </w:tc>
        <w:tc>
          <w:tcPr>
            <w:tcW w:w="113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8</w:t>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olor w:val="000000"/>
                <w:sz w:val="21"/>
                <w:szCs w:val="21"/>
              </w:rPr>
              <w:t xml:space="preserve">公寓管理</w:t>
            </w:r>
            <w:r/>
          </w:p>
        </w:tc>
        <w:tc>
          <w:tcPr>
            <w:tcW w:w="113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sz w:val="21"/>
                <w:szCs w:val="21"/>
              </w:rPr>
              <w:t xml:space="preserve">...</w:t>
            </w:r>
            <w:r/>
          </w:p>
        </w:tc>
        <w:tc>
          <w:tcPr>
            <w:tcW w:w="113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9</w:t>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olor w:val="000000"/>
                <w:sz w:val="21"/>
                <w:szCs w:val="21"/>
              </w:rPr>
              <w:t xml:space="preserve">公寓保洁</w:t>
            </w:r>
            <w:r/>
          </w:p>
        </w:tc>
        <w:tc>
          <w:tcPr>
            <w:tcW w:w="113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sz w:val="21"/>
                <w:szCs w:val="21"/>
              </w:rPr>
              <w:t xml:space="preserve">...</w:t>
            </w:r>
            <w:r/>
          </w:p>
        </w:tc>
        <w:tc>
          <w:tcPr>
            <w:tcW w:w="113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注：根据《政府采购促进中小企业发展管理办法》（财库[20</w:t>
      </w:r>
      <w:r>
        <w:rPr>
          <w:rFonts w:ascii="宋体" w:hAnsi="宋体"/>
          <w:b/>
          <w:sz w:val="21"/>
          <w:szCs w:val="21"/>
        </w:rPr>
        <w:t xml:space="preserve">20</w:t>
      </w:r>
      <w:r>
        <w:rPr>
          <w:rFonts w:hint="eastAsia" w:ascii="宋体" w:hAnsi="宋体"/>
          <w:b/>
          <w:sz w:val="21"/>
          <w:szCs w:val="21"/>
        </w:rPr>
        <w:t xml:space="preserve">]</w:t>
      </w:r>
      <w:r>
        <w:rPr>
          <w:rFonts w:ascii="宋体" w:hAnsi="宋体"/>
          <w:b/>
          <w:sz w:val="21"/>
          <w:szCs w:val="21"/>
        </w:rPr>
        <w:t xml:space="preserve">46</w:t>
      </w:r>
      <w:r>
        <w:rPr>
          <w:rFonts w:hint="eastAsia" w:ascii="宋体" w:hAnsi="宋体"/>
          <w:b/>
          <w:sz w:val="21"/>
          <w:szCs w:val="21"/>
        </w:rPr>
        <w:t xml:space="preserve">号）的规定，在服务采购项目中，服务由中小企业承接，即提供服务的人员为中小企业依照《中华人民共和国劳动合同法》订立劳动合同的从业人员。服务类项目中供应商若使用退休人员，将不享受中小企业扶持政策。</w:t>
      </w:r>
      <w:r/>
    </w:p>
    <w:p>
      <w:pPr>
        <w:pStyle w:val="1157"/>
      </w:pPr>
      <w:r/>
      <w:r/>
    </w:p>
    <w:p>
      <w:r/>
      <w:r/>
    </w:p>
    <w:p>
      <w:pPr>
        <w:ind w:left="0" w:firstLine="6300"/>
        <w:spacing w:line="360" w:lineRule="auto"/>
        <w:widowControl w:val="off"/>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项目服务人员配置表</w:t>
      </w:r>
      <w:r>
        <w:rPr>
          <w:rFonts w:hint="eastAsia" w:ascii="宋体" w:hAnsi="宋体"/>
          <w:b/>
          <w:sz w:val="21"/>
          <w:szCs w:val="21"/>
        </w:rPr>
        <w:t xml:space="preserve"> 二标段</w:t>
      </w:r>
      <w:r/>
    </w:p>
    <w:tbl>
      <w:tblPr>
        <w:tblW w:w="97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51"/>
        <w:gridCol w:w="1417"/>
        <w:gridCol w:w="1139"/>
        <w:gridCol w:w="992"/>
        <w:gridCol w:w="846"/>
        <w:gridCol w:w="1276"/>
        <w:gridCol w:w="1271"/>
        <w:gridCol w:w="1275"/>
        <w:gridCol w:w="709"/>
      </w:tblGrid>
      <w:tr>
        <w:trPr>
          <w:jc w:val="center"/>
          <w:trHeight w:val="760"/>
        </w:trPr>
        <w:tc>
          <w:tcPr>
            <w:tcW w:w="851"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岗位</w:t>
            </w:r>
            <w:r/>
          </w:p>
        </w:tc>
        <w:tc>
          <w:tcPr>
            <w:tcW w:w="113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姓名</w:t>
            </w:r>
            <w:r/>
          </w:p>
        </w:tc>
        <w:tc>
          <w:tcPr>
            <w:tcW w:w="99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性别</w:t>
            </w:r>
            <w:r/>
          </w:p>
        </w:tc>
        <w:tc>
          <w:tcPr>
            <w:tcW w:w="84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年龄</w:t>
            </w:r>
            <w:r/>
          </w:p>
        </w:tc>
        <w:tc>
          <w:tcPr>
            <w:tcW w:w="1276"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是否达到法定退休年龄</w:t>
            </w:r>
            <w:r/>
          </w:p>
        </w:tc>
        <w:tc>
          <w:tcPr>
            <w:tcW w:w="127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学历</w:t>
            </w:r>
            <w:r/>
          </w:p>
        </w:tc>
        <w:tc>
          <w:tcPr>
            <w:tcW w:w="1275"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职称</w:t>
            </w:r>
            <w:r>
              <w:rPr>
                <w:rFonts w:hint="eastAsia" w:ascii="宋体" w:hAnsi="宋体" w:cs="Times New Roman"/>
                <w:sz w:val="21"/>
                <w:szCs w:val="21"/>
              </w:rPr>
              <w:t xml:space="preserve">或专业资格证书</w:t>
            </w:r>
            <w:r/>
          </w:p>
        </w:tc>
        <w:tc>
          <w:tcPr>
            <w:tcW w:w="709" w:type="dxa"/>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备注</w:t>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1</w:t>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color w:val="000000"/>
                <w:sz w:val="21"/>
                <w:szCs w:val="21"/>
              </w:rPr>
              <w:t xml:space="preserve">项目经理</w:t>
            </w:r>
            <w:r/>
          </w:p>
        </w:tc>
        <w:tc>
          <w:tcPr>
            <w:tcW w:w="11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2</w:t>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color w:val="000000"/>
                <w:sz w:val="21"/>
                <w:szCs w:val="21"/>
              </w:rPr>
              <w:t xml:space="preserve">楼宇主管</w:t>
            </w:r>
            <w:r/>
          </w:p>
        </w:tc>
        <w:tc>
          <w:tcPr>
            <w:tcW w:w="11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604"/>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3</w:t>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color w:val="000000"/>
                <w:sz w:val="21"/>
                <w:szCs w:val="21"/>
              </w:rPr>
              <w:t xml:space="preserve">保洁主管</w:t>
            </w:r>
            <w:r/>
          </w:p>
        </w:tc>
        <w:tc>
          <w:tcPr>
            <w:tcW w:w="11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4</w:t>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color w:val="000000"/>
                <w:sz w:val="21"/>
                <w:szCs w:val="21"/>
              </w:rPr>
              <w:t xml:space="preserve">保洁领班</w:t>
            </w:r>
            <w:r/>
          </w:p>
        </w:tc>
        <w:tc>
          <w:tcPr>
            <w:tcW w:w="11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5</w:t>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color w:val="000000"/>
                <w:sz w:val="21"/>
                <w:szCs w:val="21"/>
              </w:rPr>
              <w:t xml:space="preserve">节能/电梯管理</w:t>
            </w:r>
            <w:r/>
          </w:p>
        </w:tc>
        <w:tc>
          <w:tcPr>
            <w:tcW w:w="11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6</w:t>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color w:val="000000"/>
                <w:sz w:val="21"/>
                <w:szCs w:val="21"/>
              </w:rPr>
              <w:t xml:space="preserve">客服</w:t>
            </w:r>
            <w:r/>
          </w:p>
        </w:tc>
        <w:tc>
          <w:tcPr>
            <w:tcW w:w="11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7</w:t>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color w:val="000000"/>
                <w:sz w:val="21"/>
                <w:szCs w:val="21"/>
              </w:rPr>
              <w:t xml:space="preserve">会务服务</w:t>
            </w:r>
            <w:r/>
          </w:p>
        </w:tc>
        <w:tc>
          <w:tcPr>
            <w:tcW w:w="11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1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8</w:t>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color w:val="000000"/>
                <w:sz w:val="21"/>
                <w:szCs w:val="21"/>
              </w:rPr>
              <w:t xml:space="preserve">多媒体设备管理员</w:t>
            </w:r>
            <w:r/>
          </w:p>
        </w:tc>
        <w:tc>
          <w:tcPr>
            <w:tcW w:w="11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9</w:t>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color w:val="000000"/>
                <w:sz w:val="21"/>
                <w:szCs w:val="21"/>
              </w:rPr>
              <w:t xml:space="preserve">综合维修工</w:t>
            </w:r>
            <w:r/>
          </w:p>
        </w:tc>
        <w:tc>
          <w:tcPr>
            <w:tcW w:w="11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sz w:val="21"/>
                <w:szCs w:val="21"/>
              </w:rPr>
              <w:t xml:space="preserve">...</w:t>
            </w:r>
            <w:r/>
          </w:p>
        </w:tc>
        <w:tc>
          <w:tcPr>
            <w:tcW w:w="113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0</w:t>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olor w:val="000000"/>
                <w:sz w:val="21"/>
                <w:szCs w:val="21"/>
              </w:rPr>
              <w:t xml:space="preserve">楼宇管理</w:t>
            </w:r>
            <w:r/>
          </w:p>
        </w:tc>
        <w:tc>
          <w:tcPr>
            <w:tcW w:w="113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sz w:val="21"/>
                <w:szCs w:val="21"/>
              </w:rPr>
              <w:t xml:space="preserve">...</w:t>
            </w:r>
            <w:r/>
          </w:p>
        </w:tc>
        <w:tc>
          <w:tcPr>
            <w:tcW w:w="113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1</w:t>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olor w:val="000000"/>
                <w:sz w:val="21"/>
                <w:szCs w:val="21"/>
              </w:rPr>
              <w:t xml:space="preserve">楼宇保洁</w:t>
            </w:r>
            <w:r/>
          </w:p>
        </w:tc>
        <w:tc>
          <w:tcPr>
            <w:tcW w:w="113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sz w:val="21"/>
                <w:szCs w:val="21"/>
              </w:rPr>
              <w:t xml:space="preserve">...</w:t>
            </w:r>
            <w:r/>
          </w:p>
        </w:tc>
        <w:tc>
          <w:tcPr>
            <w:tcW w:w="113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2</w:t>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olor w:val="000000"/>
                <w:sz w:val="21"/>
                <w:szCs w:val="21"/>
              </w:rPr>
              <w:t xml:space="preserve">体育健身中心管理</w:t>
            </w:r>
            <w:r/>
          </w:p>
        </w:tc>
        <w:tc>
          <w:tcPr>
            <w:tcW w:w="113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sz w:val="21"/>
                <w:szCs w:val="21"/>
              </w:rPr>
              <w:t xml:space="preserve">...</w:t>
            </w:r>
            <w:r/>
          </w:p>
        </w:tc>
        <w:tc>
          <w:tcPr>
            <w:tcW w:w="113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注：根据《政府采购促进中小企业发展管理办法》（财库[20</w:t>
      </w:r>
      <w:r>
        <w:rPr>
          <w:rFonts w:ascii="宋体" w:hAnsi="宋体"/>
          <w:b/>
          <w:sz w:val="21"/>
          <w:szCs w:val="21"/>
        </w:rPr>
        <w:t xml:space="preserve">20</w:t>
      </w:r>
      <w:r>
        <w:rPr>
          <w:rFonts w:hint="eastAsia" w:ascii="宋体" w:hAnsi="宋体"/>
          <w:b/>
          <w:sz w:val="21"/>
          <w:szCs w:val="21"/>
        </w:rPr>
        <w:t xml:space="preserve">]</w:t>
      </w:r>
      <w:r>
        <w:rPr>
          <w:rFonts w:ascii="宋体" w:hAnsi="宋体"/>
          <w:b/>
          <w:sz w:val="21"/>
          <w:szCs w:val="21"/>
        </w:rPr>
        <w:t xml:space="preserve">46</w:t>
      </w:r>
      <w:r>
        <w:rPr>
          <w:rFonts w:hint="eastAsia" w:ascii="宋体" w:hAnsi="宋体"/>
          <w:b/>
          <w:sz w:val="21"/>
          <w:szCs w:val="21"/>
        </w:rPr>
        <w:t xml:space="preserve">号）的规定，在服务采购项目中，服务由中小企业承接，即提供服务的人员为中小企业依照《中华人民共和国劳动合同法》订立劳动合同的从业人员。服务类项目中供应商若使用退休人员，将不享受中小企业扶持政策。</w:t>
      </w:r>
      <w:r/>
    </w:p>
    <w:p>
      <w:pPr>
        <w:pStyle w:val="1157"/>
      </w:pPr>
      <w:r/>
      <w:r/>
    </w:p>
    <w:p>
      <w:r/>
      <w:r/>
    </w:p>
    <w:p>
      <w:pPr>
        <w:ind w:left="0" w:firstLine="6300"/>
        <w:spacing w:line="360" w:lineRule="auto"/>
        <w:widowControl w:val="off"/>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br w:type="page" w:clear="all"/>
      </w:r>
      <w:r>
        <w:rPr>
          <w:rFonts w:hint="eastAsia" w:ascii="宋体" w:hAnsi="宋体"/>
          <w:b/>
          <w:sz w:val="21"/>
          <w:szCs w:val="21"/>
        </w:rPr>
        <w:t xml:space="preserve">项目服务人员配置表</w:t>
      </w:r>
      <w:r>
        <w:rPr>
          <w:rFonts w:hint="eastAsia" w:ascii="宋体" w:hAnsi="宋体"/>
          <w:b/>
          <w:sz w:val="21"/>
          <w:szCs w:val="21"/>
        </w:rPr>
        <w:t xml:space="preserve"> 三标段</w:t>
      </w:r>
      <w:r/>
    </w:p>
    <w:tbl>
      <w:tblPr>
        <w:tblW w:w="97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51"/>
        <w:gridCol w:w="1417"/>
        <w:gridCol w:w="1139"/>
        <w:gridCol w:w="992"/>
        <w:gridCol w:w="846"/>
        <w:gridCol w:w="1276"/>
        <w:gridCol w:w="1271"/>
        <w:gridCol w:w="1275"/>
        <w:gridCol w:w="709"/>
      </w:tblGrid>
      <w:tr>
        <w:trPr>
          <w:jc w:val="center"/>
          <w:trHeight w:val="760"/>
        </w:trPr>
        <w:tc>
          <w:tcPr>
            <w:tcW w:w="851"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岗位</w:t>
            </w:r>
            <w:r/>
          </w:p>
        </w:tc>
        <w:tc>
          <w:tcPr>
            <w:tcW w:w="113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姓名</w:t>
            </w:r>
            <w:r/>
          </w:p>
        </w:tc>
        <w:tc>
          <w:tcPr>
            <w:tcW w:w="99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性别</w:t>
            </w:r>
            <w:r/>
          </w:p>
        </w:tc>
        <w:tc>
          <w:tcPr>
            <w:tcW w:w="84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年龄</w:t>
            </w:r>
            <w:r/>
          </w:p>
        </w:tc>
        <w:tc>
          <w:tcPr>
            <w:tcW w:w="1276"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是否达到法定退休年龄</w:t>
            </w:r>
            <w:r/>
          </w:p>
        </w:tc>
        <w:tc>
          <w:tcPr>
            <w:tcW w:w="127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学历</w:t>
            </w:r>
            <w:r/>
          </w:p>
        </w:tc>
        <w:tc>
          <w:tcPr>
            <w:tcW w:w="1275"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职称</w:t>
            </w:r>
            <w:r>
              <w:rPr>
                <w:rFonts w:hint="eastAsia" w:ascii="宋体" w:hAnsi="宋体" w:cs="Times New Roman"/>
                <w:sz w:val="21"/>
                <w:szCs w:val="21"/>
              </w:rPr>
              <w:t xml:space="preserve">或专业资格证书</w:t>
            </w:r>
            <w:r/>
          </w:p>
        </w:tc>
        <w:tc>
          <w:tcPr>
            <w:tcW w:w="709" w:type="dxa"/>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备注</w:t>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1</w:t>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color w:val="000000"/>
                <w:sz w:val="21"/>
                <w:szCs w:val="21"/>
              </w:rPr>
              <w:t xml:space="preserve">项目经理</w:t>
            </w:r>
            <w:r/>
          </w:p>
        </w:tc>
        <w:tc>
          <w:tcPr>
            <w:tcW w:w="11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2</w:t>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color w:val="000000"/>
                <w:sz w:val="21"/>
                <w:szCs w:val="21"/>
              </w:rPr>
              <w:t xml:space="preserve">项目</w:t>
            </w:r>
            <w:r>
              <w:rPr>
                <w:rFonts w:hint="eastAsia" w:ascii="宋体" w:hAnsi="宋体"/>
                <w:color w:val="000000"/>
                <w:sz w:val="21"/>
                <w:szCs w:val="21"/>
              </w:rPr>
              <w:t xml:space="preserve">主管</w:t>
            </w:r>
            <w:r/>
          </w:p>
        </w:tc>
        <w:tc>
          <w:tcPr>
            <w:tcW w:w="11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604"/>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3</w:t>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color w:val="000000"/>
                <w:sz w:val="21"/>
                <w:szCs w:val="21"/>
              </w:rPr>
              <w:t xml:space="preserve">水域保洁员</w:t>
            </w:r>
            <w:r/>
          </w:p>
        </w:tc>
        <w:tc>
          <w:tcPr>
            <w:tcW w:w="11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4</w:t>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color w:val="000000"/>
                <w:sz w:val="21"/>
                <w:szCs w:val="21"/>
              </w:rPr>
              <w:t xml:space="preserve">动物饲养员</w:t>
            </w:r>
            <w:r/>
          </w:p>
        </w:tc>
        <w:tc>
          <w:tcPr>
            <w:tcW w:w="11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5</w:t>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color w:val="000000"/>
                <w:sz w:val="21"/>
                <w:szCs w:val="21"/>
              </w:rPr>
              <w:t xml:space="preserve">看台管理员</w:t>
            </w:r>
            <w:r/>
          </w:p>
        </w:tc>
        <w:tc>
          <w:tcPr>
            <w:tcW w:w="11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6</w:t>
            </w:r>
            <w:r/>
          </w:p>
        </w:tc>
        <w:tc>
          <w:tcPr>
            <w:tcW w:w="1417" w:type="dxa"/>
            <w:vAlign w:val="center"/>
            <w:textDirection w:val="lrTb"/>
            <w:noWrap w:val="false"/>
          </w:tcPr>
          <w:p>
            <w:pPr>
              <w:ind w:left="0"/>
              <w:jc w:val="center"/>
              <w:widowControl w:val="off"/>
              <w:rPr>
                <w:rFonts w:ascii="宋体" w:hAnsi="宋体"/>
                <w:sz w:val="21"/>
                <w:szCs w:val="21"/>
              </w:rPr>
            </w:pPr>
            <w:r>
              <w:rPr>
                <w:rFonts w:ascii="宋体" w:hAnsi="宋体"/>
                <w:color w:val="000000"/>
                <w:sz w:val="21"/>
                <w:szCs w:val="21"/>
              </w:rPr>
              <w:t xml:space="preserve">综合</w:t>
            </w:r>
            <w:r>
              <w:rPr>
                <w:rFonts w:hint="eastAsia" w:ascii="宋体" w:hAnsi="宋体"/>
                <w:color w:val="000000"/>
                <w:sz w:val="21"/>
                <w:szCs w:val="21"/>
              </w:rPr>
              <w:t xml:space="preserve">维修工</w:t>
            </w:r>
            <w:r/>
          </w:p>
        </w:tc>
        <w:tc>
          <w:tcPr>
            <w:tcW w:w="11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1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7</w:t>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color w:val="000000"/>
                <w:sz w:val="21"/>
                <w:szCs w:val="21"/>
              </w:rPr>
              <w:t xml:space="preserve">绿化养护</w:t>
            </w:r>
            <w:r/>
          </w:p>
        </w:tc>
        <w:tc>
          <w:tcPr>
            <w:tcW w:w="11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1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8</w:t>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color w:val="000000"/>
                <w:sz w:val="21"/>
                <w:szCs w:val="21"/>
              </w:rPr>
              <w:t xml:space="preserve">校园保洁</w:t>
            </w:r>
            <w:r/>
          </w:p>
        </w:tc>
        <w:tc>
          <w:tcPr>
            <w:tcW w:w="11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sz w:val="21"/>
                <w:szCs w:val="21"/>
              </w:rPr>
              <w:t xml:space="preserve">...</w:t>
            </w:r>
            <w:r/>
          </w:p>
        </w:tc>
        <w:tc>
          <w:tcPr>
            <w:tcW w:w="113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9</w:t>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olor w:val="000000"/>
                <w:sz w:val="21"/>
                <w:szCs w:val="21"/>
              </w:rPr>
              <w:t xml:space="preserve">食堂保洁</w:t>
            </w:r>
            <w:r/>
          </w:p>
        </w:tc>
        <w:tc>
          <w:tcPr>
            <w:tcW w:w="113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0</w:t>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olor w:val="000000"/>
                <w:sz w:val="21"/>
                <w:szCs w:val="21"/>
              </w:rPr>
              <w:t xml:space="preserve">垃圾清运</w:t>
            </w:r>
            <w:r/>
          </w:p>
        </w:tc>
        <w:tc>
          <w:tcPr>
            <w:tcW w:w="113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olor w:val="000000"/>
                <w:sz w:val="21"/>
                <w:szCs w:val="21"/>
              </w:rPr>
            </w:pPr>
            <w:r>
              <w:rPr>
                <w:rFonts w:hint="eastAsia" w:ascii="宋体" w:hAnsi="宋体"/>
                <w:sz w:val="21"/>
                <w:szCs w:val="21"/>
              </w:rPr>
              <w:t xml:space="preserve">...</w:t>
            </w:r>
            <w:r/>
          </w:p>
        </w:tc>
        <w:tc>
          <w:tcPr>
            <w:tcW w:w="113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注：根据《政府采购促进中小企业发展管理办法》（财库[20</w:t>
      </w:r>
      <w:r>
        <w:rPr>
          <w:rFonts w:ascii="宋体" w:hAnsi="宋体"/>
          <w:b/>
          <w:sz w:val="21"/>
          <w:szCs w:val="21"/>
        </w:rPr>
        <w:t xml:space="preserve">20</w:t>
      </w:r>
      <w:r>
        <w:rPr>
          <w:rFonts w:hint="eastAsia" w:ascii="宋体" w:hAnsi="宋体"/>
          <w:b/>
          <w:sz w:val="21"/>
          <w:szCs w:val="21"/>
        </w:rPr>
        <w:t xml:space="preserve">]</w:t>
      </w:r>
      <w:r>
        <w:rPr>
          <w:rFonts w:ascii="宋体" w:hAnsi="宋体"/>
          <w:b/>
          <w:sz w:val="21"/>
          <w:szCs w:val="21"/>
        </w:rPr>
        <w:t xml:space="preserve">46</w:t>
      </w:r>
      <w:r>
        <w:rPr>
          <w:rFonts w:hint="eastAsia" w:ascii="宋体" w:hAnsi="宋体"/>
          <w:b/>
          <w:sz w:val="21"/>
          <w:szCs w:val="21"/>
        </w:rPr>
        <w:t xml:space="preserve">号）的规定，在服务采购项目中，服务由中小企业承接，即提供服务的人员为中小企业依照《中华人民共和国劳动合同法》订立劳动合同的从业人员。服务类项目中供应商若使用退休人员，将不享受中小企业扶持政策。</w:t>
      </w:r>
      <w:r/>
    </w:p>
    <w:p>
      <w:pPr>
        <w:pStyle w:val="1157"/>
      </w:pPr>
      <w:r/>
      <w:r/>
    </w:p>
    <w:p>
      <w:r/>
      <w:r/>
    </w:p>
    <w:p>
      <w:pPr>
        <w:ind w:left="0" w:firstLine="6300"/>
        <w:spacing w:line="360" w:lineRule="auto"/>
        <w:widowControl w:val="off"/>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pStyle w:val="1157"/>
      </w:pPr>
      <w:r>
        <w:rPr>
          <w:rFonts w:ascii="宋体" w:hAnsi="宋体"/>
          <w:b/>
          <w:sz w:val="21"/>
          <w:szCs w:val="21"/>
        </w:rPr>
        <w:br w:type="page" w:clear="all"/>
      </w:r>
      <w:r/>
    </w:p>
    <w:p>
      <w:pPr>
        <w:ind w:left="0"/>
        <w:jc w:val="left"/>
        <w:rPr>
          <w:rFonts w:ascii="宋体" w:hAnsi="宋体"/>
          <w:b/>
          <w:sz w:val="21"/>
          <w:szCs w:val="21"/>
        </w:rPr>
        <w:outlineLvl w:val="0"/>
      </w:pPr>
      <w:r/>
      <w:bookmarkStart w:id="101" w:name="_Toc105397787"/>
      <w:r/>
      <w:bookmarkStart w:id="102" w:name="_Toc71810489"/>
      <w:r/>
      <w:bookmarkStart w:id="103" w:name="_Toc165274513"/>
      <w:r>
        <w:rPr>
          <w:rFonts w:ascii="宋体" w:hAnsi="宋体"/>
          <w:b/>
          <w:sz w:val="21"/>
          <w:szCs w:val="21"/>
        </w:rPr>
        <w:t xml:space="preserve">附件9</w:t>
      </w:r>
      <w:r>
        <w:rPr>
          <w:rFonts w:hint="eastAsia" w:ascii="宋体" w:hAnsi="宋体"/>
          <w:b/>
          <w:sz w:val="21"/>
          <w:szCs w:val="21"/>
        </w:rPr>
        <w:t xml:space="preserve">.相关业绩一览表</w:t>
      </w:r>
      <w:bookmarkEnd w:id="101"/>
      <w:r/>
      <w:bookmarkEnd w:id="102"/>
      <w:r/>
      <w:bookmarkEnd w:id="103"/>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171"/>
        <w:rPr>
          <w:rFonts w:ascii="宋体" w:hAnsi="宋体"/>
        </w:rPr>
      </w:pPr>
      <w:r>
        <w:rPr>
          <w:rFonts w:ascii="宋体" w:hAnsi="宋体"/>
        </w:rPr>
      </w:r>
      <w:r/>
    </w:p>
    <w:p>
      <w:pPr>
        <w:pStyle w:val="1163"/>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jc w:val="left"/>
        <w:rPr>
          <w:rFonts w:ascii="宋体" w:hAnsi="宋体"/>
          <w:b/>
          <w:sz w:val="21"/>
          <w:szCs w:val="21"/>
        </w:rPr>
        <w:outlineLvl w:val="0"/>
      </w:pPr>
      <w:r>
        <w:rPr>
          <w:rFonts w:ascii="宋体" w:hAnsi="宋体"/>
          <w:sz w:val="21"/>
          <w:szCs w:val="21"/>
        </w:rPr>
        <w:br w:type="page" w:clear="all"/>
      </w:r>
      <w:bookmarkStart w:id="104" w:name="_Toc165274514"/>
      <w:r/>
      <w:bookmarkStart w:id="105" w:name="_Toc105397788"/>
      <w:r/>
      <w:bookmarkStart w:id="106" w:name="_Toc71810490"/>
      <w:r/>
      <w:bookmarkEnd w:id="97"/>
      <w:r/>
      <w:bookmarkEnd w:id="98"/>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.针对本项目的实施方案</w:t>
      </w:r>
      <w:bookmarkEnd w:id="104"/>
      <w:r/>
      <w:bookmarkEnd w:id="105"/>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针对本项目的实施方案</w:t>
      </w:r>
      <w:r/>
    </w:p>
    <w:tbl>
      <w:tblPr>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提示：</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1、投标人应针对本次招标项目特点制定详细的实施方案，可包括但不限于对项目的分析理解、技术方案、项目服务人员配置、时间进度安排、培训方案和售后服务保障等内容。</w:t>
            </w:r>
            <w:r/>
          </w:p>
          <w:p>
            <w:pPr>
              <w:ind w:left="0"/>
              <w:jc w:val="left"/>
              <w:widowControl w:val="off"/>
              <w:rPr>
                <w:rFonts w:ascii="宋体" w:hAnsi="宋体" w:cs="Times New Roman"/>
                <w:b/>
                <w:sz w:val="21"/>
                <w:szCs w:val="21"/>
              </w:rPr>
            </w:pPr>
            <w:r>
              <w:rPr>
                <w:rFonts w:hint="eastAsia" w:ascii="宋体" w:hAnsi="宋体" w:cs="Times New Roman"/>
                <w:sz w:val="21"/>
                <w:szCs w:val="21"/>
              </w:rPr>
              <w:t xml:space="preserve">2、供应商可根据自身情况编写，本页不够可另加页附后。</w:t>
            </w:r>
            <w:r/>
          </w:p>
        </w:tc>
      </w:tr>
      <w:tr>
        <w:trPr>
          <w:trHeight w:val="8385"/>
        </w:trPr>
        <w:tc>
          <w:tcPr>
            <w:tcW w:w="9874" w:type="dxa"/>
            <w:textDirection w:val="lrTb"/>
            <w:noWrap w:val="false"/>
          </w:tcPr>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 </w:t>
            </w:r>
            <w:r/>
          </w:p>
        </w:tc>
      </w:tr>
    </w:tbl>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171"/>
        <w:rPr>
          <w:rFonts w:ascii="宋体" w:hAnsi="宋体"/>
        </w:rPr>
      </w:pPr>
      <w:r>
        <w:rPr>
          <w:rFonts w:ascii="宋体" w:hAnsi="宋体"/>
        </w:rPr>
      </w:r>
      <w:r/>
    </w:p>
    <w:p>
      <w:pPr>
        <w:pStyle w:val="1163"/>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107" w:name="_Toc165274515"/>
      <w:r/>
      <w:bookmarkStart w:id="108" w:name="_Toc105397789"/>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106"/>
      <w:r/>
      <w:bookmarkEnd w:id="107"/>
      <w:r/>
      <w:bookmarkEnd w:id="108"/>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firstLine="420"/>
        <w:jc w:val="left"/>
        <w:spacing w:line="360" w:lineRule="auto"/>
        <w:rPr>
          <w:rFonts w:ascii="宋体" w:hAnsi="宋体"/>
          <w:sz w:val="21"/>
          <w:szCs w:val="21"/>
        </w:rPr>
      </w:pPr>
      <w:r/>
      <w:bookmarkStart w:id="109" w:name="_Toc103258863"/>
      <w:r/>
      <w:bookmarkStart w:id="110" w:name="_Toc105397791"/>
      <w:r/>
      <w:bookmarkStart w:id="111" w:name="_Toc165274517"/>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rPr>
          <w:rFonts w:ascii="宋体" w:hAnsi="宋体"/>
          <w:b/>
          <w:bCs/>
          <w:sz w:val="21"/>
          <w:szCs w:val="21"/>
        </w:rPr>
        <w:outlineLvl w:val="0"/>
      </w:pPr>
      <w:r>
        <w:rPr>
          <w:rFonts w:ascii="宋体" w:hAnsi="宋体"/>
          <w:b/>
          <w:bCs/>
          <w:sz w:val="21"/>
          <w:szCs w:val="21"/>
        </w:rPr>
        <w:t xml:space="preserve">附件</w:t>
      </w:r>
      <w:r>
        <w:rPr>
          <w:rFonts w:hint="eastAsia" w:ascii="宋体" w:hAnsi="宋体"/>
          <w:b/>
          <w:bCs/>
          <w:sz w:val="21"/>
          <w:szCs w:val="21"/>
        </w:rPr>
        <w:t xml:space="preserve">1</w:t>
      </w:r>
      <w:r>
        <w:rPr>
          <w:rFonts w:ascii="宋体" w:hAnsi="宋体"/>
          <w:b/>
          <w:bCs/>
          <w:sz w:val="21"/>
          <w:szCs w:val="21"/>
        </w:rPr>
        <w:t xml:space="preserve">2</w:t>
      </w:r>
      <w:r>
        <w:rPr>
          <w:rFonts w:hint="eastAsia" w:ascii="宋体" w:hAnsi="宋体"/>
          <w:b/>
          <w:bCs/>
          <w:sz w:val="21"/>
          <w:szCs w:val="21"/>
        </w:rPr>
        <w:t xml:space="preserve">.工具及易耗品清单表</w:t>
      </w:r>
      <w:bookmarkEnd w:id="109"/>
      <w:r/>
      <w:bookmarkEnd w:id="110"/>
      <w:r/>
      <w:bookmarkEnd w:id="111"/>
      <w:r/>
      <w:r/>
    </w:p>
    <w:p>
      <w:pPr>
        <w:ind w:left="0"/>
        <w:jc w:val="center"/>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工具及易耗品清单表</w:t>
      </w:r>
      <w:r/>
    </w:p>
    <w:p>
      <w:pPr>
        <w:ind w:left="0"/>
        <w:jc w:val="center"/>
        <w:widowControl w:val="off"/>
        <w:rPr>
          <w:rFonts w:ascii="宋体" w:hAnsi="宋体"/>
          <w:b/>
          <w:bCs/>
          <w:sz w:val="21"/>
          <w:szCs w:val="21"/>
        </w:rPr>
      </w:pPr>
      <w:r>
        <w:rPr>
          <w:rFonts w:ascii="宋体" w:hAnsi="宋体"/>
          <w:b/>
          <w:bCs/>
          <w:sz w:val="21"/>
          <w:szCs w:val="21"/>
        </w:rPr>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50"/>
        <w:gridCol w:w="1260"/>
        <w:gridCol w:w="1935"/>
        <w:gridCol w:w="1620"/>
        <w:gridCol w:w="900"/>
        <w:gridCol w:w="1260"/>
        <w:gridCol w:w="1260"/>
      </w:tblGrid>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名称</w:t>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品牌规格</w:t>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生产厂家</w:t>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单位</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数量</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宋体" w:hAnsi="宋体"/>
          <w:sz w:val="21"/>
          <w:szCs w:val="21"/>
        </w:rPr>
      </w:pPr>
      <w:r>
        <w:rPr>
          <w:rFonts w:ascii="宋体" w:hAnsi="宋体"/>
          <w:sz w:val="21"/>
          <w:szCs w:val="21"/>
        </w:rPr>
        <w:t xml:space="preserve">注：1.数量按</w:t>
      </w:r>
      <w:r>
        <w:rPr>
          <w:rFonts w:hint="eastAsia" w:ascii="宋体" w:hAnsi="宋体"/>
          <w:sz w:val="21"/>
          <w:szCs w:val="21"/>
        </w:rPr>
        <w:t xml:space="preserve">年</w:t>
      </w:r>
      <w:r>
        <w:rPr>
          <w:rFonts w:ascii="宋体" w:hAnsi="宋体"/>
          <w:sz w:val="21"/>
          <w:szCs w:val="21"/>
        </w:rPr>
        <w:t xml:space="preserve">期限计，请各</w:t>
      </w:r>
      <w:r>
        <w:rPr>
          <w:rFonts w:hint="eastAsia" w:ascii="宋体" w:hAnsi="宋体"/>
          <w:sz w:val="21"/>
          <w:szCs w:val="21"/>
        </w:rPr>
        <w:t xml:space="preserve">投标人</w:t>
      </w:r>
      <w:r>
        <w:rPr>
          <w:rFonts w:ascii="宋体" w:hAnsi="宋体"/>
          <w:sz w:val="21"/>
          <w:szCs w:val="21"/>
        </w:rPr>
        <w:t xml:space="preserve">按上述格式自制《清单表》；</w:t>
      </w:r>
      <w:r/>
    </w:p>
    <w:p>
      <w:pPr>
        <w:ind w:left="0" w:firstLine="420"/>
        <w:jc w:val="left"/>
        <w:spacing w:line="360" w:lineRule="auto"/>
        <w:rPr>
          <w:rFonts w:ascii="Times New Roman" w:hAnsi="Times New Roman"/>
          <w:b/>
          <w:sz w:val="21"/>
        </w:rPr>
      </w:pPr>
      <w:r>
        <w:rPr>
          <w:rFonts w:hint="eastAsia" w:ascii="宋体" w:hAnsi="宋体"/>
          <w:sz w:val="21"/>
          <w:szCs w:val="21"/>
        </w:rPr>
        <w:t xml:space="preserve">2</w:t>
      </w:r>
      <w:r>
        <w:rPr>
          <w:rFonts w:ascii="宋体" w:hAnsi="宋体"/>
          <w:sz w:val="21"/>
          <w:szCs w:val="21"/>
        </w:rPr>
        <w:t xml:space="preserve">.</w:t>
      </w:r>
      <w:r>
        <w:rPr>
          <w:rFonts w:ascii="Times New Roman" w:hAnsi="Times New Roman"/>
          <w:sz w:val="21"/>
        </w:rPr>
        <w:t xml:space="preserve">若事项较多，</w:t>
      </w:r>
      <w:r>
        <w:rPr>
          <w:rFonts w:hint="eastAsia" w:ascii="宋体" w:hAnsi="宋体"/>
          <w:sz w:val="21"/>
          <w:szCs w:val="21"/>
        </w:rPr>
        <w:t xml:space="preserve">投标人</w:t>
      </w:r>
      <w:r>
        <w:rPr>
          <w:rFonts w:ascii="Times New Roman" w:hAnsi="Times New Roman"/>
          <w:sz w:val="21"/>
        </w:rPr>
        <w:t xml:space="preserve">可根据实际情况另纸说明。</w:t>
      </w:r>
      <w:r/>
    </w:p>
    <w:p>
      <w:pPr>
        <w:ind w:left="0"/>
        <w:spacing w:line="400" w:lineRule="exact"/>
        <w:widowControl w:val="off"/>
        <w:rPr>
          <w:rFonts w:ascii="宋体" w:hAnsi="宋体"/>
          <w:sz w:val="21"/>
          <w:szCs w:val="21"/>
        </w:rPr>
      </w:pPr>
      <w:r>
        <w:rPr>
          <w:rFonts w:ascii="宋体" w:hAnsi="宋体"/>
          <w:sz w:val="21"/>
          <w:szCs w:val="21"/>
        </w:rPr>
      </w:r>
      <w:r/>
    </w:p>
    <w:p>
      <w:pPr>
        <w:ind w:left="0" w:right="-200"/>
        <w:jc w:val="left"/>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ight="-200"/>
        <w:jc w:val="center"/>
        <w:spacing w:line="360" w:lineRule="auto"/>
        <w:widowControl w:val="off"/>
      </w:pPr>
      <w:r/>
      <w:r/>
    </w:p>
    <w:p>
      <w:pPr>
        <w:pStyle w:val="1204"/>
        <w:ind w:left="400" w:firstLine="400"/>
      </w:pPr>
      <w:r/>
      <w:r/>
    </w:p>
    <w:p>
      <w:pPr>
        <w:pStyle w:val="1204"/>
        <w:ind w:left="400" w:firstLine="400"/>
      </w:pPr>
      <w:r/>
      <w:r/>
    </w:p>
    <w:p>
      <w:pPr>
        <w:pStyle w:val="1204"/>
        <w:ind w:left="400" w:firstLine="400"/>
      </w:pPr>
      <w:r/>
      <w:r/>
    </w:p>
    <w:p>
      <w:pPr>
        <w:pStyle w:val="1204"/>
        <w:ind w:left="400" w:firstLine="400"/>
      </w:pPr>
      <w:r/>
      <w:r/>
    </w:p>
    <w:p>
      <w:pPr>
        <w:pStyle w:val="1204"/>
        <w:ind w:left="400" w:firstLine="400"/>
      </w:pPr>
      <w:r/>
      <w:r/>
    </w:p>
    <w:p>
      <w:pPr>
        <w:pStyle w:val="1204"/>
        <w:ind w:left="400" w:firstLine="400"/>
      </w:pPr>
      <w:r/>
      <w:r/>
    </w:p>
    <w:p>
      <w:pPr>
        <w:pStyle w:val="1204"/>
        <w:ind w:left="400" w:firstLine="400"/>
      </w:pPr>
      <w:r/>
      <w:r/>
    </w:p>
    <w:p>
      <w:pPr>
        <w:pStyle w:val="1204"/>
        <w:ind w:left="400" w:firstLine="400"/>
      </w:pPr>
      <w:r/>
      <w:r/>
    </w:p>
    <w:p>
      <w:pPr>
        <w:pStyle w:val="1204"/>
        <w:ind w:left="400" w:firstLine="400"/>
      </w:pPr>
      <w:r/>
      <w:r/>
    </w:p>
    <w:p>
      <w:pPr>
        <w:pStyle w:val="1204"/>
        <w:ind w:left="400" w:firstLine="400"/>
      </w:pPr>
      <w:r/>
      <w:r/>
    </w:p>
    <w:p>
      <w:pPr>
        <w:pStyle w:val="1204"/>
        <w:ind w:left="0" w:firstLine="0"/>
      </w:pPr>
      <w:r/>
      <w:r/>
    </w:p>
    <w:p>
      <w:pPr>
        <w:ind w:left="0"/>
        <w:rPr>
          <w:rFonts w:ascii="宋体" w:hAnsi="宋体"/>
          <w:b/>
          <w:bCs/>
          <w:sz w:val="21"/>
          <w:szCs w:val="21"/>
        </w:rPr>
        <w:outlineLvl w:val="0"/>
      </w:pPr>
      <w:r/>
      <w:bookmarkStart w:id="112" w:name="_Toc105397792"/>
      <w:r/>
      <w:bookmarkStart w:id="113" w:name="_Toc165274518"/>
      <w:r/>
      <w:bookmarkStart w:id="114" w:name="_Toc103258864"/>
      <w:r>
        <w:rPr>
          <w:rFonts w:hint="eastAsia" w:ascii="宋体" w:hAnsi="宋体"/>
          <w:b/>
          <w:bCs/>
          <w:sz w:val="21"/>
          <w:szCs w:val="21"/>
        </w:rPr>
        <w:t xml:space="preserve">附件1</w:t>
      </w:r>
      <w:r>
        <w:rPr>
          <w:rFonts w:ascii="宋体" w:hAnsi="宋体"/>
          <w:b/>
          <w:bCs/>
          <w:sz w:val="21"/>
          <w:szCs w:val="21"/>
        </w:rPr>
        <w:t xml:space="preserve">3</w:t>
      </w:r>
      <w:r>
        <w:rPr>
          <w:rFonts w:hint="eastAsia" w:ascii="宋体" w:hAnsi="宋体"/>
          <w:b/>
          <w:bCs/>
          <w:sz w:val="21"/>
          <w:szCs w:val="21"/>
        </w:rPr>
        <w:t xml:space="preserve">.企业投入本项目主要设备一览表</w:t>
      </w:r>
      <w:bookmarkEnd w:id="112"/>
      <w:r/>
      <w:bookmarkEnd w:id="113"/>
      <w:r/>
      <w:bookmarkEnd w:id="114"/>
      <w:r/>
      <w:r/>
    </w:p>
    <w:p>
      <w:pPr>
        <w:ind w:left="0"/>
        <w:jc w:val="center"/>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rPr>
          <w:rFonts w:hint="eastAsia" w:ascii="宋体" w:hAnsi="宋体"/>
          <w:b/>
          <w:sz w:val="21"/>
          <w:szCs w:val="21"/>
        </w:rPr>
        <w:t xml:space="preserve">企业投入本项目主要设备一览表</w:t>
      </w:r>
      <w:r/>
    </w:p>
    <w:p>
      <w:pPr>
        <w:ind w:left="0"/>
        <w:jc w:val="center"/>
        <w:widowControl w:val="off"/>
        <w:rPr>
          <w:rFonts w:ascii="宋体" w:hAnsi="宋体"/>
          <w:sz w:val="24"/>
          <w:szCs w:val="24"/>
        </w:rPr>
      </w:pPr>
      <w:r>
        <w:rPr>
          <w:rFonts w:ascii="宋体" w:hAnsi="宋体"/>
          <w:sz w:val="24"/>
          <w:szCs w:val="24"/>
        </w:rPr>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709"/>
        <w:gridCol w:w="1791"/>
        <w:gridCol w:w="2678"/>
        <w:gridCol w:w="753"/>
        <w:gridCol w:w="753"/>
        <w:gridCol w:w="2190"/>
      </w:tblGrid>
      <w:tr>
        <w:trPr>
          <w:cantSplit/>
          <w:jc w:val="center"/>
          <w:trHeight w:val="770"/>
        </w:trPr>
        <w:tc>
          <w:tcPr>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79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名称</w:t>
            </w:r>
            <w:r/>
          </w:p>
        </w:tc>
        <w:tc>
          <w:tcPr>
            <w:tcBorders>
              <w:bottom w:val="single" w:color="auto" w:sz="4" w:space="0"/>
            </w:tcBorders>
            <w:tcW w:w="267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型号、规格</w:t>
            </w:r>
            <w:r/>
          </w:p>
        </w:tc>
        <w:tc>
          <w:tcPr>
            <w:tcBorders>
              <w:righ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w:t>
            </w:r>
            <w:r/>
          </w:p>
        </w:tc>
        <w:tc>
          <w:tcPr>
            <w:tcBorders>
              <w:lef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数量</w:t>
            </w:r>
            <w:r/>
          </w:p>
        </w:tc>
        <w:tc>
          <w:tcPr>
            <w:tcW w:w="219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备注</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（自有/租赁/新购）</w:t>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top w:val="single" w:color="auto" w:sz="4" w:space="0"/>
            </w:tcBorders>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bl>
    <w:p>
      <w:pPr>
        <w:ind w:left="0" w:firstLine="420"/>
        <w:jc w:val="left"/>
        <w:spacing w:line="360" w:lineRule="auto"/>
        <w:widowControl w:val="off"/>
        <w:rPr>
          <w:rFonts w:ascii="Times New Roman" w:hAnsi="Times New Roman"/>
          <w:sz w:val="21"/>
        </w:rPr>
      </w:pPr>
      <w:r>
        <w:rPr>
          <w:rFonts w:hint="eastAsia" w:ascii="宋体" w:hAnsi="宋体"/>
          <w:sz w:val="21"/>
          <w:szCs w:val="21"/>
        </w:rPr>
        <w:t xml:space="preserve">注：</w:t>
      </w:r>
      <w:r>
        <w:rPr>
          <w:rFonts w:ascii="Times New Roman" w:hAnsi="Times New Roman"/>
          <w:sz w:val="21"/>
        </w:rPr>
        <w:t xml:space="preserve">若事项较多，</w:t>
      </w:r>
      <w:r>
        <w:rPr>
          <w:rFonts w:hint="eastAsia" w:ascii="Times New Roman" w:hAnsi="Times New Roman"/>
          <w:sz w:val="21"/>
        </w:rPr>
        <w:t xml:space="preserve">投标人</w:t>
      </w:r>
      <w:r>
        <w:rPr>
          <w:rFonts w:ascii="Times New Roman" w:hAnsi="Times New Roman"/>
          <w:sz w:val="21"/>
        </w:rPr>
        <w:t xml:space="preserve">可根据实际情况另纸说明</w:t>
      </w:r>
      <w:r>
        <w:rPr>
          <w:rFonts w:hint="eastAsia" w:ascii="Times New Roman" w:hAnsi="Times New Roman"/>
          <w:sz w:val="21"/>
        </w:rPr>
        <w:t xml:space="preserve">。</w:t>
      </w:r>
      <w:r/>
    </w:p>
    <w:p>
      <w:pPr>
        <w:ind w:left="0"/>
        <w:widowControl w:val="off"/>
        <w:rPr>
          <w:rFonts w:ascii="宋体" w:hAnsi="宋体"/>
          <w:sz w:val="24"/>
        </w:rPr>
      </w:pPr>
      <w:r>
        <w:rPr>
          <w:rFonts w:ascii="宋体" w:hAnsi="宋体"/>
          <w:sz w:val="24"/>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157"/>
        <w:rPr>
          <w:lang w:val="zh-CN"/>
        </w:rPr>
      </w:pPr>
      <w:r>
        <w:rPr>
          <w:lang w:val="zh-CN"/>
        </w:rPr>
      </w:r>
      <w:r/>
    </w:p>
    <w:p>
      <w:pPr>
        <w:rPr>
          <w:lang w:val="zh-CN"/>
        </w:rPr>
      </w:pPr>
      <w:r>
        <w:rPr>
          <w:lang w:val="zh-CN"/>
        </w:rPr>
      </w:r>
      <w:r/>
    </w:p>
    <w:p>
      <w:pPr>
        <w:pStyle w:val="1157"/>
        <w:rPr>
          <w:lang w:val="zh-CN"/>
        </w:rPr>
      </w:pPr>
      <w:r>
        <w:rPr>
          <w:lang w:val="zh-CN"/>
        </w:rPr>
      </w:r>
      <w:r/>
    </w:p>
    <w:p>
      <w:pPr>
        <w:rPr>
          <w:lang w:val="zh-CN"/>
        </w:rPr>
      </w:pPr>
      <w:r>
        <w:rPr>
          <w:lang w:val="zh-CN"/>
        </w:rPr>
      </w:r>
      <w:r/>
    </w:p>
    <w:p>
      <w:pPr>
        <w:pStyle w:val="1157"/>
        <w:rPr>
          <w:lang w:val="zh-CN"/>
        </w:rPr>
      </w:pPr>
      <w:r>
        <w:rPr>
          <w:lang w:val="zh-CN"/>
        </w:rPr>
      </w:r>
      <w:r/>
    </w:p>
    <w:p>
      <w:pPr>
        <w:rPr>
          <w:lang w:val="zh-CN"/>
        </w:rPr>
      </w:pPr>
      <w:r>
        <w:rPr>
          <w:lang w:val="zh-CN"/>
        </w:rPr>
      </w:r>
      <w:r/>
    </w:p>
    <w:p>
      <w:pPr>
        <w:pStyle w:val="1157"/>
        <w:rPr>
          <w:lang w:val="zh-CN"/>
        </w:rPr>
      </w:pPr>
      <w:r>
        <w:rPr>
          <w:lang w:val="zh-CN"/>
        </w:rPr>
      </w:r>
      <w:r/>
    </w:p>
    <w:p>
      <w:pPr>
        <w:rPr>
          <w:lang w:val="zh-CN"/>
        </w:rPr>
      </w:pPr>
      <w:r>
        <w:rPr>
          <w:lang w:val="zh-CN"/>
        </w:rPr>
      </w:r>
      <w:r/>
    </w:p>
    <w:p>
      <w:pPr>
        <w:pStyle w:val="1157"/>
        <w:rPr>
          <w:lang w:val="zh-CN"/>
        </w:rPr>
      </w:pPr>
      <w:r>
        <w:rPr>
          <w:lang w:val="zh-CN"/>
        </w:rPr>
      </w:r>
      <w:r/>
    </w:p>
    <w:p>
      <w:pPr>
        <w:rPr>
          <w:lang w:val="zh-CN"/>
        </w:rPr>
      </w:pPr>
      <w:r>
        <w:rPr>
          <w:lang w:val="zh-CN"/>
        </w:rPr>
      </w:r>
      <w:r/>
    </w:p>
    <w:p>
      <w:pPr>
        <w:pStyle w:val="1157"/>
        <w:rPr>
          <w:lang w:val="zh-CN"/>
        </w:rPr>
      </w:pPr>
      <w:r>
        <w:rPr>
          <w:lang w:val="zh-CN"/>
        </w:rPr>
      </w:r>
      <w:r/>
    </w:p>
    <w:p>
      <w:pPr>
        <w:rPr>
          <w:lang w:val="zh-CN"/>
        </w:rPr>
      </w:pPr>
      <w:r>
        <w:rPr>
          <w:lang w:val="zh-CN"/>
        </w:rPr>
      </w:r>
      <w:r/>
    </w:p>
    <w:p>
      <w:pPr>
        <w:pStyle w:val="1157"/>
        <w:rPr>
          <w:lang w:val="zh-CN"/>
        </w:rPr>
      </w:pPr>
      <w:r>
        <w:rPr>
          <w:lang w:val="zh-CN"/>
        </w:rPr>
      </w:r>
      <w:r/>
    </w:p>
    <w:p>
      <w:pPr>
        <w:rPr>
          <w:lang w:val="zh-CN"/>
        </w:rPr>
      </w:pPr>
      <w:r>
        <w:rPr>
          <w:lang w:val="zh-CN"/>
        </w:rPr>
      </w:r>
      <w:r/>
    </w:p>
    <w:p>
      <w:pPr>
        <w:pStyle w:val="1157"/>
        <w:rPr>
          <w:lang w:val="zh-CN"/>
        </w:rPr>
      </w:pPr>
      <w:r>
        <w:rPr>
          <w:lang w:val="zh-CN"/>
        </w:rPr>
      </w:r>
      <w:r/>
    </w:p>
    <w:p>
      <w:pPr>
        <w:rPr>
          <w:lang w:val="zh-CN"/>
        </w:rPr>
      </w:pPr>
      <w:r>
        <w:rPr>
          <w:lang w:val="zh-CN"/>
        </w:rPr>
      </w:r>
      <w:r/>
    </w:p>
    <w:p>
      <w:pPr>
        <w:pStyle w:val="1157"/>
        <w:rPr>
          <w:lang w:val="zh-CN"/>
        </w:rPr>
      </w:pPr>
      <w:r>
        <w:rPr>
          <w:lang w:val="zh-CN"/>
        </w:rPr>
      </w:r>
      <w:r/>
    </w:p>
    <w:p>
      <w:pPr>
        <w:pStyle w:val="1157"/>
        <w:ind w:left="0" w:firstLine="0"/>
        <w:rPr>
          <w:rFonts w:ascii="Calibri" w:hAnsi="Calibri" w:cs="宋体"/>
          <w:lang w:val="zh-CN"/>
        </w:rPr>
      </w:pPr>
      <w:r>
        <w:rPr>
          <w:rFonts w:ascii="Calibri" w:hAnsi="Calibri" w:cs="宋体"/>
          <w:lang w:val="zh-CN"/>
        </w:rPr>
      </w:r>
      <w:r/>
    </w:p>
    <w:p>
      <w:pPr>
        <w:rPr>
          <w:lang w:val="zh-CN"/>
        </w:rPr>
      </w:pPr>
      <w:r>
        <w:rPr>
          <w:lang w:val="zh-CN"/>
        </w:rPr>
      </w:r>
      <w:r/>
    </w:p>
    <w:p>
      <w:pPr>
        <w:ind w:left="0"/>
        <w:jc w:val="left"/>
        <w:rPr>
          <w:rFonts w:ascii="宋体" w:hAnsi="宋体"/>
          <w:b/>
          <w:sz w:val="21"/>
          <w:szCs w:val="21"/>
        </w:rPr>
        <w:outlineLvl w:val="0"/>
      </w:pPr>
      <w:r/>
      <w:bookmarkStart w:id="115" w:name="_Toc165274519"/>
      <w:r>
        <w:rPr>
          <w:rFonts w:ascii="宋体" w:hAnsi="宋体"/>
          <w:b/>
          <w:sz w:val="21"/>
          <w:szCs w:val="21"/>
        </w:rPr>
        <w:t xml:space="preserve">附件14</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bookmarkEnd w:id="115"/>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投标报价合理性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pStyle w:val="1157"/>
        <w:ind w:left="0" w:firstLine="420"/>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编号）的招标活动进行投标</w:t>
      </w:r>
      <w:r>
        <w:rPr>
          <w:rFonts w:hint="eastAsia" w:ascii="宋体" w:hAnsi="宋体"/>
          <w:color w:val="000000" w:themeColor="text1"/>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000000" w:themeColor="text1"/>
          <w:sz w:val="21"/>
          <w:szCs w:val="21"/>
          <w:lang w:val="zh-CN"/>
        </w:rPr>
      </w:pPr>
      <w:r/>
      <w:bookmarkStart w:id="116" w:name="OLE_LINK7"/>
      <w:r/>
      <w:bookmarkStart w:id="117" w:name="OLE_LINK8"/>
      <w:r>
        <w:rPr>
          <w:rFonts w:hint="eastAsia" w:ascii="宋体" w:hAnsi="宋体"/>
          <w:b/>
          <w:color w:val="000000" w:themeColor="text1"/>
          <w:sz w:val="21"/>
          <w:szCs w:val="21"/>
          <w:lang w:val="zh-CN"/>
        </w:rPr>
        <w:t xml:space="preserve">备注</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根据招标文件第二章“投标人须知”第26.4</w:t>
      </w:r>
      <w:bookmarkStart w:id="118" w:name="OLE_LINK12"/>
      <w:r>
        <w:rPr>
          <w:rFonts w:hint="eastAsia" w:ascii="宋体" w:hAnsi="宋体"/>
          <w:b/>
          <w:color w:val="000000" w:themeColor="text1"/>
          <w:sz w:val="21"/>
          <w:szCs w:val="21"/>
          <w:lang w:val="zh-CN"/>
        </w:rPr>
        <w:t xml:space="preserve">条要求，当</w:t>
      </w:r>
      <w:r>
        <w:rPr>
          <w:rFonts w:hint="eastAsia" w:ascii="宋体" w:hAnsi="宋体"/>
          <w:b/>
          <w:color w:val="000000" w:themeColor="text1"/>
          <w:sz w:val="21"/>
          <w:szCs w:val="21"/>
          <w:lang w:val="zh-CN"/>
        </w:rPr>
        <w:t xml:space="preserve">政府采购评审中出现</w:t>
      </w:r>
      <w:r>
        <w:rPr>
          <w:rFonts w:hint="eastAsia" w:ascii="宋体" w:hAnsi="宋体"/>
          <w:b/>
          <w:color w:val="000000" w:themeColor="text1"/>
          <w:sz w:val="21"/>
          <w:szCs w:val="21"/>
          <w:lang w:val="zh-CN"/>
        </w:rPr>
        <w:t xml:space="preserve">供应商“</w:t>
      </w:r>
      <w:r>
        <w:rPr>
          <w:rFonts w:hint="eastAsia" w:ascii="宋体" w:hAnsi="宋体"/>
          <w:b/>
          <w:color w:val="ff0000"/>
          <w:sz w:val="21"/>
          <w:szCs w:val="21"/>
          <w:lang w:val="zh-CN"/>
        </w:rPr>
        <w:t xml:space="preserve">投标</w:t>
      </w:r>
      <w:r>
        <w:rPr>
          <w:rFonts w:hint="eastAsia" w:ascii="宋体" w:hAnsi="宋体"/>
          <w:b/>
          <w:color w:val="ff0000"/>
          <w:sz w:val="21"/>
          <w:szCs w:val="21"/>
          <w:lang w:val="zh-CN"/>
        </w:rPr>
        <w:t xml:space="preserve">报价低于全部通过符合性审查供应商投标报价平均值50%的</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w:t>
      </w:r>
      <w:r>
        <w:rPr>
          <w:rFonts w:hint="eastAsia" w:ascii="宋体" w:hAnsi="宋体"/>
          <w:b/>
          <w:color w:val="000000" w:themeColor="text1"/>
          <w:sz w:val="21"/>
          <w:szCs w:val="21"/>
          <w:lang w:val="zh-CN"/>
        </w:rPr>
        <w:t xml:space="preserve">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投标报价低于通过符合性审查的次低报价供应商投标报价50%的</w:t>
      </w:r>
      <w:r>
        <w:rPr>
          <w:rFonts w:hint="eastAsia" w:ascii="宋体" w:hAnsi="宋体"/>
          <w:b/>
          <w:color w:val="000000" w:themeColor="text1"/>
          <w:sz w:val="21"/>
          <w:szCs w:val="21"/>
          <w:lang w:val="zh-CN"/>
        </w:rPr>
        <w:t xml:space="preserve">”或者“</w:t>
      </w:r>
      <w:r>
        <w:rPr>
          <w:rFonts w:hint="eastAsia" w:ascii="宋体" w:hAnsi="宋体"/>
          <w:b/>
          <w:color w:val="ff0000"/>
          <w:sz w:val="21"/>
          <w:szCs w:val="21"/>
          <w:lang w:val="zh-CN"/>
        </w:rPr>
        <w:t xml:space="preserve">投标</w:t>
      </w:r>
      <w:r>
        <w:rPr>
          <w:rFonts w:ascii="宋体" w:hAnsi="宋体"/>
          <w:b/>
          <w:color w:val="ff0000"/>
          <w:sz w:val="21"/>
          <w:szCs w:val="21"/>
          <w:lang w:val="zh-CN"/>
        </w:rPr>
        <w:t xml:space="preserve">报价</w:t>
      </w:r>
      <w:r>
        <w:rPr>
          <w:rFonts w:hint="eastAsia" w:ascii="宋体" w:hAnsi="宋体"/>
          <w:b/>
          <w:color w:val="ff0000"/>
          <w:sz w:val="21"/>
          <w:szCs w:val="21"/>
          <w:lang w:val="zh-CN"/>
        </w:rPr>
        <w:t xml:space="preserve">低于</w:t>
      </w:r>
      <w:r>
        <w:rPr>
          <w:rFonts w:ascii="宋体" w:hAnsi="宋体"/>
          <w:b/>
          <w:color w:val="ff0000"/>
          <w:sz w:val="21"/>
          <w:szCs w:val="21"/>
          <w:lang w:val="zh-CN"/>
        </w:rPr>
        <w:t xml:space="preserve">采购项目最高</w:t>
      </w:r>
      <w:r>
        <w:rPr>
          <w:rFonts w:hint="eastAsia" w:ascii="宋体" w:hAnsi="宋体"/>
          <w:b/>
          <w:color w:val="ff0000"/>
          <w:sz w:val="21"/>
          <w:szCs w:val="21"/>
          <w:lang w:val="zh-CN"/>
        </w:rPr>
        <w:t xml:space="preserve">限价</w:t>
      </w:r>
      <w:r>
        <w:rPr>
          <w:rFonts w:ascii="宋体" w:hAnsi="宋体"/>
          <w:b/>
          <w:color w:val="ff0000"/>
          <w:sz w:val="21"/>
          <w:szCs w:val="21"/>
          <w:lang w:val="zh-CN"/>
        </w:rPr>
        <w:t xml:space="preserve">45%</w:t>
      </w:r>
      <w:r>
        <w:rPr>
          <w:rFonts w:hint="eastAsia" w:ascii="宋体" w:hAnsi="宋体"/>
          <w:b/>
          <w:color w:val="ff0000"/>
          <w:sz w:val="21"/>
          <w:szCs w:val="21"/>
          <w:lang w:val="zh-CN"/>
        </w:rPr>
        <w:t xml:space="preserve">的</w:t>
      </w:r>
      <w:bookmarkEnd w:id="118"/>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评标委员会基于专业判断，认为供应商报价过低，有可能影响产品质量或者不能诚信履约的其他情形</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时</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评标委员会应当要求相关供应商在评审现场合理的时间内对投标</w:t>
      </w:r>
      <w:r>
        <w:rPr>
          <w:rFonts w:hint="eastAsia" w:ascii="宋体" w:hAnsi="宋体"/>
          <w:b/>
          <w:color w:val="000000" w:themeColor="text1"/>
          <w:sz w:val="21"/>
          <w:szCs w:val="21"/>
          <w:lang w:val="zh-CN"/>
        </w:rPr>
        <w:t xml:space="preserve">价格作出解释，提供项目具体成本测算等与报价合理性相关的书面说明</w:t>
      </w:r>
      <w:r>
        <w:rPr>
          <w:rFonts w:hint="eastAsia" w:ascii="宋体" w:hAnsi="宋体"/>
          <w:b/>
          <w:color w:val="000000" w:themeColor="text1"/>
          <w:sz w:val="21"/>
          <w:szCs w:val="21"/>
          <w:lang w:val="zh-CN"/>
        </w:rPr>
        <w:t xml:space="preserve">及必要的证明材料，包括但不限于原材料成本、人工成本、制造费用等</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投标供应商不能提供书面说明、证</w:t>
      </w:r>
      <w:r>
        <w:rPr>
          <w:rFonts w:hint="eastAsia" w:ascii="宋体" w:hAnsi="宋体"/>
          <w:b/>
          <w:color w:val="000000" w:themeColor="text1"/>
          <w:sz w:val="21"/>
          <w:szCs w:val="21"/>
          <w:lang w:val="zh-CN"/>
        </w:rPr>
        <w:t xml:space="preserve">明材料，或者提供的书面说明、证明材料不能证明其报价合理性的，评标</w:t>
      </w:r>
      <w:r>
        <w:rPr>
          <w:rFonts w:hint="eastAsia" w:ascii="宋体" w:hAnsi="宋体"/>
          <w:b/>
          <w:color w:val="000000" w:themeColor="text1"/>
          <w:sz w:val="21"/>
          <w:szCs w:val="21"/>
          <w:lang w:val="zh-CN"/>
        </w:rPr>
        <w:t xml:space="preserve">委员会应当将其作为无效投标处理。</w:t>
      </w:r>
      <w:bookmarkEnd w:id="116"/>
      <w:r/>
      <w:bookmarkEnd w:id="117"/>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投标人（盖章）： </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法定代表人或代理人（签字或盖章）：</w:t>
      </w:r>
      <w:r/>
    </w:p>
    <w:p>
      <w:pPr>
        <w:ind w:firstLine="4830"/>
        <w:jc w:val="left"/>
        <w:spacing w:line="360" w:lineRule="auto"/>
        <w:rPr>
          <w:rFonts w:ascii="宋体" w:hAnsi="宋体"/>
          <w:b/>
          <w:color w:val="000000" w:themeColor="text1"/>
          <w:sz w:val="21"/>
          <w:szCs w:val="21"/>
        </w:rPr>
      </w:pPr>
      <w:r>
        <w:rPr>
          <w:rFonts w:ascii="宋体" w:hAnsi="宋体"/>
          <w:color w:val="000000" w:themeColor="text1"/>
          <w:sz w:val="21"/>
          <w:szCs w:val="21"/>
        </w:rPr>
        <w:t xml:space="preserve">日期:       </w:t>
      </w:r>
      <w:r>
        <w:rPr>
          <w:rFonts w:hint="eastAsia" w:ascii="宋体" w:hAnsi="宋体"/>
          <w:color w:val="000000" w:themeColor="text1"/>
          <w:sz w:val="21"/>
          <w:szCs w:val="21"/>
        </w:rPr>
        <w:t xml:space="preserve">年 </w:t>
      </w:r>
      <w:r>
        <w:rPr>
          <w:rFonts w:ascii="宋体" w:hAnsi="宋体"/>
          <w:color w:val="000000" w:themeColor="text1"/>
          <w:sz w:val="21"/>
          <w:szCs w:val="21"/>
        </w:rPr>
        <w:t xml:space="preserve">     </w:t>
      </w:r>
      <w:r>
        <w:rPr>
          <w:rFonts w:hint="eastAsia" w:ascii="宋体" w:hAnsi="宋体"/>
          <w:color w:val="000000" w:themeColor="text1"/>
          <w:sz w:val="21"/>
          <w:szCs w:val="21"/>
        </w:rPr>
        <w:t xml:space="preserve">月 </w:t>
      </w:r>
      <w:r>
        <w:rPr>
          <w:rFonts w:ascii="宋体" w:hAnsi="宋体"/>
          <w:color w:val="000000" w:themeColor="text1"/>
          <w:sz w:val="21"/>
          <w:szCs w:val="21"/>
        </w:rPr>
        <w:t xml:space="preserve">    </w:t>
      </w:r>
      <w:r>
        <w:rPr>
          <w:rFonts w:hint="eastAsia" w:ascii="宋体" w:hAnsi="宋体"/>
          <w:color w:val="000000" w:themeColor="text1"/>
          <w:sz w:val="21"/>
          <w:szCs w:val="21"/>
        </w:rPr>
        <w:t xml:space="preserve">日</w:t>
      </w:r>
      <w:r/>
    </w:p>
    <w:p>
      <w:pPr>
        <w:pStyle w:val="1157"/>
      </w:pPr>
      <w:r/>
      <w:r/>
    </w:p>
    <w:p>
      <w:r/>
      <w:r/>
    </w:p>
    <w:p>
      <w:pPr>
        <w:pStyle w:val="1157"/>
      </w:pPr>
      <w:r/>
      <w:r/>
    </w:p>
    <w:p>
      <w:pPr>
        <w:pStyle w:val="1145"/>
        <w:ind w:left="0" w:firstLine="0"/>
        <w:jc w:val="center"/>
        <w:rPr>
          <w:rFonts w:ascii="宋体" w:hAnsi="宋体"/>
          <w:b/>
          <w:sz w:val="44"/>
          <w:szCs w:val="22"/>
        </w:rPr>
      </w:pPr>
      <w:r/>
      <w:bookmarkStart w:id="119" w:name="_Toc23660"/>
      <w:r/>
      <w:bookmarkStart w:id="120" w:name="_Toc4098"/>
      <w:r/>
      <w:bookmarkStart w:id="121" w:name="_Toc165274520"/>
      <w:r>
        <w:rPr>
          <w:rFonts w:hint="eastAsia" w:ascii="宋体" w:hAnsi="宋体"/>
          <w:b/>
          <w:sz w:val="44"/>
          <w:szCs w:val="22"/>
        </w:rPr>
        <w:t xml:space="preserve">第四章  </w:t>
      </w:r>
      <w:bookmarkStart w:id="122" w:name="招标书"/>
      <w:r/>
      <w:bookmarkEnd w:id="122"/>
      <w:r>
        <w:rPr>
          <w:rFonts w:hint="eastAsia" w:ascii="宋体" w:hAnsi="宋体"/>
          <w:b/>
          <w:sz w:val="44"/>
          <w:szCs w:val="22"/>
        </w:rPr>
        <w:t xml:space="preserve">招标书</w:t>
      </w:r>
      <w:bookmarkEnd w:id="119"/>
      <w:r/>
      <w:bookmarkEnd w:id="120"/>
      <w:r/>
      <w:bookmarkEnd w:id="121"/>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苏州市政府集中采购中心</w:t>
      </w:r>
      <w:r>
        <w:rPr>
          <w:rFonts w:ascii="宋体" w:hAnsi="宋体"/>
          <w:sz w:val="21"/>
          <w:szCs w:val="21"/>
        </w:rPr>
        <w:t xml:space="preserve">受</w:t>
      </w:r>
      <w:r>
        <w:rPr>
          <w:rFonts w:hint="eastAsia" w:ascii="宋体" w:hAnsi="宋体"/>
          <w:sz w:val="21"/>
          <w:szCs w:val="21"/>
          <w:u w:val="single"/>
        </w:rPr>
        <w:t xml:space="preserve"> </w:t>
      </w:r>
      <w:r>
        <w:rPr>
          <w:rFonts w:hint="eastAsia" w:ascii="宋体" w:hAnsi="宋体"/>
          <w:sz w:val="21"/>
          <w:szCs w:val="21"/>
          <w:u w:val="single"/>
        </w:rPr>
        <w:t xml:space="preserve">苏州城市学院</w:t>
      </w:r>
      <w:r>
        <w:rPr>
          <w:rFonts w:hint="eastAsia" w:ascii="宋体" w:hAnsi="宋体"/>
          <w:sz w:val="21"/>
          <w:szCs w:val="21"/>
          <w:u w:val="single"/>
        </w:rPr>
        <w:t xml:space="preserve"> </w:t>
      </w:r>
      <w:r>
        <w:rPr>
          <w:rFonts w:ascii="宋体" w:hAnsi="宋体"/>
          <w:sz w:val="21"/>
          <w:szCs w:val="21"/>
        </w:rPr>
        <w:t xml:space="preserve">的委托，就</w:t>
      </w:r>
      <w:r>
        <w:rPr>
          <w:rFonts w:hint="eastAsia" w:ascii="宋体" w:hAnsi="宋体"/>
          <w:sz w:val="21"/>
          <w:szCs w:val="21"/>
          <w:u w:val="single"/>
        </w:rPr>
        <w:t xml:space="preserve"> </w:t>
      </w:r>
      <w:r>
        <w:rPr>
          <w:rFonts w:hint="eastAsia" w:ascii="宋体" w:hAnsi="宋体"/>
          <w:sz w:val="21"/>
          <w:szCs w:val="21"/>
          <w:u w:val="single"/>
        </w:rPr>
        <w:t xml:space="preserve">苏州城市学院公寓、楼宇及校园环境物业服务采购项目</w:t>
      </w:r>
      <w:r>
        <w:rPr>
          <w:rFonts w:hint="eastAsia" w:ascii="宋体" w:hAnsi="宋体"/>
          <w:sz w:val="21"/>
          <w:szCs w:val="21"/>
          <w:u w:val="single"/>
        </w:rPr>
        <w:t xml:space="preserve"> </w:t>
      </w:r>
      <w:r>
        <w:rPr>
          <w:rFonts w:hint="eastAsia" w:ascii="宋体" w:hAnsi="宋体"/>
          <w:sz w:val="21"/>
          <w:szCs w:val="21"/>
        </w:rPr>
        <w:t xml:space="preserve">项目</w:t>
      </w:r>
      <w:r>
        <w:rPr>
          <w:rFonts w:ascii="宋体" w:hAnsi="宋体"/>
          <w:sz w:val="21"/>
          <w:szCs w:val="21"/>
        </w:rPr>
        <w:t xml:space="preserve">进行公开招标，现欢迎符合相关条件的</w:t>
      </w:r>
      <w:r>
        <w:rPr>
          <w:rFonts w:hint="eastAsia" w:ascii="宋体" w:hAnsi="宋体"/>
          <w:sz w:val="21"/>
          <w:szCs w:val="21"/>
        </w:rPr>
        <w:t xml:space="preserve">供应</w:t>
      </w:r>
      <w:r>
        <w:rPr>
          <w:rFonts w:ascii="宋体" w:hAnsi="宋体"/>
          <w:sz w:val="21"/>
          <w:szCs w:val="21"/>
        </w:rPr>
        <w:t xml:space="preserve">商参加投标。</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一、项目编号：</w:t>
      </w:r>
      <w:r>
        <w:rPr>
          <w:rFonts w:ascii="宋体" w:hAnsi="宋体"/>
          <w:sz w:val="21"/>
          <w:szCs w:val="21"/>
        </w:rPr>
        <w:t xml:space="preserve">JSZC-320500-JZCG-G2026-0177</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二、项目名称：</w:t>
      </w:r>
      <w:r>
        <w:rPr>
          <w:rFonts w:hint="eastAsia" w:ascii="宋体" w:hAnsi="宋体"/>
          <w:sz w:val="21"/>
          <w:szCs w:val="21"/>
        </w:rPr>
        <w:t xml:space="preserve">苏州城市学院公寓、楼宇及校园环境物业服务采购项目</w:t>
      </w:r>
      <w:r/>
    </w:p>
    <w:p>
      <w:pPr>
        <w:pStyle w:val="1163"/>
        <w:ind w:left="0" w:firstLine="420"/>
        <w:spacing w:line="360" w:lineRule="auto"/>
        <w:rPr>
          <w:rFonts w:ascii="宋体" w:hAnsi="宋体"/>
          <w:sz w:val="21"/>
          <w:szCs w:val="21"/>
        </w:rPr>
      </w:pPr>
      <w:r>
        <w:rPr>
          <w:rFonts w:hint="eastAsia" w:ascii="宋体" w:hAnsi="宋体"/>
          <w:sz w:val="21"/>
          <w:szCs w:val="21"/>
        </w:rPr>
        <w:t xml:space="preserve">三、预算金额：</w:t>
      </w:r>
      <w:r>
        <w:rPr>
          <w:rFonts w:hint="eastAsia" w:ascii="宋体" w:hAnsi="宋体"/>
          <w:bCs/>
          <w:sz w:val="21"/>
          <w:szCs w:val="21"/>
        </w:rPr>
        <w:t xml:space="preserve">人民币贰仟零贰拾叁万叁仟陆佰伍拾陆元</w:t>
      </w:r>
      <w:r>
        <w:rPr>
          <w:rFonts w:hint="eastAsia" w:ascii="宋体" w:hAnsi="宋体"/>
          <w:bCs/>
          <w:sz w:val="21"/>
          <w:szCs w:val="21"/>
        </w:rPr>
        <w:t xml:space="preserve">零</w:t>
      </w:r>
      <w:r>
        <w:rPr>
          <w:rFonts w:hint="eastAsia" w:ascii="宋体" w:hAnsi="宋体"/>
          <w:bCs/>
          <w:sz w:val="21"/>
          <w:szCs w:val="21"/>
        </w:rPr>
        <w:t xml:space="preserve">玖分</w:t>
      </w:r>
      <w:r>
        <w:rPr>
          <w:rFonts w:hint="eastAsia" w:ascii="宋体" w:hAnsi="宋体"/>
          <w:bCs/>
          <w:sz w:val="21"/>
          <w:szCs w:val="21"/>
        </w:rPr>
        <w:t xml:space="preserve"> (￥</w:t>
      </w:r>
      <w:r>
        <w:rPr>
          <w:rFonts w:ascii="宋体" w:hAnsi="宋体"/>
          <w:bCs/>
          <w:sz w:val="21"/>
          <w:szCs w:val="21"/>
        </w:rPr>
        <w:t xml:space="preserve">20233656.09</w:t>
      </w:r>
      <w:r>
        <w:rPr>
          <w:rFonts w:hint="eastAsia" w:ascii="宋体" w:hAnsi="宋体"/>
          <w:bCs/>
          <w:sz w:val="21"/>
          <w:szCs w:val="21"/>
        </w:rPr>
        <w:t xml:space="preserve">元）</w:t>
      </w:r>
      <w:r/>
    </w:p>
    <w:p>
      <w:pPr>
        <w:pStyle w:val="1163"/>
        <w:ind w:left="0" w:firstLine="420"/>
        <w:spacing w:line="360" w:lineRule="auto"/>
        <w:rPr>
          <w:rFonts w:ascii="宋体" w:hAnsi="宋体"/>
          <w:bCs/>
          <w:sz w:val="21"/>
          <w:szCs w:val="21"/>
        </w:rPr>
      </w:pPr>
      <w:r>
        <w:rPr>
          <w:rFonts w:hint="eastAsia" w:ascii="宋体" w:hAnsi="宋体"/>
          <w:sz w:val="21"/>
          <w:szCs w:val="21"/>
        </w:rPr>
        <w:t xml:space="preserve">四、最高限价：</w:t>
      </w:r>
      <w:r>
        <w:rPr>
          <w:rFonts w:hint="eastAsia" w:ascii="宋体" w:hAnsi="宋体"/>
          <w:bCs/>
          <w:sz w:val="21"/>
          <w:szCs w:val="21"/>
        </w:rPr>
        <w:t xml:space="preserve">人民币贰仟零贰拾叁万叁仟陆佰伍拾陆元</w:t>
      </w:r>
      <w:r>
        <w:rPr>
          <w:rFonts w:hint="eastAsia" w:ascii="宋体" w:hAnsi="宋体"/>
          <w:bCs/>
          <w:sz w:val="21"/>
          <w:szCs w:val="21"/>
        </w:rPr>
        <w:t xml:space="preserve">零</w:t>
      </w:r>
      <w:r>
        <w:rPr>
          <w:rFonts w:hint="eastAsia" w:ascii="宋体" w:hAnsi="宋体"/>
          <w:bCs/>
          <w:sz w:val="21"/>
          <w:szCs w:val="21"/>
        </w:rPr>
        <w:t xml:space="preserve">玖分</w:t>
      </w:r>
      <w:r>
        <w:rPr>
          <w:rFonts w:hint="eastAsia" w:ascii="宋体" w:hAnsi="宋体"/>
          <w:bCs/>
          <w:sz w:val="21"/>
          <w:szCs w:val="21"/>
        </w:rPr>
        <w:t xml:space="preserve"> (￥</w:t>
      </w:r>
      <w:r>
        <w:rPr>
          <w:rFonts w:ascii="宋体" w:hAnsi="宋体"/>
          <w:bCs/>
          <w:sz w:val="21"/>
          <w:szCs w:val="21"/>
        </w:rPr>
        <w:t xml:space="preserve">20233656.09</w:t>
      </w:r>
      <w:r>
        <w:rPr>
          <w:rFonts w:hint="eastAsia" w:ascii="宋体" w:hAnsi="宋体"/>
          <w:bCs/>
          <w:sz w:val="21"/>
          <w:szCs w:val="21"/>
        </w:rPr>
        <w:t xml:space="preserve">元）</w:t>
      </w:r>
      <w:r/>
    </w:p>
    <w:p>
      <w:pPr>
        <w:pStyle w:val="1163"/>
        <w:ind w:left="0" w:firstLine="420"/>
        <w:spacing w:line="360" w:lineRule="auto"/>
        <w:rPr>
          <w:rFonts w:ascii="宋体" w:hAnsi="宋体"/>
          <w:sz w:val="21"/>
          <w:szCs w:val="21"/>
        </w:rPr>
      </w:pPr>
      <w:r>
        <w:rPr>
          <w:rFonts w:hint="eastAsia" w:ascii="宋体" w:hAnsi="宋体"/>
          <w:sz w:val="21"/>
          <w:szCs w:val="21"/>
        </w:rPr>
        <w:t xml:space="preserve">一标段：苏</w:t>
      </w:r>
      <w:r>
        <w:rPr>
          <w:rFonts w:hint="eastAsia" w:ascii="宋体" w:hAnsi="宋体"/>
          <w:sz w:val="21"/>
          <w:szCs w:val="21"/>
        </w:rPr>
        <w:t xml:space="preserve">州城市学院公寓</w:t>
      </w:r>
      <w:r>
        <w:rPr>
          <w:rFonts w:hint="eastAsia" w:ascii="宋体" w:hAnsi="宋体"/>
          <w:sz w:val="21"/>
          <w:szCs w:val="21"/>
        </w:rPr>
        <w:t xml:space="preserve">物业服务</w:t>
      </w:r>
      <w:r>
        <w:rPr>
          <w:rFonts w:hint="eastAsia" w:ascii="宋体" w:hAnsi="宋体"/>
          <w:sz w:val="21"/>
          <w:szCs w:val="21"/>
        </w:rPr>
        <w:t xml:space="preserve">,预算为人民币捌佰玖拾柒万壹仟玖佰玖拾肆元捌角玖分（￥：</w:t>
      </w:r>
      <w:r>
        <w:rPr>
          <w:rFonts w:ascii="宋体" w:hAnsi="宋体"/>
          <w:sz w:val="21"/>
          <w:szCs w:val="21"/>
        </w:rPr>
        <w:t xml:space="preserve">8971994.89</w:t>
      </w:r>
      <w:r>
        <w:rPr>
          <w:rFonts w:hint="eastAsia" w:ascii="宋体" w:hAnsi="宋体"/>
          <w:sz w:val="21"/>
          <w:szCs w:val="21"/>
        </w:rPr>
        <w:t xml:space="preserve">元），最高限价为人民币捌佰玖拾柒万壹仟玖佰玖拾肆元捌角玖分（￥：</w:t>
      </w:r>
      <w:r>
        <w:rPr>
          <w:rFonts w:ascii="宋体" w:hAnsi="宋体"/>
          <w:sz w:val="21"/>
          <w:szCs w:val="21"/>
        </w:rPr>
        <w:t xml:space="preserve">8971994.89</w:t>
      </w:r>
      <w:r>
        <w:rPr>
          <w:rFonts w:hint="eastAsia" w:ascii="宋体" w:hAnsi="宋体"/>
          <w:sz w:val="21"/>
          <w:szCs w:val="21"/>
        </w:rPr>
        <w:t xml:space="preserve">元）。</w:t>
      </w:r>
      <w:r/>
    </w:p>
    <w:p>
      <w:pPr>
        <w:pStyle w:val="1163"/>
        <w:ind w:left="0" w:firstLine="420"/>
        <w:spacing w:line="360" w:lineRule="auto"/>
        <w:rPr>
          <w:rFonts w:ascii="宋体" w:hAnsi="宋体"/>
          <w:sz w:val="21"/>
          <w:szCs w:val="21"/>
        </w:rPr>
      </w:pPr>
      <w:r>
        <w:rPr>
          <w:rFonts w:hint="eastAsia" w:ascii="宋体" w:hAnsi="宋体"/>
          <w:sz w:val="21"/>
          <w:szCs w:val="21"/>
        </w:rPr>
        <w:t xml:space="preserve">二标段：苏</w:t>
      </w:r>
      <w:r>
        <w:rPr>
          <w:rFonts w:hint="eastAsia" w:ascii="宋体" w:hAnsi="宋体"/>
          <w:sz w:val="21"/>
          <w:szCs w:val="21"/>
        </w:rPr>
        <w:t xml:space="preserve">州城市学院楼宇</w:t>
      </w:r>
      <w:r>
        <w:rPr>
          <w:rFonts w:hint="eastAsia" w:ascii="宋体" w:hAnsi="宋体"/>
          <w:sz w:val="21"/>
          <w:szCs w:val="21"/>
        </w:rPr>
        <w:t xml:space="preserve">物业服务</w:t>
      </w:r>
      <w:r>
        <w:rPr>
          <w:rFonts w:hint="eastAsia" w:ascii="宋体" w:hAnsi="宋体"/>
          <w:sz w:val="21"/>
          <w:szCs w:val="21"/>
        </w:rPr>
        <w:t xml:space="preserve">,预算为人民币柒佰叁拾肆万捌仟柒佰陆拾捌元整（￥：</w:t>
      </w:r>
      <w:r>
        <w:rPr>
          <w:rFonts w:ascii="宋体" w:hAnsi="宋体"/>
          <w:sz w:val="21"/>
          <w:szCs w:val="21"/>
        </w:rPr>
        <w:t xml:space="preserve">7348768</w:t>
      </w:r>
      <w:r>
        <w:rPr>
          <w:rFonts w:hint="eastAsia" w:ascii="宋体" w:hAnsi="宋体"/>
          <w:sz w:val="21"/>
          <w:szCs w:val="21"/>
        </w:rPr>
        <w:t xml:space="preserve">.0</w:t>
      </w:r>
      <w:r>
        <w:rPr>
          <w:rFonts w:ascii="宋体" w:hAnsi="宋体"/>
          <w:sz w:val="21"/>
          <w:szCs w:val="21"/>
        </w:rPr>
        <w:t xml:space="preserve">0</w:t>
      </w:r>
      <w:r>
        <w:rPr>
          <w:rFonts w:hint="eastAsia" w:ascii="宋体" w:hAnsi="宋体"/>
          <w:sz w:val="21"/>
          <w:szCs w:val="21"/>
        </w:rPr>
        <w:t xml:space="preserve">元），最高限价为人民币柒佰叁拾肆万捌仟柒佰陆拾捌元整（￥：</w:t>
      </w:r>
      <w:r>
        <w:rPr>
          <w:rFonts w:ascii="宋体" w:hAnsi="宋体"/>
          <w:sz w:val="21"/>
          <w:szCs w:val="21"/>
        </w:rPr>
        <w:t xml:space="preserve">7348768</w:t>
      </w:r>
      <w:r>
        <w:rPr>
          <w:rFonts w:hint="eastAsia" w:ascii="宋体" w:hAnsi="宋体"/>
          <w:sz w:val="21"/>
          <w:szCs w:val="21"/>
        </w:rPr>
        <w:t xml:space="preserve">.0</w:t>
      </w:r>
      <w:r>
        <w:rPr>
          <w:rFonts w:ascii="宋体" w:hAnsi="宋体"/>
          <w:sz w:val="21"/>
          <w:szCs w:val="21"/>
        </w:rPr>
        <w:t xml:space="preserve">0</w:t>
      </w:r>
      <w:r>
        <w:rPr>
          <w:rFonts w:hint="eastAsia" w:ascii="宋体" w:hAnsi="宋体"/>
          <w:sz w:val="21"/>
          <w:szCs w:val="21"/>
        </w:rPr>
        <w:t xml:space="preserve">元）。</w:t>
      </w:r>
      <w:r/>
    </w:p>
    <w:p>
      <w:pPr>
        <w:pStyle w:val="1163"/>
        <w:ind w:left="0" w:firstLine="420"/>
        <w:spacing w:line="360" w:lineRule="auto"/>
        <w:rPr>
          <w:rFonts w:ascii="宋体" w:hAnsi="宋体"/>
          <w:sz w:val="21"/>
          <w:szCs w:val="21"/>
        </w:rPr>
      </w:pPr>
      <w:r>
        <w:rPr>
          <w:rFonts w:hint="eastAsia" w:ascii="宋体" w:hAnsi="宋体"/>
          <w:sz w:val="21"/>
          <w:szCs w:val="21"/>
        </w:rPr>
        <w:t xml:space="preserve">三标段：苏</w:t>
      </w:r>
      <w:r>
        <w:rPr>
          <w:rFonts w:hint="eastAsia" w:ascii="宋体" w:hAnsi="宋体"/>
          <w:sz w:val="21"/>
          <w:szCs w:val="21"/>
        </w:rPr>
        <w:t xml:space="preserve">州城市学院校园环境</w:t>
      </w:r>
      <w:r>
        <w:rPr>
          <w:rFonts w:hint="eastAsia" w:ascii="宋体" w:hAnsi="宋体"/>
          <w:sz w:val="21"/>
          <w:szCs w:val="21"/>
        </w:rPr>
        <w:t xml:space="preserve">物业服务</w:t>
      </w:r>
      <w:r>
        <w:rPr>
          <w:rFonts w:hint="eastAsia" w:ascii="宋体" w:hAnsi="宋体"/>
          <w:sz w:val="21"/>
          <w:szCs w:val="21"/>
        </w:rPr>
        <w:t xml:space="preserve">,预算为人民币叁佰玖拾壹万贰仟捌佰玖拾叁元贰角（￥：</w:t>
      </w:r>
      <w:r>
        <w:rPr>
          <w:rFonts w:ascii="宋体" w:hAnsi="宋体"/>
          <w:sz w:val="21"/>
          <w:szCs w:val="21"/>
        </w:rPr>
        <w:t xml:space="preserve">3912893.20</w:t>
      </w:r>
      <w:r>
        <w:rPr>
          <w:rFonts w:hint="eastAsia" w:ascii="宋体" w:hAnsi="宋体"/>
          <w:sz w:val="21"/>
          <w:szCs w:val="21"/>
        </w:rPr>
        <w:t xml:space="preserve">元），最高限价为人民币叁佰玖拾壹万贰仟捌佰玖拾叁元贰角（￥：</w:t>
      </w:r>
      <w:r>
        <w:rPr>
          <w:rFonts w:ascii="宋体" w:hAnsi="宋体"/>
          <w:sz w:val="21"/>
          <w:szCs w:val="21"/>
        </w:rPr>
        <w:t xml:space="preserve">3912893.20</w:t>
      </w:r>
      <w:r>
        <w:rPr>
          <w:rFonts w:hint="eastAsia" w:ascii="宋体" w:hAnsi="宋体"/>
          <w:sz w:val="21"/>
          <w:szCs w:val="21"/>
        </w:rPr>
        <w:t xml:space="preserve">元）。</w:t>
      </w:r>
      <w:r/>
    </w:p>
    <w:p>
      <w:pPr>
        <w:pStyle w:val="1163"/>
        <w:ind w:left="0" w:firstLine="420"/>
        <w:spacing w:line="360" w:lineRule="auto"/>
        <w:rPr>
          <w:rFonts w:ascii="宋体" w:hAnsi="宋体"/>
          <w:sz w:val="21"/>
          <w:szCs w:val="21"/>
        </w:rPr>
      </w:pPr>
      <w:r>
        <w:rPr>
          <w:rFonts w:hint="eastAsia" w:ascii="宋体" w:hAnsi="宋体"/>
          <w:sz w:val="21"/>
          <w:szCs w:val="21"/>
        </w:rPr>
        <w:t xml:space="preserve">五、合同履行期限：</w:t>
      </w:r>
      <w:r>
        <w:rPr>
          <w:rFonts w:hint="eastAsia" w:ascii="宋体" w:hAnsi="宋体"/>
          <w:sz w:val="21"/>
          <w:szCs w:val="21"/>
        </w:rPr>
        <w:t xml:space="preserve">（</w:t>
      </w:r>
      <w:r>
        <w:rPr>
          <w:rFonts w:hint="eastAsia" w:ascii="宋体" w:hAnsi="宋体"/>
          <w:sz w:val="21"/>
          <w:szCs w:val="21"/>
        </w:rPr>
        <w:t xml:space="preserve">适</w:t>
      </w:r>
      <w:r>
        <w:rPr>
          <w:rFonts w:hint="eastAsia" w:ascii="宋体" w:hAnsi="宋体"/>
          <w:sz w:val="21"/>
          <w:szCs w:val="21"/>
        </w:rPr>
        <w:t xml:space="preserve">用</w:t>
      </w:r>
      <w:r>
        <w:rPr>
          <w:rFonts w:hint="eastAsia" w:ascii="宋体" w:hAnsi="宋体"/>
          <w:sz w:val="21"/>
          <w:szCs w:val="21"/>
        </w:rPr>
        <w:t xml:space="preserve">于</w:t>
      </w:r>
      <w:r>
        <w:rPr>
          <w:rFonts w:hint="eastAsia" w:ascii="宋体" w:hAnsi="宋体"/>
          <w:sz w:val="21"/>
          <w:szCs w:val="21"/>
        </w:rPr>
        <w:t xml:space="preserve">所有</w:t>
      </w:r>
      <w:r>
        <w:rPr>
          <w:rFonts w:hint="eastAsia" w:ascii="宋体" w:hAnsi="宋体"/>
          <w:sz w:val="21"/>
          <w:szCs w:val="21"/>
        </w:rPr>
        <w:t xml:space="preserve">标段</w:t>
      </w:r>
      <w:r>
        <w:rPr>
          <w:rFonts w:hint="eastAsia" w:ascii="宋体" w:hAnsi="宋体"/>
          <w:sz w:val="21"/>
          <w:szCs w:val="21"/>
        </w:rPr>
        <w:t xml:space="preserve">）</w:t>
      </w:r>
      <w:r>
        <w:rPr>
          <w:rFonts w:hint="eastAsia" w:ascii="宋体" w:hAnsi="宋体"/>
          <w:sz w:val="21"/>
          <w:szCs w:val="21"/>
        </w:rPr>
        <w:t xml:space="preserve">2</w:t>
      </w:r>
      <w:r>
        <w:rPr>
          <w:rFonts w:ascii="宋体" w:hAnsi="宋体"/>
          <w:sz w:val="21"/>
          <w:szCs w:val="21"/>
        </w:rPr>
        <w:t xml:space="preserve">026年8</w:t>
      </w:r>
      <w:r>
        <w:rPr>
          <w:rFonts w:hint="eastAsia" w:ascii="宋体" w:hAnsi="宋体"/>
          <w:sz w:val="21"/>
          <w:szCs w:val="21"/>
        </w:rPr>
        <w:t xml:space="preserve">月1日至2</w:t>
      </w:r>
      <w:r>
        <w:rPr>
          <w:rFonts w:ascii="宋体" w:hAnsi="宋体"/>
          <w:sz w:val="21"/>
          <w:szCs w:val="21"/>
        </w:rPr>
        <w:t xml:space="preserve">028年</w:t>
      </w:r>
      <w:r>
        <w:rPr>
          <w:rFonts w:hint="eastAsia" w:ascii="宋体" w:hAnsi="宋体"/>
          <w:sz w:val="21"/>
          <w:szCs w:val="21"/>
        </w:rPr>
        <w:t xml:space="preserve">7月3</w:t>
      </w:r>
      <w:r>
        <w:rPr>
          <w:rFonts w:ascii="宋体" w:hAnsi="宋体"/>
          <w:sz w:val="21"/>
          <w:szCs w:val="21"/>
        </w:rPr>
        <w:t xml:space="preserve">1日</w:t>
      </w:r>
      <w:r>
        <w:rPr>
          <w:rFonts w:ascii="宋体" w:hAnsi="宋体"/>
          <w:sz w:val="21"/>
          <w:szCs w:val="21"/>
        </w:rPr>
        <w:t xml:space="preserve"> </w:t>
      </w:r>
      <w:r>
        <w:rPr>
          <w:rFonts w:ascii="宋体" w:hAnsi="宋体"/>
          <w:sz w:val="21"/>
          <w:szCs w:val="21"/>
        </w:rPr>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六、招标内容：</w:t>
      </w:r>
      <w:r/>
    </w:p>
    <w:p>
      <w:pPr>
        <w:ind w:left="0" w:firstLine="420"/>
        <w:spacing w:line="360" w:lineRule="auto"/>
        <w:tabs>
          <w:tab w:val="left" w:pos="0" w:leader="none"/>
        </w:tabs>
        <w:rPr>
          <w:rFonts w:ascii="宋体" w:hAnsi="宋体"/>
          <w:sz w:val="21"/>
          <w:szCs w:val="21"/>
        </w:rPr>
      </w:pPr>
      <w:r/>
      <w:bookmarkStart w:id="123" w:name="OLE_LINK26"/>
      <w:r/>
      <w:bookmarkStart w:id="124" w:name="OLE_LINK27"/>
      <w:r>
        <w:rPr>
          <w:rFonts w:ascii="宋体" w:hAnsi="宋体" w:cs="Times New Roman"/>
          <w:color w:val="000000"/>
          <w:sz w:val="21"/>
          <w:szCs w:val="21"/>
        </w:rPr>
        <w:t xml:space="preserve">（</w:t>
      </w:r>
      <w:r>
        <w:rPr>
          <w:rFonts w:ascii="宋体" w:hAnsi="宋体"/>
          <w:sz w:val="21"/>
          <w:szCs w:val="21"/>
        </w:rPr>
        <w:t xml:space="preserve">一）</w:t>
      </w:r>
      <w:r>
        <w:rPr>
          <w:rFonts w:hint="eastAsia" w:ascii="宋体" w:hAnsi="宋体"/>
          <w:sz w:val="21"/>
          <w:szCs w:val="21"/>
        </w:rPr>
        <w:t xml:space="preserve">项目概况</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苏州城市学院占地约4</w:t>
      </w:r>
      <w:r>
        <w:rPr>
          <w:rFonts w:ascii="宋体" w:hAnsi="宋体"/>
          <w:sz w:val="21"/>
          <w:szCs w:val="21"/>
        </w:rPr>
        <w:t xml:space="preserve">7.96</w:t>
      </w:r>
      <w:r>
        <w:rPr>
          <w:rFonts w:hint="eastAsia" w:ascii="宋体" w:hAnsi="宋体"/>
          <w:sz w:val="21"/>
          <w:szCs w:val="21"/>
        </w:rPr>
        <w:t xml:space="preserve">万平方米，总建筑面积约</w:t>
      </w:r>
      <w:r>
        <w:rPr>
          <w:rFonts w:ascii="宋体" w:hAnsi="宋体"/>
          <w:sz w:val="21"/>
          <w:szCs w:val="21"/>
        </w:rPr>
        <w:t xml:space="preserve">34.47</w:t>
      </w:r>
      <w:r>
        <w:rPr>
          <w:rFonts w:hint="eastAsia" w:ascii="宋体" w:hAnsi="宋体"/>
          <w:sz w:val="21"/>
          <w:szCs w:val="21"/>
        </w:rPr>
        <w:t xml:space="preserve">万平方米，其中教学办公楼宇面积约</w:t>
      </w:r>
      <w:r>
        <w:rPr>
          <w:rFonts w:ascii="宋体" w:hAnsi="宋体"/>
          <w:sz w:val="21"/>
          <w:szCs w:val="21"/>
        </w:rPr>
        <w:t xml:space="preserve">17.99</w:t>
      </w:r>
      <w:r>
        <w:rPr>
          <w:rFonts w:hint="eastAsia" w:ascii="宋体" w:hAnsi="宋体"/>
          <w:sz w:val="21"/>
          <w:szCs w:val="21"/>
        </w:rPr>
        <w:t xml:space="preserve">万平方米，公寓宿舍面积约14.1万平方米。校园景观绿化面积约11.4万平方米。为满足学校教育教学基本需求，本次采购物业服务项目公分公寓、楼宇和校园环境三个标段，其中：</w:t>
      </w:r>
      <w:r>
        <w:rPr>
          <w:rFonts w:ascii="宋体" w:hAnsi="宋体"/>
          <w:sz w:val="21"/>
          <w:szCs w:val="21"/>
        </w:rPr>
        <w:t xml:space="preserve"> </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1.</w:t>
      </w:r>
      <w:r>
        <w:rPr>
          <w:rFonts w:hint="eastAsia" w:ascii="宋体" w:hAnsi="宋体"/>
          <w:sz w:val="21"/>
          <w:szCs w:val="21"/>
        </w:rPr>
        <w:t xml:space="preserve">公寓物业标段主要包括综合服务、公寓值班、住宿安排、安全稳定、环境卫生、维修维护、便民服务、思想文化、诉求响应、创新发展等工作。</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w:t>
      </w:r>
      <w:r>
        <w:rPr>
          <w:rFonts w:ascii="宋体" w:hAnsi="宋体"/>
          <w:sz w:val="21"/>
          <w:szCs w:val="21"/>
        </w:rPr>
        <w:t xml:space="preserve">.楼宇物业</w:t>
      </w:r>
      <w:r>
        <w:rPr>
          <w:rFonts w:hint="eastAsia" w:ascii="宋体" w:hAnsi="宋体"/>
          <w:sz w:val="21"/>
          <w:szCs w:val="21"/>
        </w:rPr>
        <w:t xml:space="preserve">标段</w:t>
      </w:r>
      <w:r>
        <w:rPr>
          <w:rFonts w:ascii="宋体" w:hAnsi="宋体"/>
          <w:sz w:val="21"/>
          <w:szCs w:val="21"/>
        </w:rPr>
        <w:t xml:space="preserve">主要包括卫生、安全、维修、节水节电、多媒体设备配合维保、设施设备配合维保、考务</w:t>
      </w:r>
      <w:r>
        <w:rPr>
          <w:rFonts w:hint="eastAsia" w:ascii="宋体" w:hAnsi="宋体"/>
          <w:sz w:val="21"/>
          <w:szCs w:val="21"/>
        </w:rPr>
        <w:t xml:space="preserve">服务、</w:t>
      </w:r>
      <w:r>
        <w:rPr>
          <w:rFonts w:ascii="宋体" w:hAnsi="宋体"/>
          <w:sz w:val="21"/>
          <w:szCs w:val="21"/>
        </w:rPr>
        <w:t xml:space="preserve">会务</w:t>
      </w:r>
      <w:r>
        <w:rPr>
          <w:rFonts w:hint="eastAsia" w:ascii="宋体" w:hAnsi="宋体"/>
          <w:sz w:val="21"/>
          <w:szCs w:val="21"/>
        </w:rPr>
        <w:t xml:space="preserve">服务</w:t>
      </w:r>
      <w:r>
        <w:rPr>
          <w:rFonts w:ascii="宋体" w:hAnsi="宋体"/>
          <w:sz w:val="21"/>
          <w:szCs w:val="21"/>
        </w:rPr>
        <w:t xml:space="preserve">、综合服务等</w:t>
      </w:r>
      <w:r>
        <w:rPr>
          <w:rFonts w:hint="eastAsia" w:ascii="宋体" w:hAnsi="宋体"/>
          <w:sz w:val="21"/>
          <w:szCs w:val="21"/>
        </w:rPr>
        <w:t xml:space="preserve">九</w:t>
      </w:r>
      <w:r>
        <w:rPr>
          <w:rFonts w:ascii="宋体" w:hAnsi="宋体"/>
          <w:sz w:val="21"/>
          <w:szCs w:val="21"/>
        </w:rPr>
        <w:t xml:space="preserve">项内容。</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3.</w:t>
      </w:r>
      <w:r>
        <w:rPr>
          <w:rFonts w:hint="eastAsia" w:ascii="宋体" w:hAnsi="宋体"/>
          <w:sz w:val="21"/>
          <w:szCs w:val="21"/>
        </w:rPr>
        <w:t xml:space="preserve">校园环境物业标段主要包括卫生保洁、垃圾清运、绿化养护提升、垃圾分类、设施设备维修维护等。</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w:t>
      </w:r>
      <w:r>
        <w:rPr>
          <w:rFonts w:ascii="宋体" w:hAnsi="宋体"/>
          <w:sz w:val="21"/>
          <w:szCs w:val="21"/>
        </w:rPr>
        <w:t xml:space="preserve">.校园环境与楼宇、</w:t>
      </w:r>
      <w:r>
        <w:rPr>
          <w:rFonts w:hint="eastAsia" w:ascii="宋体" w:hAnsi="宋体"/>
          <w:sz w:val="21"/>
          <w:szCs w:val="21"/>
        </w:rPr>
        <w:t xml:space="preserve">公寓</w:t>
      </w:r>
      <w:r>
        <w:rPr>
          <w:rFonts w:ascii="宋体" w:hAnsi="宋体"/>
          <w:sz w:val="21"/>
          <w:szCs w:val="21"/>
        </w:rPr>
        <w:t xml:space="preserve">物业的分界线主要以各楼的</w:t>
      </w:r>
      <w:r>
        <w:rPr>
          <w:rFonts w:hint="eastAsia" w:ascii="宋体" w:hAnsi="宋体"/>
          <w:sz w:val="21"/>
          <w:szCs w:val="21"/>
        </w:rPr>
        <w:t xml:space="preserve">外墙</w:t>
      </w:r>
      <w:r>
        <w:rPr>
          <w:rFonts w:ascii="宋体" w:hAnsi="宋体"/>
          <w:sz w:val="21"/>
          <w:szCs w:val="21"/>
        </w:rPr>
        <w:t xml:space="preserve">边界为主，各楼栋门口约</w:t>
      </w:r>
      <w:r>
        <w:rPr>
          <w:rFonts w:hint="eastAsia" w:ascii="宋体" w:hAnsi="宋体"/>
          <w:sz w:val="21"/>
          <w:szCs w:val="21"/>
        </w:rPr>
        <w:t xml:space="preserve">1</w:t>
      </w:r>
      <w:r>
        <w:rPr>
          <w:rFonts w:ascii="宋体" w:hAnsi="宋体"/>
          <w:sz w:val="21"/>
          <w:szCs w:val="21"/>
        </w:rPr>
        <w:t xml:space="preserve">00㎡范围内由楼宇或公寓物业负责，实行门前“三包”制度，楼栋外区域包括道路、绿化带、隔油池、雨污水井等均属于校园环境物业负责（特殊情况有专门说明的除外）。</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5.校园环境实施分级管理，按核心区域、重点区域、一般区域分别制订不同管理服务标准。</w:t>
      </w:r>
      <w:r>
        <w:rPr>
          <w:rFonts w:hint="eastAsia" w:ascii="宋体" w:hAnsi="宋体"/>
          <w:sz w:val="21"/>
          <w:szCs w:val="21"/>
        </w:rPr>
        <w:t xml:space="preserve">（东大门、教学区1、2、3、4、5、6号教学楼周边、实验区、图书馆周边、综合行政楼、学生服务中心、师生服务大楼周边区域等为核心区域； 1-1</w:t>
      </w:r>
      <w:r>
        <w:rPr>
          <w:rFonts w:ascii="宋体" w:hAnsi="宋体"/>
          <w:sz w:val="21"/>
          <w:szCs w:val="21"/>
        </w:rPr>
        <w:t xml:space="preserve">8</w:t>
      </w:r>
      <w:r>
        <w:rPr>
          <w:rFonts w:hint="eastAsia" w:ascii="宋体" w:hAnsi="宋体"/>
          <w:sz w:val="21"/>
          <w:szCs w:val="21"/>
        </w:rPr>
        <w:t xml:space="preserve">号公寓楼周边区域、运动场周边、研修楼周边、二食堂和三食堂周边区域为重点区域；其它区域为一般区域。例如教学区后山、风景园、校友林。相关区域见下方图示。）</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6.本项目提供若干工作用房</w:t>
      </w:r>
      <w:r>
        <w:rPr>
          <w:rFonts w:hint="eastAsia" w:ascii="宋体" w:hAnsi="宋体"/>
          <w:sz w:val="21"/>
          <w:szCs w:val="21"/>
        </w:rPr>
        <w:t xml:space="preserve">，供中标单位统筹使用。主要用于日常办公、工具器材存放、物料堆放及作业人员临时休息等与物业服务直接相关的工作用途。工作用房仅限用于物业服务相关工作，不得擅自改变房屋用途，不得用于经营活动；不得在工作用房内进行烹饪等生活起居活动；不得作为住宿场所或供员工长期居住使用；不得私自转借、转租或交由第三方使用。如中标单位违反上述规定，采购人有权收回相关工作用房，并视情节追究相应违约责任。</w:t>
      </w:r>
      <w:r/>
    </w:p>
    <w:p>
      <w:pPr>
        <w:ind w:left="0"/>
        <w:jc w:val="center"/>
        <w:spacing w:line="100" w:lineRule="atLeast"/>
        <w:rPr>
          <w:rFonts w:ascii="宋体" w:hAnsi="宋体" w:cs="Times New Roman"/>
          <w:color w:val="000000"/>
          <w:sz w:val="21"/>
          <w:szCs w:val="21"/>
        </w:rPr>
      </w:pPr>
      <w:r>
        <w:rPr>
          <w:rFonts w:ascii="宋体" w:hAnsi="宋体" w:cs="Times New Roman"/>
          <w:color w:val="000000"/>
          <w:sz w:val="21"/>
          <w:szCs w:val="21"/>
        </w:rPr>
        <mc:AlternateContent>
          <mc:Choice Requires="wpg">
            <w:drawing>
              <wp:inline xmlns:wp="http://schemas.openxmlformats.org/drawingml/2006/wordprocessingDrawing" distT="0" distB="0" distL="0" distR="0">
                <wp:extent cx="5071745" cy="3859530"/>
                <wp:effectExtent l="0" t="0" r="0" b="7620"/>
                <wp:docPr id="5"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5"/>
                        <pic:cNvPicPr>
                          <a:picLocks noChangeAspect="1"/>
                        </pic:cNvPicPr>
                        <pic:nvPr/>
                      </pic:nvPicPr>
                      <pic:blipFill>
                        <a:blip r:embed="rId18"/>
                        <a:stretch/>
                      </pic:blipFill>
                      <pic:spPr bwMode="auto">
                        <a:xfrm>
                          <a:off x="0" y="0"/>
                          <a:ext cx="5071745" cy="38595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399.3pt;height:303.9pt;mso-wrap-distance-left:0.0pt;mso-wrap-distance-top:0.0pt;mso-wrap-distance-right:0.0pt;mso-wrap-distance-bottom:0.0pt;" stroked="f">
                <v:path textboxrect="0,0,0,0"/>
                <v:imagedata r:id="rId18" o:title=""/>
              </v:shape>
            </w:pict>
          </mc:Fallback>
        </mc:AlternateContent>
      </w:r>
      <w:r/>
    </w:p>
    <w:p>
      <w:pPr>
        <w:ind w:left="0"/>
        <w:jc w:val="center"/>
        <w:spacing w:line="100" w:lineRule="atLeast"/>
        <w:rPr>
          <w:rFonts w:ascii="宋体" w:hAnsi="宋体" w:cs="Times New Roman"/>
          <w:b/>
          <w:color w:val="000000"/>
          <w:sz w:val="24"/>
          <w:szCs w:val="24"/>
        </w:rPr>
      </w:pPr>
      <w:r>
        <w:rPr>
          <w:rFonts w:hint="eastAsia" w:ascii="宋体" w:hAnsi="宋体" w:cs="Times New Roman"/>
          <w:b/>
          <w:color w:val="000000"/>
          <w:sz w:val="24"/>
          <w:szCs w:val="24"/>
        </w:rPr>
        <w:t xml:space="preserve">校园平面布局图</w:t>
      </w:r>
      <w:r/>
    </w:p>
    <w:p>
      <w:pPr>
        <w:ind w:left="0"/>
        <w:jc w:val="left"/>
        <w:spacing w:line="400" w:lineRule="exact"/>
        <w:rPr>
          <w:rFonts w:ascii="宋体" w:hAnsi="宋体"/>
          <w:sz w:val="24"/>
          <w:szCs w:val="24"/>
        </w:rPr>
      </w:pPr>
      <w:r>
        <w:rPr>
          <w:rFonts w:hint="eastAsia" w:ascii="宋体" w:hAnsi="宋体" w:cs="Times New Roman"/>
          <w:color w:val="000000"/>
          <w:sz w:val="24"/>
          <w:szCs w:val="24"/>
        </w:rPr>
        <w:t xml:space="preserve">7</w:t>
      </w:r>
      <w:r>
        <w:rPr>
          <w:rFonts w:ascii="宋体" w:hAnsi="宋体" w:cs="Times New Roman"/>
          <w:color w:val="000000"/>
          <w:sz w:val="24"/>
          <w:szCs w:val="24"/>
        </w:rPr>
        <w:t xml:space="preserve">.</w:t>
      </w:r>
      <w:r>
        <w:rPr>
          <w:rFonts w:ascii="宋体" w:hAnsi="宋体" w:cs="Times New Roman"/>
          <w:color w:val="000000"/>
          <w:sz w:val="24"/>
          <w:szCs w:val="24"/>
        </w:rPr>
        <w:t xml:space="preserve">校</w:t>
      </w:r>
      <w:r>
        <w:rPr>
          <w:rFonts w:ascii="宋体" w:hAnsi="宋体"/>
          <w:sz w:val="24"/>
          <w:szCs w:val="24"/>
        </w:rPr>
        <w:t xml:space="preserve">内</w:t>
      </w:r>
      <w:r>
        <w:rPr>
          <w:rFonts w:hint="eastAsia" w:ascii="宋体" w:hAnsi="宋体"/>
          <w:sz w:val="24"/>
          <w:szCs w:val="24"/>
        </w:rPr>
        <w:t xml:space="preserve">各</w:t>
      </w:r>
      <w:r>
        <w:rPr>
          <w:rFonts w:ascii="宋体" w:hAnsi="宋体"/>
          <w:sz w:val="24"/>
          <w:szCs w:val="24"/>
        </w:rPr>
        <w:t xml:space="preserve">楼栋建筑面积及公共设施配置情况如下：</w:t>
      </w:r>
      <w:r/>
    </w:p>
    <w:p>
      <w:pPr>
        <w:ind w:left="0"/>
        <w:jc w:val="center"/>
        <w:spacing w:line="100" w:lineRule="atLeast"/>
        <w:rPr>
          <w:rFonts w:ascii="宋体" w:hAnsi="宋体" w:cs="Times New Roman"/>
          <w:b/>
          <w:color w:val="000000"/>
          <w:sz w:val="24"/>
          <w:szCs w:val="24"/>
        </w:rPr>
      </w:pPr>
      <w:r>
        <w:rPr>
          <w:rFonts w:hint="eastAsia" w:ascii="宋体" w:hAnsi="宋体" w:cs="Times New Roman"/>
          <w:b/>
          <w:color w:val="000000"/>
          <w:sz w:val="24"/>
          <w:szCs w:val="24"/>
        </w:rPr>
        <w:t xml:space="preserve">表3</w:t>
      </w:r>
      <w:r>
        <w:rPr>
          <w:rFonts w:ascii="宋体" w:hAnsi="宋体" w:cs="Times New Roman"/>
          <w:b/>
          <w:color w:val="000000"/>
          <w:sz w:val="24"/>
          <w:szCs w:val="24"/>
        </w:rPr>
        <w:t xml:space="preserve">.6.1.1</w:t>
      </w:r>
      <w:r>
        <w:rPr>
          <w:rFonts w:hint="eastAsia" w:ascii="宋体" w:hAnsi="宋体" w:cs="Times New Roman"/>
          <w:b/>
          <w:color w:val="000000"/>
          <w:sz w:val="24"/>
          <w:szCs w:val="24"/>
        </w:rPr>
        <w:t xml:space="preserve">公寓楼建筑面积及人数概况</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78"/>
        <w:gridCol w:w="1644"/>
        <w:gridCol w:w="1311"/>
        <w:gridCol w:w="1801"/>
        <w:gridCol w:w="1803"/>
        <w:gridCol w:w="1147"/>
        <w:gridCol w:w="1370"/>
      </w:tblGrid>
      <w:tr>
        <w:trPr>
          <w:trHeight w:val="428"/>
        </w:trPr>
        <w:tc>
          <w:tcPr>
            <w:tcW w:w="395" w:type="pct"/>
            <w:vAlign w:val="center"/>
            <w:textDirection w:val="lrTb"/>
            <w:noWrap w:val="false"/>
          </w:tcPr>
          <w:p>
            <w:pPr>
              <w:ind w:left="0"/>
              <w:jc w:val="center"/>
              <w:tabs>
                <w:tab w:val="left" w:pos="420" w:leader="none"/>
              </w:tabs>
              <w:rPr>
                <w:rFonts w:ascii="宋体" w:hAnsi="宋体"/>
                <w:sz w:val="24"/>
                <w:szCs w:val="24"/>
              </w:rPr>
            </w:pPr>
            <w:r>
              <w:rPr>
                <w:rFonts w:hint="eastAsia" w:ascii="宋体" w:hAnsi="宋体"/>
                <w:sz w:val="24"/>
                <w:szCs w:val="24"/>
              </w:rPr>
              <w:t xml:space="preserve">序号</w:t>
            </w:r>
            <w:r/>
          </w:p>
        </w:tc>
        <w:tc>
          <w:tcPr>
            <w:tcW w:w="834" w:type="pct"/>
            <w:vAlign w:val="center"/>
            <w:textDirection w:val="lrTb"/>
            <w:noWrap w:val="false"/>
          </w:tcPr>
          <w:p>
            <w:pPr>
              <w:ind w:left="0"/>
              <w:jc w:val="center"/>
              <w:tabs>
                <w:tab w:val="left" w:pos="420" w:leader="none"/>
              </w:tabs>
              <w:rPr>
                <w:rFonts w:ascii="宋体" w:hAnsi="宋体"/>
                <w:sz w:val="24"/>
                <w:szCs w:val="24"/>
              </w:rPr>
            </w:pPr>
            <w:r>
              <w:rPr>
                <w:rFonts w:hint="eastAsia" w:ascii="宋体" w:hAnsi="宋体"/>
                <w:sz w:val="24"/>
                <w:szCs w:val="24"/>
              </w:rPr>
              <w:t xml:space="preserve">宿舍楼号</w:t>
            </w:r>
            <w:r/>
          </w:p>
        </w:tc>
        <w:tc>
          <w:tcPr>
            <w:tcW w:w="665" w:type="pct"/>
            <w:vAlign w:val="center"/>
            <w:textDirection w:val="lrTb"/>
            <w:noWrap w:val="false"/>
          </w:tcPr>
          <w:p>
            <w:pPr>
              <w:ind w:left="0"/>
              <w:jc w:val="center"/>
              <w:tabs>
                <w:tab w:val="left" w:pos="420" w:leader="none"/>
              </w:tabs>
              <w:rPr>
                <w:rFonts w:ascii="宋体" w:hAnsi="宋体"/>
                <w:sz w:val="24"/>
                <w:szCs w:val="24"/>
              </w:rPr>
            </w:pPr>
            <w:r>
              <w:rPr>
                <w:rFonts w:hint="eastAsia" w:ascii="宋体" w:hAnsi="宋体"/>
                <w:sz w:val="24"/>
                <w:szCs w:val="24"/>
              </w:rPr>
              <w:t xml:space="preserve">每间人数</w:t>
            </w:r>
            <w:r/>
          </w:p>
        </w:tc>
        <w:tc>
          <w:tcPr>
            <w:tcW w:w="914" w:type="pct"/>
            <w:vAlign w:val="center"/>
            <w:textDirection w:val="lrTb"/>
            <w:noWrap w:val="false"/>
          </w:tcPr>
          <w:p>
            <w:pPr>
              <w:ind w:left="0"/>
              <w:jc w:val="center"/>
              <w:tabs>
                <w:tab w:val="left" w:pos="420" w:leader="none"/>
              </w:tabs>
              <w:rPr>
                <w:rFonts w:ascii="宋体" w:hAnsi="宋体"/>
                <w:sz w:val="24"/>
                <w:szCs w:val="24"/>
              </w:rPr>
            </w:pPr>
            <w:r>
              <w:rPr>
                <w:rFonts w:hint="eastAsia" w:ascii="宋体" w:hAnsi="宋体"/>
                <w:sz w:val="24"/>
                <w:szCs w:val="24"/>
              </w:rPr>
              <w:t xml:space="preserve">建筑面积（</w:t>
            </w:r>
            <w:r>
              <w:rPr>
                <w:rFonts w:ascii="宋体" w:hAnsi="宋体"/>
                <w:sz w:val="24"/>
                <w:szCs w:val="24"/>
              </w:rPr>
              <w:t xml:space="preserve">m2</w:t>
            </w:r>
            <w:r>
              <w:rPr>
                <w:rFonts w:hint="eastAsia" w:ascii="宋体" w:hAnsi="宋体"/>
                <w:sz w:val="24"/>
                <w:szCs w:val="24"/>
              </w:rPr>
              <w:t xml:space="preserve">）</w:t>
            </w:r>
            <w:r/>
          </w:p>
        </w:tc>
        <w:tc>
          <w:tcPr>
            <w:tcW w:w="915" w:type="pct"/>
            <w:vAlign w:val="center"/>
            <w:textDirection w:val="lrTb"/>
            <w:noWrap w:val="false"/>
          </w:tcPr>
          <w:p>
            <w:pPr>
              <w:ind w:left="0"/>
              <w:jc w:val="center"/>
              <w:tabs>
                <w:tab w:val="left" w:pos="420" w:leader="none"/>
              </w:tabs>
              <w:rPr>
                <w:rFonts w:ascii="宋体" w:hAnsi="宋体"/>
                <w:sz w:val="24"/>
                <w:szCs w:val="24"/>
              </w:rPr>
            </w:pPr>
            <w:r>
              <w:rPr>
                <w:rFonts w:hint="eastAsia" w:ascii="宋体" w:hAnsi="宋体"/>
                <w:sz w:val="24"/>
                <w:szCs w:val="24"/>
              </w:rPr>
              <w:t xml:space="preserve">屋顶面积（</w:t>
            </w:r>
            <w:r>
              <w:rPr>
                <w:rFonts w:ascii="宋体" w:hAnsi="宋体"/>
                <w:sz w:val="24"/>
                <w:szCs w:val="24"/>
              </w:rPr>
              <w:t xml:space="preserve">m2</w:t>
            </w:r>
            <w:r>
              <w:rPr>
                <w:rFonts w:hint="eastAsia" w:ascii="宋体" w:hAnsi="宋体"/>
                <w:sz w:val="24"/>
                <w:szCs w:val="24"/>
              </w:rPr>
              <w:t xml:space="preserve">）</w:t>
            </w:r>
            <w:r/>
          </w:p>
        </w:tc>
        <w:tc>
          <w:tcPr>
            <w:tcW w:w="582" w:type="pct"/>
            <w:vAlign w:val="center"/>
            <w:textDirection w:val="lrTb"/>
            <w:noWrap w:val="false"/>
          </w:tcPr>
          <w:p>
            <w:pPr>
              <w:ind w:left="0"/>
              <w:jc w:val="center"/>
              <w:tabs>
                <w:tab w:val="left" w:pos="420" w:leader="none"/>
              </w:tabs>
              <w:rPr>
                <w:rFonts w:ascii="宋体" w:hAnsi="宋体"/>
                <w:sz w:val="24"/>
                <w:szCs w:val="24"/>
              </w:rPr>
            </w:pPr>
            <w:r>
              <w:rPr>
                <w:rFonts w:hint="eastAsia" w:ascii="宋体" w:hAnsi="宋体"/>
                <w:sz w:val="24"/>
                <w:szCs w:val="24"/>
              </w:rPr>
              <w:t xml:space="preserve">房间数</w:t>
            </w:r>
            <w:r/>
          </w:p>
        </w:tc>
        <w:tc>
          <w:tcPr>
            <w:tcW w:w="695" w:type="pct"/>
            <w:vAlign w:val="center"/>
            <w:textDirection w:val="lrTb"/>
            <w:noWrap w:val="false"/>
          </w:tcPr>
          <w:p>
            <w:pPr>
              <w:ind w:left="0"/>
              <w:jc w:val="center"/>
              <w:tabs>
                <w:tab w:val="left" w:pos="420" w:leader="none"/>
              </w:tabs>
              <w:rPr>
                <w:rFonts w:ascii="宋体" w:hAnsi="宋体"/>
                <w:sz w:val="24"/>
                <w:szCs w:val="24"/>
              </w:rPr>
            </w:pPr>
            <w:r>
              <w:rPr>
                <w:rFonts w:hint="eastAsia" w:ascii="宋体" w:hAnsi="宋体"/>
                <w:sz w:val="24"/>
                <w:szCs w:val="24"/>
              </w:rPr>
              <w:t xml:space="preserve">容纳人数</w:t>
            </w:r>
            <w:r/>
          </w:p>
        </w:tc>
      </w:tr>
      <w:tr>
        <w:trPr/>
        <w:tc>
          <w:tcPr>
            <w:tcW w:w="395" w:type="pct"/>
            <w:vAlign w:val="center"/>
            <w:textDirection w:val="lrTb"/>
            <w:noWrap w:val="false"/>
          </w:tcPr>
          <w:p>
            <w:pPr>
              <w:ind w:left="0"/>
              <w:jc w:val="center"/>
              <w:tabs>
                <w:tab w:val="left" w:pos="420" w:leader="none"/>
              </w:tabs>
              <w:rPr>
                <w:rFonts w:ascii="宋体" w:hAnsi="宋体"/>
                <w:sz w:val="24"/>
                <w:szCs w:val="24"/>
              </w:rPr>
            </w:pPr>
            <w:r>
              <w:rPr>
                <w:rFonts w:hint="eastAsia" w:ascii="宋体" w:hAnsi="宋体"/>
                <w:sz w:val="24"/>
                <w:szCs w:val="24"/>
              </w:rPr>
              <w:t xml:space="preserve">1</w:t>
            </w:r>
            <w:r/>
          </w:p>
        </w:tc>
        <w:tc>
          <w:tcPr>
            <w:tcW w:w="834" w:type="pct"/>
            <w:vAlign w:val="center"/>
            <w:textDirection w:val="lrTb"/>
            <w:noWrap w:val="false"/>
          </w:tcPr>
          <w:p>
            <w:pPr>
              <w:ind w:left="0"/>
              <w:jc w:val="center"/>
              <w:tabs>
                <w:tab w:val="left" w:pos="420" w:leader="none"/>
              </w:tabs>
              <w:rPr>
                <w:rFonts w:ascii="宋体" w:hAnsi="宋体"/>
                <w:sz w:val="24"/>
                <w:szCs w:val="24"/>
              </w:rPr>
            </w:pPr>
            <w:r>
              <w:rPr>
                <w:rFonts w:hint="eastAsia" w:ascii="宋体" w:hAnsi="宋体"/>
                <w:sz w:val="24"/>
                <w:szCs w:val="24"/>
              </w:rPr>
              <w:t xml:space="preserve">1号宿舍楼</w:t>
            </w:r>
            <w:r/>
          </w:p>
        </w:tc>
        <w:tc>
          <w:tcPr>
            <w:tcW w:w="665" w:type="pct"/>
            <w:vAlign w:val="center"/>
            <w:textDirection w:val="lrTb"/>
            <w:noWrap w:val="false"/>
          </w:tcPr>
          <w:p>
            <w:pPr>
              <w:ind w:left="0"/>
              <w:jc w:val="center"/>
              <w:tabs>
                <w:tab w:val="left" w:pos="420" w:leader="none"/>
              </w:tabs>
              <w:rPr>
                <w:rFonts w:ascii="宋体" w:hAnsi="宋体"/>
                <w:sz w:val="24"/>
                <w:szCs w:val="24"/>
              </w:rPr>
            </w:pPr>
            <w:r>
              <w:rPr>
                <w:rFonts w:ascii="宋体" w:hAnsi="宋体"/>
                <w:sz w:val="24"/>
                <w:szCs w:val="24"/>
              </w:rPr>
              <w:t xml:space="preserve">3-</w:t>
            </w:r>
            <w:r>
              <w:rPr>
                <w:rFonts w:hint="eastAsia" w:ascii="宋体" w:hAnsi="宋体"/>
                <w:sz w:val="24"/>
                <w:szCs w:val="24"/>
              </w:rPr>
              <w:t xml:space="preserve">4人</w:t>
            </w:r>
            <w:r/>
          </w:p>
        </w:tc>
        <w:tc>
          <w:tcPr>
            <w:tcW w:w="914" w:type="pct"/>
            <w:vAlign w:val="center"/>
            <w:textDirection w:val="lrTb"/>
            <w:noWrap w:val="false"/>
          </w:tcPr>
          <w:p>
            <w:pPr>
              <w:ind w:left="0" w:firstLine="38"/>
              <w:jc w:val="center"/>
              <w:rPr>
                <w:rFonts w:ascii="宋体" w:hAnsi="宋体"/>
                <w:sz w:val="24"/>
                <w:szCs w:val="24"/>
              </w:rPr>
            </w:pPr>
            <w:r>
              <w:rPr>
                <w:rFonts w:hint="eastAsia" w:ascii="宋体" w:hAnsi="宋体"/>
                <w:sz w:val="24"/>
                <w:szCs w:val="24"/>
              </w:rPr>
              <w:t xml:space="preserve">6179.7</w:t>
            </w:r>
            <w:r/>
          </w:p>
        </w:tc>
        <w:tc>
          <w:tcPr>
            <w:tcW w:w="915" w:type="pct"/>
            <w:vAlign w:val="center"/>
            <w:textDirection w:val="lrTb"/>
            <w:noWrap w:val="false"/>
          </w:tcPr>
          <w:p>
            <w:pPr>
              <w:ind w:left="0" w:firstLine="38"/>
              <w:jc w:val="center"/>
              <w:rPr>
                <w:rFonts w:ascii="宋体" w:hAnsi="宋体"/>
                <w:sz w:val="24"/>
                <w:szCs w:val="24"/>
              </w:rPr>
            </w:pPr>
            <w:r>
              <w:rPr>
                <w:rFonts w:hint="eastAsia" w:ascii="宋体" w:hAnsi="宋体"/>
                <w:sz w:val="24"/>
                <w:szCs w:val="24"/>
              </w:rPr>
              <w:t xml:space="preserve">1007</w:t>
            </w:r>
            <w:r/>
          </w:p>
        </w:tc>
        <w:tc>
          <w:tcPr>
            <w:tcW w:w="582" w:type="pct"/>
            <w:vAlign w:val="center"/>
            <w:textDirection w:val="lrTb"/>
            <w:noWrap w:val="false"/>
          </w:tcPr>
          <w:p>
            <w:pPr>
              <w:ind w:left="0" w:firstLine="38"/>
              <w:jc w:val="center"/>
              <w:rPr>
                <w:rFonts w:ascii="宋体" w:hAnsi="宋体"/>
                <w:sz w:val="24"/>
                <w:szCs w:val="24"/>
              </w:rPr>
            </w:pPr>
            <w:r>
              <w:rPr>
                <w:rFonts w:hint="eastAsia" w:ascii="宋体" w:hAnsi="宋体"/>
                <w:sz w:val="24"/>
                <w:szCs w:val="24"/>
              </w:rPr>
              <w:t xml:space="preserve">136</w:t>
            </w:r>
            <w:r/>
          </w:p>
        </w:tc>
        <w:tc>
          <w:tcPr>
            <w:tcW w:w="695" w:type="pct"/>
            <w:vAlign w:val="center"/>
            <w:textDirection w:val="lrTb"/>
            <w:noWrap w:val="false"/>
          </w:tcPr>
          <w:p>
            <w:pPr>
              <w:ind w:left="0" w:firstLine="38"/>
              <w:jc w:val="center"/>
              <w:rPr>
                <w:rFonts w:ascii="宋体" w:hAnsi="宋体"/>
                <w:sz w:val="24"/>
                <w:szCs w:val="24"/>
              </w:rPr>
            </w:pPr>
            <w:r>
              <w:rPr>
                <w:rFonts w:hint="eastAsia" w:ascii="宋体" w:hAnsi="宋体"/>
                <w:sz w:val="24"/>
                <w:szCs w:val="24"/>
              </w:rPr>
              <w:t xml:space="preserve">544</w:t>
            </w:r>
            <w:r/>
          </w:p>
        </w:tc>
      </w:tr>
      <w:tr>
        <w:trPr/>
        <w:tc>
          <w:tcPr>
            <w:tcW w:w="395" w:type="pct"/>
            <w:vAlign w:val="center"/>
            <w:textDirection w:val="lrTb"/>
            <w:noWrap w:val="false"/>
          </w:tcPr>
          <w:p>
            <w:pPr>
              <w:ind w:left="0"/>
              <w:jc w:val="center"/>
              <w:tabs>
                <w:tab w:val="left" w:pos="420" w:leader="none"/>
              </w:tabs>
              <w:rPr>
                <w:rFonts w:ascii="宋体" w:hAnsi="宋体"/>
                <w:sz w:val="24"/>
                <w:szCs w:val="24"/>
              </w:rPr>
            </w:pPr>
            <w:r>
              <w:rPr>
                <w:rFonts w:hint="eastAsia" w:ascii="宋体" w:hAnsi="宋体"/>
                <w:sz w:val="24"/>
                <w:szCs w:val="24"/>
              </w:rPr>
              <w:t xml:space="preserve">2</w:t>
            </w:r>
            <w:r/>
          </w:p>
        </w:tc>
        <w:tc>
          <w:tcPr>
            <w:tcW w:w="834" w:type="pct"/>
            <w:vAlign w:val="center"/>
            <w:textDirection w:val="lrTb"/>
            <w:noWrap w:val="false"/>
          </w:tcPr>
          <w:p>
            <w:pPr>
              <w:ind w:left="0"/>
              <w:jc w:val="center"/>
              <w:tabs>
                <w:tab w:val="left" w:pos="420" w:leader="none"/>
              </w:tabs>
              <w:rPr>
                <w:rFonts w:ascii="宋体" w:hAnsi="宋体"/>
                <w:sz w:val="24"/>
                <w:szCs w:val="24"/>
              </w:rPr>
            </w:pPr>
            <w:r>
              <w:rPr>
                <w:rFonts w:hint="eastAsia" w:ascii="宋体" w:hAnsi="宋体"/>
                <w:sz w:val="24"/>
                <w:szCs w:val="24"/>
              </w:rPr>
              <w:t xml:space="preserve">2号宿舍楼</w:t>
            </w:r>
            <w:r/>
          </w:p>
        </w:tc>
        <w:tc>
          <w:tcPr>
            <w:tcW w:w="665" w:type="pct"/>
            <w:vAlign w:val="center"/>
            <w:textDirection w:val="lrTb"/>
            <w:noWrap w:val="false"/>
          </w:tcPr>
          <w:p>
            <w:pPr>
              <w:ind w:left="0"/>
              <w:jc w:val="center"/>
              <w:tabs>
                <w:tab w:val="left" w:pos="420" w:leader="none"/>
              </w:tabs>
              <w:rPr>
                <w:rFonts w:ascii="宋体" w:hAnsi="宋体"/>
                <w:sz w:val="24"/>
                <w:szCs w:val="24"/>
              </w:rPr>
            </w:pPr>
            <w:r>
              <w:rPr>
                <w:rFonts w:ascii="宋体" w:hAnsi="宋体"/>
                <w:sz w:val="24"/>
                <w:szCs w:val="24"/>
              </w:rPr>
              <w:t xml:space="preserve">3-</w:t>
            </w:r>
            <w:r>
              <w:rPr>
                <w:rFonts w:hint="eastAsia" w:ascii="宋体" w:hAnsi="宋体"/>
                <w:sz w:val="24"/>
                <w:szCs w:val="24"/>
              </w:rPr>
              <w:t xml:space="preserve">4人</w:t>
            </w:r>
            <w:r/>
          </w:p>
        </w:tc>
        <w:tc>
          <w:tcPr>
            <w:tcW w:w="914" w:type="pct"/>
            <w:vAlign w:val="center"/>
            <w:textDirection w:val="lrTb"/>
            <w:noWrap w:val="false"/>
          </w:tcPr>
          <w:p>
            <w:pPr>
              <w:ind w:left="0" w:firstLine="38"/>
              <w:jc w:val="center"/>
              <w:rPr>
                <w:rFonts w:ascii="宋体" w:hAnsi="宋体"/>
                <w:sz w:val="24"/>
                <w:szCs w:val="24"/>
              </w:rPr>
            </w:pPr>
            <w:r>
              <w:rPr>
                <w:rFonts w:hint="eastAsia" w:ascii="宋体" w:hAnsi="宋体"/>
                <w:sz w:val="24"/>
                <w:szCs w:val="24"/>
              </w:rPr>
              <w:t xml:space="preserve">6179.7</w:t>
            </w:r>
            <w:r/>
          </w:p>
        </w:tc>
        <w:tc>
          <w:tcPr>
            <w:tcW w:w="915" w:type="pct"/>
            <w:vAlign w:val="center"/>
            <w:textDirection w:val="lrTb"/>
            <w:noWrap w:val="false"/>
          </w:tcPr>
          <w:p>
            <w:pPr>
              <w:ind w:left="0" w:firstLine="38"/>
              <w:jc w:val="center"/>
              <w:rPr>
                <w:rFonts w:ascii="宋体" w:hAnsi="宋体"/>
                <w:sz w:val="24"/>
                <w:szCs w:val="24"/>
              </w:rPr>
            </w:pPr>
            <w:r>
              <w:rPr>
                <w:rFonts w:hint="eastAsia" w:ascii="宋体" w:hAnsi="宋体"/>
                <w:sz w:val="24"/>
                <w:szCs w:val="24"/>
              </w:rPr>
              <w:t xml:space="preserve">1018</w:t>
            </w:r>
            <w:r/>
          </w:p>
        </w:tc>
        <w:tc>
          <w:tcPr>
            <w:tcW w:w="582" w:type="pct"/>
            <w:vAlign w:val="center"/>
            <w:textDirection w:val="lrTb"/>
            <w:noWrap w:val="false"/>
          </w:tcPr>
          <w:p>
            <w:pPr>
              <w:ind w:left="0" w:firstLine="38"/>
              <w:jc w:val="center"/>
              <w:rPr>
                <w:rFonts w:ascii="宋体" w:hAnsi="宋体"/>
                <w:sz w:val="24"/>
                <w:szCs w:val="24"/>
              </w:rPr>
            </w:pPr>
            <w:r>
              <w:rPr>
                <w:rFonts w:hint="eastAsia" w:ascii="宋体" w:hAnsi="宋体"/>
                <w:sz w:val="24"/>
                <w:szCs w:val="24"/>
              </w:rPr>
              <w:t xml:space="preserve">136</w:t>
            </w:r>
            <w:r/>
          </w:p>
        </w:tc>
        <w:tc>
          <w:tcPr>
            <w:tcW w:w="695" w:type="pct"/>
            <w:vAlign w:val="center"/>
            <w:textDirection w:val="lrTb"/>
            <w:noWrap w:val="false"/>
          </w:tcPr>
          <w:p>
            <w:pPr>
              <w:ind w:left="0" w:firstLine="38"/>
              <w:jc w:val="center"/>
              <w:rPr>
                <w:rFonts w:ascii="宋体" w:hAnsi="宋体"/>
                <w:sz w:val="24"/>
                <w:szCs w:val="24"/>
              </w:rPr>
            </w:pPr>
            <w:r>
              <w:rPr>
                <w:rFonts w:hint="eastAsia" w:ascii="宋体" w:hAnsi="宋体"/>
                <w:sz w:val="24"/>
                <w:szCs w:val="24"/>
              </w:rPr>
              <w:t xml:space="preserve">544</w:t>
            </w:r>
            <w:r/>
          </w:p>
        </w:tc>
      </w:tr>
      <w:tr>
        <w:trPr/>
        <w:tc>
          <w:tcPr>
            <w:tcW w:w="395" w:type="pct"/>
            <w:vAlign w:val="center"/>
            <w:textDirection w:val="lrTb"/>
            <w:noWrap w:val="false"/>
          </w:tcPr>
          <w:p>
            <w:pPr>
              <w:ind w:left="0"/>
              <w:jc w:val="center"/>
              <w:tabs>
                <w:tab w:val="left" w:pos="420" w:leader="none"/>
              </w:tabs>
              <w:rPr>
                <w:rFonts w:ascii="宋体" w:hAnsi="宋体"/>
                <w:sz w:val="24"/>
                <w:szCs w:val="24"/>
              </w:rPr>
            </w:pPr>
            <w:r>
              <w:rPr>
                <w:rFonts w:hint="eastAsia" w:ascii="宋体" w:hAnsi="宋体"/>
                <w:sz w:val="24"/>
                <w:szCs w:val="24"/>
              </w:rPr>
              <w:t xml:space="preserve">3</w:t>
            </w:r>
            <w:r/>
          </w:p>
        </w:tc>
        <w:tc>
          <w:tcPr>
            <w:tcW w:w="834" w:type="pct"/>
            <w:vAlign w:val="center"/>
            <w:textDirection w:val="lrTb"/>
            <w:noWrap w:val="false"/>
          </w:tcPr>
          <w:p>
            <w:pPr>
              <w:ind w:left="0"/>
              <w:jc w:val="center"/>
              <w:tabs>
                <w:tab w:val="left" w:pos="420" w:leader="none"/>
              </w:tabs>
              <w:rPr>
                <w:rFonts w:ascii="宋体" w:hAnsi="宋体"/>
                <w:sz w:val="24"/>
                <w:szCs w:val="24"/>
              </w:rPr>
            </w:pPr>
            <w:r>
              <w:rPr>
                <w:rFonts w:hint="eastAsia" w:ascii="宋体" w:hAnsi="宋体"/>
                <w:sz w:val="24"/>
                <w:szCs w:val="24"/>
              </w:rPr>
              <w:t xml:space="preserve">3号宿舍楼</w:t>
            </w:r>
            <w:r/>
          </w:p>
        </w:tc>
        <w:tc>
          <w:tcPr>
            <w:tcW w:w="665" w:type="pct"/>
            <w:vAlign w:val="center"/>
            <w:textDirection w:val="lrTb"/>
            <w:noWrap w:val="false"/>
          </w:tcPr>
          <w:p>
            <w:pPr>
              <w:ind w:left="0"/>
              <w:jc w:val="center"/>
              <w:tabs>
                <w:tab w:val="left" w:pos="420" w:leader="none"/>
              </w:tabs>
              <w:rPr>
                <w:rFonts w:ascii="宋体" w:hAnsi="宋体"/>
                <w:sz w:val="24"/>
                <w:szCs w:val="24"/>
              </w:rPr>
            </w:pPr>
            <w:r>
              <w:rPr>
                <w:rFonts w:ascii="宋体" w:hAnsi="宋体"/>
                <w:sz w:val="24"/>
                <w:szCs w:val="24"/>
              </w:rPr>
              <w:t xml:space="preserve">3-</w:t>
            </w:r>
            <w:r>
              <w:rPr>
                <w:rFonts w:hint="eastAsia" w:ascii="宋体" w:hAnsi="宋体"/>
                <w:sz w:val="24"/>
                <w:szCs w:val="24"/>
              </w:rPr>
              <w:t xml:space="preserve">4人</w:t>
            </w:r>
            <w:r/>
          </w:p>
        </w:tc>
        <w:tc>
          <w:tcPr>
            <w:tcW w:w="914" w:type="pct"/>
            <w:vAlign w:val="center"/>
            <w:textDirection w:val="lrTb"/>
            <w:noWrap w:val="false"/>
          </w:tcPr>
          <w:p>
            <w:pPr>
              <w:ind w:left="0" w:firstLine="38"/>
              <w:jc w:val="center"/>
              <w:rPr>
                <w:rFonts w:ascii="宋体" w:hAnsi="宋体"/>
                <w:sz w:val="24"/>
                <w:szCs w:val="24"/>
              </w:rPr>
            </w:pPr>
            <w:r>
              <w:rPr>
                <w:rFonts w:hint="eastAsia" w:ascii="宋体" w:hAnsi="宋体"/>
                <w:sz w:val="24"/>
                <w:szCs w:val="24"/>
              </w:rPr>
              <w:t xml:space="preserve">6179.7</w:t>
            </w:r>
            <w:r/>
          </w:p>
        </w:tc>
        <w:tc>
          <w:tcPr>
            <w:tcW w:w="915" w:type="pct"/>
            <w:vAlign w:val="center"/>
            <w:textDirection w:val="lrTb"/>
            <w:noWrap w:val="false"/>
          </w:tcPr>
          <w:p>
            <w:pPr>
              <w:ind w:left="0" w:firstLine="38"/>
              <w:jc w:val="center"/>
              <w:rPr>
                <w:rFonts w:ascii="宋体" w:hAnsi="宋体"/>
                <w:sz w:val="24"/>
                <w:szCs w:val="24"/>
              </w:rPr>
            </w:pPr>
            <w:r>
              <w:rPr>
                <w:rFonts w:hint="eastAsia" w:ascii="宋体" w:hAnsi="宋体"/>
                <w:sz w:val="24"/>
                <w:szCs w:val="24"/>
              </w:rPr>
              <w:t xml:space="preserve">947</w:t>
            </w:r>
            <w:r/>
          </w:p>
        </w:tc>
        <w:tc>
          <w:tcPr>
            <w:tcW w:w="582" w:type="pct"/>
            <w:vAlign w:val="center"/>
            <w:textDirection w:val="lrTb"/>
            <w:noWrap w:val="false"/>
          </w:tcPr>
          <w:p>
            <w:pPr>
              <w:ind w:left="0" w:firstLine="38"/>
              <w:jc w:val="center"/>
              <w:rPr>
                <w:rFonts w:ascii="宋体" w:hAnsi="宋体"/>
                <w:sz w:val="24"/>
                <w:szCs w:val="24"/>
              </w:rPr>
            </w:pPr>
            <w:r>
              <w:rPr>
                <w:rFonts w:hint="eastAsia" w:ascii="宋体" w:hAnsi="宋体"/>
                <w:sz w:val="24"/>
                <w:szCs w:val="24"/>
              </w:rPr>
              <w:t xml:space="preserve">145</w:t>
            </w:r>
            <w:r/>
          </w:p>
        </w:tc>
        <w:tc>
          <w:tcPr>
            <w:tcW w:w="695" w:type="pct"/>
            <w:vAlign w:val="center"/>
            <w:textDirection w:val="lrTb"/>
            <w:noWrap w:val="false"/>
          </w:tcPr>
          <w:p>
            <w:pPr>
              <w:ind w:left="0" w:firstLine="38"/>
              <w:jc w:val="center"/>
              <w:rPr>
                <w:rFonts w:ascii="宋体" w:hAnsi="宋体"/>
                <w:sz w:val="24"/>
                <w:szCs w:val="24"/>
              </w:rPr>
            </w:pPr>
            <w:r>
              <w:rPr>
                <w:rFonts w:hint="eastAsia" w:ascii="宋体" w:hAnsi="宋体"/>
                <w:sz w:val="24"/>
                <w:szCs w:val="24"/>
              </w:rPr>
              <w:t xml:space="preserve">576</w:t>
            </w:r>
            <w:r/>
          </w:p>
        </w:tc>
      </w:tr>
      <w:tr>
        <w:trPr/>
        <w:tc>
          <w:tcPr>
            <w:tcW w:w="395" w:type="pct"/>
            <w:vAlign w:val="center"/>
            <w:textDirection w:val="lrTb"/>
            <w:noWrap w:val="false"/>
          </w:tcPr>
          <w:p>
            <w:pPr>
              <w:ind w:left="0"/>
              <w:jc w:val="center"/>
              <w:tabs>
                <w:tab w:val="left" w:pos="420" w:leader="none"/>
              </w:tabs>
              <w:rPr>
                <w:rFonts w:ascii="宋体" w:hAnsi="宋体"/>
                <w:sz w:val="24"/>
                <w:szCs w:val="24"/>
              </w:rPr>
            </w:pPr>
            <w:r>
              <w:rPr>
                <w:rFonts w:hint="eastAsia" w:ascii="宋体" w:hAnsi="宋体"/>
                <w:sz w:val="24"/>
                <w:szCs w:val="24"/>
              </w:rPr>
              <w:t xml:space="preserve">4</w:t>
            </w:r>
            <w:r/>
          </w:p>
        </w:tc>
        <w:tc>
          <w:tcPr>
            <w:tcW w:w="834" w:type="pct"/>
            <w:vAlign w:val="center"/>
            <w:textDirection w:val="lrTb"/>
            <w:noWrap w:val="false"/>
          </w:tcPr>
          <w:p>
            <w:pPr>
              <w:ind w:left="0"/>
              <w:jc w:val="center"/>
              <w:tabs>
                <w:tab w:val="left" w:pos="420" w:leader="none"/>
              </w:tabs>
              <w:rPr>
                <w:rFonts w:ascii="宋体" w:hAnsi="宋体"/>
                <w:sz w:val="24"/>
                <w:szCs w:val="24"/>
              </w:rPr>
            </w:pPr>
            <w:r>
              <w:rPr>
                <w:rFonts w:hint="eastAsia" w:ascii="宋体" w:hAnsi="宋体"/>
                <w:sz w:val="24"/>
                <w:szCs w:val="24"/>
              </w:rPr>
              <w:t xml:space="preserve">4号宿舍楼</w:t>
            </w:r>
            <w:r/>
          </w:p>
        </w:tc>
        <w:tc>
          <w:tcPr>
            <w:tcW w:w="665" w:type="pct"/>
            <w:vAlign w:val="center"/>
            <w:textDirection w:val="lrTb"/>
            <w:noWrap w:val="false"/>
          </w:tcPr>
          <w:p>
            <w:pPr>
              <w:ind w:left="0"/>
              <w:jc w:val="center"/>
              <w:tabs>
                <w:tab w:val="left" w:pos="420" w:leader="none"/>
              </w:tabs>
              <w:rPr>
                <w:rFonts w:ascii="宋体" w:hAnsi="宋体"/>
                <w:sz w:val="24"/>
                <w:szCs w:val="24"/>
              </w:rPr>
            </w:pPr>
            <w:r>
              <w:rPr>
                <w:rFonts w:ascii="宋体" w:hAnsi="宋体"/>
                <w:sz w:val="24"/>
                <w:szCs w:val="24"/>
              </w:rPr>
              <w:t xml:space="preserve">3-</w:t>
            </w:r>
            <w:r>
              <w:rPr>
                <w:rFonts w:hint="eastAsia" w:ascii="宋体" w:hAnsi="宋体"/>
                <w:sz w:val="24"/>
                <w:szCs w:val="24"/>
              </w:rPr>
              <w:t xml:space="preserve">4人</w:t>
            </w:r>
            <w:r/>
          </w:p>
        </w:tc>
        <w:tc>
          <w:tcPr>
            <w:tcW w:w="914" w:type="pct"/>
            <w:vAlign w:val="center"/>
            <w:textDirection w:val="lrTb"/>
            <w:noWrap w:val="false"/>
          </w:tcPr>
          <w:p>
            <w:pPr>
              <w:ind w:left="0" w:firstLine="38"/>
              <w:jc w:val="center"/>
              <w:rPr>
                <w:rFonts w:ascii="宋体" w:hAnsi="宋体"/>
                <w:sz w:val="24"/>
                <w:szCs w:val="24"/>
              </w:rPr>
            </w:pPr>
            <w:r>
              <w:rPr>
                <w:rFonts w:hint="eastAsia" w:ascii="宋体" w:hAnsi="宋体"/>
                <w:sz w:val="24"/>
                <w:szCs w:val="24"/>
              </w:rPr>
              <w:t xml:space="preserve">6179.7</w:t>
            </w:r>
            <w:r/>
          </w:p>
        </w:tc>
        <w:tc>
          <w:tcPr>
            <w:tcW w:w="915" w:type="pct"/>
            <w:vAlign w:val="center"/>
            <w:textDirection w:val="lrTb"/>
            <w:noWrap w:val="false"/>
          </w:tcPr>
          <w:p>
            <w:pPr>
              <w:ind w:left="0" w:firstLine="38"/>
              <w:jc w:val="center"/>
              <w:rPr>
                <w:rFonts w:ascii="宋体" w:hAnsi="宋体"/>
                <w:sz w:val="24"/>
                <w:szCs w:val="24"/>
              </w:rPr>
            </w:pPr>
            <w:r>
              <w:rPr>
                <w:rFonts w:hint="eastAsia" w:ascii="宋体" w:hAnsi="宋体"/>
                <w:sz w:val="24"/>
                <w:szCs w:val="24"/>
              </w:rPr>
              <w:t xml:space="preserve">947</w:t>
            </w:r>
            <w:r/>
          </w:p>
        </w:tc>
        <w:tc>
          <w:tcPr>
            <w:tcW w:w="582" w:type="pct"/>
            <w:vAlign w:val="center"/>
            <w:textDirection w:val="lrTb"/>
            <w:noWrap w:val="false"/>
          </w:tcPr>
          <w:p>
            <w:pPr>
              <w:ind w:left="0" w:firstLine="38"/>
              <w:jc w:val="center"/>
              <w:rPr>
                <w:rFonts w:ascii="宋体" w:hAnsi="宋体"/>
                <w:sz w:val="24"/>
                <w:szCs w:val="24"/>
              </w:rPr>
            </w:pPr>
            <w:r>
              <w:rPr>
                <w:rFonts w:hint="eastAsia" w:ascii="宋体" w:hAnsi="宋体"/>
                <w:sz w:val="24"/>
                <w:szCs w:val="24"/>
              </w:rPr>
              <w:t xml:space="preserve">145</w:t>
            </w:r>
            <w:r/>
          </w:p>
        </w:tc>
        <w:tc>
          <w:tcPr>
            <w:tcW w:w="695" w:type="pct"/>
            <w:vAlign w:val="center"/>
            <w:textDirection w:val="lrTb"/>
            <w:noWrap w:val="false"/>
          </w:tcPr>
          <w:p>
            <w:pPr>
              <w:ind w:left="0" w:firstLine="38"/>
              <w:jc w:val="center"/>
              <w:rPr>
                <w:rFonts w:ascii="宋体" w:hAnsi="宋体"/>
                <w:sz w:val="24"/>
                <w:szCs w:val="24"/>
              </w:rPr>
            </w:pPr>
            <w:r>
              <w:rPr>
                <w:rFonts w:hint="eastAsia" w:ascii="宋体" w:hAnsi="宋体"/>
                <w:sz w:val="24"/>
                <w:szCs w:val="24"/>
              </w:rPr>
              <w:t xml:space="preserve">576</w:t>
            </w:r>
            <w:r/>
          </w:p>
        </w:tc>
      </w:tr>
      <w:tr>
        <w:trPr/>
        <w:tc>
          <w:tcPr>
            <w:tcW w:w="395" w:type="pct"/>
            <w:vAlign w:val="center"/>
            <w:textDirection w:val="lrTb"/>
            <w:noWrap w:val="false"/>
          </w:tcPr>
          <w:p>
            <w:pPr>
              <w:ind w:left="0"/>
              <w:jc w:val="center"/>
              <w:tabs>
                <w:tab w:val="left" w:pos="420" w:leader="none"/>
              </w:tabs>
              <w:rPr>
                <w:rFonts w:ascii="宋体" w:hAnsi="宋体"/>
                <w:sz w:val="24"/>
                <w:szCs w:val="24"/>
              </w:rPr>
            </w:pPr>
            <w:r>
              <w:rPr>
                <w:rFonts w:hint="eastAsia" w:ascii="宋体" w:hAnsi="宋体"/>
                <w:sz w:val="24"/>
                <w:szCs w:val="24"/>
              </w:rPr>
              <w:t xml:space="preserve">5</w:t>
            </w:r>
            <w:r/>
          </w:p>
        </w:tc>
        <w:tc>
          <w:tcPr>
            <w:tcW w:w="834" w:type="pct"/>
            <w:vAlign w:val="center"/>
            <w:textDirection w:val="lrTb"/>
            <w:noWrap w:val="false"/>
          </w:tcPr>
          <w:p>
            <w:pPr>
              <w:ind w:left="0"/>
              <w:jc w:val="center"/>
              <w:tabs>
                <w:tab w:val="left" w:pos="420" w:leader="none"/>
              </w:tabs>
              <w:rPr>
                <w:rFonts w:ascii="宋体" w:hAnsi="宋体"/>
                <w:sz w:val="24"/>
                <w:szCs w:val="24"/>
              </w:rPr>
            </w:pPr>
            <w:r>
              <w:rPr>
                <w:rFonts w:hint="eastAsia" w:ascii="宋体" w:hAnsi="宋体"/>
                <w:sz w:val="24"/>
                <w:szCs w:val="24"/>
              </w:rPr>
              <w:t xml:space="preserve">5号宿舍楼</w:t>
            </w:r>
            <w:r/>
          </w:p>
        </w:tc>
        <w:tc>
          <w:tcPr>
            <w:tcW w:w="665" w:type="pct"/>
            <w:vAlign w:val="center"/>
            <w:textDirection w:val="lrTb"/>
            <w:noWrap w:val="false"/>
          </w:tcPr>
          <w:p>
            <w:pPr>
              <w:ind w:left="0"/>
              <w:jc w:val="center"/>
              <w:tabs>
                <w:tab w:val="left" w:pos="420" w:leader="none"/>
              </w:tabs>
              <w:rPr>
                <w:rFonts w:ascii="宋体" w:hAnsi="宋体"/>
                <w:sz w:val="24"/>
                <w:szCs w:val="24"/>
              </w:rPr>
            </w:pPr>
            <w:r>
              <w:rPr>
                <w:rFonts w:ascii="宋体" w:hAnsi="宋体"/>
                <w:sz w:val="24"/>
                <w:szCs w:val="24"/>
              </w:rPr>
              <w:t xml:space="preserve">3-</w:t>
            </w:r>
            <w:r>
              <w:rPr>
                <w:rFonts w:hint="eastAsia" w:ascii="宋体" w:hAnsi="宋体"/>
                <w:sz w:val="24"/>
                <w:szCs w:val="24"/>
              </w:rPr>
              <w:t xml:space="preserve">4人</w:t>
            </w:r>
            <w:r/>
          </w:p>
        </w:tc>
        <w:tc>
          <w:tcPr>
            <w:tcW w:w="914" w:type="pct"/>
            <w:vAlign w:val="center"/>
            <w:textDirection w:val="lrTb"/>
            <w:noWrap w:val="false"/>
          </w:tcPr>
          <w:p>
            <w:pPr>
              <w:ind w:left="0" w:firstLine="38"/>
              <w:jc w:val="center"/>
              <w:rPr>
                <w:rFonts w:ascii="宋体" w:hAnsi="宋体"/>
                <w:sz w:val="24"/>
                <w:szCs w:val="24"/>
              </w:rPr>
            </w:pPr>
            <w:r>
              <w:rPr>
                <w:rFonts w:hint="eastAsia" w:ascii="宋体" w:hAnsi="宋体"/>
                <w:sz w:val="24"/>
                <w:szCs w:val="24"/>
              </w:rPr>
              <w:t xml:space="preserve">6245.46</w:t>
            </w:r>
            <w:r/>
          </w:p>
        </w:tc>
        <w:tc>
          <w:tcPr>
            <w:tcW w:w="915" w:type="pct"/>
            <w:vAlign w:val="center"/>
            <w:textDirection w:val="lrTb"/>
            <w:noWrap w:val="false"/>
          </w:tcPr>
          <w:p>
            <w:pPr>
              <w:ind w:left="0" w:firstLine="38"/>
              <w:jc w:val="center"/>
              <w:rPr>
                <w:rFonts w:ascii="宋体" w:hAnsi="宋体"/>
                <w:sz w:val="24"/>
                <w:szCs w:val="24"/>
              </w:rPr>
            </w:pPr>
            <w:r>
              <w:rPr>
                <w:rFonts w:hint="eastAsia" w:ascii="宋体" w:hAnsi="宋体"/>
                <w:sz w:val="24"/>
                <w:szCs w:val="24"/>
              </w:rPr>
              <w:t xml:space="preserve">933</w:t>
            </w:r>
            <w:r/>
          </w:p>
        </w:tc>
        <w:tc>
          <w:tcPr>
            <w:tcW w:w="582" w:type="pct"/>
            <w:vAlign w:val="center"/>
            <w:textDirection w:val="lrTb"/>
            <w:noWrap w:val="false"/>
          </w:tcPr>
          <w:p>
            <w:pPr>
              <w:ind w:left="0" w:firstLine="38"/>
              <w:jc w:val="center"/>
              <w:rPr>
                <w:rFonts w:ascii="宋体" w:hAnsi="宋体"/>
                <w:sz w:val="24"/>
                <w:szCs w:val="24"/>
              </w:rPr>
            </w:pPr>
            <w:r>
              <w:rPr>
                <w:rFonts w:hint="eastAsia" w:ascii="宋体" w:hAnsi="宋体"/>
                <w:sz w:val="24"/>
                <w:szCs w:val="24"/>
              </w:rPr>
              <w:t xml:space="preserve">146</w:t>
            </w:r>
            <w:r/>
          </w:p>
        </w:tc>
        <w:tc>
          <w:tcPr>
            <w:tcW w:w="695" w:type="pct"/>
            <w:vAlign w:val="center"/>
            <w:textDirection w:val="lrTb"/>
            <w:noWrap w:val="false"/>
          </w:tcPr>
          <w:p>
            <w:pPr>
              <w:ind w:left="0" w:firstLine="38"/>
              <w:jc w:val="center"/>
              <w:rPr>
                <w:rFonts w:ascii="宋体" w:hAnsi="宋体"/>
                <w:sz w:val="24"/>
                <w:szCs w:val="24"/>
              </w:rPr>
            </w:pPr>
            <w:r>
              <w:rPr>
                <w:rFonts w:hint="eastAsia" w:ascii="宋体" w:hAnsi="宋体"/>
                <w:sz w:val="24"/>
                <w:szCs w:val="24"/>
              </w:rPr>
              <w:t xml:space="preserve">580</w:t>
            </w:r>
            <w:r/>
          </w:p>
        </w:tc>
      </w:tr>
      <w:tr>
        <w:trPr/>
        <w:tc>
          <w:tcPr>
            <w:tcW w:w="395" w:type="pct"/>
            <w:vAlign w:val="center"/>
            <w:textDirection w:val="lrTb"/>
            <w:noWrap w:val="false"/>
          </w:tcPr>
          <w:p>
            <w:pPr>
              <w:ind w:left="0"/>
              <w:jc w:val="center"/>
              <w:tabs>
                <w:tab w:val="left" w:pos="420" w:leader="none"/>
              </w:tabs>
              <w:rPr>
                <w:rFonts w:ascii="宋体" w:hAnsi="宋体"/>
                <w:sz w:val="24"/>
                <w:szCs w:val="24"/>
              </w:rPr>
            </w:pPr>
            <w:r>
              <w:rPr>
                <w:rFonts w:hint="eastAsia" w:ascii="宋体" w:hAnsi="宋体"/>
                <w:sz w:val="24"/>
                <w:szCs w:val="24"/>
              </w:rPr>
              <w:t xml:space="preserve">6</w:t>
            </w:r>
            <w:r/>
          </w:p>
        </w:tc>
        <w:tc>
          <w:tcPr>
            <w:tcW w:w="834" w:type="pct"/>
            <w:vAlign w:val="center"/>
            <w:textDirection w:val="lrTb"/>
            <w:noWrap w:val="false"/>
          </w:tcPr>
          <w:p>
            <w:pPr>
              <w:ind w:left="0"/>
              <w:jc w:val="center"/>
              <w:tabs>
                <w:tab w:val="left" w:pos="420" w:leader="none"/>
              </w:tabs>
              <w:rPr>
                <w:rFonts w:ascii="宋体" w:hAnsi="宋体"/>
                <w:sz w:val="24"/>
                <w:szCs w:val="24"/>
              </w:rPr>
            </w:pPr>
            <w:r>
              <w:rPr>
                <w:rFonts w:hint="eastAsia" w:ascii="宋体" w:hAnsi="宋体"/>
                <w:sz w:val="24"/>
                <w:szCs w:val="24"/>
              </w:rPr>
              <w:t xml:space="preserve">6号宿舍楼</w:t>
            </w:r>
            <w:r/>
          </w:p>
        </w:tc>
        <w:tc>
          <w:tcPr>
            <w:tcW w:w="665" w:type="pct"/>
            <w:vAlign w:val="center"/>
            <w:textDirection w:val="lrTb"/>
            <w:noWrap w:val="false"/>
          </w:tcPr>
          <w:p>
            <w:pPr>
              <w:ind w:left="0"/>
              <w:jc w:val="center"/>
              <w:tabs>
                <w:tab w:val="left" w:pos="420" w:leader="none"/>
              </w:tabs>
              <w:rPr>
                <w:rFonts w:ascii="宋体" w:hAnsi="宋体"/>
                <w:sz w:val="24"/>
                <w:szCs w:val="24"/>
              </w:rPr>
            </w:pPr>
            <w:r>
              <w:rPr>
                <w:rFonts w:ascii="宋体" w:hAnsi="宋体"/>
                <w:sz w:val="24"/>
                <w:szCs w:val="24"/>
              </w:rPr>
              <w:t xml:space="preserve">3-</w:t>
            </w:r>
            <w:r>
              <w:rPr>
                <w:rFonts w:hint="eastAsia" w:ascii="宋体" w:hAnsi="宋体"/>
                <w:sz w:val="24"/>
                <w:szCs w:val="24"/>
              </w:rPr>
              <w:t xml:space="preserve">4人</w:t>
            </w:r>
            <w:r/>
          </w:p>
        </w:tc>
        <w:tc>
          <w:tcPr>
            <w:tcW w:w="914" w:type="pct"/>
            <w:vAlign w:val="center"/>
            <w:textDirection w:val="lrTb"/>
            <w:noWrap w:val="false"/>
          </w:tcPr>
          <w:p>
            <w:pPr>
              <w:ind w:left="0" w:firstLine="38"/>
              <w:jc w:val="center"/>
              <w:rPr>
                <w:rFonts w:ascii="宋体" w:hAnsi="宋体"/>
                <w:sz w:val="24"/>
                <w:szCs w:val="24"/>
              </w:rPr>
            </w:pPr>
            <w:r>
              <w:rPr>
                <w:rFonts w:hint="eastAsia" w:ascii="宋体" w:hAnsi="宋体"/>
                <w:sz w:val="24"/>
                <w:szCs w:val="24"/>
              </w:rPr>
              <w:t xml:space="preserve">6245.46</w:t>
            </w:r>
            <w:r/>
          </w:p>
        </w:tc>
        <w:tc>
          <w:tcPr>
            <w:tcW w:w="915" w:type="pct"/>
            <w:vAlign w:val="center"/>
            <w:textDirection w:val="lrTb"/>
            <w:noWrap w:val="false"/>
          </w:tcPr>
          <w:p>
            <w:pPr>
              <w:ind w:left="0" w:firstLine="38"/>
              <w:jc w:val="center"/>
              <w:rPr>
                <w:rFonts w:ascii="宋体" w:hAnsi="宋体"/>
                <w:sz w:val="24"/>
                <w:szCs w:val="24"/>
              </w:rPr>
            </w:pPr>
            <w:r>
              <w:rPr>
                <w:rFonts w:hint="eastAsia" w:ascii="宋体" w:hAnsi="宋体"/>
                <w:sz w:val="24"/>
                <w:szCs w:val="24"/>
              </w:rPr>
              <w:t xml:space="preserve">933</w:t>
            </w:r>
            <w:r/>
          </w:p>
        </w:tc>
        <w:tc>
          <w:tcPr>
            <w:tcW w:w="582" w:type="pct"/>
            <w:vAlign w:val="center"/>
            <w:textDirection w:val="lrTb"/>
            <w:noWrap w:val="false"/>
          </w:tcPr>
          <w:p>
            <w:pPr>
              <w:ind w:left="0" w:firstLine="38"/>
              <w:jc w:val="center"/>
              <w:rPr>
                <w:rFonts w:ascii="宋体" w:hAnsi="宋体"/>
                <w:sz w:val="24"/>
                <w:szCs w:val="24"/>
              </w:rPr>
            </w:pPr>
            <w:r>
              <w:rPr>
                <w:rFonts w:hint="eastAsia" w:ascii="宋体" w:hAnsi="宋体"/>
                <w:sz w:val="24"/>
                <w:szCs w:val="24"/>
              </w:rPr>
              <w:t xml:space="preserve">145</w:t>
            </w:r>
            <w:r/>
          </w:p>
        </w:tc>
        <w:tc>
          <w:tcPr>
            <w:tcW w:w="695" w:type="pct"/>
            <w:vAlign w:val="center"/>
            <w:textDirection w:val="lrTb"/>
            <w:noWrap w:val="false"/>
          </w:tcPr>
          <w:p>
            <w:pPr>
              <w:ind w:left="0" w:firstLine="38"/>
              <w:jc w:val="center"/>
              <w:rPr>
                <w:rFonts w:ascii="宋体" w:hAnsi="宋体"/>
                <w:sz w:val="24"/>
                <w:szCs w:val="24"/>
              </w:rPr>
            </w:pPr>
            <w:r>
              <w:rPr>
                <w:rFonts w:hint="eastAsia" w:ascii="宋体" w:hAnsi="宋体"/>
                <w:sz w:val="24"/>
                <w:szCs w:val="24"/>
              </w:rPr>
              <w:t xml:space="preserve">576</w:t>
            </w:r>
            <w:r/>
          </w:p>
        </w:tc>
      </w:tr>
      <w:tr>
        <w:trPr/>
        <w:tc>
          <w:tcPr>
            <w:tcW w:w="395" w:type="pct"/>
            <w:vAlign w:val="center"/>
            <w:textDirection w:val="lrTb"/>
            <w:noWrap w:val="false"/>
          </w:tcPr>
          <w:p>
            <w:pPr>
              <w:ind w:left="0"/>
              <w:jc w:val="center"/>
              <w:tabs>
                <w:tab w:val="left" w:pos="420" w:leader="none"/>
              </w:tabs>
              <w:rPr>
                <w:rFonts w:ascii="宋体" w:hAnsi="宋体"/>
                <w:sz w:val="24"/>
                <w:szCs w:val="24"/>
              </w:rPr>
            </w:pPr>
            <w:r>
              <w:rPr>
                <w:rFonts w:hint="eastAsia" w:ascii="宋体" w:hAnsi="宋体"/>
                <w:sz w:val="24"/>
                <w:szCs w:val="24"/>
              </w:rPr>
              <w:t xml:space="preserve">7</w:t>
            </w:r>
            <w:r/>
          </w:p>
        </w:tc>
        <w:tc>
          <w:tcPr>
            <w:tcW w:w="834" w:type="pct"/>
            <w:vAlign w:val="center"/>
            <w:textDirection w:val="lrTb"/>
            <w:noWrap w:val="false"/>
          </w:tcPr>
          <w:p>
            <w:pPr>
              <w:ind w:left="0"/>
              <w:jc w:val="center"/>
              <w:tabs>
                <w:tab w:val="left" w:pos="420" w:leader="none"/>
              </w:tabs>
              <w:rPr>
                <w:rFonts w:ascii="宋体" w:hAnsi="宋体"/>
                <w:sz w:val="24"/>
                <w:szCs w:val="24"/>
              </w:rPr>
            </w:pPr>
            <w:r>
              <w:rPr>
                <w:rFonts w:hint="eastAsia" w:ascii="宋体" w:hAnsi="宋体"/>
                <w:sz w:val="24"/>
                <w:szCs w:val="24"/>
              </w:rPr>
              <w:t xml:space="preserve">7号宿舍楼</w:t>
            </w:r>
            <w:r/>
          </w:p>
        </w:tc>
        <w:tc>
          <w:tcPr>
            <w:tcW w:w="665" w:type="pct"/>
            <w:vAlign w:val="center"/>
            <w:textDirection w:val="lrTb"/>
            <w:noWrap w:val="false"/>
          </w:tcPr>
          <w:p>
            <w:pPr>
              <w:ind w:left="0"/>
              <w:jc w:val="center"/>
              <w:tabs>
                <w:tab w:val="left" w:pos="420" w:leader="none"/>
              </w:tabs>
              <w:rPr>
                <w:rFonts w:ascii="宋体" w:hAnsi="宋体"/>
                <w:sz w:val="24"/>
                <w:szCs w:val="24"/>
              </w:rPr>
            </w:pPr>
            <w:r>
              <w:rPr>
                <w:rFonts w:ascii="宋体" w:hAnsi="宋体"/>
                <w:sz w:val="24"/>
                <w:szCs w:val="24"/>
              </w:rPr>
              <w:t xml:space="preserve">3-</w:t>
            </w:r>
            <w:r>
              <w:rPr>
                <w:rFonts w:hint="eastAsia" w:ascii="宋体" w:hAnsi="宋体"/>
                <w:sz w:val="24"/>
                <w:szCs w:val="24"/>
              </w:rPr>
              <w:t xml:space="preserve">4人</w:t>
            </w:r>
            <w:r/>
          </w:p>
        </w:tc>
        <w:tc>
          <w:tcPr>
            <w:tcW w:w="914" w:type="pct"/>
            <w:vAlign w:val="center"/>
            <w:textDirection w:val="lrTb"/>
            <w:noWrap w:val="false"/>
          </w:tcPr>
          <w:p>
            <w:pPr>
              <w:ind w:left="0" w:firstLine="38"/>
              <w:jc w:val="center"/>
              <w:rPr>
                <w:rFonts w:ascii="宋体" w:hAnsi="宋体"/>
                <w:sz w:val="24"/>
                <w:szCs w:val="24"/>
              </w:rPr>
            </w:pPr>
            <w:r>
              <w:rPr>
                <w:rFonts w:hint="eastAsia" w:ascii="宋体" w:hAnsi="宋体"/>
                <w:sz w:val="24"/>
                <w:szCs w:val="24"/>
              </w:rPr>
              <w:t xml:space="preserve">6200</w:t>
            </w:r>
            <w:r/>
          </w:p>
        </w:tc>
        <w:tc>
          <w:tcPr>
            <w:tcW w:w="915" w:type="pct"/>
            <w:vAlign w:val="center"/>
            <w:textDirection w:val="lrTb"/>
            <w:noWrap w:val="false"/>
          </w:tcPr>
          <w:p>
            <w:pPr>
              <w:ind w:left="0" w:firstLine="38"/>
              <w:jc w:val="center"/>
              <w:rPr>
                <w:rFonts w:ascii="宋体" w:hAnsi="宋体"/>
                <w:sz w:val="24"/>
                <w:szCs w:val="24"/>
              </w:rPr>
            </w:pPr>
            <w:r>
              <w:rPr>
                <w:rFonts w:hint="eastAsia" w:ascii="宋体" w:hAnsi="宋体"/>
                <w:sz w:val="24"/>
                <w:szCs w:val="24"/>
              </w:rPr>
              <w:t xml:space="preserve">933</w:t>
            </w:r>
            <w:r/>
          </w:p>
        </w:tc>
        <w:tc>
          <w:tcPr>
            <w:tcW w:w="582" w:type="pct"/>
            <w:vAlign w:val="center"/>
            <w:textDirection w:val="lrTb"/>
            <w:noWrap w:val="false"/>
          </w:tcPr>
          <w:p>
            <w:pPr>
              <w:ind w:left="0" w:firstLine="38"/>
              <w:jc w:val="center"/>
              <w:rPr>
                <w:rFonts w:ascii="宋体" w:hAnsi="宋体"/>
                <w:sz w:val="24"/>
                <w:szCs w:val="24"/>
              </w:rPr>
            </w:pPr>
            <w:r>
              <w:rPr>
                <w:rFonts w:hint="eastAsia" w:ascii="宋体" w:hAnsi="宋体"/>
                <w:sz w:val="24"/>
                <w:szCs w:val="24"/>
              </w:rPr>
              <w:t xml:space="preserve">146</w:t>
            </w:r>
            <w:r/>
          </w:p>
        </w:tc>
        <w:tc>
          <w:tcPr>
            <w:tcW w:w="695" w:type="pct"/>
            <w:vAlign w:val="center"/>
            <w:textDirection w:val="lrTb"/>
            <w:noWrap w:val="false"/>
          </w:tcPr>
          <w:p>
            <w:pPr>
              <w:ind w:left="0" w:firstLine="38"/>
              <w:jc w:val="center"/>
              <w:rPr>
                <w:rFonts w:ascii="宋体" w:hAnsi="宋体"/>
                <w:sz w:val="24"/>
                <w:szCs w:val="24"/>
              </w:rPr>
            </w:pPr>
            <w:r>
              <w:rPr>
                <w:rFonts w:hint="eastAsia" w:ascii="宋体" w:hAnsi="宋体"/>
                <w:sz w:val="24"/>
                <w:szCs w:val="24"/>
              </w:rPr>
              <w:t xml:space="preserve">579</w:t>
            </w:r>
            <w:r/>
          </w:p>
        </w:tc>
      </w:tr>
      <w:tr>
        <w:trPr/>
        <w:tc>
          <w:tcPr>
            <w:tcW w:w="395" w:type="pct"/>
            <w:vAlign w:val="center"/>
            <w:textDirection w:val="lrTb"/>
            <w:noWrap w:val="false"/>
          </w:tcPr>
          <w:p>
            <w:pPr>
              <w:ind w:left="0"/>
              <w:jc w:val="center"/>
              <w:tabs>
                <w:tab w:val="left" w:pos="420" w:leader="none"/>
              </w:tabs>
              <w:rPr>
                <w:rFonts w:ascii="宋体" w:hAnsi="宋体"/>
                <w:sz w:val="24"/>
                <w:szCs w:val="24"/>
              </w:rPr>
            </w:pPr>
            <w:r>
              <w:rPr>
                <w:rFonts w:hint="eastAsia" w:ascii="宋体" w:hAnsi="宋体"/>
                <w:sz w:val="24"/>
                <w:szCs w:val="24"/>
              </w:rPr>
              <w:t xml:space="preserve">8</w:t>
            </w:r>
            <w:r/>
          </w:p>
        </w:tc>
        <w:tc>
          <w:tcPr>
            <w:tcW w:w="834" w:type="pct"/>
            <w:vAlign w:val="center"/>
            <w:textDirection w:val="lrTb"/>
            <w:noWrap w:val="false"/>
          </w:tcPr>
          <w:p>
            <w:pPr>
              <w:ind w:left="0"/>
              <w:jc w:val="center"/>
              <w:tabs>
                <w:tab w:val="left" w:pos="420" w:leader="none"/>
              </w:tabs>
              <w:rPr>
                <w:rFonts w:ascii="宋体" w:hAnsi="宋体"/>
                <w:sz w:val="24"/>
                <w:szCs w:val="24"/>
              </w:rPr>
            </w:pPr>
            <w:r>
              <w:rPr>
                <w:rFonts w:hint="eastAsia" w:ascii="宋体" w:hAnsi="宋体"/>
                <w:sz w:val="24"/>
                <w:szCs w:val="24"/>
              </w:rPr>
              <w:t xml:space="preserve">8号宿舍楼</w:t>
            </w:r>
            <w:r/>
          </w:p>
        </w:tc>
        <w:tc>
          <w:tcPr>
            <w:tcW w:w="665" w:type="pct"/>
            <w:vAlign w:val="center"/>
            <w:textDirection w:val="lrTb"/>
            <w:noWrap w:val="false"/>
          </w:tcPr>
          <w:p>
            <w:pPr>
              <w:ind w:left="0"/>
              <w:jc w:val="center"/>
              <w:tabs>
                <w:tab w:val="left" w:pos="420" w:leader="none"/>
              </w:tabs>
              <w:rPr>
                <w:rFonts w:ascii="宋体" w:hAnsi="宋体"/>
                <w:sz w:val="24"/>
                <w:szCs w:val="24"/>
              </w:rPr>
            </w:pPr>
            <w:r>
              <w:rPr>
                <w:rFonts w:ascii="宋体" w:hAnsi="宋体"/>
                <w:sz w:val="24"/>
                <w:szCs w:val="24"/>
              </w:rPr>
              <w:t xml:space="preserve">3-</w:t>
            </w:r>
            <w:r>
              <w:rPr>
                <w:rFonts w:hint="eastAsia" w:ascii="宋体" w:hAnsi="宋体"/>
                <w:sz w:val="24"/>
                <w:szCs w:val="24"/>
              </w:rPr>
              <w:t xml:space="preserve">4人</w:t>
            </w:r>
            <w:r/>
          </w:p>
        </w:tc>
        <w:tc>
          <w:tcPr>
            <w:tcW w:w="914" w:type="pct"/>
            <w:vAlign w:val="center"/>
            <w:textDirection w:val="lrTb"/>
            <w:noWrap w:val="false"/>
          </w:tcPr>
          <w:p>
            <w:pPr>
              <w:ind w:left="0" w:firstLine="38"/>
              <w:jc w:val="center"/>
              <w:rPr>
                <w:rFonts w:ascii="宋体" w:hAnsi="宋体"/>
                <w:sz w:val="24"/>
                <w:szCs w:val="24"/>
              </w:rPr>
            </w:pPr>
            <w:r>
              <w:rPr>
                <w:rFonts w:hint="eastAsia" w:ascii="宋体" w:hAnsi="宋体"/>
                <w:sz w:val="24"/>
                <w:szCs w:val="24"/>
              </w:rPr>
              <w:t xml:space="preserve">6200</w:t>
            </w:r>
            <w:r/>
          </w:p>
        </w:tc>
        <w:tc>
          <w:tcPr>
            <w:tcW w:w="915" w:type="pct"/>
            <w:vAlign w:val="center"/>
            <w:textDirection w:val="lrTb"/>
            <w:noWrap w:val="false"/>
          </w:tcPr>
          <w:p>
            <w:pPr>
              <w:ind w:left="0" w:firstLine="38"/>
              <w:jc w:val="center"/>
              <w:rPr>
                <w:rFonts w:ascii="宋体" w:hAnsi="宋体"/>
                <w:sz w:val="24"/>
                <w:szCs w:val="24"/>
              </w:rPr>
            </w:pPr>
            <w:r>
              <w:rPr>
                <w:rFonts w:hint="eastAsia" w:ascii="宋体" w:hAnsi="宋体"/>
                <w:sz w:val="24"/>
                <w:szCs w:val="24"/>
              </w:rPr>
              <w:t xml:space="preserve">933</w:t>
            </w:r>
            <w:r/>
          </w:p>
        </w:tc>
        <w:tc>
          <w:tcPr>
            <w:tcW w:w="582" w:type="pct"/>
            <w:vAlign w:val="center"/>
            <w:textDirection w:val="lrTb"/>
            <w:noWrap w:val="false"/>
          </w:tcPr>
          <w:p>
            <w:pPr>
              <w:ind w:left="0" w:firstLine="38"/>
              <w:jc w:val="center"/>
              <w:rPr>
                <w:rFonts w:ascii="宋体" w:hAnsi="宋体"/>
                <w:sz w:val="24"/>
                <w:szCs w:val="24"/>
              </w:rPr>
            </w:pPr>
            <w:r>
              <w:rPr>
                <w:rFonts w:hint="eastAsia" w:ascii="宋体" w:hAnsi="宋体"/>
                <w:sz w:val="24"/>
                <w:szCs w:val="24"/>
              </w:rPr>
              <w:t xml:space="preserve">146</w:t>
            </w:r>
            <w:r/>
          </w:p>
        </w:tc>
        <w:tc>
          <w:tcPr>
            <w:tcW w:w="695" w:type="pct"/>
            <w:vAlign w:val="center"/>
            <w:textDirection w:val="lrTb"/>
            <w:noWrap w:val="false"/>
          </w:tcPr>
          <w:p>
            <w:pPr>
              <w:ind w:left="0" w:firstLine="38"/>
              <w:jc w:val="center"/>
              <w:rPr>
                <w:rFonts w:ascii="宋体" w:hAnsi="宋体"/>
                <w:sz w:val="24"/>
                <w:szCs w:val="24"/>
              </w:rPr>
            </w:pPr>
            <w:r>
              <w:rPr>
                <w:rFonts w:hint="eastAsia" w:ascii="宋体" w:hAnsi="宋体"/>
                <w:sz w:val="24"/>
                <w:szCs w:val="24"/>
              </w:rPr>
              <w:t xml:space="preserve">579</w:t>
            </w:r>
            <w:r/>
          </w:p>
        </w:tc>
      </w:tr>
      <w:tr>
        <w:trPr/>
        <w:tc>
          <w:tcPr>
            <w:tcW w:w="395" w:type="pct"/>
            <w:vAlign w:val="center"/>
            <w:textDirection w:val="lrTb"/>
            <w:noWrap w:val="false"/>
          </w:tcPr>
          <w:p>
            <w:pPr>
              <w:ind w:left="0"/>
              <w:jc w:val="center"/>
              <w:tabs>
                <w:tab w:val="left" w:pos="420" w:leader="none"/>
              </w:tabs>
              <w:rPr>
                <w:rFonts w:ascii="宋体" w:hAnsi="宋体"/>
                <w:sz w:val="24"/>
                <w:szCs w:val="24"/>
              </w:rPr>
            </w:pPr>
            <w:r>
              <w:rPr>
                <w:rFonts w:hint="eastAsia" w:ascii="宋体" w:hAnsi="宋体"/>
                <w:sz w:val="24"/>
                <w:szCs w:val="24"/>
              </w:rPr>
              <w:t xml:space="preserve">9</w:t>
            </w:r>
            <w:r/>
          </w:p>
        </w:tc>
        <w:tc>
          <w:tcPr>
            <w:tcW w:w="834" w:type="pct"/>
            <w:vAlign w:val="center"/>
            <w:textDirection w:val="lrTb"/>
            <w:noWrap w:val="false"/>
          </w:tcPr>
          <w:p>
            <w:pPr>
              <w:ind w:left="0"/>
              <w:jc w:val="center"/>
              <w:tabs>
                <w:tab w:val="left" w:pos="420" w:leader="none"/>
              </w:tabs>
              <w:rPr>
                <w:rFonts w:ascii="宋体" w:hAnsi="宋体"/>
                <w:sz w:val="24"/>
                <w:szCs w:val="24"/>
              </w:rPr>
            </w:pPr>
            <w:r>
              <w:rPr>
                <w:rFonts w:hint="eastAsia" w:ascii="宋体" w:hAnsi="宋体"/>
                <w:sz w:val="24"/>
                <w:szCs w:val="24"/>
              </w:rPr>
              <w:t xml:space="preserve">9号宿舍楼</w:t>
            </w:r>
            <w:r/>
          </w:p>
        </w:tc>
        <w:tc>
          <w:tcPr>
            <w:tcW w:w="665" w:type="pct"/>
            <w:vAlign w:val="center"/>
            <w:textDirection w:val="lrTb"/>
            <w:noWrap w:val="false"/>
          </w:tcPr>
          <w:p>
            <w:pPr>
              <w:ind w:left="0"/>
              <w:jc w:val="center"/>
              <w:tabs>
                <w:tab w:val="left" w:pos="420" w:leader="none"/>
              </w:tabs>
              <w:rPr>
                <w:rFonts w:ascii="宋体" w:hAnsi="宋体"/>
                <w:sz w:val="24"/>
                <w:szCs w:val="24"/>
              </w:rPr>
            </w:pPr>
            <w:r>
              <w:rPr>
                <w:rFonts w:ascii="宋体" w:hAnsi="宋体"/>
                <w:sz w:val="24"/>
                <w:szCs w:val="24"/>
              </w:rPr>
              <w:t xml:space="preserve">3-</w:t>
            </w:r>
            <w:r>
              <w:rPr>
                <w:rFonts w:hint="eastAsia" w:ascii="宋体" w:hAnsi="宋体"/>
                <w:sz w:val="24"/>
                <w:szCs w:val="24"/>
              </w:rPr>
              <w:t xml:space="preserve">4人</w:t>
            </w:r>
            <w:r/>
          </w:p>
        </w:tc>
        <w:tc>
          <w:tcPr>
            <w:tcW w:w="914" w:type="pct"/>
            <w:vAlign w:val="center"/>
            <w:textDirection w:val="lrTb"/>
            <w:noWrap w:val="false"/>
          </w:tcPr>
          <w:p>
            <w:pPr>
              <w:ind w:left="0"/>
              <w:jc w:val="center"/>
              <w:rPr>
                <w:rFonts w:ascii="宋体" w:hAnsi="宋体"/>
                <w:sz w:val="24"/>
                <w:szCs w:val="24"/>
              </w:rPr>
            </w:pPr>
            <w:r>
              <w:rPr>
                <w:rFonts w:hint="eastAsia" w:ascii="宋体" w:hAnsi="宋体"/>
                <w:sz w:val="24"/>
                <w:szCs w:val="24"/>
              </w:rPr>
              <w:t xml:space="preserve">9400</w:t>
            </w:r>
            <w:r/>
          </w:p>
        </w:tc>
        <w:tc>
          <w:tcPr>
            <w:tcW w:w="915" w:type="pct"/>
            <w:vAlign w:val="center"/>
            <w:textDirection w:val="lrTb"/>
            <w:noWrap w:val="false"/>
          </w:tcPr>
          <w:p>
            <w:pPr>
              <w:ind w:left="0"/>
              <w:jc w:val="center"/>
              <w:rPr>
                <w:rFonts w:ascii="宋体" w:hAnsi="宋体"/>
                <w:sz w:val="24"/>
                <w:szCs w:val="24"/>
              </w:rPr>
            </w:pPr>
            <w:r>
              <w:rPr>
                <w:rFonts w:hint="eastAsia" w:ascii="宋体" w:hAnsi="宋体"/>
                <w:sz w:val="24"/>
                <w:szCs w:val="24"/>
              </w:rPr>
              <w:t xml:space="preserve">1383</w:t>
            </w:r>
            <w:r/>
          </w:p>
        </w:tc>
        <w:tc>
          <w:tcPr>
            <w:tcW w:w="582" w:type="pct"/>
            <w:vAlign w:val="center"/>
            <w:textDirection w:val="lrTb"/>
            <w:noWrap w:val="false"/>
          </w:tcPr>
          <w:p>
            <w:pPr>
              <w:ind w:left="0"/>
              <w:jc w:val="center"/>
              <w:rPr>
                <w:rFonts w:ascii="宋体" w:hAnsi="宋体"/>
                <w:sz w:val="24"/>
                <w:szCs w:val="24"/>
              </w:rPr>
            </w:pPr>
            <w:r>
              <w:rPr>
                <w:rFonts w:hint="eastAsia" w:ascii="宋体" w:hAnsi="宋体"/>
                <w:sz w:val="24"/>
                <w:szCs w:val="24"/>
              </w:rPr>
              <w:t xml:space="preserve">203</w:t>
            </w:r>
            <w:r/>
          </w:p>
        </w:tc>
        <w:tc>
          <w:tcPr>
            <w:tcW w:w="695" w:type="pct"/>
            <w:vAlign w:val="center"/>
            <w:textDirection w:val="lrTb"/>
            <w:noWrap w:val="false"/>
          </w:tcPr>
          <w:p>
            <w:pPr>
              <w:ind w:left="0"/>
              <w:jc w:val="center"/>
              <w:rPr>
                <w:rFonts w:ascii="宋体" w:hAnsi="宋体"/>
                <w:sz w:val="24"/>
                <w:szCs w:val="24"/>
              </w:rPr>
            </w:pPr>
            <w:r>
              <w:rPr>
                <w:rFonts w:hint="eastAsia" w:ascii="宋体" w:hAnsi="宋体"/>
                <w:sz w:val="24"/>
                <w:szCs w:val="24"/>
              </w:rPr>
              <w:t xml:space="preserve">812</w:t>
            </w:r>
            <w:r/>
          </w:p>
        </w:tc>
      </w:tr>
      <w:tr>
        <w:trPr/>
        <w:tc>
          <w:tcPr>
            <w:tcW w:w="395" w:type="pct"/>
            <w:vAlign w:val="center"/>
            <w:textDirection w:val="lrTb"/>
            <w:noWrap w:val="false"/>
          </w:tcPr>
          <w:p>
            <w:pPr>
              <w:ind w:left="0"/>
              <w:jc w:val="center"/>
              <w:tabs>
                <w:tab w:val="left" w:pos="420" w:leader="none"/>
              </w:tabs>
              <w:rPr>
                <w:rFonts w:ascii="宋体" w:hAnsi="宋体"/>
                <w:sz w:val="24"/>
                <w:szCs w:val="24"/>
              </w:rPr>
            </w:pPr>
            <w:r>
              <w:rPr>
                <w:rFonts w:hint="eastAsia" w:ascii="宋体" w:hAnsi="宋体"/>
                <w:sz w:val="24"/>
                <w:szCs w:val="24"/>
              </w:rPr>
              <w:t xml:space="preserve">1</w:t>
            </w:r>
            <w:r>
              <w:rPr>
                <w:rFonts w:ascii="宋体" w:hAnsi="宋体"/>
                <w:sz w:val="24"/>
                <w:szCs w:val="24"/>
              </w:rPr>
              <w:t xml:space="preserve">0</w:t>
            </w:r>
            <w:r/>
          </w:p>
        </w:tc>
        <w:tc>
          <w:tcPr>
            <w:tcW w:w="834" w:type="pct"/>
            <w:vAlign w:val="center"/>
            <w:textDirection w:val="lrTb"/>
            <w:noWrap w:val="false"/>
          </w:tcPr>
          <w:p>
            <w:pPr>
              <w:ind w:left="0"/>
              <w:jc w:val="center"/>
              <w:tabs>
                <w:tab w:val="left" w:pos="420" w:leader="none"/>
              </w:tabs>
              <w:rPr>
                <w:rFonts w:ascii="宋体" w:hAnsi="宋体"/>
                <w:sz w:val="24"/>
                <w:szCs w:val="24"/>
              </w:rPr>
            </w:pPr>
            <w:r>
              <w:rPr>
                <w:rFonts w:hint="eastAsia" w:ascii="宋体" w:hAnsi="宋体"/>
                <w:sz w:val="24"/>
                <w:szCs w:val="24"/>
              </w:rPr>
              <w:t xml:space="preserve">10号宿舍楼</w:t>
            </w:r>
            <w:r/>
          </w:p>
        </w:tc>
        <w:tc>
          <w:tcPr>
            <w:tcW w:w="665" w:type="pct"/>
            <w:vAlign w:val="center"/>
            <w:textDirection w:val="lrTb"/>
            <w:noWrap w:val="false"/>
          </w:tcPr>
          <w:p>
            <w:pPr>
              <w:ind w:left="0"/>
              <w:jc w:val="center"/>
              <w:tabs>
                <w:tab w:val="left" w:pos="420" w:leader="none"/>
              </w:tabs>
              <w:rPr>
                <w:rFonts w:ascii="宋体" w:hAnsi="宋体"/>
                <w:sz w:val="24"/>
                <w:szCs w:val="24"/>
              </w:rPr>
            </w:pPr>
            <w:r>
              <w:rPr>
                <w:rFonts w:ascii="宋体" w:hAnsi="宋体"/>
                <w:sz w:val="24"/>
                <w:szCs w:val="24"/>
              </w:rPr>
              <w:t xml:space="preserve">3-</w:t>
            </w:r>
            <w:r>
              <w:rPr>
                <w:rFonts w:hint="eastAsia" w:ascii="宋体" w:hAnsi="宋体"/>
                <w:sz w:val="24"/>
                <w:szCs w:val="24"/>
              </w:rPr>
              <w:t xml:space="preserve">4人</w:t>
            </w:r>
            <w:r/>
          </w:p>
        </w:tc>
        <w:tc>
          <w:tcPr>
            <w:tcW w:w="914" w:type="pct"/>
            <w:vAlign w:val="center"/>
            <w:textDirection w:val="lrTb"/>
            <w:noWrap w:val="false"/>
          </w:tcPr>
          <w:p>
            <w:pPr>
              <w:ind w:left="0"/>
              <w:jc w:val="center"/>
              <w:rPr>
                <w:rFonts w:ascii="宋体" w:hAnsi="宋体"/>
                <w:sz w:val="24"/>
                <w:szCs w:val="24"/>
              </w:rPr>
            </w:pPr>
            <w:r>
              <w:rPr>
                <w:rFonts w:hint="eastAsia" w:ascii="宋体" w:hAnsi="宋体"/>
                <w:sz w:val="24"/>
                <w:szCs w:val="24"/>
              </w:rPr>
              <w:t xml:space="preserve">12878.64</w:t>
            </w:r>
            <w:r/>
          </w:p>
        </w:tc>
        <w:tc>
          <w:tcPr>
            <w:tcW w:w="915" w:type="pct"/>
            <w:vAlign w:val="center"/>
            <w:textDirection w:val="lrTb"/>
            <w:noWrap w:val="false"/>
          </w:tcPr>
          <w:p>
            <w:pPr>
              <w:ind w:left="0"/>
              <w:jc w:val="center"/>
              <w:rPr>
                <w:rFonts w:ascii="宋体" w:hAnsi="宋体"/>
                <w:sz w:val="24"/>
                <w:szCs w:val="24"/>
              </w:rPr>
            </w:pPr>
            <w:r>
              <w:rPr>
                <w:rFonts w:hint="eastAsia" w:ascii="宋体" w:hAnsi="宋体"/>
                <w:sz w:val="24"/>
                <w:szCs w:val="24"/>
              </w:rPr>
              <w:t xml:space="preserve">2239</w:t>
            </w:r>
            <w:r/>
          </w:p>
        </w:tc>
        <w:tc>
          <w:tcPr>
            <w:tcW w:w="582" w:type="pct"/>
            <w:vAlign w:val="center"/>
            <w:textDirection w:val="lrTb"/>
            <w:noWrap w:val="false"/>
          </w:tcPr>
          <w:p>
            <w:pPr>
              <w:ind w:left="0"/>
              <w:jc w:val="center"/>
              <w:rPr>
                <w:rFonts w:ascii="宋体" w:hAnsi="宋体"/>
                <w:sz w:val="24"/>
                <w:szCs w:val="24"/>
              </w:rPr>
            </w:pPr>
            <w:r>
              <w:rPr>
                <w:rFonts w:hint="eastAsia" w:ascii="宋体" w:hAnsi="宋体"/>
                <w:sz w:val="24"/>
                <w:szCs w:val="24"/>
              </w:rPr>
              <w:t xml:space="preserve">309</w:t>
            </w:r>
            <w:r/>
          </w:p>
        </w:tc>
        <w:tc>
          <w:tcPr>
            <w:tcW w:w="695" w:type="pct"/>
            <w:vAlign w:val="center"/>
            <w:textDirection w:val="lrTb"/>
            <w:noWrap w:val="false"/>
          </w:tcPr>
          <w:p>
            <w:pPr>
              <w:ind w:left="0"/>
              <w:jc w:val="center"/>
              <w:rPr>
                <w:rFonts w:ascii="宋体" w:hAnsi="宋体"/>
                <w:sz w:val="24"/>
                <w:szCs w:val="24"/>
              </w:rPr>
            </w:pPr>
            <w:r>
              <w:rPr>
                <w:rFonts w:hint="eastAsia" w:ascii="宋体" w:hAnsi="宋体"/>
                <w:sz w:val="24"/>
                <w:szCs w:val="24"/>
              </w:rPr>
              <w:t xml:space="preserve">1230</w:t>
            </w:r>
            <w:r/>
          </w:p>
        </w:tc>
      </w:tr>
      <w:tr>
        <w:trPr/>
        <w:tc>
          <w:tcPr>
            <w:tcW w:w="395" w:type="pct"/>
            <w:vAlign w:val="center"/>
            <w:textDirection w:val="lrTb"/>
            <w:noWrap w:val="false"/>
          </w:tcPr>
          <w:p>
            <w:pPr>
              <w:ind w:left="0"/>
              <w:jc w:val="center"/>
              <w:tabs>
                <w:tab w:val="left" w:pos="420" w:leader="none"/>
              </w:tabs>
              <w:rPr>
                <w:rFonts w:ascii="宋体" w:hAnsi="宋体"/>
                <w:sz w:val="24"/>
                <w:szCs w:val="24"/>
              </w:rPr>
            </w:pPr>
            <w:r>
              <w:rPr>
                <w:rFonts w:hint="eastAsia" w:ascii="宋体" w:hAnsi="宋体"/>
                <w:sz w:val="24"/>
                <w:szCs w:val="24"/>
              </w:rPr>
              <w:t xml:space="preserve">1</w:t>
            </w:r>
            <w:r>
              <w:rPr>
                <w:rFonts w:ascii="宋体" w:hAnsi="宋体"/>
                <w:sz w:val="24"/>
                <w:szCs w:val="24"/>
              </w:rPr>
              <w:t xml:space="preserve">1</w:t>
            </w:r>
            <w:r/>
          </w:p>
        </w:tc>
        <w:tc>
          <w:tcPr>
            <w:tcW w:w="834" w:type="pct"/>
            <w:vAlign w:val="center"/>
            <w:textDirection w:val="lrTb"/>
            <w:noWrap w:val="false"/>
          </w:tcPr>
          <w:p>
            <w:pPr>
              <w:ind w:left="0"/>
              <w:jc w:val="center"/>
              <w:tabs>
                <w:tab w:val="left" w:pos="420" w:leader="none"/>
              </w:tabs>
              <w:rPr>
                <w:rFonts w:ascii="宋体" w:hAnsi="宋体"/>
                <w:sz w:val="24"/>
                <w:szCs w:val="24"/>
              </w:rPr>
            </w:pPr>
            <w:r>
              <w:rPr>
                <w:rFonts w:hint="eastAsia" w:ascii="宋体" w:hAnsi="宋体"/>
                <w:sz w:val="24"/>
                <w:szCs w:val="24"/>
              </w:rPr>
              <w:t xml:space="preserve">11号宿舍楼</w:t>
            </w:r>
            <w:r/>
          </w:p>
        </w:tc>
        <w:tc>
          <w:tcPr>
            <w:tcW w:w="665" w:type="pct"/>
            <w:vAlign w:val="center"/>
            <w:textDirection w:val="lrTb"/>
            <w:noWrap w:val="false"/>
          </w:tcPr>
          <w:p>
            <w:pPr>
              <w:ind w:left="0"/>
              <w:jc w:val="center"/>
              <w:tabs>
                <w:tab w:val="left" w:pos="420" w:leader="none"/>
              </w:tabs>
              <w:rPr>
                <w:rFonts w:ascii="宋体" w:hAnsi="宋体"/>
                <w:sz w:val="24"/>
                <w:szCs w:val="24"/>
              </w:rPr>
            </w:pPr>
            <w:r>
              <w:rPr>
                <w:rFonts w:ascii="宋体" w:hAnsi="宋体"/>
                <w:sz w:val="24"/>
                <w:szCs w:val="24"/>
              </w:rPr>
              <w:t xml:space="preserve">3-</w:t>
            </w:r>
            <w:r>
              <w:rPr>
                <w:rFonts w:hint="eastAsia" w:ascii="宋体" w:hAnsi="宋体"/>
                <w:sz w:val="24"/>
                <w:szCs w:val="24"/>
              </w:rPr>
              <w:t xml:space="preserve">4人</w:t>
            </w:r>
            <w:r/>
          </w:p>
        </w:tc>
        <w:tc>
          <w:tcPr>
            <w:tcW w:w="914" w:type="pct"/>
            <w:vAlign w:val="center"/>
            <w:textDirection w:val="lrTb"/>
            <w:noWrap w:val="false"/>
          </w:tcPr>
          <w:p>
            <w:pPr>
              <w:ind w:left="0"/>
              <w:jc w:val="center"/>
              <w:rPr>
                <w:rFonts w:ascii="宋体" w:hAnsi="宋体"/>
                <w:sz w:val="24"/>
                <w:szCs w:val="24"/>
              </w:rPr>
            </w:pPr>
            <w:r>
              <w:rPr>
                <w:rFonts w:hint="eastAsia" w:ascii="宋体" w:hAnsi="宋体"/>
                <w:sz w:val="24"/>
                <w:szCs w:val="24"/>
              </w:rPr>
              <w:t xml:space="preserve">9637.4</w:t>
            </w:r>
            <w:r/>
          </w:p>
        </w:tc>
        <w:tc>
          <w:tcPr>
            <w:tcW w:w="915" w:type="pct"/>
            <w:vAlign w:val="center"/>
            <w:textDirection w:val="lrTb"/>
            <w:noWrap w:val="false"/>
          </w:tcPr>
          <w:p>
            <w:pPr>
              <w:ind w:left="0"/>
              <w:jc w:val="center"/>
              <w:rPr>
                <w:rFonts w:ascii="宋体" w:hAnsi="宋体"/>
                <w:sz w:val="24"/>
                <w:szCs w:val="24"/>
              </w:rPr>
            </w:pPr>
            <w:r>
              <w:rPr>
                <w:rFonts w:hint="eastAsia" w:ascii="宋体" w:hAnsi="宋体"/>
                <w:sz w:val="24"/>
                <w:szCs w:val="24"/>
              </w:rPr>
              <w:t xml:space="preserve">1748</w:t>
            </w:r>
            <w:r/>
          </w:p>
        </w:tc>
        <w:tc>
          <w:tcPr>
            <w:tcW w:w="582" w:type="pct"/>
            <w:vAlign w:val="center"/>
            <w:textDirection w:val="lrTb"/>
            <w:noWrap w:val="false"/>
          </w:tcPr>
          <w:p>
            <w:pPr>
              <w:ind w:left="0"/>
              <w:jc w:val="center"/>
              <w:rPr>
                <w:rFonts w:ascii="宋体" w:hAnsi="宋体"/>
                <w:sz w:val="24"/>
                <w:szCs w:val="24"/>
              </w:rPr>
            </w:pPr>
            <w:r>
              <w:rPr>
                <w:rFonts w:hint="eastAsia" w:ascii="宋体" w:hAnsi="宋体"/>
                <w:sz w:val="24"/>
                <w:szCs w:val="24"/>
              </w:rPr>
              <w:t xml:space="preserve">258</w:t>
            </w:r>
            <w:r/>
          </w:p>
        </w:tc>
        <w:tc>
          <w:tcPr>
            <w:tcW w:w="695" w:type="pct"/>
            <w:vAlign w:val="center"/>
            <w:textDirection w:val="lrTb"/>
            <w:noWrap w:val="false"/>
          </w:tcPr>
          <w:p>
            <w:pPr>
              <w:ind w:left="0"/>
              <w:jc w:val="center"/>
              <w:rPr>
                <w:rFonts w:ascii="宋体" w:hAnsi="宋体"/>
                <w:sz w:val="24"/>
                <w:szCs w:val="24"/>
              </w:rPr>
            </w:pPr>
            <w:r>
              <w:rPr>
                <w:rFonts w:hint="eastAsia" w:ascii="宋体" w:hAnsi="宋体"/>
                <w:sz w:val="24"/>
                <w:szCs w:val="24"/>
              </w:rPr>
              <w:t xml:space="preserve">1027</w:t>
            </w:r>
            <w:r/>
          </w:p>
        </w:tc>
      </w:tr>
      <w:tr>
        <w:trPr/>
        <w:tc>
          <w:tcPr>
            <w:tcW w:w="395" w:type="pct"/>
            <w:vAlign w:val="center"/>
            <w:textDirection w:val="lrTb"/>
            <w:noWrap w:val="false"/>
          </w:tcPr>
          <w:p>
            <w:pPr>
              <w:ind w:left="0"/>
              <w:jc w:val="center"/>
              <w:tabs>
                <w:tab w:val="left" w:pos="420" w:leader="none"/>
              </w:tabs>
              <w:rPr>
                <w:rFonts w:ascii="宋体" w:hAnsi="宋体"/>
                <w:sz w:val="24"/>
                <w:szCs w:val="24"/>
              </w:rPr>
            </w:pPr>
            <w:r>
              <w:rPr>
                <w:rFonts w:hint="eastAsia" w:ascii="宋体" w:hAnsi="宋体"/>
                <w:sz w:val="24"/>
                <w:szCs w:val="24"/>
              </w:rPr>
              <w:t xml:space="preserve">1</w:t>
            </w:r>
            <w:r>
              <w:rPr>
                <w:rFonts w:ascii="宋体" w:hAnsi="宋体"/>
                <w:sz w:val="24"/>
                <w:szCs w:val="24"/>
              </w:rPr>
              <w:t xml:space="preserve">2</w:t>
            </w:r>
            <w:r/>
          </w:p>
        </w:tc>
        <w:tc>
          <w:tcPr>
            <w:tcW w:w="834" w:type="pct"/>
            <w:vAlign w:val="center"/>
            <w:textDirection w:val="lrTb"/>
            <w:noWrap w:val="false"/>
          </w:tcPr>
          <w:p>
            <w:pPr>
              <w:ind w:left="0"/>
              <w:jc w:val="center"/>
              <w:tabs>
                <w:tab w:val="left" w:pos="420" w:leader="none"/>
              </w:tabs>
              <w:rPr>
                <w:rFonts w:ascii="宋体" w:hAnsi="宋体"/>
                <w:sz w:val="24"/>
                <w:szCs w:val="24"/>
              </w:rPr>
            </w:pPr>
            <w:r>
              <w:rPr>
                <w:rFonts w:hint="eastAsia" w:ascii="宋体" w:hAnsi="宋体"/>
                <w:sz w:val="24"/>
                <w:szCs w:val="24"/>
              </w:rPr>
              <w:t xml:space="preserve">12号宿舍楼</w:t>
            </w:r>
            <w:r/>
          </w:p>
        </w:tc>
        <w:tc>
          <w:tcPr>
            <w:tcW w:w="665" w:type="pct"/>
            <w:vAlign w:val="center"/>
            <w:textDirection w:val="lrTb"/>
            <w:noWrap w:val="false"/>
          </w:tcPr>
          <w:p>
            <w:pPr>
              <w:ind w:left="0"/>
              <w:jc w:val="center"/>
              <w:tabs>
                <w:tab w:val="left" w:pos="420" w:leader="none"/>
              </w:tabs>
              <w:rPr>
                <w:rFonts w:ascii="宋体" w:hAnsi="宋体"/>
                <w:sz w:val="24"/>
                <w:szCs w:val="24"/>
              </w:rPr>
            </w:pPr>
            <w:r>
              <w:rPr>
                <w:rFonts w:ascii="宋体" w:hAnsi="宋体"/>
                <w:sz w:val="24"/>
                <w:szCs w:val="24"/>
              </w:rPr>
              <w:t xml:space="preserve">3-</w:t>
            </w:r>
            <w:r>
              <w:rPr>
                <w:rFonts w:hint="eastAsia" w:ascii="宋体" w:hAnsi="宋体"/>
                <w:sz w:val="24"/>
                <w:szCs w:val="24"/>
              </w:rPr>
              <w:t xml:space="preserve">4人</w:t>
            </w:r>
            <w:r/>
          </w:p>
        </w:tc>
        <w:tc>
          <w:tcPr>
            <w:tcW w:w="914" w:type="pct"/>
            <w:vAlign w:val="center"/>
            <w:textDirection w:val="lrTb"/>
            <w:noWrap w:val="false"/>
          </w:tcPr>
          <w:p>
            <w:pPr>
              <w:ind w:left="0"/>
              <w:jc w:val="center"/>
              <w:rPr>
                <w:rFonts w:ascii="宋体" w:hAnsi="宋体"/>
                <w:sz w:val="24"/>
                <w:szCs w:val="24"/>
              </w:rPr>
            </w:pPr>
            <w:r>
              <w:rPr>
                <w:rFonts w:hint="eastAsia" w:ascii="宋体" w:hAnsi="宋体"/>
                <w:sz w:val="24"/>
                <w:szCs w:val="24"/>
              </w:rPr>
              <w:t xml:space="preserve">5573.1</w:t>
            </w:r>
            <w:r/>
          </w:p>
        </w:tc>
        <w:tc>
          <w:tcPr>
            <w:tcW w:w="915" w:type="pct"/>
            <w:vAlign w:val="center"/>
            <w:textDirection w:val="lrTb"/>
            <w:noWrap w:val="false"/>
          </w:tcPr>
          <w:p>
            <w:pPr>
              <w:ind w:left="0"/>
              <w:jc w:val="center"/>
              <w:rPr>
                <w:rFonts w:ascii="宋体" w:hAnsi="宋体"/>
                <w:sz w:val="24"/>
                <w:szCs w:val="24"/>
              </w:rPr>
            </w:pPr>
            <w:r>
              <w:rPr>
                <w:rFonts w:hint="eastAsia" w:ascii="宋体" w:hAnsi="宋体"/>
                <w:sz w:val="24"/>
                <w:szCs w:val="24"/>
              </w:rPr>
              <w:t xml:space="preserve">891</w:t>
            </w:r>
            <w:r/>
          </w:p>
        </w:tc>
        <w:tc>
          <w:tcPr>
            <w:tcW w:w="582" w:type="pct"/>
            <w:vAlign w:val="center"/>
            <w:textDirection w:val="lrTb"/>
            <w:noWrap w:val="false"/>
          </w:tcPr>
          <w:p>
            <w:pPr>
              <w:ind w:left="0"/>
              <w:jc w:val="center"/>
              <w:rPr>
                <w:rFonts w:ascii="宋体" w:hAnsi="宋体"/>
                <w:sz w:val="24"/>
                <w:szCs w:val="24"/>
              </w:rPr>
            </w:pPr>
            <w:r>
              <w:rPr>
                <w:rFonts w:hint="eastAsia" w:ascii="宋体" w:hAnsi="宋体"/>
                <w:sz w:val="24"/>
                <w:szCs w:val="24"/>
              </w:rPr>
              <w:t xml:space="preserve">122</w:t>
            </w:r>
            <w:r/>
          </w:p>
        </w:tc>
        <w:tc>
          <w:tcPr>
            <w:tcW w:w="695" w:type="pct"/>
            <w:vAlign w:val="center"/>
            <w:textDirection w:val="lrTb"/>
            <w:noWrap w:val="false"/>
          </w:tcPr>
          <w:p>
            <w:pPr>
              <w:ind w:left="0"/>
              <w:jc w:val="center"/>
              <w:rPr>
                <w:rFonts w:ascii="宋体" w:hAnsi="宋体"/>
                <w:sz w:val="24"/>
                <w:szCs w:val="24"/>
              </w:rPr>
            </w:pPr>
            <w:r>
              <w:rPr>
                <w:rFonts w:hint="eastAsia" w:ascii="宋体" w:hAnsi="宋体"/>
                <w:sz w:val="24"/>
                <w:szCs w:val="24"/>
              </w:rPr>
              <w:t xml:space="preserve">483</w:t>
            </w:r>
            <w:r/>
          </w:p>
        </w:tc>
      </w:tr>
      <w:tr>
        <w:trPr/>
        <w:tc>
          <w:tcPr>
            <w:tcW w:w="395" w:type="pct"/>
            <w:vAlign w:val="center"/>
            <w:textDirection w:val="lrTb"/>
            <w:noWrap w:val="false"/>
          </w:tcPr>
          <w:p>
            <w:pPr>
              <w:ind w:left="0"/>
              <w:jc w:val="center"/>
              <w:tabs>
                <w:tab w:val="left" w:pos="420" w:leader="none"/>
              </w:tabs>
              <w:rPr>
                <w:rFonts w:ascii="宋体" w:hAnsi="宋体"/>
                <w:sz w:val="24"/>
                <w:szCs w:val="24"/>
              </w:rPr>
            </w:pPr>
            <w:r>
              <w:rPr>
                <w:rFonts w:hint="eastAsia" w:ascii="宋体" w:hAnsi="宋体"/>
                <w:sz w:val="24"/>
                <w:szCs w:val="24"/>
              </w:rPr>
              <w:t xml:space="preserve">1</w:t>
            </w:r>
            <w:r>
              <w:rPr>
                <w:rFonts w:ascii="宋体" w:hAnsi="宋体"/>
                <w:sz w:val="24"/>
                <w:szCs w:val="24"/>
              </w:rPr>
              <w:t xml:space="preserve">3</w:t>
            </w:r>
            <w:r/>
          </w:p>
        </w:tc>
        <w:tc>
          <w:tcPr>
            <w:tcW w:w="834" w:type="pct"/>
            <w:vAlign w:val="center"/>
            <w:textDirection w:val="lrTb"/>
            <w:noWrap w:val="false"/>
          </w:tcPr>
          <w:p>
            <w:pPr>
              <w:ind w:left="0"/>
              <w:jc w:val="center"/>
              <w:tabs>
                <w:tab w:val="left" w:pos="420" w:leader="none"/>
              </w:tabs>
              <w:rPr>
                <w:rFonts w:ascii="宋体" w:hAnsi="宋体"/>
                <w:sz w:val="24"/>
                <w:szCs w:val="24"/>
              </w:rPr>
            </w:pPr>
            <w:r>
              <w:rPr>
                <w:rFonts w:hint="eastAsia" w:ascii="宋体" w:hAnsi="宋体"/>
                <w:sz w:val="24"/>
                <w:szCs w:val="24"/>
              </w:rPr>
              <w:t xml:space="preserve">13号宿舍楼</w:t>
            </w:r>
            <w:r/>
          </w:p>
        </w:tc>
        <w:tc>
          <w:tcPr>
            <w:tcW w:w="665" w:type="pct"/>
            <w:vAlign w:val="center"/>
            <w:textDirection w:val="lrTb"/>
            <w:noWrap w:val="false"/>
          </w:tcPr>
          <w:p>
            <w:pPr>
              <w:ind w:left="0"/>
              <w:jc w:val="center"/>
              <w:tabs>
                <w:tab w:val="left" w:pos="420" w:leader="none"/>
              </w:tabs>
              <w:rPr>
                <w:rFonts w:ascii="宋体" w:hAnsi="宋体"/>
                <w:sz w:val="24"/>
                <w:szCs w:val="24"/>
              </w:rPr>
            </w:pPr>
            <w:r>
              <w:rPr>
                <w:rFonts w:ascii="宋体" w:hAnsi="宋体"/>
                <w:sz w:val="24"/>
                <w:szCs w:val="24"/>
              </w:rPr>
              <w:t xml:space="preserve">3-</w:t>
            </w:r>
            <w:r>
              <w:rPr>
                <w:rFonts w:hint="eastAsia" w:ascii="宋体" w:hAnsi="宋体"/>
                <w:sz w:val="24"/>
                <w:szCs w:val="24"/>
              </w:rPr>
              <w:t xml:space="preserve">4人</w:t>
            </w:r>
            <w:r/>
          </w:p>
        </w:tc>
        <w:tc>
          <w:tcPr>
            <w:tcW w:w="914" w:type="pct"/>
            <w:vAlign w:val="center"/>
            <w:textDirection w:val="lrTb"/>
            <w:noWrap w:val="false"/>
          </w:tcPr>
          <w:p>
            <w:pPr>
              <w:ind w:left="0"/>
              <w:jc w:val="center"/>
              <w:rPr>
                <w:rFonts w:ascii="宋体" w:hAnsi="宋体"/>
                <w:sz w:val="24"/>
                <w:szCs w:val="24"/>
              </w:rPr>
            </w:pPr>
            <w:r>
              <w:rPr>
                <w:rFonts w:hint="eastAsia" w:ascii="宋体" w:hAnsi="宋体"/>
                <w:sz w:val="24"/>
                <w:szCs w:val="24"/>
              </w:rPr>
              <w:t xml:space="preserve">5573.1</w:t>
            </w:r>
            <w:r/>
          </w:p>
        </w:tc>
        <w:tc>
          <w:tcPr>
            <w:tcW w:w="915" w:type="pct"/>
            <w:vAlign w:val="center"/>
            <w:textDirection w:val="lrTb"/>
            <w:noWrap w:val="false"/>
          </w:tcPr>
          <w:p>
            <w:pPr>
              <w:ind w:left="0"/>
              <w:jc w:val="center"/>
              <w:rPr>
                <w:rFonts w:ascii="宋体" w:hAnsi="宋体"/>
                <w:sz w:val="24"/>
                <w:szCs w:val="24"/>
              </w:rPr>
            </w:pPr>
            <w:r>
              <w:rPr>
                <w:rFonts w:hint="eastAsia" w:ascii="宋体" w:hAnsi="宋体"/>
                <w:sz w:val="24"/>
                <w:szCs w:val="24"/>
              </w:rPr>
              <w:t xml:space="preserve">916</w:t>
            </w:r>
            <w:r/>
          </w:p>
        </w:tc>
        <w:tc>
          <w:tcPr>
            <w:tcW w:w="582" w:type="pct"/>
            <w:vAlign w:val="center"/>
            <w:textDirection w:val="lrTb"/>
            <w:noWrap w:val="false"/>
          </w:tcPr>
          <w:p>
            <w:pPr>
              <w:ind w:left="0"/>
              <w:jc w:val="center"/>
              <w:rPr>
                <w:rFonts w:ascii="宋体" w:hAnsi="宋体"/>
                <w:sz w:val="24"/>
                <w:szCs w:val="24"/>
              </w:rPr>
            </w:pPr>
            <w:r>
              <w:rPr>
                <w:rFonts w:hint="eastAsia" w:ascii="宋体" w:hAnsi="宋体"/>
                <w:sz w:val="24"/>
                <w:szCs w:val="24"/>
              </w:rPr>
              <w:t xml:space="preserve">122</w:t>
            </w:r>
            <w:r/>
          </w:p>
        </w:tc>
        <w:tc>
          <w:tcPr>
            <w:tcW w:w="695" w:type="pct"/>
            <w:vAlign w:val="center"/>
            <w:textDirection w:val="lrTb"/>
            <w:noWrap w:val="false"/>
          </w:tcPr>
          <w:p>
            <w:pPr>
              <w:ind w:left="0"/>
              <w:jc w:val="center"/>
              <w:rPr>
                <w:rFonts w:ascii="宋体" w:hAnsi="宋体"/>
                <w:sz w:val="24"/>
                <w:szCs w:val="24"/>
              </w:rPr>
            </w:pPr>
            <w:r>
              <w:rPr>
                <w:rFonts w:hint="eastAsia" w:ascii="宋体" w:hAnsi="宋体"/>
                <w:sz w:val="24"/>
                <w:szCs w:val="24"/>
              </w:rPr>
              <w:t xml:space="preserve">483</w:t>
            </w:r>
            <w:r/>
          </w:p>
        </w:tc>
      </w:tr>
      <w:tr>
        <w:trPr/>
        <w:tc>
          <w:tcPr>
            <w:tcW w:w="395" w:type="pct"/>
            <w:vAlign w:val="center"/>
            <w:textDirection w:val="lrTb"/>
            <w:noWrap w:val="false"/>
          </w:tcPr>
          <w:p>
            <w:pPr>
              <w:ind w:left="0"/>
              <w:jc w:val="center"/>
              <w:tabs>
                <w:tab w:val="left" w:pos="420" w:leader="none"/>
              </w:tabs>
              <w:rPr>
                <w:rFonts w:ascii="宋体" w:hAnsi="宋体"/>
                <w:sz w:val="24"/>
                <w:szCs w:val="24"/>
              </w:rPr>
            </w:pPr>
            <w:r>
              <w:rPr>
                <w:rFonts w:hint="eastAsia" w:ascii="宋体" w:hAnsi="宋体"/>
                <w:sz w:val="24"/>
                <w:szCs w:val="24"/>
              </w:rPr>
              <w:t xml:space="preserve">1</w:t>
            </w:r>
            <w:r>
              <w:rPr>
                <w:rFonts w:ascii="宋体" w:hAnsi="宋体"/>
                <w:sz w:val="24"/>
                <w:szCs w:val="24"/>
              </w:rPr>
              <w:t xml:space="preserve">4</w:t>
            </w:r>
            <w:r/>
          </w:p>
        </w:tc>
        <w:tc>
          <w:tcPr>
            <w:tcW w:w="834" w:type="pct"/>
            <w:vAlign w:val="center"/>
            <w:textDirection w:val="lrTb"/>
            <w:noWrap w:val="false"/>
          </w:tcPr>
          <w:p>
            <w:pPr>
              <w:ind w:left="0"/>
              <w:jc w:val="center"/>
              <w:tabs>
                <w:tab w:val="left" w:pos="420" w:leader="none"/>
              </w:tabs>
              <w:rPr>
                <w:rFonts w:ascii="宋体" w:hAnsi="宋体"/>
                <w:sz w:val="24"/>
                <w:szCs w:val="24"/>
              </w:rPr>
            </w:pPr>
            <w:r>
              <w:rPr>
                <w:rFonts w:hint="eastAsia" w:ascii="宋体" w:hAnsi="宋体"/>
                <w:sz w:val="24"/>
                <w:szCs w:val="24"/>
              </w:rPr>
              <w:t xml:space="preserve">14号宿舍楼</w:t>
            </w:r>
            <w:r/>
          </w:p>
        </w:tc>
        <w:tc>
          <w:tcPr>
            <w:tcW w:w="665" w:type="pct"/>
            <w:vAlign w:val="center"/>
            <w:textDirection w:val="lrTb"/>
            <w:noWrap w:val="false"/>
          </w:tcPr>
          <w:p>
            <w:pPr>
              <w:ind w:left="0"/>
              <w:jc w:val="center"/>
              <w:tabs>
                <w:tab w:val="left" w:pos="420" w:leader="none"/>
              </w:tabs>
              <w:rPr>
                <w:rFonts w:ascii="宋体" w:hAnsi="宋体"/>
                <w:sz w:val="24"/>
                <w:szCs w:val="24"/>
              </w:rPr>
            </w:pPr>
            <w:r>
              <w:rPr>
                <w:rFonts w:ascii="宋体" w:hAnsi="宋体"/>
                <w:sz w:val="24"/>
                <w:szCs w:val="24"/>
              </w:rPr>
              <w:t xml:space="preserve">3-</w:t>
            </w:r>
            <w:r>
              <w:rPr>
                <w:rFonts w:hint="eastAsia" w:ascii="宋体" w:hAnsi="宋体"/>
                <w:sz w:val="24"/>
                <w:szCs w:val="24"/>
              </w:rPr>
              <w:t xml:space="preserve">4人</w:t>
            </w:r>
            <w:r/>
          </w:p>
        </w:tc>
        <w:tc>
          <w:tcPr>
            <w:tcW w:w="914" w:type="pct"/>
            <w:vAlign w:val="center"/>
            <w:textDirection w:val="lrTb"/>
            <w:noWrap w:val="false"/>
          </w:tcPr>
          <w:p>
            <w:pPr>
              <w:ind w:left="0"/>
              <w:jc w:val="center"/>
              <w:rPr>
                <w:rFonts w:ascii="宋体" w:hAnsi="宋体"/>
                <w:sz w:val="24"/>
                <w:szCs w:val="24"/>
              </w:rPr>
            </w:pPr>
            <w:r>
              <w:rPr>
                <w:rFonts w:hint="eastAsia" w:ascii="宋体" w:hAnsi="宋体"/>
                <w:sz w:val="24"/>
                <w:szCs w:val="24"/>
              </w:rPr>
              <w:t xml:space="preserve">10664.31</w:t>
            </w:r>
            <w:r/>
          </w:p>
        </w:tc>
        <w:tc>
          <w:tcPr>
            <w:tcW w:w="915" w:type="pct"/>
            <w:vAlign w:val="center"/>
            <w:textDirection w:val="lrTb"/>
            <w:noWrap w:val="false"/>
          </w:tcPr>
          <w:p>
            <w:pPr>
              <w:ind w:left="0"/>
              <w:jc w:val="center"/>
              <w:rPr>
                <w:rFonts w:ascii="宋体" w:hAnsi="宋体"/>
                <w:sz w:val="24"/>
                <w:szCs w:val="24"/>
              </w:rPr>
            </w:pPr>
            <w:r>
              <w:rPr>
                <w:rFonts w:hint="eastAsia" w:ascii="宋体" w:hAnsi="宋体"/>
                <w:sz w:val="24"/>
                <w:szCs w:val="24"/>
              </w:rPr>
              <w:t xml:space="preserve">2520</w:t>
            </w:r>
            <w:r/>
          </w:p>
        </w:tc>
        <w:tc>
          <w:tcPr>
            <w:tcW w:w="582" w:type="pct"/>
            <w:vAlign w:val="center"/>
            <w:textDirection w:val="lrTb"/>
            <w:noWrap w:val="false"/>
          </w:tcPr>
          <w:p>
            <w:pPr>
              <w:ind w:left="0"/>
              <w:jc w:val="center"/>
              <w:rPr>
                <w:rFonts w:ascii="宋体" w:hAnsi="宋体"/>
                <w:sz w:val="24"/>
                <w:szCs w:val="24"/>
              </w:rPr>
            </w:pPr>
            <w:r>
              <w:rPr>
                <w:rFonts w:hint="eastAsia" w:ascii="宋体" w:hAnsi="宋体"/>
                <w:sz w:val="24"/>
                <w:szCs w:val="24"/>
              </w:rPr>
              <w:t xml:space="preserve">287</w:t>
            </w:r>
            <w:r/>
          </w:p>
        </w:tc>
        <w:tc>
          <w:tcPr>
            <w:tcW w:w="695" w:type="pct"/>
            <w:vAlign w:val="center"/>
            <w:textDirection w:val="lrTb"/>
            <w:noWrap w:val="false"/>
          </w:tcPr>
          <w:p>
            <w:pPr>
              <w:ind w:left="0"/>
              <w:jc w:val="center"/>
              <w:rPr>
                <w:rFonts w:ascii="宋体" w:hAnsi="宋体"/>
                <w:sz w:val="24"/>
                <w:szCs w:val="24"/>
              </w:rPr>
            </w:pPr>
            <w:r>
              <w:rPr>
                <w:rFonts w:hint="eastAsia" w:ascii="宋体" w:hAnsi="宋体"/>
                <w:sz w:val="24"/>
                <w:szCs w:val="24"/>
              </w:rPr>
              <w:t xml:space="preserve">1139</w:t>
            </w:r>
            <w:r/>
          </w:p>
        </w:tc>
      </w:tr>
      <w:tr>
        <w:trPr>
          <w:trHeight w:val="323"/>
        </w:trPr>
        <w:tc>
          <w:tcPr>
            <w:tcW w:w="395" w:type="pct"/>
            <w:vAlign w:val="center"/>
            <w:textDirection w:val="lrTb"/>
            <w:noWrap w:val="false"/>
          </w:tcPr>
          <w:p>
            <w:pPr>
              <w:ind w:left="0"/>
              <w:jc w:val="center"/>
              <w:tabs>
                <w:tab w:val="left" w:pos="420" w:leader="none"/>
              </w:tabs>
              <w:rPr>
                <w:rFonts w:ascii="宋体" w:hAnsi="宋体"/>
                <w:sz w:val="24"/>
                <w:szCs w:val="24"/>
              </w:rPr>
            </w:pPr>
            <w:r>
              <w:rPr>
                <w:rFonts w:hint="eastAsia" w:ascii="宋体" w:hAnsi="宋体"/>
                <w:sz w:val="24"/>
                <w:szCs w:val="24"/>
              </w:rPr>
              <w:t xml:space="preserve">1</w:t>
            </w:r>
            <w:r>
              <w:rPr>
                <w:rFonts w:ascii="宋体" w:hAnsi="宋体"/>
                <w:sz w:val="24"/>
                <w:szCs w:val="24"/>
              </w:rPr>
              <w:t xml:space="preserve">5</w:t>
            </w:r>
            <w:r/>
          </w:p>
        </w:tc>
        <w:tc>
          <w:tcPr>
            <w:tcW w:w="834" w:type="pct"/>
            <w:vAlign w:val="center"/>
            <w:textDirection w:val="lrTb"/>
            <w:noWrap w:val="false"/>
          </w:tcPr>
          <w:p>
            <w:pPr>
              <w:ind w:left="0"/>
              <w:jc w:val="center"/>
              <w:tabs>
                <w:tab w:val="left" w:pos="420" w:leader="none"/>
              </w:tabs>
              <w:rPr>
                <w:rFonts w:ascii="宋体" w:hAnsi="宋体"/>
                <w:sz w:val="24"/>
                <w:szCs w:val="24"/>
              </w:rPr>
            </w:pPr>
            <w:r>
              <w:rPr>
                <w:rFonts w:hint="eastAsia" w:ascii="宋体" w:hAnsi="宋体"/>
                <w:sz w:val="24"/>
                <w:szCs w:val="24"/>
              </w:rPr>
              <w:t xml:space="preserve">15号宿舍楼</w:t>
            </w:r>
            <w:r/>
          </w:p>
        </w:tc>
        <w:tc>
          <w:tcPr>
            <w:tcW w:w="665" w:type="pct"/>
            <w:vAlign w:val="center"/>
            <w:textDirection w:val="lrTb"/>
            <w:noWrap w:val="false"/>
          </w:tcPr>
          <w:p>
            <w:pPr>
              <w:ind w:left="0"/>
              <w:jc w:val="center"/>
              <w:tabs>
                <w:tab w:val="left" w:pos="420" w:leader="none"/>
              </w:tabs>
              <w:rPr>
                <w:rFonts w:ascii="宋体" w:hAnsi="宋体"/>
                <w:sz w:val="24"/>
                <w:szCs w:val="24"/>
              </w:rPr>
            </w:pPr>
            <w:r>
              <w:rPr>
                <w:rFonts w:ascii="宋体" w:hAnsi="宋体"/>
                <w:sz w:val="24"/>
                <w:szCs w:val="24"/>
              </w:rPr>
              <w:t xml:space="preserve">3-</w:t>
            </w:r>
            <w:r>
              <w:rPr>
                <w:rFonts w:hint="eastAsia" w:ascii="宋体" w:hAnsi="宋体"/>
                <w:sz w:val="24"/>
                <w:szCs w:val="24"/>
              </w:rPr>
              <w:t xml:space="preserve">4人</w:t>
            </w:r>
            <w:r/>
          </w:p>
        </w:tc>
        <w:tc>
          <w:tcPr>
            <w:tcW w:w="914" w:type="pct"/>
            <w:vAlign w:val="center"/>
            <w:textDirection w:val="lrTb"/>
            <w:noWrap w:val="false"/>
          </w:tcPr>
          <w:p>
            <w:pPr>
              <w:ind w:left="0"/>
              <w:jc w:val="center"/>
              <w:rPr>
                <w:rFonts w:ascii="宋体" w:hAnsi="宋体"/>
                <w:sz w:val="24"/>
                <w:szCs w:val="24"/>
              </w:rPr>
            </w:pPr>
            <w:r>
              <w:rPr>
                <w:rFonts w:hint="eastAsia" w:ascii="宋体" w:hAnsi="宋体"/>
                <w:sz w:val="24"/>
                <w:szCs w:val="24"/>
              </w:rPr>
              <w:t xml:space="preserve">9563</w:t>
            </w:r>
            <w:r/>
          </w:p>
        </w:tc>
        <w:tc>
          <w:tcPr>
            <w:tcW w:w="915" w:type="pct"/>
            <w:vAlign w:val="center"/>
            <w:textDirection w:val="lrTb"/>
            <w:noWrap w:val="false"/>
          </w:tcPr>
          <w:p>
            <w:pPr>
              <w:ind w:left="0"/>
              <w:jc w:val="center"/>
              <w:rPr>
                <w:rFonts w:ascii="宋体" w:hAnsi="宋体"/>
                <w:sz w:val="24"/>
                <w:szCs w:val="24"/>
              </w:rPr>
            </w:pPr>
            <w:r>
              <w:rPr>
                <w:rFonts w:hint="eastAsia" w:ascii="宋体" w:hAnsi="宋体"/>
                <w:sz w:val="24"/>
                <w:szCs w:val="24"/>
              </w:rPr>
              <w:t xml:space="preserve">2329</w:t>
            </w:r>
            <w:r/>
          </w:p>
        </w:tc>
        <w:tc>
          <w:tcPr>
            <w:tcW w:w="582" w:type="pct"/>
            <w:vAlign w:val="center"/>
            <w:textDirection w:val="lrTb"/>
            <w:noWrap w:val="false"/>
          </w:tcPr>
          <w:p>
            <w:pPr>
              <w:ind w:left="0"/>
              <w:jc w:val="center"/>
              <w:rPr>
                <w:rFonts w:ascii="宋体" w:hAnsi="宋体"/>
                <w:sz w:val="24"/>
                <w:szCs w:val="24"/>
              </w:rPr>
            </w:pPr>
            <w:r>
              <w:rPr>
                <w:rFonts w:hint="eastAsia" w:ascii="宋体" w:hAnsi="宋体"/>
                <w:sz w:val="24"/>
                <w:szCs w:val="24"/>
              </w:rPr>
              <w:t xml:space="preserve">245</w:t>
            </w:r>
            <w:r/>
          </w:p>
        </w:tc>
        <w:tc>
          <w:tcPr>
            <w:tcW w:w="695" w:type="pct"/>
            <w:vAlign w:val="center"/>
            <w:textDirection w:val="lrTb"/>
            <w:noWrap w:val="false"/>
          </w:tcPr>
          <w:p>
            <w:pPr>
              <w:ind w:left="0"/>
              <w:jc w:val="center"/>
              <w:rPr>
                <w:rFonts w:ascii="宋体" w:hAnsi="宋体"/>
                <w:sz w:val="24"/>
                <w:szCs w:val="24"/>
              </w:rPr>
            </w:pPr>
            <w:r>
              <w:rPr>
                <w:rFonts w:hint="eastAsia" w:ascii="宋体" w:hAnsi="宋体"/>
                <w:sz w:val="24"/>
                <w:szCs w:val="24"/>
              </w:rPr>
              <w:t xml:space="preserve">980</w:t>
            </w:r>
            <w:r/>
          </w:p>
        </w:tc>
      </w:tr>
      <w:tr>
        <w:trPr>
          <w:trHeight w:val="393"/>
        </w:trPr>
        <w:tc>
          <w:tcPr>
            <w:tcBorders>
              <w:bottom w:val="single" w:color="auto" w:sz="4" w:space="0"/>
            </w:tcBorders>
            <w:tcW w:w="395" w:type="pct"/>
            <w:vAlign w:val="center"/>
            <w:textDirection w:val="lrTb"/>
            <w:noWrap w:val="false"/>
          </w:tcPr>
          <w:p>
            <w:pPr>
              <w:ind w:left="0"/>
              <w:jc w:val="center"/>
              <w:tabs>
                <w:tab w:val="left" w:pos="420" w:leader="none"/>
              </w:tabs>
              <w:rPr>
                <w:rFonts w:ascii="宋体" w:hAnsi="宋体"/>
                <w:sz w:val="24"/>
                <w:szCs w:val="24"/>
              </w:rPr>
            </w:pPr>
            <w:r>
              <w:rPr>
                <w:rFonts w:hint="eastAsia" w:ascii="宋体" w:hAnsi="宋体"/>
                <w:sz w:val="24"/>
                <w:szCs w:val="24"/>
              </w:rPr>
              <w:t xml:space="preserve">1</w:t>
            </w:r>
            <w:r>
              <w:rPr>
                <w:rFonts w:ascii="宋体" w:hAnsi="宋体"/>
                <w:sz w:val="24"/>
                <w:szCs w:val="24"/>
              </w:rPr>
              <w:t xml:space="preserve">6</w:t>
            </w:r>
            <w:r/>
          </w:p>
        </w:tc>
        <w:tc>
          <w:tcPr>
            <w:tcBorders>
              <w:bottom w:val="single" w:color="auto" w:sz="4" w:space="0"/>
            </w:tcBorders>
            <w:tcW w:w="834" w:type="pct"/>
            <w:vAlign w:val="center"/>
            <w:textDirection w:val="lrTb"/>
            <w:noWrap w:val="false"/>
          </w:tcPr>
          <w:p>
            <w:pPr>
              <w:ind w:left="0"/>
              <w:jc w:val="center"/>
              <w:tabs>
                <w:tab w:val="left" w:pos="420" w:leader="none"/>
              </w:tabs>
              <w:rPr>
                <w:rFonts w:ascii="宋体" w:hAnsi="宋体"/>
                <w:sz w:val="24"/>
                <w:szCs w:val="24"/>
              </w:rPr>
            </w:pPr>
            <w:r>
              <w:rPr>
                <w:rFonts w:hint="eastAsia" w:ascii="宋体" w:hAnsi="宋体"/>
                <w:sz w:val="24"/>
                <w:szCs w:val="24"/>
              </w:rPr>
              <w:t xml:space="preserve">1</w:t>
            </w:r>
            <w:r>
              <w:rPr>
                <w:rFonts w:ascii="宋体" w:hAnsi="宋体"/>
                <w:sz w:val="24"/>
                <w:szCs w:val="24"/>
              </w:rPr>
              <w:t xml:space="preserve">6</w:t>
            </w:r>
            <w:r>
              <w:rPr>
                <w:rFonts w:hint="eastAsia" w:ascii="宋体" w:hAnsi="宋体"/>
                <w:sz w:val="24"/>
                <w:szCs w:val="24"/>
              </w:rPr>
              <w:t xml:space="preserve">号宿舍楼</w:t>
            </w:r>
            <w:r/>
          </w:p>
        </w:tc>
        <w:tc>
          <w:tcPr>
            <w:tcW w:w="665" w:type="pct"/>
            <w:vAlign w:val="center"/>
            <w:textDirection w:val="lrTb"/>
            <w:noWrap w:val="false"/>
          </w:tcPr>
          <w:p>
            <w:pPr>
              <w:ind w:left="0"/>
              <w:jc w:val="center"/>
              <w:tabs>
                <w:tab w:val="left" w:pos="420" w:leader="none"/>
              </w:tabs>
              <w:rPr>
                <w:rFonts w:ascii="宋体" w:hAnsi="宋体"/>
                <w:sz w:val="24"/>
                <w:szCs w:val="24"/>
              </w:rPr>
            </w:pPr>
            <w:r>
              <w:rPr>
                <w:rFonts w:ascii="宋体" w:hAnsi="宋体"/>
                <w:sz w:val="24"/>
                <w:szCs w:val="24"/>
              </w:rPr>
              <w:t xml:space="preserve">3-</w:t>
            </w:r>
            <w:r>
              <w:rPr>
                <w:rFonts w:hint="eastAsia" w:ascii="宋体" w:hAnsi="宋体"/>
                <w:sz w:val="24"/>
                <w:szCs w:val="24"/>
              </w:rPr>
              <w:t xml:space="preserve">4人</w:t>
            </w:r>
            <w:r/>
          </w:p>
        </w:tc>
        <w:tc>
          <w:tcPr>
            <w:tcW w:w="914" w:type="pct"/>
            <w:vAlign w:val="center"/>
            <w:textDirection w:val="lrTb"/>
            <w:noWrap w:val="false"/>
          </w:tcPr>
          <w:p>
            <w:pPr>
              <w:ind w:left="0"/>
              <w:jc w:val="center"/>
              <w:rPr>
                <w:rFonts w:ascii="宋体" w:hAnsi="宋体"/>
                <w:sz w:val="24"/>
                <w:szCs w:val="24"/>
                <w:highlight w:val="green"/>
              </w:rPr>
            </w:pPr>
            <w:r>
              <w:rPr>
                <w:rFonts w:ascii="宋体" w:hAnsi="宋体"/>
                <w:sz w:val="24"/>
                <w:szCs w:val="24"/>
              </w:rPr>
              <w:t xml:space="preserve">9916.88</w:t>
            </w:r>
            <w:r/>
          </w:p>
        </w:tc>
        <w:tc>
          <w:tcPr>
            <w:tcW w:w="915" w:type="pct"/>
            <w:vAlign w:val="center"/>
            <w:textDirection w:val="lrTb"/>
            <w:noWrap w:val="false"/>
          </w:tcPr>
          <w:p>
            <w:pPr>
              <w:ind w:left="0"/>
              <w:jc w:val="center"/>
              <w:rPr>
                <w:rFonts w:ascii="宋体" w:hAnsi="宋体"/>
                <w:sz w:val="24"/>
                <w:szCs w:val="24"/>
                <w:highlight w:val="green"/>
              </w:rPr>
            </w:pPr>
            <w:r>
              <w:rPr>
                <w:rFonts w:ascii="宋体" w:hAnsi="宋体"/>
                <w:sz w:val="24"/>
                <w:szCs w:val="24"/>
              </w:rPr>
              <w:t xml:space="preserve">2330</w:t>
            </w:r>
            <w:r/>
          </w:p>
        </w:tc>
        <w:tc>
          <w:tcPr>
            <w:tcW w:w="582" w:type="pct"/>
            <w:vAlign w:val="center"/>
            <w:textDirection w:val="lrTb"/>
            <w:noWrap w:val="false"/>
          </w:tcPr>
          <w:p>
            <w:pPr>
              <w:ind w:left="0"/>
              <w:jc w:val="center"/>
              <w:rPr>
                <w:rFonts w:ascii="宋体" w:hAnsi="宋体"/>
                <w:sz w:val="24"/>
                <w:szCs w:val="24"/>
              </w:rPr>
            </w:pPr>
            <w:r>
              <w:rPr>
                <w:rFonts w:hint="eastAsia" w:ascii="宋体" w:hAnsi="宋体"/>
                <w:sz w:val="24"/>
                <w:szCs w:val="24"/>
              </w:rPr>
              <w:t xml:space="preserve">2</w:t>
            </w:r>
            <w:r>
              <w:rPr>
                <w:rFonts w:ascii="宋体" w:hAnsi="宋体"/>
                <w:sz w:val="24"/>
                <w:szCs w:val="24"/>
              </w:rPr>
              <w:t xml:space="preserve">31</w:t>
            </w:r>
            <w:r/>
          </w:p>
        </w:tc>
        <w:tc>
          <w:tcPr>
            <w:tcW w:w="695" w:type="pct"/>
            <w:vAlign w:val="center"/>
            <w:textDirection w:val="lrTb"/>
            <w:noWrap w:val="false"/>
          </w:tcPr>
          <w:p>
            <w:pPr>
              <w:ind w:left="0"/>
              <w:jc w:val="center"/>
              <w:rPr>
                <w:rFonts w:ascii="宋体" w:hAnsi="宋体"/>
                <w:sz w:val="24"/>
                <w:szCs w:val="24"/>
              </w:rPr>
            </w:pPr>
            <w:r>
              <w:rPr>
                <w:rFonts w:hint="eastAsia" w:ascii="宋体" w:hAnsi="宋体"/>
                <w:sz w:val="24"/>
                <w:szCs w:val="24"/>
              </w:rPr>
              <w:t xml:space="preserve">9</w:t>
            </w:r>
            <w:r>
              <w:rPr>
                <w:rFonts w:ascii="宋体" w:hAnsi="宋体"/>
                <w:sz w:val="24"/>
                <w:szCs w:val="24"/>
              </w:rPr>
              <w:t xml:space="preserve">24</w:t>
            </w:r>
            <w:r/>
          </w:p>
        </w:tc>
      </w:tr>
      <w:tr>
        <w:trPr>
          <w:trHeight w:val="393"/>
        </w:trPr>
        <w:tc>
          <w:tcPr>
            <w:tcBorders>
              <w:top w:val="single" w:color="auto" w:sz="4" w:space="0"/>
              <w:left w:val="single" w:color="auto" w:sz="4" w:space="0"/>
              <w:bottom w:val="single" w:color="auto" w:sz="4" w:space="0"/>
              <w:right w:val="single" w:color="auto" w:sz="4" w:space="0"/>
            </w:tcBorders>
            <w:tcW w:w="395" w:type="pct"/>
            <w:vAlign w:val="center"/>
            <w:textDirection w:val="lrTb"/>
            <w:noWrap w:val="false"/>
          </w:tcPr>
          <w:p>
            <w:pPr>
              <w:ind w:left="0"/>
              <w:jc w:val="center"/>
              <w:rPr>
                <w:rFonts w:ascii="宋体" w:hAnsi="宋体"/>
                <w:sz w:val="24"/>
                <w:szCs w:val="24"/>
              </w:rPr>
            </w:pPr>
            <w:r>
              <w:rPr>
                <w:rFonts w:hint="eastAsia" w:ascii="宋体" w:hAnsi="宋体"/>
                <w:sz w:val="24"/>
                <w:szCs w:val="24"/>
              </w:rPr>
              <w:t xml:space="preserve">1</w:t>
            </w:r>
            <w:r>
              <w:rPr>
                <w:rFonts w:ascii="宋体" w:hAnsi="宋体"/>
                <w:sz w:val="24"/>
                <w:szCs w:val="24"/>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834" w:type="pct"/>
            <w:vAlign w:val="center"/>
            <w:textDirection w:val="lrTb"/>
            <w:noWrap w:val="false"/>
          </w:tcPr>
          <w:p>
            <w:pPr>
              <w:ind w:left="0"/>
              <w:jc w:val="center"/>
              <w:rPr>
                <w:rFonts w:ascii="宋体" w:hAnsi="宋体"/>
                <w:sz w:val="24"/>
                <w:szCs w:val="24"/>
              </w:rPr>
            </w:pPr>
            <w:r>
              <w:rPr>
                <w:rFonts w:hint="eastAsia" w:ascii="宋体" w:hAnsi="宋体"/>
                <w:sz w:val="24"/>
                <w:szCs w:val="24"/>
              </w:rPr>
              <w:t xml:space="preserve">17号宿舍楼</w:t>
            </w:r>
            <w:r/>
          </w:p>
        </w:tc>
        <w:tc>
          <w:tcPr>
            <w:shd w:val="clear" w:color="auto" w:fill="auto"/>
            <w:tcBorders>
              <w:top w:val="none" w:color="000000" w:sz="4" w:space="0"/>
              <w:left w:val="single" w:color="auto" w:sz="4" w:space="0"/>
              <w:bottom w:val="single" w:color="auto" w:sz="8" w:space="0"/>
              <w:right w:val="single" w:color="auto" w:sz="8" w:space="0"/>
            </w:tcBorders>
            <w:tcW w:w="665" w:type="pct"/>
            <w:vAlign w:val="center"/>
            <w:textDirection w:val="lrTb"/>
            <w:noWrap w:val="false"/>
          </w:tcPr>
          <w:p>
            <w:pPr>
              <w:ind w:left="0"/>
              <w:jc w:val="center"/>
              <w:rPr>
                <w:rFonts w:ascii="宋体" w:hAnsi="宋体"/>
                <w:sz w:val="24"/>
                <w:szCs w:val="24"/>
              </w:rPr>
            </w:pPr>
            <w:r>
              <w:rPr>
                <w:rFonts w:ascii="宋体" w:hAnsi="宋体"/>
                <w:sz w:val="24"/>
                <w:szCs w:val="24"/>
              </w:rPr>
              <w:t xml:space="preserve">2-</w:t>
            </w:r>
            <w:r>
              <w:rPr>
                <w:rFonts w:hint="eastAsia" w:ascii="宋体" w:hAnsi="宋体"/>
                <w:sz w:val="24"/>
                <w:szCs w:val="24"/>
              </w:rPr>
              <w:t xml:space="preserve">4人</w:t>
            </w:r>
            <w:r/>
          </w:p>
        </w:tc>
        <w:tc>
          <w:tcPr>
            <w:shd w:val="clear" w:color="auto" w:fill="auto"/>
            <w:tcBorders>
              <w:top w:val="none" w:color="000000" w:sz="4" w:space="0"/>
              <w:left w:val="none" w:color="000000" w:sz="4" w:space="0"/>
              <w:bottom w:val="single" w:color="auto" w:sz="8" w:space="0"/>
              <w:right w:val="single" w:color="auto" w:sz="8" w:space="0"/>
            </w:tcBorders>
            <w:tcW w:w="914" w:type="pct"/>
            <w:vAlign w:val="center"/>
            <w:textDirection w:val="lrTb"/>
            <w:noWrap w:val="false"/>
          </w:tcPr>
          <w:p>
            <w:pPr>
              <w:ind w:left="0"/>
              <w:jc w:val="center"/>
              <w:rPr>
                <w:rFonts w:ascii="宋体" w:hAnsi="宋体"/>
                <w:sz w:val="24"/>
                <w:szCs w:val="24"/>
              </w:rPr>
            </w:pPr>
            <w:r>
              <w:rPr>
                <w:rFonts w:hint="eastAsia" w:ascii="宋体" w:hAnsi="宋体"/>
                <w:sz w:val="24"/>
                <w:szCs w:val="24"/>
              </w:rPr>
              <w:t xml:space="preserve">9176</w:t>
            </w:r>
            <w:r/>
          </w:p>
        </w:tc>
        <w:tc>
          <w:tcPr>
            <w:shd w:val="clear" w:color="auto" w:fill="auto"/>
            <w:tcBorders>
              <w:top w:val="none" w:color="000000" w:sz="4" w:space="0"/>
              <w:left w:val="none" w:color="000000" w:sz="4" w:space="0"/>
              <w:bottom w:val="single" w:color="auto" w:sz="8" w:space="0"/>
              <w:right w:val="single" w:color="auto" w:sz="8" w:space="0"/>
            </w:tcBorders>
            <w:tcW w:w="915" w:type="pct"/>
            <w:vAlign w:val="center"/>
            <w:textDirection w:val="lrTb"/>
            <w:noWrap w:val="false"/>
          </w:tcPr>
          <w:p>
            <w:pPr>
              <w:ind w:left="0"/>
              <w:jc w:val="center"/>
              <w:tabs>
                <w:tab w:val="left" w:pos="420" w:leader="none"/>
              </w:tabs>
              <w:rPr>
                <w:rFonts w:ascii="宋体" w:hAnsi="宋体"/>
                <w:sz w:val="24"/>
                <w:szCs w:val="24"/>
              </w:rPr>
            </w:pPr>
            <w:r>
              <w:rPr>
                <w:rFonts w:hint="eastAsia" w:ascii="宋体" w:hAnsi="宋体"/>
                <w:sz w:val="24"/>
                <w:szCs w:val="24"/>
              </w:rPr>
              <w:t xml:space="preserve">2</w:t>
            </w:r>
            <w:r>
              <w:rPr>
                <w:rFonts w:ascii="宋体" w:hAnsi="宋体"/>
                <w:sz w:val="24"/>
                <w:szCs w:val="24"/>
              </w:rPr>
              <w:t xml:space="preserve">100</w:t>
            </w:r>
            <w:r/>
          </w:p>
        </w:tc>
        <w:tc>
          <w:tcPr>
            <w:shd w:val="clear" w:color="auto" w:fill="auto"/>
            <w:tcBorders>
              <w:top w:val="none" w:color="000000" w:sz="4" w:space="0"/>
              <w:left w:val="none" w:color="000000" w:sz="4" w:space="0"/>
              <w:bottom w:val="single" w:color="auto" w:sz="8" w:space="0"/>
              <w:right w:val="single" w:color="auto" w:sz="8" w:space="0"/>
            </w:tcBorders>
            <w:tcW w:w="582" w:type="pct"/>
            <w:vAlign w:val="center"/>
            <w:textDirection w:val="lrTb"/>
            <w:noWrap w:val="false"/>
          </w:tcPr>
          <w:p>
            <w:pPr>
              <w:ind w:left="0"/>
              <w:jc w:val="center"/>
              <w:tabs>
                <w:tab w:val="left" w:pos="420" w:leader="none"/>
              </w:tabs>
              <w:rPr>
                <w:rFonts w:ascii="宋体" w:hAnsi="宋体"/>
                <w:sz w:val="24"/>
                <w:szCs w:val="24"/>
              </w:rPr>
            </w:pPr>
            <w:r>
              <w:rPr>
                <w:rFonts w:hint="eastAsia" w:ascii="宋体" w:hAnsi="宋体"/>
                <w:sz w:val="24"/>
                <w:szCs w:val="24"/>
              </w:rPr>
              <w:t xml:space="preserve">1</w:t>
            </w:r>
            <w:r>
              <w:rPr>
                <w:rFonts w:ascii="宋体" w:hAnsi="宋体"/>
                <w:sz w:val="24"/>
                <w:szCs w:val="24"/>
              </w:rPr>
              <w:t xml:space="preserve">56</w:t>
            </w:r>
            <w:r/>
          </w:p>
        </w:tc>
        <w:tc>
          <w:tcPr>
            <w:shd w:val="clear" w:color="auto" w:fill="auto"/>
            <w:tcBorders>
              <w:top w:val="none" w:color="000000" w:sz="4" w:space="0"/>
              <w:left w:val="none" w:color="000000" w:sz="4" w:space="0"/>
              <w:bottom w:val="single" w:color="auto" w:sz="8" w:space="0"/>
              <w:right w:val="single" w:color="auto" w:sz="8" w:space="0"/>
            </w:tcBorders>
            <w:tcW w:w="695" w:type="pct"/>
            <w:vAlign w:val="center"/>
            <w:textDirection w:val="lrTb"/>
            <w:noWrap w:val="false"/>
          </w:tcPr>
          <w:p>
            <w:pPr>
              <w:ind w:left="0"/>
              <w:jc w:val="center"/>
              <w:tabs>
                <w:tab w:val="left" w:pos="420" w:leader="none"/>
              </w:tabs>
              <w:rPr>
                <w:rFonts w:ascii="宋体" w:hAnsi="宋体"/>
                <w:sz w:val="24"/>
                <w:szCs w:val="24"/>
              </w:rPr>
            </w:pPr>
            <w:r>
              <w:rPr>
                <w:rFonts w:hint="eastAsia" w:ascii="宋体" w:hAnsi="宋体"/>
                <w:sz w:val="24"/>
                <w:szCs w:val="24"/>
              </w:rPr>
              <w:t xml:space="preserve">4</w:t>
            </w:r>
            <w:r>
              <w:rPr>
                <w:rFonts w:ascii="宋体" w:hAnsi="宋体"/>
                <w:sz w:val="24"/>
                <w:szCs w:val="24"/>
              </w:rPr>
              <w:t xml:space="preserve">96</w:t>
            </w:r>
            <w:r/>
          </w:p>
        </w:tc>
      </w:tr>
      <w:tr>
        <w:trPr>
          <w:trHeight w:val="393"/>
        </w:trPr>
        <w:tc>
          <w:tcPr>
            <w:tcBorders>
              <w:top w:val="single" w:color="auto" w:sz="4" w:space="0"/>
              <w:left w:val="single" w:color="auto" w:sz="4" w:space="0"/>
              <w:bottom w:val="single" w:color="auto" w:sz="4" w:space="0"/>
              <w:right w:val="single" w:color="auto" w:sz="4" w:space="0"/>
            </w:tcBorders>
            <w:tcW w:w="395" w:type="pct"/>
            <w:vAlign w:val="center"/>
            <w:textDirection w:val="lrTb"/>
            <w:noWrap w:val="false"/>
          </w:tcPr>
          <w:p>
            <w:pPr>
              <w:ind w:left="0"/>
              <w:jc w:val="center"/>
              <w:rPr>
                <w:rFonts w:ascii="宋体" w:hAnsi="宋体"/>
                <w:sz w:val="24"/>
                <w:szCs w:val="24"/>
              </w:rPr>
            </w:pPr>
            <w:r>
              <w:rPr>
                <w:rFonts w:hint="eastAsia" w:ascii="宋体" w:hAnsi="宋体"/>
                <w:sz w:val="24"/>
                <w:szCs w:val="24"/>
              </w:rPr>
              <w:t xml:space="preserve">1</w:t>
            </w:r>
            <w:r>
              <w:rPr>
                <w:rFonts w:ascii="宋体" w:hAnsi="宋体"/>
                <w:sz w:val="24"/>
                <w:szCs w:val="24"/>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834" w:type="pct"/>
            <w:vAlign w:val="center"/>
            <w:textDirection w:val="lrTb"/>
            <w:noWrap w:val="false"/>
          </w:tcPr>
          <w:p>
            <w:pPr>
              <w:ind w:left="0"/>
              <w:jc w:val="center"/>
              <w:rPr>
                <w:rFonts w:ascii="宋体" w:hAnsi="宋体"/>
                <w:sz w:val="24"/>
                <w:szCs w:val="24"/>
              </w:rPr>
            </w:pPr>
            <w:r>
              <w:rPr>
                <w:rFonts w:hint="eastAsia" w:ascii="宋体" w:hAnsi="宋体"/>
                <w:sz w:val="24"/>
                <w:szCs w:val="24"/>
              </w:rPr>
              <w:t xml:space="preserve">18号宿舍楼</w:t>
            </w:r>
            <w:r/>
          </w:p>
        </w:tc>
        <w:tc>
          <w:tcPr>
            <w:shd w:val="clear" w:color="auto" w:fill="auto"/>
            <w:tcBorders>
              <w:top w:val="none" w:color="000000" w:sz="4" w:space="0"/>
              <w:left w:val="single" w:color="auto" w:sz="4" w:space="0"/>
              <w:bottom w:val="single" w:color="auto" w:sz="8" w:space="0"/>
              <w:right w:val="single" w:color="auto" w:sz="8" w:space="0"/>
            </w:tcBorders>
            <w:tcW w:w="665" w:type="pct"/>
            <w:vAlign w:val="center"/>
            <w:textDirection w:val="lrTb"/>
            <w:noWrap w:val="false"/>
          </w:tcPr>
          <w:p>
            <w:pPr>
              <w:ind w:left="0"/>
              <w:jc w:val="center"/>
              <w:rPr>
                <w:rFonts w:ascii="宋体" w:hAnsi="宋体"/>
                <w:sz w:val="24"/>
                <w:szCs w:val="24"/>
              </w:rPr>
            </w:pPr>
            <w:r>
              <w:rPr>
                <w:rFonts w:ascii="宋体" w:hAnsi="宋体"/>
                <w:sz w:val="24"/>
                <w:szCs w:val="24"/>
              </w:rPr>
              <w:t xml:space="preserve">2-</w:t>
            </w:r>
            <w:r>
              <w:rPr>
                <w:rFonts w:hint="eastAsia" w:ascii="宋体" w:hAnsi="宋体"/>
                <w:sz w:val="24"/>
                <w:szCs w:val="24"/>
              </w:rPr>
              <w:t xml:space="preserve">4人</w:t>
            </w:r>
            <w:r/>
          </w:p>
        </w:tc>
        <w:tc>
          <w:tcPr>
            <w:shd w:val="clear" w:color="auto" w:fill="auto"/>
            <w:tcBorders>
              <w:top w:val="none" w:color="000000" w:sz="4" w:space="0"/>
              <w:left w:val="none" w:color="000000" w:sz="4" w:space="0"/>
              <w:bottom w:val="single" w:color="auto" w:sz="8" w:space="0"/>
              <w:right w:val="single" w:color="auto" w:sz="8" w:space="0"/>
            </w:tcBorders>
            <w:tcW w:w="914" w:type="pct"/>
            <w:vAlign w:val="center"/>
            <w:textDirection w:val="lrTb"/>
            <w:noWrap w:val="false"/>
          </w:tcPr>
          <w:p>
            <w:pPr>
              <w:ind w:left="0"/>
              <w:jc w:val="center"/>
              <w:rPr>
                <w:rFonts w:ascii="宋体" w:hAnsi="宋体"/>
                <w:sz w:val="24"/>
                <w:szCs w:val="24"/>
              </w:rPr>
            </w:pPr>
            <w:r>
              <w:rPr>
                <w:rFonts w:hint="eastAsia" w:ascii="宋体" w:hAnsi="宋体"/>
                <w:sz w:val="24"/>
                <w:szCs w:val="24"/>
              </w:rPr>
              <w:t xml:space="preserve">9176</w:t>
            </w:r>
            <w:r/>
          </w:p>
        </w:tc>
        <w:tc>
          <w:tcPr>
            <w:shd w:val="clear" w:color="auto" w:fill="auto"/>
            <w:tcBorders>
              <w:top w:val="none" w:color="000000" w:sz="4" w:space="0"/>
              <w:left w:val="none" w:color="000000" w:sz="4" w:space="0"/>
              <w:bottom w:val="single" w:color="auto" w:sz="8" w:space="0"/>
              <w:right w:val="single" w:color="auto" w:sz="8" w:space="0"/>
            </w:tcBorders>
            <w:tcW w:w="915" w:type="pct"/>
            <w:vAlign w:val="center"/>
            <w:textDirection w:val="lrTb"/>
            <w:noWrap w:val="false"/>
          </w:tcPr>
          <w:p>
            <w:pPr>
              <w:ind w:left="0"/>
              <w:jc w:val="center"/>
              <w:tabs>
                <w:tab w:val="left" w:pos="420" w:leader="none"/>
              </w:tabs>
              <w:rPr>
                <w:rFonts w:ascii="宋体" w:hAnsi="宋体"/>
                <w:sz w:val="24"/>
                <w:szCs w:val="24"/>
              </w:rPr>
            </w:pPr>
            <w:r>
              <w:rPr>
                <w:rFonts w:hint="eastAsia" w:ascii="宋体" w:hAnsi="宋体"/>
                <w:sz w:val="24"/>
                <w:szCs w:val="24"/>
              </w:rPr>
              <w:t xml:space="preserve">2</w:t>
            </w:r>
            <w:r>
              <w:rPr>
                <w:rFonts w:ascii="宋体" w:hAnsi="宋体"/>
                <w:sz w:val="24"/>
                <w:szCs w:val="24"/>
              </w:rPr>
              <w:t xml:space="preserve">100</w:t>
            </w:r>
            <w:r/>
          </w:p>
        </w:tc>
        <w:tc>
          <w:tcPr>
            <w:shd w:val="clear" w:color="auto" w:fill="auto"/>
            <w:tcBorders>
              <w:top w:val="none" w:color="000000" w:sz="4" w:space="0"/>
              <w:left w:val="none" w:color="000000" w:sz="4" w:space="0"/>
              <w:bottom w:val="single" w:color="auto" w:sz="8" w:space="0"/>
              <w:right w:val="single" w:color="auto" w:sz="8" w:space="0"/>
            </w:tcBorders>
            <w:tcW w:w="582" w:type="pct"/>
            <w:vAlign w:val="center"/>
            <w:textDirection w:val="lrTb"/>
            <w:noWrap w:val="false"/>
          </w:tcPr>
          <w:p>
            <w:pPr>
              <w:ind w:left="0"/>
              <w:jc w:val="center"/>
              <w:tabs>
                <w:tab w:val="left" w:pos="420" w:leader="none"/>
              </w:tabs>
              <w:rPr>
                <w:rFonts w:ascii="宋体" w:hAnsi="宋体"/>
                <w:sz w:val="24"/>
                <w:szCs w:val="24"/>
              </w:rPr>
            </w:pPr>
            <w:r>
              <w:rPr>
                <w:rFonts w:hint="eastAsia" w:ascii="宋体" w:hAnsi="宋体"/>
                <w:sz w:val="24"/>
                <w:szCs w:val="24"/>
              </w:rPr>
              <w:t xml:space="preserve">1</w:t>
            </w:r>
            <w:r>
              <w:rPr>
                <w:rFonts w:ascii="宋体" w:hAnsi="宋体"/>
                <w:sz w:val="24"/>
                <w:szCs w:val="24"/>
              </w:rPr>
              <w:t xml:space="preserve">56</w:t>
            </w:r>
            <w:r/>
          </w:p>
        </w:tc>
        <w:tc>
          <w:tcPr>
            <w:shd w:val="clear" w:color="auto" w:fill="auto"/>
            <w:tcBorders>
              <w:top w:val="none" w:color="000000" w:sz="4" w:space="0"/>
              <w:left w:val="none" w:color="000000" w:sz="4" w:space="0"/>
              <w:bottom w:val="single" w:color="auto" w:sz="8" w:space="0"/>
              <w:right w:val="single" w:color="auto" w:sz="8" w:space="0"/>
            </w:tcBorders>
            <w:tcW w:w="695" w:type="pct"/>
            <w:vAlign w:val="center"/>
            <w:textDirection w:val="lrTb"/>
            <w:noWrap w:val="false"/>
          </w:tcPr>
          <w:p>
            <w:pPr>
              <w:ind w:left="0"/>
              <w:jc w:val="center"/>
              <w:tabs>
                <w:tab w:val="left" w:pos="420" w:leader="none"/>
              </w:tabs>
              <w:rPr>
                <w:rFonts w:ascii="宋体" w:hAnsi="宋体"/>
                <w:sz w:val="24"/>
                <w:szCs w:val="24"/>
              </w:rPr>
            </w:pPr>
            <w:r>
              <w:rPr>
                <w:rFonts w:hint="eastAsia" w:ascii="宋体" w:hAnsi="宋体"/>
                <w:sz w:val="24"/>
                <w:szCs w:val="24"/>
              </w:rPr>
              <w:t xml:space="preserve">4</w:t>
            </w:r>
            <w:r>
              <w:rPr>
                <w:rFonts w:ascii="宋体" w:hAnsi="宋体"/>
                <w:sz w:val="24"/>
                <w:szCs w:val="24"/>
              </w:rPr>
              <w:t xml:space="preserve">96</w:t>
            </w:r>
            <w:r/>
          </w:p>
        </w:tc>
      </w:tr>
      <w:tr>
        <w:trPr>
          <w:trHeight w:val="393"/>
        </w:trPr>
        <w:tc>
          <w:tcPr>
            <w:tcBorders>
              <w:top w:val="single" w:color="auto" w:sz="4" w:space="0"/>
            </w:tcBorders>
            <w:tcW w:w="395" w:type="pct"/>
            <w:vAlign w:val="center"/>
            <w:textDirection w:val="lrTb"/>
            <w:noWrap w:val="false"/>
          </w:tcPr>
          <w:p>
            <w:pPr>
              <w:ind w:left="0"/>
              <w:jc w:val="center"/>
              <w:tabs>
                <w:tab w:val="left" w:pos="420" w:leader="none"/>
              </w:tabs>
              <w:rPr>
                <w:rFonts w:ascii="宋体" w:hAnsi="宋体"/>
                <w:sz w:val="24"/>
                <w:szCs w:val="24"/>
              </w:rPr>
            </w:pPr>
            <w:r>
              <w:rPr>
                <w:rFonts w:hint="eastAsia" w:ascii="宋体" w:hAnsi="宋体"/>
                <w:sz w:val="24"/>
                <w:szCs w:val="24"/>
              </w:rPr>
              <w:t xml:space="preserve">1</w:t>
            </w:r>
            <w:r>
              <w:rPr>
                <w:rFonts w:ascii="宋体" w:hAnsi="宋体"/>
                <w:sz w:val="24"/>
                <w:szCs w:val="24"/>
              </w:rPr>
              <w:t xml:space="preserve">9</w:t>
            </w:r>
            <w:r/>
          </w:p>
        </w:tc>
        <w:tc>
          <w:tcPr>
            <w:tcBorders>
              <w:top w:val="single" w:color="auto" w:sz="4" w:space="0"/>
            </w:tcBorders>
            <w:tcW w:w="834" w:type="pct"/>
            <w:vAlign w:val="center"/>
            <w:textDirection w:val="lrTb"/>
            <w:noWrap w:val="false"/>
          </w:tcPr>
          <w:p>
            <w:pPr>
              <w:ind w:left="0"/>
              <w:jc w:val="center"/>
              <w:tabs>
                <w:tab w:val="left" w:pos="420" w:leader="none"/>
              </w:tabs>
              <w:rPr>
                <w:rFonts w:ascii="宋体" w:hAnsi="宋体"/>
                <w:sz w:val="24"/>
                <w:szCs w:val="24"/>
              </w:rPr>
            </w:pPr>
            <w:r>
              <w:rPr>
                <w:rFonts w:hint="eastAsia" w:ascii="宋体" w:hAnsi="宋体"/>
                <w:sz w:val="24"/>
                <w:szCs w:val="24"/>
              </w:rPr>
              <w:t xml:space="preserve">青年公寓</w:t>
            </w:r>
            <w:r/>
          </w:p>
        </w:tc>
        <w:tc>
          <w:tcPr>
            <w:tcW w:w="665" w:type="pct"/>
            <w:vAlign w:val="center"/>
            <w:textDirection w:val="lrTb"/>
            <w:noWrap w:val="false"/>
          </w:tcPr>
          <w:p>
            <w:pPr>
              <w:ind w:left="0"/>
              <w:jc w:val="center"/>
              <w:tabs>
                <w:tab w:val="left" w:pos="420" w:leader="none"/>
              </w:tabs>
              <w:rPr>
                <w:rFonts w:ascii="宋体" w:hAnsi="宋体"/>
                <w:sz w:val="24"/>
                <w:szCs w:val="24"/>
              </w:rPr>
            </w:pPr>
            <w:r>
              <w:rPr>
                <w:rFonts w:ascii="宋体" w:hAnsi="宋体"/>
                <w:sz w:val="24"/>
                <w:szCs w:val="24"/>
              </w:rPr>
              <w:t xml:space="preserve">2-</w:t>
            </w:r>
            <w:r>
              <w:rPr>
                <w:rFonts w:hint="eastAsia" w:ascii="宋体" w:hAnsi="宋体"/>
                <w:sz w:val="24"/>
                <w:szCs w:val="24"/>
              </w:rPr>
              <w:t xml:space="preserve">4人</w:t>
            </w:r>
            <w:r/>
          </w:p>
        </w:tc>
        <w:tc>
          <w:tcPr>
            <w:tcW w:w="914" w:type="pct"/>
            <w:vAlign w:val="center"/>
            <w:textDirection w:val="lrTb"/>
            <w:noWrap w:val="false"/>
          </w:tcPr>
          <w:p>
            <w:pPr>
              <w:ind w:left="0"/>
              <w:jc w:val="center"/>
              <w:rPr>
                <w:rFonts w:ascii="宋体" w:hAnsi="宋体"/>
                <w:sz w:val="24"/>
                <w:szCs w:val="24"/>
              </w:rPr>
            </w:pPr>
            <w:r>
              <w:rPr>
                <w:rFonts w:ascii="宋体" w:hAnsi="宋体"/>
                <w:sz w:val="24"/>
                <w:szCs w:val="24"/>
              </w:rPr>
              <w:t xml:space="preserve">5359</w:t>
            </w:r>
            <w:r/>
          </w:p>
        </w:tc>
        <w:tc>
          <w:tcPr>
            <w:tcW w:w="915" w:type="pct"/>
            <w:vAlign w:val="center"/>
            <w:textDirection w:val="lrTb"/>
            <w:noWrap w:val="false"/>
          </w:tcPr>
          <w:p>
            <w:pPr>
              <w:ind w:left="0"/>
              <w:jc w:val="center"/>
              <w:rPr>
                <w:rFonts w:ascii="宋体" w:hAnsi="宋体"/>
                <w:sz w:val="24"/>
                <w:szCs w:val="24"/>
              </w:rPr>
            </w:pPr>
            <w:r>
              <w:rPr>
                <w:rFonts w:ascii="宋体" w:hAnsi="宋体"/>
                <w:sz w:val="24"/>
                <w:szCs w:val="24"/>
              </w:rPr>
              <w:t xml:space="preserve">1871.8</w:t>
            </w:r>
            <w:r/>
          </w:p>
        </w:tc>
        <w:tc>
          <w:tcPr>
            <w:tcW w:w="582" w:type="pct"/>
            <w:vAlign w:val="center"/>
            <w:textDirection w:val="lrTb"/>
            <w:noWrap w:val="false"/>
          </w:tcPr>
          <w:p>
            <w:pPr>
              <w:ind w:left="0"/>
              <w:jc w:val="center"/>
              <w:rPr>
                <w:rFonts w:ascii="宋体" w:hAnsi="宋体"/>
                <w:sz w:val="24"/>
                <w:szCs w:val="24"/>
              </w:rPr>
            </w:pPr>
            <w:r>
              <w:rPr>
                <w:rFonts w:hint="eastAsia" w:ascii="宋体" w:hAnsi="宋体"/>
                <w:sz w:val="24"/>
                <w:szCs w:val="24"/>
              </w:rPr>
              <w:t xml:space="preserve">1</w:t>
            </w:r>
            <w:r>
              <w:rPr>
                <w:rFonts w:ascii="宋体" w:hAnsi="宋体"/>
                <w:sz w:val="24"/>
                <w:szCs w:val="24"/>
              </w:rPr>
              <w:t xml:space="preserve">09</w:t>
            </w:r>
            <w:r/>
          </w:p>
        </w:tc>
        <w:tc>
          <w:tcPr>
            <w:tcW w:w="695" w:type="pct"/>
            <w:vAlign w:val="center"/>
            <w:textDirection w:val="lrTb"/>
            <w:noWrap w:val="false"/>
          </w:tcPr>
          <w:p>
            <w:pPr>
              <w:ind w:left="0"/>
              <w:jc w:val="center"/>
              <w:rPr>
                <w:rFonts w:ascii="宋体" w:hAnsi="宋体"/>
                <w:sz w:val="24"/>
                <w:szCs w:val="24"/>
              </w:rPr>
            </w:pPr>
            <w:r>
              <w:rPr>
                <w:rFonts w:ascii="宋体" w:hAnsi="宋体"/>
                <w:sz w:val="24"/>
                <w:szCs w:val="24"/>
              </w:rPr>
              <w:t xml:space="preserve">250</w:t>
            </w:r>
            <w:r/>
          </w:p>
        </w:tc>
      </w:tr>
      <w:tr>
        <w:trPr>
          <w:trHeight w:val="436"/>
        </w:trPr>
        <w:tc>
          <w:tcPr>
            <w:tcW w:w="395" w:type="pct"/>
            <w:vAlign w:val="center"/>
            <w:textDirection w:val="lrTb"/>
            <w:noWrap w:val="false"/>
          </w:tcPr>
          <w:p>
            <w:pPr>
              <w:ind w:left="0"/>
              <w:jc w:val="center"/>
              <w:tabs>
                <w:tab w:val="left" w:pos="420" w:leader="none"/>
              </w:tabs>
              <w:rPr>
                <w:rFonts w:ascii="宋体" w:hAnsi="宋体"/>
                <w:sz w:val="24"/>
                <w:szCs w:val="24"/>
              </w:rPr>
            </w:pPr>
            <w:r>
              <w:rPr>
                <w:rFonts w:ascii="宋体" w:hAnsi="宋体"/>
                <w:sz w:val="24"/>
                <w:szCs w:val="24"/>
              </w:rPr>
            </w:r>
            <w:r/>
          </w:p>
        </w:tc>
        <w:tc>
          <w:tcPr>
            <w:gridSpan w:val="2"/>
            <w:tcW w:w="1499" w:type="pct"/>
            <w:vAlign w:val="center"/>
            <w:textDirection w:val="lrTb"/>
            <w:noWrap w:val="false"/>
          </w:tcPr>
          <w:p>
            <w:pPr>
              <w:ind w:left="0"/>
              <w:jc w:val="center"/>
              <w:tabs>
                <w:tab w:val="left" w:pos="420" w:leader="none"/>
              </w:tabs>
              <w:rPr>
                <w:rFonts w:ascii="宋体" w:hAnsi="宋体"/>
                <w:sz w:val="24"/>
                <w:szCs w:val="24"/>
              </w:rPr>
            </w:pPr>
            <w:r>
              <w:rPr>
                <w:rFonts w:ascii="宋体" w:hAnsi="宋体"/>
                <w:sz w:val="24"/>
                <w:szCs w:val="24"/>
              </w:rPr>
              <w:t xml:space="preserve">小计</w:t>
            </w:r>
            <w:r/>
          </w:p>
        </w:tc>
        <w:tc>
          <w:tcPr>
            <w:tcW w:w="914" w:type="pct"/>
            <w:vAlign w:val="center"/>
            <w:textDirection w:val="lrTb"/>
            <w:noWrap w:val="false"/>
          </w:tcPr>
          <w:p>
            <w:pPr>
              <w:ind w:left="0"/>
              <w:jc w:val="center"/>
              <w:rPr>
                <w:rFonts w:ascii="宋体" w:hAnsi="宋体"/>
                <w:sz w:val="24"/>
                <w:szCs w:val="24"/>
              </w:rPr>
            </w:pPr>
            <w:r>
              <w:rPr>
                <w:rFonts w:ascii="宋体" w:hAnsi="宋体"/>
                <w:sz w:val="24"/>
                <w:szCs w:val="24"/>
              </w:rPr>
              <w:t xml:space="preserve">146527.15</w:t>
            </w:r>
            <w:r/>
          </w:p>
        </w:tc>
        <w:tc>
          <w:tcPr>
            <w:tcW w:w="915" w:type="pct"/>
            <w:vAlign w:val="center"/>
            <w:textDirection w:val="lrTb"/>
            <w:noWrap w:val="false"/>
          </w:tcPr>
          <w:p>
            <w:pPr>
              <w:ind w:left="0"/>
              <w:jc w:val="center"/>
              <w:rPr>
                <w:rFonts w:ascii="宋体" w:hAnsi="宋体"/>
                <w:sz w:val="24"/>
                <w:szCs w:val="24"/>
              </w:rPr>
            </w:pPr>
            <w:r>
              <w:rPr>
                <w:rFonts w:ascii="宋体" w:hAnsi="宋体"/>
                <w:sz w:val="24"/>
                <w:szCs w:val="24"/>
              </w:rPr>
              <w:t xml:space="preserve">28078.8</w:t>
            </w:r>
            <w:r/>
          </w:p>
        </w:tc>
        <w:tc>
          <w:tcPr>
            <w:tcW w:w="582" w:type="pct"/>
            <w:vAlign w:val="center"/>
            <w:textDirection w:val="lrTb"/>
            <w:noWrap w:val="false"/>
          </w:tcPr>
          <w:p>
            <w:pPr>
              <w:ind w:left="0"/>
              <w:jc w:val="center"/>
              <w:rPr>
                <w:rFonts w:ascii="宋体" w:hAnsi="宋体"/>
                <w:sz w:val="24"/>
                <w:szCs w:val="24"/>
              </w:rPr>
            </w:pPr>
            <w:r>
              <w:rPr>
                <w:rFonts w:ascii="宋体" w:hAnsi="宋体"/>
                <w:sz w:val="24"/>
                <w:szCs w:val="24"/>
              </w:rPr>
            </w:r>
            <w:r/>
          </w:p>
        </w:tc>
        <w:tc>
          <w:tcPr>
            <w:tcW w:w="695" w:type="pct"/>
            <w:vAlign w:val="center"/>
            <w:textDirection w:val="lrTb"/>
            <w:noWrap w:val="false"/>
          </w:tcPr>
          <w:p>
            <w:pPr>
              <w:ind w:left="0"/>
              <w:jc w:val="center"/>
              <w:rPr>
                <w:rFonts w:ascii="宋体" w:hAnsi="宋体"/>
                <w:sz w:val="24"/>
                <w:szCs w:val="24"/>
              </w:rPr>
            </w:pPr>
            <w:r>
              <w:rPr>
                <w:rFonts w:ascii="宋体" w:hAnsi="宋体"/>
                <w:sz w:val="24"/>
                <w:szCs w:val="24"/>
              </w:rPr>
            </w:r>
            <w:r/>
          </w:p>
        </w:tc>
      </w:tr>
    </w:tbl>
    <w:p>
      <w:pPr>
        <w:ind w:left="0"/>
        <w:spacing w:line="100" w:lineRule="atLeast"/>
        <w:rPr>
          <w:rFonts w:ascii="Times New Roman" w:hAnsi="Times New Roman" w:eastAsia="楷体_GB2312" w:cs="Times New Roman"/>
          <w:sz w:val="21"/>
          <w:szCs w:val="21"/>
        </w:rPr>
      </w:pPr>
      <w:r>
        <w:rPr>
          <w:rFonts w:ascii="Times New Roman" w:hAnsi="Times New Roman" w:eastAsia="楷体_GB2312" w:cs="Times New Roman"/>
          <w:sz w:val="21"/>
          <w:szCs w:val="21"/>
        </w:rPr>
      </w:r>
      <w:r/>
    </w:p>
    <w:p>
      <w:pPr>
        <w:ind w:left="0"/>
        <w:jc w:val="center"/>
        <w:spacing w:line="100" w:lineRule="atLeast"/>
        <w:rPr>
          <w:rFonts w:ascii="宋体" w:hAnsi="宋体" w:cs="Times New Roman"/>
          <w:b/>
          <w:color w:val="000000"/>
          <w:sz w:val="24"/>
          <w:szCs w:val="24"/>
        </w:rPr>
      </w:pPr>
      <w:r>
        <w:rPr>
          <w:rFonts w:hint="eastAsia" w:ascii="宋体" w:hAnsi="宋体" w:cs="Times New Roman"/>
          <w:b/>
          <w:color w:val="000000"/>
          <w:sz w:val="24"/>
          <w:szCs w:val="24"/>
        </w:rPr>
        <w:t xml:space="preserve">表3</w:t>
      </w:r>
      <w:r>
        <w:rPr>
          <w:rFonts w:ascii="宋体" w:hAnsi="宋体" w:cs="Times New Roman"/>
          <w:b/>
          <w:color w:val="000000"/>
          <w:sz w:val="24"/>
          <w:szCs w:val="24"/>
        </w:rPr>
        <w:t xml:space="preserve">.6.1.2各楼宇建筑面积概况</w:t>
      </w:r>
      <w:r/>
    </w:p>
    <w:tbl>
      <w:tblPr>
        <w:tblW w:w="5000" w:type="pct"/>
        <w:tblLook w:val="0000" w:firstRow="0" w:lastRow="0" w:firstColumn="0" w:lastColumn="0" w:noHBand="0" w:noVBand="0"/>
      </w:tblPr>
      <w:tblGrid>
        <w:gridCol w:w="817"/>
        <w:gridCol w:w="2154"/>
        <w:gridCol w:w="1559"/>
        <w:gridCol w:w="1987"/>
        <w:gridCol w:w="3337"/>
      </w:tblGrid>
      <w:tr>
        <w:trPr>
          <w:trHeight w:val="772"/>
        </w:trPr>
        <w:tc>
          <w:tcPr>
            <w:shd w:val="clear" w:color="000000" w:fill="ffffff"/>
            <w:tcBorders>
              <w:top w:val="single" w:color="auto" w:sz="4" w:space="0"/>
              <w:left w:val="single" w:color="auto" w:sz="4" w:space="0"/>
              <w:bottom w:val="single" w:color="auto" w:sz="4" w:space="0"/>
              <w:right w:val="single" w:color="auto" w:sz="4" w:space="0"/>
            </w:tcBorders>
            <w:tcW w:w="415" w:type="pct"/>
            <w:vAlign w:val="center"/>
            <w:textDirection w:val="lrTb"/>
            <w:noWrap w:val="false"/>
          </w:tcPr>
          <w:p>
            <w:pPr>
              <w:ind w:left="0"/>
              <w:jc w:val="center"/>
              <w:rPr>
                <w:rFonts w:ascii="宋体" w:hAnsi="宋体" w:cs="Tahoma"/>
                <w:color w:val="000000"/>
                <w:sz w:val="24"/>
                <w:szCs w:val="24"/>
              </w:rPr>
            </w:pPr>
            <w:r>
              <w:rPr>
                <w:rFonts w:hint="eastAsia" w:ascii="宋体" w:hAnsi="宋体" w:cs="Tahoma"/>
                <w:color w:val="000000"/>
                <w:sz w:val="24"/>
                <w:szCs w:val="24"/>
              </w:rPr>
              <w:t xml:space="preserve">序号</w:t>
            </w:r>
            <w:r/>
          </w:p>
        </w:tc>
        <w:tc>
          <w:tcPr>
            <w:shd w:val="clear" w:color="000000" w:fill="ffffff"/>
            <w:tcBorders>
              <w:top w:val="single" w:color="auto" w:sz="4" w:space="0"/>
              <w:left w:val="single" w:color="auto" w:sz="4" w:space="0"/>
              <w:bottom w:val="single" w:color="auto" w:sz="4" w:space="0"/>
              <w:right w:val="single" w:color="auto" w:sz="4" w:space="0"/>
            </w:tcBorders>
            <w:tcW w:w="1093" w:type="pct"/>
            <w:vAlign w:val="center"/>
            <w:textDirection w:val="lrTb"/>
            <w:noWrap w:val="false"/>
          </w:tcPr>
          <w:p>
            <w:pPr>
              <w:ind w:left="0"/>
              <w:jc w:val="center"/>
              <w:rPr>
                <w:rFonts w:ascii="宋体" w:hAnsi="宋体" w:cs="Tahoma"/>
                <w:color w:val="000000"/>
                <w:sz w:val="24"/>
                <w:szCs w:val="24"/>
              </w:rPr>
            </w:pPr>
            <w:r>
              <w:rPr>
                <w:rFonts w:hint="eastAsia" w:ascii="宋体" w:hAnsi="宋体" w:cs="Tahoma"/>
                <w:color w:val="000000"/>
                <w:sz w:val="24"/>
                <w:szCs w:val="24"/>
              </w:rPr>
              <w:t xml:space="preserve">楼宇名称</w:t>
            </w:r>
            <w:r/>
          </w:p>
        </w:tc>
        <w:tc>
          <w:tcPr>
            <w:shd w:val="clear" w:color="000000" w:fill="ffffff"/>
            <w:tcBorders>
              <w:top w:val="single" w:color="auto" w:sz="4" w:space="0"/>
              <w:left w:val="single" w:color="auto" w:sz="4" w:space="0"/>
              <w:bottom w:val="single" w:color="auto" w:sz="4" w:space="0"/>
              <w:right w:val="single" w:color="auto" w:sz="4" w:space="0"/>
            </w:tcBorders>
            <w:tcW w:w="791" w:type="pct"/>
            <w:vAlign w:val="center"/>
            <w:textDirection w:val="lrTb"/>
            <w:noWrap w:val="false"/>
          </w:tcPr>
          <w:p>
            <w:pPr>
              <w:ind w:left="0"/>
              <w:jc w:val="center"/>
              <w:rPr>
                <w:rFonts w:ascii="宋体" w:hAnsi="宋体" w:cs="Tahoma"/>
                <w:color w:val="000000"/>
                <w:sz w:val="24"/>
                <w:szCs w:val="24"/>
              </w:rPr>
            </w:pPr>
            <w:r>
              <w:rPr>
                <w:rFonts w:hint="eastAsia" w:ascii="宋体" w:hAnsi="宋体" w:cs="Tahoma"/>
                <w:color w:val="000000"/>
                <w:sz w:val="24"/>
                <w:szCs w:val="24"/>
              </w:rPr>
              <w:t xml:space="preserve">现用途</w:t>
            </w:r>
            <w:r/>
          </w:p>
        </w:tc>
        <w:tc>
          <w:tcPr>
            <w:shd w:val="clear" w:color="000000" w:fill="ffffff"/>
            <w:tcBorders>
              <w:top w:val="single" w:color="auto" w:sz="4" w:space="0"/>
              <w:left w:val="single" w:color="auto" w:sz="4" w:space="0"/>
              <w:bottom w:val="single" w:color="auto" w:sz="4" w:space="0"/>
              <w:right w:val="single" w:color="auto" w:sz="4" w:space="0"/>
            </w:tcBorders>
            <w:tcW w:w="1008" w:type="pct"/>
            <w:vAlign w:val="center"/>
            <w:textDirection w:val="lrTb"/>
            <w:noWrap w:val="false"/>
          </w:tcPr>
          <w:p>
            <w:pPr>
              <w:ind w:left="0"/>
              <w:jc w:val="center"/>
              <w:rPr>
                <w:rFonts w:ascii="宋体" w:hAnsi="宋体" w:cs="Tahoma"/>
                <w:color w:val="000000"/>
                <w:sz w:val="24"/>
                <w:szCs w:val="24"/>
              </w:rPr>
            </w:pPr>
            <w:r>
              <w:rPr>
                <w:rFonts w:hint="eastAsia" w:ascii="宋体" w:hAnsi="宋体" w:cs="Tahoma"/>
                <w:color w:val="000000"/>
                <w:sz w:val="24"/>
                <w:szCs w:val="24"/>
              </w:rPr>
              <w:t xml:space="preserve">建筑面积（m2）</w:t>
            </w:r>
            <w:r/>
          </w:p>
        </w:tc>
        <w:tc>
          <w:tcPr>
            <w:shd w:val="clear" w:color="000000" w:fill="ffffff"/>
            <w:tcBorders>
              <w:top w:val="single" w:color="auto" w:sz="4" w:space="0"/>
              <w:left w:val="single" w:color="auto" w:sz="4" w:space="0"/>
              <w:bottom w:val="single" w:color="auto" w:sz="4" w:space="0"/>
              <w:right w:val="single" w:color="auto" w:sz="4" w:space="0"/>
            </w:tcBorders>
            <w:tcW w:w="1694" w:type="pct"/>
            <w:vAlign w:val="center"/>
            <w:textDirection w:val="lrTb"/>
            <w:noWrap w:val="false"/>
          </w:tcPr>
          <w:p>
            <w:pPr>
              <w:ind w:left="0"/>
              <w:jc w:val="center"/>
              <w:rPr>
                <w:rFonts w:ascii="宋体" w:hAnsi="宋体" w:cs="Tahoma"/>
                <w:color w:val="000000"/>
                <w:sz w:val="24"/>
                <w:szCs w:val="24"/>
              </w:rPr>
            </w:pPr>
            <w:r>
              <w:rPr>
                <w:rFonts w:hint="eastAsia" w:ascii="宋体" w:hAnsi="宋体" w:cs="Tahoma"/>
                <w:color w:val="000000"/>
                <w:sz w:val="24"/>
                <w:szCs w:val="24"/>
              </w:rPr>
              <w:t xml:space="preserve">备注</w:t>
            </w:r>
            <w:r/>
          </w:p>
        </w:tc>
      </w:tr>
      <w:tr>
        <w:trPr>
          <w:trHeight w:val="282"/>
        </w:trPr>
        <w:tc>
          <w:tcPr>
            <w:shd w:val="clear" w:color="000000" w:fill="ffffff"/>
            <w:tcBorders>
              <w:top w:val="single" w:color="auto" w:sz="4" w:space="0"/>
              <w:left w:val="single" w:color="auto" w:sz="4" w:space="0"/>
              <w:bottom w:val="single" w:color="auto" w:sz="4" w:space="0"/>
              <w:right w:val="single" w:color="auto" w:sz="4" w:space="0"/>
            </w:tcBorders>
            <w:tcW w:w="415" w:type="pct"/>
            <w:vAlign w:val="center"/>
            <w:textDirection w:val="lrTb"/>
            <w:noWrap w:val="false"/>
          </w:tcPr>
          <w:p>
            <w:pPr>
              <w:ind w:left="0"/>
              <w:jc w:val="center"/>
              <w:rPr>
                <w:rFonts w:ascii="宋体" w:hAnsi="宋体" w:cs="Tahoma"/>
                <w:color w:val="000000"/>
                <w:sz w:val="24"/>
                <w:szCs w:val="24"/>
              </w:rPr>
            </w:pPr>
            <w:r>
              <w:rPr>
                <w:rFonts w:hint="eastAsia" w:ascii="宋体" w:hAnsi="宋体" w:cs="Tahoma"/>
                <w:color w:val="000000"/>
                <w:sz w:val="24"/>
                <w:szCs w:val="24"/>
              </w:rPr>
              <w:t xml:space="preserve">1</w:t>
            </w:r>
            <w:r/>
          </w:p>
        </w:tc>
        <w:tc>
          <w:tcPr>
            <w:shd w:val="clear" w:color="000000" w:fill="ffffff"/>
            <w:tcBorders>
              <w:top w:val="none" w:color="000000" w:sz="4" w:space="0"/>
              <w:left w:val="single" w:color="auto" w:sz="4" w:space="0"/>
              <w:bottom w:val="single" w:color="auto" w:sz="4" w:space="0"/>
              <w:right w:val="single" w:color="auto" w:sz="4" w:space="0"/>
            </w:tcBorders>
            <w:tcW w:w="1093" w:type="pct"/>
            <w:vAlign w:val="center"/>
            <w:textDirection w:val="lrTb"/>
            <w:noWrap w:val="false"/>
          </w:tcPr>
          <w:p>
            <w:pPr>
              <w:ind w:left="0"/>
              <w:jc w:val="center"/>
              <w:rPr>
                <w:rFonts w:ascii="宋体" w:hAnsi="宋体" w:cs="Tahoma"/>
                <w:color w:val="000000"/>
                <w:sz w:val="24"/>
                <w:szCs w:val="24"/>
              </w:rPr>
            </w:pPr>
            <w:r>
              <w:rPr>
                <w:rFonts w:hint="eastAsia" w:ascii="宋体" w:hAnsi="宋体" w:cs="Tahoma"/>
                <w:color w:val="000000"/>
                <w:sz w:val="24"/>
                <w:szCs w:val="24"/>
              </w:rPr>
              <w:t xml:space="preserve">1、2、3号教学楼</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val="false"/>
          </w:tcPr>
          <w:p>
            <w:pPr>
              <w:ind w:left="0"/>
              <w:jc w:val="center"/>
              <w:rPr>
                <w:rFonts w:ascii="宋体" w:hAnsi="宋体" w:cs="Tahoma"/>
                <w:color w:val="000000"/>
                <w:sz w:val="24"/>
                <w:szCs w:val="24"/>
              </w:rPr>
            </w:pPr>
            <w:r>
              <w:rPr>
                <w:rFonts w:ascii="宋体" w:hAnsi="宋体" w:cs="Tahoma"/>
                <w:color w:val="000000"/>
                <w:sz w:val="24"/>
                <w:szCs w:val="24"/>
              </w:rPr>
              <w:t xml:space="preserve">教学用房</w:t>
            </w:r>
            <w:r/>
          </w:p>
        </w:tc>
        <w:tc>
          <w:tcPr>
            <w:shd w:val="clear" w:color="000000" w:fill="ffffff"/>
            <w:tcBorders>
              <w:top w:val="none" w:color="000000" w:sz="4" w:space="0"/>
              <w:left w:val="none" w:color="000000" w:sz="4" w:space="0"/>
              <w:bottom w:val="single" w:color="auto" w:sz="4" w:space="0"/>
              <w:right w:val="single" w:color="auto" w:sz="4" w:space="0"/>
            </w:tcBorders>
            <w:tcW w:w="1008" w:type="pct"/>
            <w:vAlign w:val="center"/>
            <w:textDirection w:val="lrTb"/>
            <w:noWrap w:val="false"/>
          </w:tcPr>
          <w:p>
            <w:pPr>
              <w:ind w:left="0"/>
              <w:jc w:val="center"/>
              <w:rPr>
                <w:rFonts w:ascii="宋体" w:hAnsi="宋体" w:cs="Tahoma"/>
                <w:color w:val="000000"/>
                <w:sz w:val="24"/>
                <w:szCs w:val="24"/>
              </w:rPr>
            </w:pPr>
            <w:r>
              <w:rPr>
                <w:rFonts w:hint="eastAsia" w:ascii="宋体" w:hAnsi="宋体" w:cs="Tahoma"/>
                <w:color w:val="000000"/>
                <w:sz w:val="24"/>
                <w:szCs w:val="24"/>
              </w:rPr>
              <w:t xml:space="preserve">18636.6</w:t>
            </w:r>
            <w:r/>
          </w:p>
        </w:tc>
        <w:tc>
          <w:tcPr>
            <w:shd w:val="clear" w:color="000000" w:fill="ffffff"/>
            <w:tcBorders>
              <w:top w:val="none" w:color="000000" w:sz="4" w:space="0"/>
              <w:left w:val="none" w:color="000000" w:sz="4" w:space="0"/>
              <w:bottom w:val="single" w:color="auto" w:sz="4" w:space="0"/>
              <w:right w:val="single" w:color="auto" w:sz="4" w:space="0"/>
            </w:tcBorders>
            <w:tcW w:w="1694" w:type="pct"/>
            <w:vAlign w:val="center"/>
            <w:textDirection w:val="lrTb"/>
            <w:noWrap w:val="false"/>
          </w:tcPr>
          <w:p>
            <w:pPr>
              <w:ind w:left="0"/>
              <w:jc w:val="left"/>
              <w:rPr>
                <w:rFonts w:ascii="宋体" w:hAnsi="宋体" w:cs="Tahoma"/>
                <w:color w:val="000000"/>
                <w:sz w:val="24"/>
                <w:szCs w:val="24"/>
              </w:rPr>
            </w:pPr>
            <w:r>
              <w:rPr>
                <w:rFonts w:hint="eastAsia" w:ascii="宋体" w:hAnsi="宋体" w:cs="Tahoma"/>
                <w:color w:val="000000"/>
                <w:sz w:val="24"/>
                <w:szCs w:val="24"/>
              </w:rPr>
              <w:t xml:space="preserve">71间多媒体教室、10间阶梯教室、6间教师休息室、</w:t>
            </w:r>
            <w:r>
              <w:rPr>
                <w:rFonts w:ascii="宋体" w:hAnsi="宋体" w:cs="Tahoma"/>
                <w:color w:val="000000"/>
                <w:sz w:val="24"/>
                <w:szCs w:val="24"/>
              </w:rPr>
              <w:t xml:space="preserve">24</w:t>
            </w:r>
            <w:r>
              <w:rPr>
                <w:rFonts w:hint="eastAsia" w:ascii="宋体" w:hAnsi="宋体" w:cs="Tahoma"/>
                <w:color w:val="000000"/>
                <w:sz w:val="24"/>
                <w:szCs w:val="24"/>
              </w:rPr>
              <w:t xml:space="preserve">个卫生间</w:t>
            </w:r>
            <w:r/>
          </w:p>
        </w:tc>
      </w:tr>
      <w:tr>
        <w:trPr>
          <w:trHeight w:val="282"/>
        </w:trPr>
        <w:tc>
          <w:tcPr>
            <w:shd w:val="clear" w:color="000000" w:fill="ffffff"/>
            <w:tcBorders>
              <w:top w:val="none" w:color="000000" w:sz="4" w:space="0"/>
              <w:left w:val="single" w:color="auto" w:sz="4" w:space="0"/>
              <w:bottom w:val="single" w:color="auto" w:sz="4" w:space="0"/>
              <w:right w:val="single" w:color="auto" w:sz="4" w:space="0"/>
            </w:tcBorders>
            <w:tcW w:w="415" w:type="pct"/>
            <w:vAlign w:val="center"/>
            <w:textDirection w:val="lrTb"/>
            <w:noWrap w:val="false"/>
          </w:tcPr>
          <w:p>
            <w:pPr>
              <w:ind w:left="0"/>
              <w:jc w:val="center"/>
              <w:rPr>
                <w:rFonts w:ascii="宋体" w:hAnsi="宋体" w:cs="Tahoma"/>
                <w:color w:val="000000"/>
                <w:sz w:val="24"/>
                <w:szCs w:val="24"/>
              </w:rPr>
            </w:pPr>
            <w:r>
              <w:rPr>
                <w:rFonts w:hint="eastAsia" w:ascii="宋体" w:hAnsi="宋体" w:cs="Tahoma"/>
                <w:color w:val="000000"/>
                <w:sz w:val="24"/>
                <w:szCs w:val="24"/>
              </w:rPr>
              <w:t xml:space="preserve">2</w:t>
            </w:r>
            <w:r/>
          </w:p>
        </w:tc>
        <w:tc>
          <w:tcPr>
            <w:shd w:val="clear" w:color="000000" w:fill="ffffff"/>
            <w:tcBorders>
              <w:top w:val="none" w:color="000000" w:sz="4" w:space="0"/>
              <w:left w:val="single" w:color="auto" w:sz="4" w:space="0"/>
              <w:bottom w:val="single" w:color="auto" w:sz="4" w:space="0"/>
              <w:right w:val="single" w:color="auto" w:sz="4" w:space="0"/>
            </w:tcBorders>
            <w:tcW w:w="1093" w:type="pct"/>
            <w:vAlign w:val="center"/>
            <w:textDirection w:val="lrTb"/>
            <w:noWrap w:val="false"/>
          </w:tcPr>
          <w:p>
            <w:pPr>
              <w:ind w:left="0"/>
              <w:jc w:val="center"/>
              <w:rPr>
                <w:rFonts w:ascii="宋体" w:hAnsi="宋体" w:cs="Tahoma"/>
                <w:color w:val="000000"/>
                <w:sz w:val="24"/>
                <w:szCs w:val="24"/>
              </w:rPr>
            </w:pPr>
            <w:r>
              <w:rPr>
                <w:rFonts w:hint="eastAsia" w:ascii="宋体" w:hAnsi="宋体" w:cs="Tahoma"/>
                <w:color w:val="000000"/>
                <w:sz w:val="24"/>
                <w:szCs w:val="24"/>
              </w:rPr>
              <w:t xml:space="preserve">4号教学楼</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val="false"/>
          </w:tcPr>
          <w:p>
            <w:pPr>
              <w:ind w:left="0"/>
              <w:jc w:val="center"/>
              <w:rPr>
                <w:rFonts w:ascii="宋体" w:hAnsi="宋体" w:cs="Tahoma"/>
                <w:color w:val="000000"/>
                <w:sz w:val="24"/>
                <w:szCs w:val="24"/>
              </w:rPr>
            </w:pPr>
            <w:r>
              <w:rPr>
                <w:rFonts w:ascii="宋体" w:hAnsi="宋体" w:cs="Tahoma"/>
                <w:color w:val="000000"/>
                <w:sz w:val="24"/>
                <w:szCs w:val="24"/>
              </w:rPr>
              <w:t xml:space="preserve">教学用房</w:t>
            </w:r>
            <w:r/>
          </w:p>
        </w:tc>
        <w:tc>
          <w:tcPr>
            <w:shd w:val="clear" w:color="000000" w:fill="ffffff"/>
            <w:tcBorders>
              <w:top w:val="none" w:color="000000" w:sz="4" w:space="0"/>
              <w:left w:val="none" w:color="000000" w:sz="4" w:space="0"/>
              <w:bottom w:val="single" w:color="auto" w:sz="4" w:space="0"/>
              <w:right w:val="single" w:color="auto" w:sz="4" w:space="0"/>
            </w:tcBorders>
            <w:tcW w:w="1008" w:type="pct"/>
            <w:vAlign w:val="center"/>
            <w:textDirection w:val="lrTb"/>
            <w:noWrap w:val="false"/>
          </w:tcPr>
          <w:p>
            <w:pPr>
              <w:ind w:left="0"/>
              <w:jc w:val="center"/>
              <w:rPr>
                <w:rFonts w:ascii="宋体" w:hAnsi="宋体" w:cs="Tahoma"/>
                <w:color w:val="000000"/>
                <w:sz w:val="24"/>
                <w:szCs w:val="24"/>
              </w:rPr>
            </w:pPr>
            <w:r>
              <w:rPr>
                <w:rFonts w:ascii="宋体" w:hAnsi="宋体" w:cs="Tahoma"/>
                <w:color w:val="000000"/>
                <w:sz w:val="24"/>
                <w:szCs w:val="24"/>
              </w:rPr>
              <w:t xml:space="preserve">4851.62</w:t>
            </w:r>
            <w:r/>
          </w:p>
        </w:tc>
        <w:tc>
          <w:tcPr>
            <w:shd w:val="clear" w:color="000000" w:fill="ffffff"/>
            <w:tcBorders>
              <w:top w:val="none" w:color="000000" w:sz="4" w:space="0"/>
              <w:left w:val="none" w:color="000000" w:sz="4" w:space="0"/>
              <w:bottom w:val="single" w:color="auto" w:sz="4" w:space="0"/>
              <w:right w:val="single" w:color="auto" w:sz="4" w:space="0"/>
            </w:tcBorders>
            <w:tcW w:w="1694" w:type="pct"/>
            <w:vAlign w:val="center"/>
            <w:textDirection w:val="lrTb"/>
            <w:noWrap w:val="false"/>
          </w:tcPr>
          <w:p>
            <w:pPr>
              <w:ind w:left="0"/>
              <w:jc w:val="left"/>
              <w:rPr>
                <w:rFonts w:ascii="宋体" w:hAnsi="宋体" w:cs="Tahoma"/>
                <w:color w:val="000000"/>
                <w:sz w:val="24"/>
                <w:szCs w:val="24"/>
              </w:rPr>
            </w:pPr>
            <w:r>
              <w:rPr>
                <w:rFonts w:hint="eastAsia" w:ascii="宋体" w:hAnsi="宋体" w:cs="Tahoma"/>
                <w:color w:val="000000"/>
                <w:sz w:val="24"/>
                <w:szCs w:val="24"/>
              </w:rPr>
              <w:t xml:space="preserve">19间多媒体教室，</w:t>
            </w:r>
            <w:r>
              <w:rPr>
                <w:rFonts w:ascii="宋体" w:hAnsi="宋体" w:cs="Tahoma"/>
                <w:color w:val="000000"/>
                <w:sz w:val="24"/>
                <w:szCs w:val="24"/>
              </w:rPr>
              <w:t xml:space="preserve">8</w:t>
            </w:r>
            <w:r>
              <w:rPr>
                <w:rFonts w:hint="eastAsia" w:ascii="宋体" w:hAnsi="宋体" w:cs="Tahoma"/>
                <w:color w:val="000000"/>
                <w:sz w:val="24"/>
                <w:szCs w:val="24"/>
              </w:rPr>
              <w:t xml:space="preserve">个卫生间</w:t>
            </w:r>
            <w:r/>
          </w:p>
        </w:tc>
      </w:tr>
      <w:tr>
        <w:trPr>
          <w:trHeight w:val="282"/>
        </w:trPr>
        <w:tc>
          <w:tcPr>
            <w:shd w:val="clear" w:color="000000" w:fill="ffffff"/>
            <w:tcBorders>
              <w:top w:val="none" w:color="000000" w:sz="4" w:space="0"/>
              <w:left w:val="single" w:color="auto" w:sz="4" w:space="0"/>
              <w:bottom w:val="single" w:color="auto" w:sz="4" w:space="0"/>
              <w:right w:val="single" w:color="auto" w:sz="4" w:space="0"/>
            </w:tcBorders>
            <w:tcW w:w="415" w:type="pct"/>
            <w:vAlign w:val="center"/>
            <w:textDirection w:val="lrTb"/>
            <w:noWrap w:val="false"/>
          </w:tcPr>
          <w:p>
            <w:pPr>
              <w:ind w:left="0"/>
              <w:jc w:val="center"/>
              <w:rPr>
                <w:rFonts w:ascii="宋体" w:hAnsi="宋体" w:cs="Tahoma"/>
                <w:color w:val="000000"/>
                <w:sz w:val="24"/>
                <w:szCs w:val="24"/>
              </w:rPr>
            </w:pPr>
            <w:r>
              <w:rPr>
                <w:rFonts w:hint="eastAsia" w:ascii="宋体" w:hAnsi="宋体" w:cs="Tahoma"/>
                <w:color w:val="000000"/>
                <w:sz w:val="24"/>
                <w:szCs w:val="24"/>
              </w:rPr>
              <w:t xml:space="preserve">3</w:t>
            </w:r>
            <w:r/>
          </w:p>
        </w:tc>
        <w:tc>
          <w:tcPr>
            <w:shd w:val="clear" w:color="000000" w:fill="ffffff"/>
            <w:tcBorders>
              <w:top w:val="none" w:color="000000" w:sz="4" w:space="0"/>
              <w:left w:val="single" w:color="auto" w:sz="4" w:space="0"/>
              <w:bottom w:val="single" w:color="auto" w:sz="4" w:space="0"/>
              <w:right w:val="single" w:color="auto" w:sz="4" w:space="0"/>
            </w:tcBorders>
            <w:tcW w:w="1093" w:type="pct"/>
            <w:vAlign w:val="center"/>
            <w:textDirection w:val="lrTb"/>
            <w:noWrap w:val="false"/>
          </w:tcPr>
          <w:p>
            <w:pPr>
              <w:ind w:left="0"/>
              <w:jc w:val="center"/>
              <w:rPr>
                <w:rFonts w:ascii="宋体" w:hAnsi="宋体" w:cs="Tahoma"/>
                <w:color w:val="000000"/>
                <w:sz w:val="24"/>
                <w:szCs w:val="24"/>
              </w:rPr>
            </w:pPr>
            <w:r>
              <w:rPr>
                <w:rFonts w:hint="eastAsia" w:ascii="宋体" w:hAnsi="宋体" w:cs="Tahoma"/>
                <w:color w:val="000000"/>
                <w:sz w:val="24"/>
                <w:szCs w:val="24"/>
              </w:rPr>
              <w:t xml:space="preserve">5号教学楼</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val="false"/>
          </w:tcPr>
          <w:p>
            <w:pPr>
              <w:ind w:left="0"/>
              <w:jc w:val="center"/>
              <w:rPr>
                <w:rFonts w:ascii="宋体" w:hAnsi="宋体" w:cs="Tahoma"/>
                <w:color w:val="000000"/>
                <w:sz w:val="24"/>
                <w:szCs w:val="24"/>
              </w:rPr>
            </w:pPr>
            <w:r>
              <w:rPr>
                <w:rFonts w:ascii="宋体" w:hAnsi="宋体" w:cs="Tahoma"/>
                <w:color w:val="000000"/>
                <w:sz w:val="24"/>
                <w:szCs w:val="24"/>
              </w:rPr>
              <w:t xml:space="preserve">教学用房</w:t>
            </w:r>
            <w:r/>
          </w:p>
        </w:tc>
        <w:tc>
          <w:tcPr>
            <w:shd w:val="clear" w:color="000000" w:fill="ffffff"/>
            <w:tcBorders>
              <w:top w:val="none" w:color="000000" w:sz="4" w:space="0"/>
              <w:left w:val="none" w:color="000000" w:sz="4" w:space="0"/>
              <w:bottom w:val="single" w:color="auto" w:sz="4" w:space="0"/>
              <w:right w:val="single" w:color="auto" w:sz="4" w:space="0"/>
            </w:tcBorders>
            <w:tcW w:w="1008" w:type="pct"/>
            <w:vAlign w:val="center"/>
            <w:textDirection w:val="lrTb"/>
            <w:noWrap w:val="false"/>
          </w:tcPr>
          <w:p>
            <w:pPr>
              <w:ind w:left="0"/>
              <w:jc w:val="center"/>
              <w:rPr>
                <w:rFonts w:ascii="宋体" w:hAnsi="宋体" w:cs="Tahoma"/>
                <w:color w:val="000000"/>
                <w:sz w:val="24"/>
                <w:szCs w:val="24"/>
              </w:rPr>
            </w:pPr>
            <w:r>
              <w:rPr>
                <w:rFonts w:hint="eastAsia" w:ascii="宋体" w:hAnsi="宋体" w:cs="Tahoma"/>
                <w:color w:val="000000"/>
                <w:sz w:val="24"/>
                <w:szCs w:val="24"/>
              </w:rPr>
              <w:t xml:space="preserve">9537.72</w:t>
            </w:r>
            <w:r/>
          </w:p>
        </w:tc>
        <w:tc>
          <w:tcPr>
            <w:shd w:val="clear" w:color="000000" w:fill="ffffff"/>
            <w:tcBorders>
              <w:top w:val="none" w:color="000000" w:sz="4" w:space="0"/>
              <w:left w:val="none" w:color="000000" w:sz="4" w:space="0"/>
              <w:bottom w:val="single" w:color="auto" w:sz="4" w:space="0"/>
              <w:right w:val="single" w:color="auto" w:sz="4" w:space="0"/>
            </w:tcBorders>
            <w:tcW w:w="1694" w:type="pct"/>
            <w:vAlign w:val="center"/>
            <w:textDirection w:val="lrTb"/>
            <w:noWrap w:val="false"/>
          </w:tcPr>
          <w:p>
            <w:pPr>
              <w:ind w:left="0"/>
              <w:jc w:val="left"/>
              <w:rPr>
                <w:rFonts w:ascii="宋体" w:hAnsi="宋体" w:cs="Tahoma"/>
                <w:color w:val="000000"/>
                <w:sz w:val="24"/>
                <w:szCs w:val="24"/>
              </w:rPr>
            </w:pPr>
            <w:r>
              <w:rPr>
                <w:rFonts w:hint="eastAsia" w:ascii="宋体" w:hAnsi="宋体" w:cs="Tahoma"/>
                <w:color w:val="000000"/>
                <w:sz w:val="24"/>
                <w:szCs w:val="24"/>
              </w:rPr>
              <w:t xml:space="preserve">46间多媒体教室，3间教师休息室，</w:t>
            </w:r>
            <w:r>
              <w:rPr>
                <w:rFonts w:ascii="宋体" w:hAnsi="宋体" w:cs="Tahoma"/>
                <w:color w:val="000000"/>
                <w:sz w:val="24"/>
                <w:szCs w:val="24"/>
              </w:rPr>
              <w:t xml:space="preserve">12</w:t>
            </w:r>
            <w:r>
              <w:rPr>
                <w:rFonts w:hint="eastAsia" w:ascii="宋体" w:hAnsi="宋体" w:cs="Tahoma"/>
                <w:color w:val="000000"/>
                <w:sz w:val="24"/>
                <w:szCs w:val="24"/>
              </w:rPr>
              <w:t xml:space="preserve">个卫生间</w:t>
            </w:r>
            <w:r/>
          </w:p>
        </w:tc>
      </w:tr>
      <w:tr>
        <w:trPr>
          <w:trHeight w:val="282"/>
        </w:trPr>
        <w:tc>
          <w:tcPr>
            <w:shd w:val="clear" w:color="000000" w:fill="ffffff"/>
            <w:tcBorders>
              <w:top w:val="none" w:color="000000" w:sz="4" w:space="0"/>
              <w:left w:val="single" w:color="auto" w:sz="4" w:space="0"/>
              <w:bottom w:val="single" w:color="auto" w:sz="4" w:space="0"/>
              <w:right w:val="single" w:color="auto" w:sz="4" w:space="0"/>
            </w:tcBorders>
            <w:tcW w:w="415" w:type="pct"/>
            <w:vAlign w:val="center"/>
            <w:textDirection w:val="lrTb"/>
            <w:noWrap w:val="false"/>
          </w:tcPr>
          <w:p>
            <w:pPr>
              <w:ind w:left="0"/>
              <w:jc w:val="center"/>
              <w:rPr>
                <w:rFonts w:ascii="宋体" w:hAnsi="宋体" w:cs="Tahoma"/>
                <w:color w:val="000000"/>
                <w:sz w:val="24"/>
                <w:szCs w:val="24"/>
              </w:rPr>
            </w:pPr>
            <w:r>
              <w:rPr>
                <w:rFonts w:hint="eastAsia" w:ascii="宋体" w:hAnsi="宋体" w:cs="Tahoma"/>
                <w:color w:val="000000"/>
                <w:sz w:val="24"/>
                <w:szCs w:val="24"/>
              </w:rPr>
              <w:t xml:space="preserve">4</w:t>
            </w:r>
            <w:r/>
          </w:p>
        </w:tc>
        <w:tc>
          <w:tcPr>
            <w:shd w:val="clear" w:color="000000" w:fill="ffffff"/>
            <w:tcBorders>
              <w:top w:val="none" w:color="000000" w:sz="4" w:space="0"/>
              <w:left w:val="single" w:color="auto" w:sz="4" w:space="0"/>
              <w:bottom w:val="single" w:color="auto" w:sz="4" w:space="0"/>
              <w:right w:val="single" w:color="auto" w:sz="4" w:space="0"/>
            </w:tcBorders>
            <w:tcW w:w="1093" w:type="pct"/>
            <w:vAlign w:val="center"/>
            <w:textDirection w:val="lrTb"/>
            <w:noWrap w:val="false"/>
          </w:tcPr>
          <w:p>
            <w:pPr>
              <w:ind w:left="0"/>
              <w:jc w:val="center"/>
              <w:rPr>
                <w:rFonts w:ascii="宋体" w:hAnsi="宋体" w:cs="Tahoma"/>
                <w:color w:val="000000"/>
                <w:sz w:val="24"/>
                <w:szCs w:val="24"/>
              </w:rPr>
            </w:pPr>
            <w:r>
              <w:rPr>
                <w:rFonts w:hint="eastAsia" w:ascii="宋体" w:hAnsi="宋体" w:cs="Tahoma"/>
                <w:color w:val="000000"/>
                <w:sz w:val="24"/>
                <w:szCs w:val="24"/>
              </w:rPr>
              <w:t xml:space="preserve">6号教学楼</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val="false"/>
          </w:tcPr>
          <w:p>
            <w:pPr>
              <w:ind w:left="0"/>
              <w:jc w:val="center"/>
              <w:rPr>
                <w:rFonts w:ascii="宋体" w:hAnsi="宋体" w:cs="Tahoma"/>
                <w:color w:val="000000"/>
                <w:sz w:val="24"/>
                <w:szCs w:val="24"/>
              </w:rPr>
            </w:pPr>
            <w:r>
              <w:rPr>
                <w:rFonts w:ascii="宋体" w:hAnsi="宋体" w:cs="Tahoma"/>
                <w:color w:val="000000"/>
                <w:sz w:val="24"/>
                <w:szCs w:val="24"/>
              </w:rPr>
              <w:t xml:space="preserve">教学用房</w:t>
            </w:r>
            <w:r/>
          </w:p>
        </w:tc>
        <w:tc>
          <w:tcPr>
            <w:shd w:val="clear" w:color="000000" w:fill="ffffff"/>
            <w:tcBorders>
              <w:top w:val="none" w:color="000000" w:sz="4" w:space="0"/>
              <w:left w:val="none" w:color="000000" w:sz="4" w:space="0"/>
              <w:bottom w:val="single" w:color="auto" w:sz="4" w:space="0"/>
              <w:right w:val="single" w:color="auto" w:sz="4" w:space="0"/>
            </w:tcBorders>
            <w:tcW w:w="1008" w:type="pct"/>
            <w:vAlign w:val="center"/>
            <w:textDirection w:val="lrTb"/>
            <w:noWrap w:val="false"/>
          </w:tcPr>
          <w:p>
            <w:pPr>
              <w:ind w:left="0"/>
              <w:jc w:val="center"/>
              <w:rPr>
                <w:rFonts w:ascii="宋体" w:hAnsi="宋体" w:cs="Tahoma"/>
                <w:color w:val="000000"/>
                <w:sz w:val="24"/>
                <w:szCs w:val="24"/>
              </w:rPr>
            </w:pPr>
            <w:r>
              <w:rPr>
                <w:rFonts w:ascii="宋体" w:hAnsi="宋体" w:cs="Tahoma"/>
                <w:color w:val="000000"/>
                <w:sz w:val="24"/>
                <w:szCs w:val="24"/>
              </w:rPr>
              <w:t xml:space="preserve">2072.96</w:t>
            </w:r>
            <w:r/>
          </w:p>
        </w:tc>
        <w:tc>
          <w:tcPr>
            <w:shd w:val="clear" w:color="000000" w:fill="ffffff"/>
            <w:tcBorders>
              <w:top w:val="none" w:color="000000" w:sz="4" w:space="0"/>
              <w:left w:val="none" w:color="000000" w:sz="4" w:space="0"/>
              <w:bottom w:val="single" w:color="auto" w:sz="4" w:space="0"/>
              <w:right w:val="single" w:color="auto" w:sz="4" w:space="0"/>
            </w:tcBorders>
            <w:tcW w:w="1694" w:type="pct"/>
            <w:vAlign w:val="center"/>
            <w:textDirection w:val="lrTb"/>
            <w:noWrap w:val="false"/>
          </w:tcPr>
          <w:p>
            <w:pPr>
              <w:ind w:left="0"/>
              <w:jc w:val="left"/>
              <w:rPr>
                <w:rFonts w:ascii="宋体" w:hAnsi="宋体" w:cs="Tahoma"/>
                <w:color w:val="000000"/>
                <w:sz w:val="24"/>
                <w:szCs w:val="24"/>
              </w:rPr>
            </w:pPr>
            <w:r>
              <w:rPr>
                <w:rFonts w:hint="eastAsia" w:ascii="宋体" w:hAnsi="宋体" w:cs="Tahoma"/>
                <w:color w:val="000000"/>
                <w:sz w:val="24"/>
                <w:szCs w:val="24"/>
              </w:rPr>
              <w:t xml:space="preserve">9间画室，2间实验室，1间教师休息室，</w:t>
            </w:r>
            <w:r>
              <w:rPr>
                <w:rFonts w:ascii="宋体" w:hAnsi="宋体" w:cs="Tahoma"/>
                <w:color w:val="000000"/>
                <w:sz w:val="24"/>
                <w:szCs w:val="24"/>
              </w:rPr>
              <w:t xml:space="preserve">5</w:t>
            </w:r>
            <w:r>
              <w:rPr>
                <w:rFonts w:hint="eastAsia" w:ascii="宋体" w:hAnsi="宋体" w:cs="Tahoma"/>
                <w:color w:val="000000"/>
                <w:sz w:val="24"/>
                <w:szCs w:val="24"/>
              </w:rPr>
              <w:t xml:space="preserve">个卫生间</w:t>
            </w:r>
            <w:r/>
          </w:p>
        </w:tc>
      </w:tr>
      <w:tr>
        <w:trPr>
          <w:trHeight w:val="282"/>
        </w:trPr>
        <w:tc>
          <w:tcPr>
            <w:shd w:val="clear" w:color="000000" w:fill="ffffff"/>
            <w:tcBorders>
              <w:top w:val="none" w:color="000000" w:sz="4" w:space="0"/>
              <w:left w:val="single" w:color="auto" w:sz="4" w:space="0"/>
              <w:bottom w:val="single" w:color="auto" w:sz="4" w:space="0"/>
              <w:right w:val="single" w:color="auto" w:sz="4" w:space="0"/>
            </w:tcBorders>
            <w:tcW w:w="415" w:type="pct"/>
            <w:vAlign w:val="center"/>
            <w:textDirection w:val="lrTb"/>
            <w:noWrap w:val="false"/>
          </w:tcPr>
          <w:p>
            <w:pPr>
              <w:ind w:left="0"/>
              <w:jc w:val="center"/>
              <w:rPr>
                <w:rFonts w:ascii="宋体" w:hAnsi="宋体" w:cs="Tahoma"/>
                <w:color w:val="000000"/>
                <w:sz w:val="24"/>
                <w:szCs w:val="24"/>
              </w:rPr>
            </w:pPr>
            <w:r>
              <w:rPr>
                <w:rFonts w:hint="eastAsia" w:ascii="宋体" w:hAnsi="宋体" w:cs="Tahoma"/>
                <w:color w:val="000000"/>
                <w:sz w:val="24"/>
                <w:szCs w:val="24"/>
              </w:rPr>
              <w:t xml:space="preserve">5</w:t>
            </w:r>
            <w:r/>
          </w:p>
        </w:tc>
        <w:tc>
          <w:tcPr>
            <w:shd w:val="clear" w:color="000000" w:fill="ffffff"/>
            <w:tcBorders>
              <w:top w:val="none" w:color="000000" w:sz="4" w:space="0"/>
              <w:left w:val="single" w:color="auto" w:sz="4" w:space="0"/>
              <w:bottom w:val="single" w:color="auto" w:sz="4" w:space="0"/>
              <w:right w:val="single" w:color="auto" w:sz="4" w:space="0"/>
            </w:tcBorders>
            <w:tcW w:w="1093" w:type="pct"/>
            <w:vAlign w:val="center"/>
            <w:textDirection w:val="lrTb"/>
            <w:noWrap w:val="false"/>
          </w:tcPr>
          <w:p>
            <w:pPr>
              <w:ind w:left="0"/>
              <w:jc w:val="center"/>
              <w:rPr>
                <w:rFonts w:ascii="宋体" w:hAnsi="宋体" w:cs="Tahoma"/>
                <w:color w:val="000000"/>
                <w:sz w:val="24"/>
                <w:szCs w:val="24"/>
              </w:rPr>
            </w:pPr>
            <w:r>
              <w:rPr>
                <w:rFonts w:hint="eastAsia" w:ascii="宋体" w:hAnsi="宋体" w:cs="Tahoma"/>
                <w:color w:val="000000"/>
                <w:sz w:val="24"/>
                <w:szCs w:val="24"/>
              </w:rPr>
              <w:t xml:space="preserve">图书馆（含学术报告厅）</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val="false"/>
          </w:tcPr>
          <w:p>
            <w:pPr>
              <w:ind w:left="0"/>
              <w:jc w:val="center"/>
              <w:rPr>
                <w:rFonts w:ascii="宋体" w:hAnsi="宋体" w:cs="Tahoma"/>
                <w:color w:val="000000"/>
                <w:sz w:val="24"/>
                <w:szCs w:val="24"/>
              </w:rPr>
            </w:pPr>
            <w:r>
              <w:rPr>
                <w:rFonts w:hint="eastAsia" w:ascii="宋体" w:hAnsi="宋体" w:cs="Tahoma"/>
                <w:color w:val="000000"/>
                <w:sz w:val="24"/>
                <w:szCs w:val="24"/>
              </w:rPr>
              <w:t xml:space="preserve">馆藏用房</w:t>
            </w:r>
            <w:r/>
          </w:p>
        </w:tc>
        <w:tc>
          <w:tcPr>
            <w:shd w:val="clear" w:color="000000" w:fill="ffffff"/>
            <w:tcBorders>
              <w:top w:val="none" w:color="000000" w:sz="4" w:space="0"/>
              <w:left w:val="none" w:color="000000" w:sz="4" w:space="0"/>
              <w:bottom w:val="single" w:color="auto" w:sz="4" w:space="0"/>
              <w:right w:val="single" w:color="auto" w:sz="4" w:space="0"/>
            </w:tcBorders>
            <w:tcW w:w="1008" w:type="pct"/>
            <w:vAlign w:val="center"/>
            <w:textDirection w:val="lrTb"/>
            <w:noWrap w:val="false"/>
          </w:tcPr>
          <w:p>
            <w:pPr>
              <w:ind w:left="0"/>
              <w:jc w:val="center"/>
              <w:rPr>
                <w:rFonts w:ascii="宋体" w:hAnsi="宋体" w:cs="Tahoma"/>
                <w:color w:val="000000"/>
                <w:sz w:val="24"/>
                <w:szCs w:val="24"/>
              </w:rPr>
            </w:pPr>
            <w:r>
              <w:rPr>
                <w:rFonts w:hint="eastAsia" w:ascii="宋体" w:hAnsi="宋体" w:cs="Tahoma"/>
                <w:color w:val="000000"/>
                <w:sz w:val="24"/>
                <w:szCs w:val="24"/>
              </w:rPr>
              <w:t xml:space="preserve">7671.17</w:t>
            </w:r>
            <w:r/>
          </w:p>
        </w:tc>
        <w:tc>
          <w:tcPr>
            <w:shd w:val="clear" w:color="000000" w:fill="ffffff"/>
            <w:tcBorders>
              <w:top w:val="none" w:color="000000" w:sz="4" w:space="0"/>
              <w:left w:val="none" w:color="000000" w:sz="4" w:space="0"/>
              <w:bottom w:val="single" w:color="auto" w:sz="4" w:space="0"/>
              <w:right w:val="single" w:color="auto" w:sz="4" w:space="0"/>
            </w:tcBorders>
            <w:tcW w:w="1694" w:type="pct"/>
            <w:vAlign w:val="center"/>
            <w:textDirection w:val="lrTb"/>
            <w:noWrap w:val="false"/>
          </w:tcPr>
          <w:p>
            <w:pPr>
              <w:ind w:left="0"/>
              <w:jc w:val="left"/>
              <w:rPr>
                <w:rFonts w:ascii="宋体" w:hAnsi="宋体" w:cs="Tahoma"/>
                <w:color w:val="000000"/>
                <w:sz w:val="24"/>
                <w:szCs w:val="24"/>
              </w:rPr>
            </w:pPr>
            <w:r>
              <w:rPr>
                <w:rFonts w:ascii="宋体" w:hAnsi="宋体" w:cs="Tahoma"/>
                <w:color w:val="000000"/>
                <w:sz w:val="24"/>
                <w:szCs w:val="24"/>
              </w:rPr>
            </w:r>
            <w:r/>
          </w:p>
        </w:tc>
      </w:tr>
      <w:tr>
        <w:trPr>
          <w:trHeight w:val="282"/>
        </w:trPr>
        <w:tc>
          <w:tcPr>
            <w:shd w:val="clear" w:color="000000" w:fill="ffffff"/>
            <w:tcBorders>
              <w:top w:val="none" w:color="000000" w:sz="4" w:space="0"/>
              <w:left w:val="single" w:color="auto" w:sz="4" w:space="0"/>
              <w:bottom w:val="single" w:color="auto" w:sz="4" w:space="0"/>
              <w:right w:val="single" w:color="auto" w:sz="4" w:space="0"/>
            </w:tcBorders>
            <w:tcW w:w="415" w:type="pct"/>
            <w:vAlign w:val="center"/>
            <w:textDirection w:val="lrTb"/>
            <w:noWrap w:val="false"/>
          </w:tcPr>
          <w:p>
            <w:pPr>
              <w:ind w:left="0"/>
              <w:jc w:val="center"/>
              <w:rPr>
                <w:rFonts w:ascii="宋体" w:hAnsi="宋体" w:cs="Tahoma"/>
                <w:color w:val="000000"/>
                <w:sz w:val="24"/>
                <w:szCs w:val="24"/>
              </w:rPr>
            </w:pPr>
            <w:r>
              <w:rPr>
                <w:rFonts w:hint="eastAsia" w:ascii="宋体" w:hAnsi="宋体" w:cs="Tahoma"/>
                <w:color w:val="000000"/>
                <w:sz w:val="24"/>
                <w:szCs w:val="24"/>
              </w:rPr>
              <w:t xml:space="preserve">6</w:t>
            </w:r>
            <w:r/>
          </w:p>
        </w:tc>
        <w:tc>
          <w:tcPr>
            <w:shd w:val="clear" w:color="000000" w:fill="ffffff"/>
            <w:tcBorders>
              <w:top w:val="none" w:color="000000" w:sz="4" w:space="0"/>
              <w:left w:val="single" w:color="auto" w:sz="4" w:space="0"/>
              <w:bottom w:val="single" w:color="auto" w:sz="4" w:space="0"/>
              <w:right w:val="single" w:color="auto" w:sz="4" w:space="0"/>
            </w:tcBorders>
            <w:tcW w:w="1093" w:type="pct"/>
            <w:vAlign w:val="center"/>
            <w:textDirection w:val="lrTb"/>
            <w:noWrap w:val="false"/>
          </w:tcPr>
          <w:p>
            <w:pPr>
              <w:ind w:left="0"/>
              <w:jc w:val="center"/>
              <w:rPr>
                <w:rFonts w:ascii="宋体" w:hAnsi="宋体" w:cs="Tahoma"/>
                <w:color w:val="000000"/>
                <w:sz w:val="24"/>
                <w:szCs w:val="24"/>
              </w:rPr>
            </w:pPr>
            <w:r>
              <w:rPr>
                <w:rFonts w:hint="eastAsia" w:ascii="宋体" w:hAnsi="宋体" w:cs="Tahoma"/>
                <w:color w:val="000000"/>
                <w:sz w:val="24"/>
                <w:szCs w:val="24"/>
              </w:rPr>
              <w:t xml:space="preserve">尊师楼</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val="false"/>
          </w:tcPr>
          <w:p>
            <w:pPr>
              <w:ind w:left="0"/>
              <w:jc w:val="center"/>
              <w:rPr>
                <w:rFonts w:ascii="宋体" w:hAnsi="宋体" w:cs="Tahoma"/>
                <w:color w:val="000000"/>
                <w:sz w:val="24"/>
                <w:szCs w:val="24"/>
              </w:rPr>
            </w:pPr>
            <w:r>
              <w:rPr>
                <w:rFonts w:hint="eastAsia" w:ascii="宋体" w:hAnsi="宋体" w:cs="Tahoma"/>
                <w:color w:val="000000"/>
                <w:sz w:val="24"/>
                <w:szCs w:val="24"/>
              </w:rPr>
              <w:t xml:space="preserve">行政用房</w:t>
            </w:r>
            <w:r/>
          </w:p>
        </w:tc>
        <w:tc>
          <w:tcPr>
            <w:shd w:val="clear" w:color="000000" w:fill="ffffff"/>
            <w:tcBorders>
              <w:top w:val="none" w:color="000000" w:sz="4" w:space="0"/>
              <w:left w:val="none" w:color="000000" w:sz="4" w:space="0"/>
              <w:bottom w:val="single" w:color="auto" w:sz="4" w:space="0"/>
              <w:right w:val="single" w:color="auto" w:sz="4" w:space="0"/>
            </w:tcBorders>
            <w:tcW w:w="1008" w:type="pct"/>
            <w:vAlign w:val="center"/>
            <w:textDirection w:val="lrTb"/>
            <w:noWrap w:val="false"/>
          </w:tcPr>
          <w:p>
            <w:pPr>
              <w:ind w:left="0"/>
              <w:jc w:val="center"/>
              <w:rPr>
                <w:rFonts w:ascii="宋体" w:hAnsi="宋体" w:cs="Tahoma"/>
                <w:color w:val="000000"/>
                <w:sz w:val="24"/>
                <w:szCs w:val="24"/>
              </w:rPr>
            </w:pPr>
            <w:r>
              <w:rPr>
                <w:rFonts w:hint="eastAsia" w:ascii="宋体" w:hAnsi="宋体" w:cs="Tahoma"/>
                <w:color w:val="000000"/>
                <w:sz w:val="24"/>
                <w:szCs w:val="24"/>
              </w:rPr>
              <w:t xml:space="preserve">3944.77</w:t>
            </w:r>
            <w:r/>
          </w:p>
        </w:tc>
        <w:tc>
          <w:tcPr>
            <w:shd w:val="clear" w:color="000000" w:fill="ffffff"/>
            <w:tcBorders>
              <w:top w:val="none" w:color="000000" w:sz="4" w:space="0"/>
              <w:left w:val="none" w:color="000000" w:sz="4" w:space="0"/>
              <w:bottom w:val="single" w:color="auto" w:sz="4" w:space="0"/>
              <w:right w:val="single" w:color="auto" w:sz="4" w:space="0"/>
            </w:tcBorders>
            <w:tcW w:w="1694" w:type="pct"/>
            <w:vAlign w:val="center"/>
            <w:textDirection w:val="lrTb"/>
            <w:noWrap w:val="false"/>
          </w:tcPr>
          <w:p>
            <w:pPr>
              <w:ind w:left="0"/>
              <w:jc w:val="left"/>
              <w:rPr>
                <w:rFonts w:ascii="宋体" w:hAnsi="宋体" w:cs="Tahoma"/>
                <w:color w:val="000000"/>
                <w:sz w:val="24"/>
                <w:szCs w:val="24"/>
              </w:rPr>
            </w:pPr>
            <w:r>
              <w:rPr>
                <w:rFonts w:hint="eastAsia" w:ascii="宋体" w:hAnsi="宋体" w:cs="Tahoma"/>
                <w:color w:val="000000"/>
                <w:sz w:val="24"/>
                <w:szCs w:val="24"/>
              </w:rPr>
              <w:t xml:space="preserve">4间会议室、</w:t>
            </w:r>
            <w:r>
              <w:rPr>
                <w:rFonts w:ascii="宋体" w:hAnsi="宋体" w:cs="Tahoma"/>
                <w:color w:val="000000"/>
                <w:sz w:val="24"/>
                <w:szCs w:val="24"/>
              </w:rPr>
              <w:t xml:space="preserve">65</w:t>
            </w:r>
            <w:r>
              <w:rPr>
                <w:rFonts w:hint="eastAsia" w:ascii="宋体" w:hAnsi="宋体" w:cs="Tahoma"/>
                <w:color w:val="000000"/>
                <w:sz w:val="24"/>
                <w:szCs w:val="24"/>
              </w:rPr>
              <w:t xml:space="preserve">间教师办公室、1间心理咨询中心、</w:t>
            </w:r>
            <w:r>
              <w:rPr>
                <w:rFonts w:ascii="宋体" w:hAnsi="宋体" w:cs="Tahoma"/>
                <w:color w:val="000000"/>
                <w:sz w:val="24"/>
                <w:szCs w:val="24"/>
              </w:rPr>
              <w:t xml:space="preserve">8</w:t>
            </w:r>
            <w:r>
              <w:rPr>
                <w:rFonts w:hint="eastAsia" w:ascii="宋体" w:hAnsi="宋体" w:cs="Tahoma"/>
                <w:color w:val="000000"/>
                <w:sz w:val="24"/>
                <w:szCs w:val="24"/>
              </w:rPr>
              <w:t xml:space="preserve">个卫生间</w:t>
            </w:r>
            <w:r/>
          </w:p>
        </w:tc>
      </w:tr>
      <w:tr>
        <w:trPr>
          <w:trHeight w:val="282"/>
        </w:trPr>
        <w:tc>
          <w:tcPr>
            <w:shd w:val="clear" w:color="000000" w:fill="ffffff"/>
            <w:tcBorders>
              <w:top w:val="none" w:color="000000" w:sz="4" w:space="0"/>
              <w:left w:val="single" w:color="auto" w:sz="4" w:space="0"/>
              <w:bottom w:val="single" w:color="auto" w:sz="4" w:space="0"/>
              <w:right w:val="single" w:color="auto" w:sz="4" w:space="0"/>
            </w:tcBorders>
            <w:tcW w:w="415" w:type="pct"/>
            <w:vAlign w:val="center"/>
            <w:textDirection w:val="lrTb"/>
            <w:noWrap w:val="false"/>
          </w:tcPr>
          <w:p>
            <w:pPr>
              <w:ind w:left="0"/>
              <w:jc w:val="center"/>
              <w:rPr>
                <w:rFonts w:ascii="宋体" w:hAnsi="宋体" w:cs="Tahoma"/>
                <w:color w:val="000000"/>
                <w:sz w:val="24"/>
                <w:szCs w:val="24"/>
              </w:rPr>
            </w:pPr>
            <w:r>
              <w:rPr>
                <w:rFonts w:hint="eastAsia" w:ascii="宋体" w:hAnsi="宋体" w:cs="Tahoma"/>
                <w:color w:val="000000"/>
                <w:sz w:val="24"/>
                <w:szCs w:val="24"/>
              </w:rPr>
              <w:t xml:space="preserve">7</w:t>
            </w:r>
            <w:r/>
          </w:p>
        </w:tc>
        <w:tc>
          <w:tcPr>
            <w:shd w:val="clear" w:color="000000" w:fill="ffffff"/>
            <w:tcBorders>
              <w:top w:val="none" w:color="000000" w:sz="4" w:space="0"/>
              <w:left w:val="single" w:color="auto" w:sz="4" w:space="0"/>
              <w:bottom w:val="single" w:color="auto" w:sz="4" w:space="0"/>
              <w:right w:val="single" w:color="auto" w:sz="4" w:space="0"/>
            </w:tcBorders>
            <w:tcW w:w="1093" w:type="pct"/>
            <w:vAlign w:val="center"/>
            <w:textDirection w:val="lrTb"/>
            <w:noWrap w:val="false"/>
          </w:tcPr>
          <w:p>
            <w:pPr>
              <w:ind w:left="0"/>
              <w:jc w:val="center"/>
              <w:rPr>
                <w:rFonts w:ascii="宋体" w:hAnsi="宋体" w:cs="Tahoma"/>
                <w:color w:val="000000"/>
                <w:sz w:val="24"/>
                <w:szCs w:val="24"/>
              </w:rPr>
            </w:pPr>
            <w:r>
              <w:rPr>
                <w:rFonts w:hint="eastAsia" w:ascii="宋体" w:hAnsi="宋体" w:cs="Tahoma"/>
                <w:color w:val="000000"/>
                <w:sz w:val="24"/>
                <w:szCs w:val="24"/>
              </w:rPr>
              <w:t xml:space="preserve">综合行政楼（含数字化中心）</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val="false"/>
          </w:tcPr>
          <w:p>
            <w:pPr>
              <w:ind w:left="0"/>
              <w:jc w:val="center"/>
              <w:rPr>
                <w:rFonts w:ascii="宋体" w:hAnsi="宋体" w:cs="Tahoma"/>
                <w:color w:val="000000"/>
                <w:sz w:val="24"/>
                <w:szCs w:val="24"/>
              </w:rPr>
            </w:pPr>
            <w:r>
              <w:rPr>
                <w:rFonts w:hint="eastAsia" w:ascii="宋体" w:hAnsi="宋体" w:cs="Tahoma"/>
                <w:color w:val="000000"/>
                <w:sz w:val="24"/>
                <w:szCs w:val="24"/>
              </w:rPr>
              <w:t xml:space="preserve">行政用房、教学楼</w:t>
            </w:r>
            <w:r/>
          </w:p>
        </w:tc>
        <w:tc>
          <w:tcPr>
            <w:shd w:val="clear" w:color="000000" w:fill="ffffff"/>
            <w:tcBorders>
              <w:top w:val="none" w:color="000000" w:sz="4" w:space="0"/>
              <w:left w:val="none" w:color="000000" w:sz="4" w:space="0"/>
              <w:bottom w:val="single" w:color="auto" w:sz="4" w:space="0"/>
              <w:right w:val="single" w:color="auto" w:sz="4" w:space="0"/>
            </w:tcBorders>
            <w:tcW w:w="1008" w:type="pct"/>
            <w:vAlign w:val="center"/>
            <w:textDirection w:val="lrTb"/>
            <w:noWrap w:val="false"/>
          </w:tcPr>
          <w:p>
            <w:pPr>
              <w:ind w:left="0"/>
              <w:jc w:val="center"/>
              <w:rPr>
                <w:rFonts w:ascii="宋体" w:hAnsi="宋体" w:cs="Tahoma"/>
                <w:color w:val="000000"/>
                <w:sz w:val="24"/>
                <w:szCs w:val="24"/>
              </w:rPr>
            </w:pPr>
            <w:r>
              <w:rPr>
                <w:rFonts w:hint="eastAsia" w:ascii="宋体" w:hAnsi="宋体" w:cs="Tahoma"/>
                <w:color w:val="000000"/>
                <w:sz w:val="24"/>
                <w:szCs w:val="24"/>
              </w:rPr>
              <w:t xml:space="preserve">2</w:t>
            </w:r>
            <w:r>
              <w:rPr>
                <w:rFonts w:ascii="宋体" w:hAnsi="宋体" w:cs="Tahoma"/>
                <w:color w:val="000000"/>
                <w:sz w:val="24"/>
                <w:szCs w:val="24"/>
              </w:rPr>
              <w:t xml:space="preserve">56</w:t>
            </w:r>
            <w:r>
              <w:rPr>
                <w:rFonts w:hint="eastAsia" w:ascii="宋体" w:hAnsi="宋体" w:cs="Tahoma"/>
                <w:color w:val="000000"/>
                <w:sz w:val="24"/>
                <w:szCs w:val="24"/>
              </w:rPr>
              <w:t xml:space="preserve">70</w:t>
            </w:r>
            <w:r>
              <w:rPr>
                <w:rFonts w:ascii="宋体" w:hAnsi="宋体" w:cs="Tahoma"/>
                <w:color w:val="000000"/>
                <w:sz w:val="24"/>
                <w:szCs w:val="24"/>
              </w:rPr>
              <w:t xml:space="preserve">.17</w:t>
            </w:r>
            <w:r/>
          </w:p>
        </w:tc>
        <w:tc>
          <w:tcPr>
            <w:shd w:val="clear" w:color="000000" w:fill="ffffff"/>
            <w:tcBorders>
              <w:top w:val="none" w:color="000000" w:sz="4" w:space="0"/>
              <w:left w:val="none" w:color="000000" w:sz="4" w:space="0"/>
              <w:bottom w:val="single" w:color="auto" w:sz="4" w:space="0"/>
              <w:right w:val="single" w:color="auto" w:sz="4" w:space="0"/>
            </w:tcBorders>
            <w:tcW w:w="1694" w:type="pct"/>
            <w:vAlign w:val="center"/>
            <w:textDirection w:val="lrTb"/>
            <w:noWrap w:val="false"/>
          </w:tcPr>
          <w:p>
            <w:pPr>
              <w:ind w:left="0"/>
              <w:jc w:val="left"/>
              <w:rPr>
                <w:rFonts w:ascii="宋体" w:hAnsi="宋体" w:cs="Tahoma"/>
                <w:color w:val="000000"/>
                <w:sz w:val="24"/>
                <w:szCs w:val="24"/>
              </w:rPr>
            </w:pPr>
            <w:r>
              <w:rPr>
                <w:rFonts w:hint="eastAsia" w:ascii="宋体" w:hAnsi="宋体" w:cs="Tahoma"/>
                <w:color w:val="000000"/>
                <w:sz w:val="24"/>
                <w:szCs w:val="24"/>
              </w:rPr>
              <w:t xml:space="preserve">行政用房（6000平）、教室（10476.52）、其他用房（地库9193.65）</w:t>
            </w:r>
            <w:r/>
          </w:p>
        </w:tc>
      </w:tr>
      <w:tr>
        <w:trPr>
          <w:trHeight w:val="282"/>
        </w:trPr>
        <w:tc>
          <w:tcPr>
            <w:shd w:val="clear" w:color="000000" w:fill="ffffff"/>
            <w:tcBorders>
              <w:top w:val="none" w:color="000000" w:sz="4" w:space="0"/>
              <w:left w:val="single" w:color="auto" w:sz="4" w:space="0"/>
              <w:bottom w:val="single" w:color="auto" w:sz="4" w:space="0"/>
              <w:right w:val="single" w:color="auto" w:sz="4" w:space="0"/>
            </w:tcBorders>
            <w:tcW w:w="415" w:type="pct"/>
            <w:vAlign w:val="center"/>
            <w:textDirection w:val="lrTb"/>
            <w:noWrap w:val="false"/>
          </w:tcPr>
          <w:p>
            <w:pPr>
              <w:ind w:left="0"/>
              <w:jc w:val="center"/>
              <w:rPr>
                <w:rFonts w:ascii="宋体" w:hAnsi="宋体" w:cs="Tahoma"/>
                <w:color w:val="000000"/>
                <w:sz w:val="24"/>
                <w:szCs w:val="24"/>
              </w:rPr>
            </w:pPr>
            <w:r>
              <w:rPr>
                <w:rFonts w:hint="eastAsia" w:ascii="宋体" w:hAnsi="宋体" w:cs="Tahoma"/>
                <w:color w:val="000000"/>
                <w:sz w:val="24"/>
                <w:szCs w:val="24"/>
              </w:rPr>
              <w:t xml:space="preserve">8</w:t>
            </w:r>
            <w:r/>
          </w:p>
        </w:tc>
        <w:tc>
          <w:tcPr>
            <w:shd w:val="clear" w:color="000000" w:fill="ffffff"/>
            <w:tcBorders>
              <w:top w:val="none" w:color="000000" w:sz="4" w:space="0"/>
              <w:left w:val="single" w:color="auto" w:sz="4" w:space="0"/>
              <w:bottom w:val="single" w:color="auto" w:sz="4" w:space="0"/>
              <w:right w:val="single" w:color="auto" w:sz="4" w:space="0"/>
            </w:tcBorders>
            <w:tcW w:w="1093" w:type="pct"/>
            <w:vAlign w:val="center"/>
            <w:textDirection w:val="lrTb"/>
            <w:noWrap w:val="false"/>
          </w:tcPr>
          <w:p>
            <w:pPr>
              <w:ind w:left="0"/>
              <w:jc w:val="center"/>
              <w:rPr>
                <w:rFonts w:ascii="宋体" w:hAnsi="宋体" w:cs="Tahoma"/>
                <w:color w:val="000000"/>
                <w:sz w:val="24"/>
                <w:szCs w:val="24"/>
              </w:rPr>
            </w:pPr>
            <w:r>
              <w:rPr>
                <w:rFonts w:hint="eastAsia" w:ascii="宋体" w:hAnsi="宋体" w:cs="Tahoma"/>
                <w:color w:val="000000"/>
                <w:sz w:val="24"/>
                <w:szCs w:val="24"/>
              </w:rPr>
              <w:t xml:space="preserve">综合实验楼</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val="false"/>
          </w:tcPr>
          <w:p>
            <w:pPr>
              <w:ind w:left="0"/>
              <w:jc w:val="center"/>
              <w:rPr>
                <w:rFonts w:ascii="宋体" w:hAnsi="宋体" w:cs="Tahoma"/>
                <w:color w:val="000000"/>
                <w:sz w:val="24"/>
                <w:szCs w:val="24"/>
              </w:rPr>
            </w:pPr>
            <w:r>
              <w:rPr>
                <w:rFonts w:ascii="宋体" w:hAnsi="宋体" w:cs="Tahoma"/>
                <w:color w:val="000000"/>
                <w:sz w:val="24"/>
                <w:szCs w:val="24"/>
              </w:rPr>
              <w:t xml:space="preserve">实验</w:t>
            </w:r>
            <w:r>
              <w:rPr>
                <w:rFonts w:hint="eastAsia" w:ascii="宋体" w:hAnsi="宋体" w:cs="Tahoma"/>
                <w:color w:val="000000"/>
                <w:sz w:val="24"/>
                <w:szCs w:val="24"/>
              </w:rPr>
              <w:t xml:space="preserve">教学</w:t>
            </w:r>
            <w:r>
              <w:rPr>
                <w:rFonts w:ascii="宋体" w:hAnsi="宋体" w:cs="Tahoma"/>
                <w:color w:val="000000"/>
                <w:sz w:val="24"/>
                <w:szCs w:val="24"/>
              </w:rPr>
              <w:t xml:space="preserve">用房</w:t>
            </w:r>
            <w:r/>
          </w:p>
        </w:tc>
        <w:tc>
          <w:tcPr>
            <w:shd w:val="clear" w:color="000000" w:fill="ffffff"/>
            <w:tcBorders>
              <w:top w:val="none" w:color="000000" w:sz="4" w:space="0"/>
              <w:left w:val="none" w:color="000000" w:sz="4" w:space="0"/>
              <w:bottom w:val="single" w:color="auto" w:sz="4" w:space="0"/>
              <w:right w:val="single" w:color="auto" w:sz="4" w:space="0"/>
            </w:tcBorders>
            <w:tcW w:w="1008" w:type="pct"/>
            <w:vAlign w:val="center"/>
            <w:textDirection w:val="lrTb"/>
            <w:noWrap w:val="false"/>
          </w:tcPr>
          <w:p>
            <w:pPr>
              <w:ind w:left="0"/>
              <w:jc w:val="center"/>
              <w:rPr>
                <w:rFonts w:ascii="宋体" w:hAnsi="宋体" w:cs="Tahoma"/>
                <w:color w:val="000000"/>
                <w:sz w:val="24"/>
                <w:szCs w:val="24"/>
              </w:rPr>
            </w:pPr>
            <w:r>
              <w:rPr>
                <w:rFonts w:ascii="宋体" w:hAnsi="宋体" w:cs="Tahoma"/>
                <w:color w:val="000000"/>
                <w:sz w:val="24"/>
                <w:szCs w:val="24"/>
              </w:rPr>
              <w:t xml:space="preserve">7204.51</w:t>
            </w:r>
            <w:r/>
          </w:p>
        </w:tc>
        <w:tc>
          <w:tcPr>
            <w:shd w:val="clear" w:color="000000" w:fill="ffffff"/>
            <w:tcBorders>
              <w:top w:val="none" w:color="000000" w:sz="4" w:space="0"/>
              <w:left w:val="none" w:color="000000" w:sz="4" w:space="0"/>
              <w:bottom w:val="single" w:color="auto" w:sz="4" w:space="0"/>
              <w:right w:val="single" w:color="auto" w:sz="4" w:space="0"/>
            </w:tcBorders>
            <w:tcW w:w="1694" w:type="pct"/>
            <w:vAlign w:val="center"/>
            <w:textDirection w:val="lrTb"/>
            <w:noWrap w:val="false"/>
          </w:tcPr>
          <w:p>
            <w:pPr>
              <w:ind w:left="0"/>
              <w:jc w:val="left"/>
              <w:rPr>
                <w:rFonts w:ascii="宋体" w:hAnsi="宋体" w:cs="Tahoma"/>
                <w:color w:val="000000"/>
                <w:sz w:val="24"/>
                <w:szCs w:val="24"/>
              </w:rPr>
            </w:pPr>
            <w:r>
              <w:rPr>
                <w:rFonts w:hint="eastAsia" w:ascii="宋体" w:hAnsi="宋体" w:cs="Tahoma"/>
                <w:color w:val="000000"/>
                <w:sz w:val="24"/>
                <w:szCs w:val="24"/>
              </w:rPr>
              <w:t xml:space="preserve">1间多媒体教室、3间教师办公休息室、</w:t>
            </w:r>
            <w:r>
              <w:rPr>
                <w:rFonts w:ascii="宋体" w:hAnsi="宋体" w:cs="Tahoma"/>
                <w:color w:val="000000"/>
                <w:sz w:val="24"/>
                <w:szCs w:val="24"/>
              </w:rPr>
              <w:t xml:space="preserve">8</w:t>
            </w:r>
            <w:r>
              <w:rPr>
                <w:rFonts w:hint="eastAsia" w:ascii="宋体" w:hAnsi="宋体" w:cs="Tahoma"/>
                <w:color w:val="000000"/>
                <w:sz w:val="24"/>
                <w:szCs w:val="24"/>
              </w:rPr>
              <w:t xml:space="preserve">个卫生间，走廊、楼梯等公共部位的面积约2970平方米</w:t>
            </w:r>
            <w:r/>
          </w:p>
        </w:tc>
      </w:tr>
      <w:tr>
        <w:trPr>
          <w:trHeight w:val="282"/>
        </w:trPr>
        <w:tc>
          <w:tcPr>
            <w:shd w:val="clear" w:color="000000" w:fill="ffffff"/>
            <w:tcBorders>
              <w:top w:val="none" w:color="000000" w:sz="4" w:space="0"/>
              <w:left w:val="single" w:color="auto" w:sz="4" w:space="0"/>
              <w:bottom w:val="single" w:color="auto" w:sz="4" w:space="0"/>
              <w:right w:val="single" w:color="auto" w:sz="4" w:space="0"/>
            </w:tcBorders>
            <w:tcW w:w="415" w:type="pct"/>
            <w:vAlign w:val="center"/>
            <w:textDirection w:val="lrTb"/>
            <w:noWrap w:val="false"/>
          </w:tcPr>
          <w:p>
            <w:pPr>
              <w:ind w:left="0"/>
              <w:jc w:val="center"/>
              <w:rPr>
                <w:rFonts w:ascii="宋体" w:hAnsi="宋体" w:cs="Tahoma"/>
                <w:color w:val="000000"/>
                <w:sz w:val="24"/>
                <w:szCs w:val="24"/>
              </w:rPr>
            </w:pPr>
            <w:r>
              <w:rPr>
                <w:rFonts w:hint="eastAsia" w:ascii="宋体" w:hAnsi="宋体" w:cs="Tahoma"/>
                <w:color w:val="000000"/>
                <w:sz w:val="24"/>
                <w:szCs w:val="24"/>
              </w:rPr>
              <w:t xml:space="preserve">9</w:t>
            </w:r>
            <w:r/>
          </w:p>
        </w:tc>
        <w:tc>
          <w:tcPr>
            <w:shd w:val="clear" w:color="000000" w:fill="ffffff"/>
            <w:tcBorders>
              <w:top w:val="none" w:color="000000" w:sz="4" w:space="0"/>
              <w:left w:val="single" w:color="auto" w:sz="4" w:space="0"/>
              <w:bottom w:val="single" w:color="auto" w:sz="4" w:space="0"/>
              <w:right w:val="single" w:color="auto" w:sz="4" w:space="0"/>
            </w:tcBorders>
            <w:tcW w:w="1093" w:type="pct"/>
            <w:vAlign w:val="center"/>
            <w:textDirection w:val="lrTb"/>
            <w:noWrap w:val="false"/>
          </w:tcPr>
          <w:p>
            <w:pPr>
              <w:ind w:left="0"/>
              <w:jc w:val="center"/>
              <w:rPr>
                <w:rFonts w:ascii="宋体" w:hAnsi="宋体" w:cs="Tahoma"/>
                <w:color w:val="000000"/>
                <w:sz w:val="24"/>
                <w:szCs w:val="24"/>
              </w:rPr>
            </w:pPr>
            <w:r>
              <w:rPr>
                <w:rFonts w:hint="eastAsia" w:ascii="宋体" w:hAnsi="宋体" w:cs="Tahoma"/>
                <w:color w:val="000000"/>
                <w:sz w:val="24"/>
                <w:szCs w:val="24"/>
              </w:rPr>
              <w:t xml:space="preserve">机械实验楼</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val="false"/>
          </w:tcPr>
          <w:p>
            <w:pPr>
              <w:ind w:left="0"/>
              <w:jc w:val="center"/>
              <w:rPr>
                <w:rFonts w:ascii="宋体" w:hAnsi="宋体" w:cs="Tahoma"/>
                <w:color w:val="000000"/>
                <w:sz w:val="24"/>
                <w:szCs w:val="24"/>
              </w:rPr>
            </w:pPr>
            <w:r>
              <w:rPr>
                <w:rFonts w:hint="eastAsia" w:ascii="宋体" w:hAnsi="宋体" w:cs="Tahoma"/>
                <w:color w:val="000000"/>
                <w:sz w:val="24"/>
                <w:szCs w:val="24"/>
              </w:rPr>
              <w:t xml:space="preserve">实验教学用房</w:t>
            </w:r>
            <w:r/>
          </w:p>
        </w:tc>
        <w:tc>
          <w:tcPr>
            <w:shd w:val="clear" w:color="000000" w:fill="ffffff"/>
            <w:tcBorders>
              <w:top w:val="none" w:color="000000" w:sz="4" w:space="0"/>
              <w:left w:val="none" w:color="000000" w:sz="4" w:space="0"/>
              <w:bottom w:val="single" w:color="auto" w:sz="4" w:space="0"/>
              <w:right w:val="single" w:color="auto" w:sz="4" w:space="0"/>
            </w:tcBorders>
            <w:tcW w:w="1008" w:type="pct"/>
            <w:vAlign w:val="center"/>
            <w:textDirection w:val="lrTb"/>
            <w:noWrap w:val="false"/>
          </w:tcPr>
          <w:p>
            <w:pPr>
              <w:ind w:left="0"/>
              <w:jc w:val="center"/>
              <w:rPr>
                <w:rFonts w:ascii="宋体" w:hAnsi="宋体" w:cs="Tahoma"/>
                <w:color w:val="000000"/>
                <w:sz w:val="24"/>
                <w:szCs w:val="24"/>
              </w:rPr>
            </w:pPr>
            <w:r>
              <w:rPr>
                <w:rFonts w:hint="eastAsia" w:ascii="宋体" w:hAnsi="宋体" w:cs="Tahoma"/>
                <w:color w:val="000000"/>
                <w:sz w:val="24"/>
                <w:szCs w:val="24"/>
              </w:rPr>
              <w:t xml:space="preserve">1</w:t>
            </w:r>
            <w:r>
              <w:rPr>
                <w:rFonts w:ascii="宋体" w:hAnsi="宋体" w:cs="Tahoma"/>
                <w:color w:val="000000"/>
                <w:sz w:val="24"/>
                <w:szCs w:val="24"/>
              </w:rPr>
              <w:t xml:space="preserve">583.3</w:t>
            </w:r>
            <w:r/>
          </w:p>
        </w:tc>
        <w:tc>
          <w:tcPr>
            <w:shd w:val="clear" w:color="000000" w:fill="ffffff"/>
            <w:tcBorders>
              <w:top w:val="none" w:color="000000" w:sz="4" w:space="0"/>
              <w:left w:val="none" w:color="000000" w:sz="4" w:space="0"/>
              <w:bottom w:val="single" w:color="auto" w:sz="4" w:space="0"/>
              <w:right w:val="single" w:color="auto" w:sz="4" w:space="0"/>
            </w:tcBorders>
            <w:tcW w:w="1694" w:type="pct"/>
            <w:vAlign w:val="center"/>
            <w:textDirection w:val="lrTb"/>
            <w:noWrap w:val="false"/>
          </w:tcPr>
          <w:p>
            <w:pPr>
              <w:ind w:left="0"/>
              <w:jc w:val="left"/>
              <w:rPr>
                <w:rFonts w:ascii="宋体" w:hAnsi="宋体" w:cs="Tahoma"/>
                <w:color w:val="000000"/>
                <w:sz w:val="24"/>
                <w:szCs w:val="24"/>
              </w:rPr>
            </w:pPr>
            <w:r>
              <w:rPr>
                <w:rFonts w:ascii="宋体" w:hAnsi="宋体" w:cs="Tahoma"/>
                <w:color w:val="000000"/>
                <w:sz w:val="24"/>
                <w:szCs w:val="24"/>
              </w:rPr>
            </w:r>
            <w:r/>
          </w:p>
        </w:tc>
      </w:tr>
      <w:tr>
        <w:trPr>
          <w:trHeight w:val="282"/>
        </w:trPr>
        <w:tc>
          <w:tcPr>
            <w:shd w:val="clear" w:color="000000" w:fill="ffffff"/>
            <w:tcBorders>
              <w:top w:val="none" w:color="000000" w:sz="4" w:space="0"/>
              <w:left w:val="single" w:color="auto" w:sz="4" w:space="0"/>
              <w:bottom w:val="single" w:color="auto" w:sz="4" w:space="0"/>
              <w:right w:val="single" w:color="auto" w:sz="4" w:space="0"/>
            </w:tcBorders>
            <w:tcW w:w="415" w:type="pct"/>
            <w:vAlign w:val="center"/>
            <w:textDirection w:val="lrTb"/>
            <w:noWrap w:val="false"/>
          </w:tcPr>
          <w:p>
            <w:pPr>
              <w:ind w:left="0"/>
              <w:jc w:val="center"/>
              <w:rPr>
                <w:rFonts w:ascii="宋体" w:hAnsi="宋体" w:cs="Tahoma"/>
                <w:color w:val="000000"/>
                <w:sz w:val="24"/>
                <w:szCs w:val="24"/>
              </w:rPr>
            </w:pPr>
            <w:r>
              <w:rPr>
                <w:rFonts w:hint="eastAsia" w:ascii="宋体" w:hAnsi="宋体" w:cs="Tahoma"/>
                <w:color w:val="000000"/>
                <w:sz w:val="24"/>
                <w:szCs w:val="24"/>
              </w:rPr>
              <w:t xml:space="preserve">1</w:t>
            </w:r>
            <w:r>
              <w:rPr>
                <w:rFonts w:ascii="宋体" w:hAnsi="宋体" w:cs="Tahoma"/>
                <w:color w:val="000000"/>
                <w:sz w:val="24"/>
                <w:szCs w:val="24"/>
              </w:rPr>
              <w:t xml:space="preserve">0</w:t>
            </w:r>
            <w:r/>
          </w:p>
        </w:tc>
        <w:tc>
          <w:tcPr>
            <w:shd w:val="clear" w:color="000000" w:fill="ffffff"/>
            <w:tcBorders>
              <w:top w:val="none" w:color="000000" w:sz="4" w:space="0"/>
              <w:left w:val="single" w:color="auto" w:sz="4" w:space="0"/>
              <w:bottom w:val="single" w:color="auto" w:sz="4" w:space="0"/>
              <w:right w:val="single" w:color="auto" w:sz="4" w:space="0"/>
            </w:tcBorders>
            <w:tcW w:w="1093" w:type="pct"/>
            <w:vAlign w:val="center"/>
            <w:textDirection w:val="lrTb"/>
            <w:noWrap w:val="false"/>
          </w:tcPr>
          <w:p>
            <w:pPr>
              <w:ind w:left="0"/>
              <w:jc w:val="center"/>
              <w:rPr>
                <w:rFonts w:ascii="宋体" w:hAnsi="宋体" w:cs="Tahoma"/>
                <w:color w:val="000000"/>
                <w:sz w:val="24"/>
                <w:szCs w:val="24"/>
              </w:rPr>
            </w:pPr>
            <w:r>
              <w:rPr>
                <w:rFonts w:hint="eastAsia" w:ascii="宋体" w:hAnsi="宋体" w:cs="Tahoma"/>
                <w:color w:val="000000"/>
                <w:sz w:val="24"/>
                <w:szCs w:val="24"/>
              </w:rPr>
              <w:t xml:space="preserve">理工实验楼</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val="false"/>
          </w:tcPr>
          <w:p>
            <w:pPr>
              <w:ind w:left="0"/>
              <w:jc w:val="center"/>
              <w:rPr>
                <w:rFonts w:ascii="宋体" w:hAnsi="宋体" w:cs="Tahoma"/>
                <w:color w:val="000000"/>
                <w:sz w:val="24"/>
                <w:szCs w:val="24"/>
              </w:rPr>
            </w:pPr>
            <w:r>
              <w:rPr>
                <w:rFonts w:hint="eastAsia" w:ascii="宋体" w:hAnsi="宋体" w:cs="Tahoma"/>
                <w:color w:val="000000"/>
                <w:sz w:val="24"/>
                <w:szCs w:val="24"/>
              </w:rPr>
              <w:t xml:space="preserve">实验教学用房</w:t>
            </w:r>
            <w:r/>
          </w:p>
        </w:tc>
        <w:tc>
          <w:tcPr>
            <w:shd w:val="clear" w:color="000000" w:fill="ffffff"/>
            <w:tcBorders>
              <w:top w:val="none" w:color="000000" w:sz="4" w:space="0"/>
              <w:left w:val="none" w:color="000000" w:sz="4" w:space="0"/>
              <w:bottom w:val="single" w:color="auto" w:sz="4" w:space="0"/>
              <w:right w:val="single" w:color="auto" w:sz="4" w:space="0"/>
            </w:tcBorders>
            <w:tcW w:w="1008" w:type="pct"/>
            <w:vAlign w:val="center"/>
            <w:textDirection w:val="lrTb"/>
            <w:noWrap w:val="false"/>
          </w:tcPr>
          <w:p>
            <w:pPr>
              <w:ind w:left="0"/>
              <w:jc w:val="center"/>
              <w:rPr>
                <w:rFonts w:ascii="宋体" w:hAnsi="宋体" w:cs="Tahoma"/>
                <w:color w:val="000000"/>
                <w:sz w:val="24"/>
                <w:szCs w:val="24"/>
              </w:rPr>
            </w:pPr>
            <w:r>
              <w:rPr>
                <w:rFonts w:hint="eastAsia" w:ascii="宋体" w:hAnsi="宋体" w:cs="Tahoma"/>
                <w:color w:val="000000"/>
                <w:sz w:val="24"/>
                <w:szCs w:val="24"/>
              </w:rPr>
              <w:t xml:space="preserve">3</w:t>
            </w:r>
            <w:r>
              <w:rPr>
                <w:rFonts w:ascii="宋体" w:hAnsi="宋体" w:cs="Tahoma"/>
                <w:color w:val="000000"/>
                <w:sz w:val="24"/>
                <w:szCs w:val="24"/>
              </w:rPr>
              <w:t xml:space="preserve">311.3</w:t>
            </w:r>
            <w:r/>
          </w:p>
        </w:tc>
        <w:tc>
          <w:tcPr>
            <w:shd w:val="clear" w:color="000000" w:fill="ffffff"/>
            <w:tcBorders>
              <w:top w:val="none" w:color="000000" w:sz="4" w:space="0"/>
              <w:left w:val="none" w:color="000000" w:sz="4" w:space="0"/>
              <w:bottom w:val="single" w:color="auto" w:sz="4" w:space="0"/>
              <w:right w:val="single" w:color="auto" w:sz="4" w:space="0"/>
            </w:tcBorders>
            <w:tcW w:w="1694" w:type="pct"/>
            <w:vAlign w:val="center"/>
            <w:textDirection w:val="lrTb"/>
            <w:noWrap w:val="false"/>
          </w:tcPr>
          <w:p>
            <w:pPr>
              <w:ind w:left="0"/>
              <w:jc w:val="left"/>
              <w:rPr>
                <w:rFonts w:ascii="宋体" w:hAnsi="宋体" w:cs="Tahoma"/>
                <w:color w:val="000000"/>
                <w:sz w:val="24"/>
                <w:szCs w:val="24"/>
              </w:rPr>
            </w:pPr>
            <w:r>
              <w:rPr>
                <w:rFonts w:ascii="宋体" w:hAnsi="宋体" w:cs="Tahoma"/>
                <w:color w:val="000000"/>
                <w:sz w:val="24"/>
                <w:szCs w:val="24"/>
              </w:rPr>
            </w:r>
            <w:r/>
          </w:p>
        </w:tc>
      </w:tr>
      <w:tr>
        <w:trPr>
          <w:trHeight w:val="282"/>
        </w:trPr>
        <w:tc>
          <w:tcPr>
            <w:shd w:val="clear" w:color="000000" w:fill="ffffff"/>
            <w:tcBorders>
              <w:top w:val="none" w:color="000000" w:sz="4" w:space="0"/>
              <w:left w:val="single" w:color="auto" w:sz="4" w:space="0"/>
              <w:bottom w:val="single" w:color="auto" w:sz="4" w:space="0"/>
              <w:right w:val="single" w:color="auto" w:sz="4" w:space="0"/>
            </w:tcBorders>
            <w:tcW w:w="415" w:type="pct"/>
            <w:vAlign w:val="center"/>
            <w:textDirection w:val="lrTb"/>
            <w:noWrap w:val="false"/>
          </w:tcPr>
          <w:p>
            <w:pPr>
              <w:ind w:left="0"/>
              <w:jc w:val="center"/>
              <w:rPr>
                <w:rFonts w:ascii="宋体" w:hAnsi="宋体" w:cs="Tahoma"/>
                <w:color w:val="000000"/>
                <w:sz w:val="24"/>
                <w:szCs w:val="24"/>
              </w:rPr>
            </w:pPr>
            <w:r>
              <w:rPr>
                <w:rFonts w:hint="eastAsia" w:ascii="宋体" w:hAnsi="宋体" w:cs="Tahoma"/>
                <w:color w:val="000000"/>
                <w:sz w:val="24"/>
                <w:szCs w:val="24"/>
              </w:rPr>
              <w:t xml:space="preserve">1</w:t>
            </w:r>
            <w:r>
              <w:rPr>
                <w:rFonts w:ascii="宋体" w:hAnsi="宋体" w:cs="Tahoma"/>
                <w:color w:val="000000"/>
                <w:sz w:val="24"/>
                <w:szCs w:val="24"/>
              </w:rPr>
              <w:t xml:space="preserve">1</w:t>
            </w:r>
            <w:r/>
          </w:p>
        </w:tc>
        <w:tc>
          <w:tcPr>
            <w:shd w:val="clear" w:color="000000" w:fill="ffffff"/>
            <w:tcBorders>
              <w:top w:val="none" w:color="000000" w:sz="4" w:space="0"/>
              <w:left w:val="single" w:color="auto" w:sz="4" w:space="0"/>
              <w:bottom w:val="single" w:color="auto" w:sz="4" w:space="0"/>
              <w:right w:val="single" w:color="auto" w:sz="4" w:space="0"/>
            </w:tcBorders>
            <w:tcW w:w="1093" w:type="pct"/>
            <w:vAlign w:val="center"/>
            <w:textDirection w:val="lrTb"/>
            <w:noWrap w:val="false"/>
          </w:tcPr>
          <w:p>
            <w:pPr>
              <w:ind w:left="0"/>
              <w:jc w:val="center"/>
              <w:rPr>
                <w:rFonts w:ascii="宋体" w:hAnsi="宋体" w:cs="Tahoma"/>
                <w:color w:val="000000"/>
                <w:sz w:val="24"/>
                <w:szCs w:val="24"/>
              </w:rPr>
            </w:pPr>
            <w:r>
              <w:rPr>
                <w:rFonts w:hint="eastAsia" w:ascii="宋体" w:hAnsi="宋体" w:cs="Tahoma"/>
                <w:color w:val="000000"/>
                <w:sz w:val="24"/>
                <w:szCs w:val="24"/>
              </w:rPr>
              <w:t xml:space="preserve">艺术中心</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val="false"/>
          </w:tcPr>
          <w:p>
            <w:pPr>
              <w:ind w:left="0"/>
              <w:jc w:val="center"/>
              <w:rPr>
                <w:rFonts w:ascii="宋体" w:hAnsi="宋体" w:cs="Tahoma"/>
                <w:color w:val="000000"/>
                <w:sz w:val="24"/>
                <w:szCs w:val="24"/>
              </w:rPr>
            </w:pPr>
            <w:r>
              <w:rPr>
                <w:rFonts w:ascii="宋体" w:hAnsi="宋体" w:cs="Tahoma"/>
                <w:color w:val="000000"/>
                <w:sz w:val="24"/>
                <w:szCs w:val="24"/>
              </w:rPr>
              <w:t xml:space="preserve">教学用房</w:t>
            </w:r>
            <w:r/>
          </w:p>
        </w:tc>
        <w:tc>
          <w:tcPr>
            <w:shd w:val="clear" w:color="000000" w:fill="ffffff"/>
            <w:tcBorders>
              <w:top w:val="none" w:color="000000" w:sz="4" w:space="0"/>
              <w:left w:val="none" w:color="000000" w:sz="4" w:space="0"/>
              <w:bottom w:val="single" w:color="auto" w:sz="4" w:space="0"/>
              <w:right w:val="single" w:color="auto" w:sz="4" w:space="0"/>
            </w:tcBorders>
            <w:tcW w:w="1008" w:type="pct"/>
            <w:vAlign w:val="center"/>
            <w:textDirection w:val="lrTb"/>
            <w:noWrap w:val="false"/>
          </w:tcPr>
          <w:p>
            <w:pPr>
              <w:ind w:left="0"/>
              <w:jc w:val="center"/>
              <w:rPr>
                <w:rFonts w:ascii="宋体" w:hAnsi="宋体" w:cs="Tahoma"/>
                <w:color w:val="000000"/>
                <w:sz w:val="24"/>
                <w:szCs w:val="24"/>
              </w:rPr>
            </w:pPr>
            <w:r>
              <w:rPr>
                <w:rFonts w:hint="eastAsia" w:ascii="宋体" w:hAnsi="宋体" w:cs="Tahoma"/>
                <w:color w:val="000000"/>
                <w:sz w:val="24"/>
                <w:szCs w:val="24"/>
              </w:rPr>
              <w:t xml:space="preserve">2798</w:t>
            </w:r>
            <w:r/>
          </w:p>
        </w:tc>
        <w:tc>
          <w:tcPr>
            <w:shd w:val="clear" w:color="000000" w:fill="ffffff"/>
            <w:tcBorders>
              <w:top w:val="none" w:color="000000" w:sz="4" w:space="0"/>
              <w:left w:val="none" w:color="000000" w:sz="4" w:space="0"/>
              <w:bottom w:val="single" w:color="auto" w:sz="4" w:space="0"/>
              <w:right w:val="single" w:color="auto" w:sz="4" w:space="0"/>
            </w:tcBorders>
            <w:tcW w:w="1694" w:type="pct"/>
            <w:vAlign w:val="center"/>
            <w:textDirection w:val="lrTb"/>
            <w:noWrap w:val="false"/>
          </w:tcPr>
          <w:p>
            <w:pPr>
              <w:ind w:left="0"/>
              <w:jc w:val="left"/>
              <w:rPr>
                <w:rFonts w:ascii="宋体" w:hAnsi="宋体" w:cs="Tahoma"/>
                <w:color w:val="000000"/>
                <w:sz w:val="24"/>
                <w:szCs w:val="24"/>
              </w:rPr>
            </w:pPr>
            <w:r>
              <w:rPr>
                <w:rFonts w:hint="eastAsia" w:ascii="宋体" w:hAnsi="宋体" w:cs="Tahoma"/>
                <w:color w:val="000000"/>
                <w:sz w:val="24"/>
                <w:szCs w:val="24"/>
              </w:rPr>
              <w:t xml:space="preserve">2间多媒体教室、1间教师休息室、1间模拟机舱实验室、1间飞机模型陈列室、1间形体训练房、1间准备室、1间</w:t>
            </w:r>
            <w:r>
              <w:rPr>
                <w:rFonts w:hint="eastAsia" w:ascii="宋体" w:hAnsi="宋体" w:cs="Tahoma"/>
                <w:color w:val="000000"/>
                <w:sz w:val="24"/>
                <w:szCs w:val="24"/>
              </w:rPr>
              <w:t xml:space="preserve">化妆实验室、5间艺术教室、1间展览厅、2间综合画室、4个卫生间</w:t>
            </w:r>
            <w:r/>
          </w:p>
        </w:tc>
      </w:tr>
      <w:tr>
        <w:trPr>
          <w:trHeight w:val="282"/>
        </w:trPr>
        <w:tc>
          <w:tcPr>
            <w:shd w:val="clear" w:color="000000" w:fill="ffffff"/>
            <w:tcBorders>
              <w:top w:val="none" w:color="000000" w:sz="4" w:space="0"/>
              <w:left w:val="single" w:color="auto" w:sz="4" w:space="0"/>
              <w:bottom w:val="single" w:color="auto" w:sz="4" w:space="0"/>
              <w:right w:val="single" w:color="auto" w:sz="4" w:space="0"/>
            </w:tcBorders>
            <w:tcW w:w="415" w:type="pct"/>
            <w:vAlign w:val="center"/>
            <w:textDirection w:val="lrTb"/>
            <w:noWrap w:val="false"/>
          </w:tcPr>
          <w:p>
            <w:pPr>
              <w:ind w:left="0"/>
              <w:jc w:val="center"/>
              <w:rPr>
                <w:rFonts w:ascii="宋体" w:hAnsi="宋体" w:cs="Tahoma"/>
                <w:color w:val="000000"/>
                <w:sz w:val="24"/>
                <w:szCs w:val="24"/>
              </w:rPr>
            </w:pPr>
            <w:r>
              <w:rPr>
                <w:rFonts w:hint="eastAsia" w:ascii="宋体" w:hAnsi="宋体" w:cs="Tahoma"/>
                <w:color w:val="000000"/>
                <w:sz w:val="24"/>
                <w:szCs w:val="24"/>
              </w:rPr>
              <w:t xml:space="preserve">1</w:t>
            </w:r>
            <w:r>
              <w:rPr>
                <w:rFonts w:ascii="宋体" w:hAnsi="宋体" w:cs="Tahoma"/>
                <w:color w:val="000000"/>
                <w:sz w:val="24"/>
                <w:szCs w:val="24"/>
              </w:rPr>
              <w:t xml:space="preserve">2</w:t>
            </w:r>
            <w:r/>
          </w:p>
        </w:tc>
        <w:tc>
          <w:tcPr>
            <w:shd w:val="clear" w:color="000000" w:fill="ffffff"/>
            <w:tcBorders>
              <w:top w:val="none" w:color="000000" w:sz="4" w:space="0"/>
              <w:left w:val="single" w:color="auto" w:sz="4" w:space="0"/>
              <w:bottom w:val="single" w:color="auto" w:sz="4" w:space="0"/>
              <w:right w:val="single" w:color="auto" w:sz="4" w:space="0"/>
            </w:tcBorders>
            <w:tcW w:w="1093" w:type="pct"/>
            <w:vAlign w:val="center"/>
            <w:textDirection w:val="lrTb"/>
            <w:noWrap w:val="false"/>
          </w:tcPr>
          <w:p>
            <w:pPr>
              <w:ind w:left="0"/>
              <w:jc w:val="center"/>
              <w:rPr>
                <w:rFonts w:ascii="宋体" w:hAnsi="宋体" w:cs="Tahoma"/>
                <w:color w:val="000000"/>
                <w:sz w:val="24"/>
                <w:szCs w:val="24"/>
              </w:rPr>
            </w:pPr>
            <w:r>
              <w:rPr>
                <w:rFonts w:hint="eastAsia" w:ascii="宋体" w:hAnsi="宋体" w:cs="Tahoma"/>
                <w:color w:val="000000"/>
                <w:sz w:val="24"/>
                <w:szCs w:val="24"/>
              </w:rPr>
              <w:t xml:space="preserve">师生服务大楼</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val="false"/>
          </w:tcPr>
          <w:p>
            <w:pPr>
              <w:ind w:left="0"/>
              <w:jc w:val="center"/>
              <w:rPr>
                <w:rFonts w:ascii="宋体" w:hAnsi="宋体" w:cs="Tahoma"/>
                <w:color w:val="000000"/>
                <w:sz w:val="24"/>
                <w:szCs w:val="24"/>
              </w:rPr>
            </w:pPr>
            <w:r>
              <w:rPr>
                <w:rFonts w:hint="eastAsia" w:ascii="宋体" w:hAnsi="宋体" w:cs="Tahoma"/>
                <w:color w:val="000000"/>
                <w:sz w:val="24"/>
                <w:szCs w:val="24"/>
              </w:rPr>
              <w:t xml:space="preserve">行政用房</w:t>
            </w:r>
            <w:r/>
          </w:p>
        </w:tc>
        <w:tc>
          <w:tcPr>
            <w:shd w:val="clear" w:color="000000" w:fill="ffffff"/>
            <w:tcBorders>
              <w:top w:val="none" w:color="000000" w:sz="4" w:space="0"/>
              <w:left w:val="none" w:color="000000" w:sz="4" w:space="0"/>
              <w:bottom w:val="single" w:color="auto" w:sz="4" w:space="0"/>
              <w:right w:val="single" w:color="auto" w:sz="4" w:space="0"/>
            </w:tcBorders>
            <w:tcW w:w="1008" w:type="pct"/>
            <w:vAlign w:val="center"/>
            <w:textDirection w:val="lrTb"/>
            <w:noWrap w:val="false"/>
          </w:tcPr>
          <w:p>
            <w:pPr>
              <w:ind w:left="0"/>
              <w:jc w:val="center"/>
              <w:rPr>
                <w:rFonts w:ascii="宋体" w:hAnsi="宋体" w:cs="Tahoma"/>
                <w:color w:val="000000"/>
                <w:sz w:val="24"/>
                <w:szCs w:val="24"/>
              </w:rPr>
            </w:pPr>
            <w:r>
              <w:rPr>
                <w:rFonts w:hint="eastAsia" w:ascii="宋体" w:hAnsi="宋体" w:cs="Tahoma"/>
                <w:color w:val="000000"/>
                <w:sz w:val="24"/>
                <w:szCs w:val="24"/>
              </w:rPr>
              <w:t xml:space="preserve">7671.</w:t>
            </w:r>
            <w:r>
              <w:rPr>
                <w:rFonts w:ascii="宋体" w:hAnsi="宋体" w:cs="Tahoma"/>
                <w:color w:val="000000"/>
                <w:sz w:val="24"/>
                <w:szCs w:val="24"/>
              </w:rPr>
              <w:t xml:space="preserve">1</w:t>
            </w:r>
            <w:r>
              <w:rPr>
                <w:rFonts w:hint="eastAsia" w:ascii="宋体" w:hAnsi="宋体" w:cs="Tahoma"/>
                <w:color w:val="000000"/>
                <w:sz w:val="24"/>
                <w:szCs w:val="24"/>
              </w:rPr>
              <w:t xml:space="preserve">7</w:t>
            </w:r>
            <w:r/>
          </w:p>
        </w:tc>
        <w:tc>
          <w:tcPr>
            <w:shd w:val="clear" w:color="000000" w:fill="ffffff"/>
            <w:tcBorders>
              <w:top w:val="none" w:color="000000" w:sz="4" w:space="0"/>
              <w:left w:val="none" w:color="000000" w:sz="4" w:space="0"/>
              <w:bottom w:val="single" w:color="auto" w:sz="4" w:space="0"/>
              <w:right w:val="single" w:color="auto" w:sz="4" w:space="0"/>
            </w:tcBorders>
            <w:tcW w:w="1694" w:type="pct"/>
            <w:vAlign w:val="center"/>
            <w:textDirection w:val="lrTb"/>
            <w:noWrap w:val="false"/>
          </w:tcPr>
          <w:p>
            <w:pPr>
              <w:ind w:left="0"/>
              <w:jc w:val="left"/>
              <w:rPr>
                <w:rFonts w:ascii="宋体" w:hAnsi="宋体" w:cs="Tahoma"/>
                <w:color w:val="000000"/>
                <w:sz w:val="24"/>
                <w:szCs w:val="24"/>
              </w:rPr>
            </w:pPr>
            <w:r>
              <w:rPr>
                <w:rFonts w:hint="eastAsia" w:ascii="宋体" w:hAnsi="宋体" w:cs="Tahoma"/>
                <w:color w:val="000000"/>
                <w:sz w:val="24"/>
                <w:szCs w:val="24"/>
              </w:rPr>
              <w:t xml:space="preserve">1</w:t>
            </w:r>
            <w:r>
              <w:rPr>
                <w:rFonts w:ascii="宋体" w:hAnsi="宋体" w:cs="Tahoma"/>
                <w:color w:val="000000"/>
                <w:sz w:val="24"/>
                <w:szCs w:val="24"/>
              </w:rPr>
              <w:t xml:space="preserve">6</w:t>
            </w:r>
            <w:r>
              <w:rPr>
                <w:rFonts w:hint="eastAsia" w:ascii="宋体" w:hAnsi="宋体" w:cs="Tahoma"/>
                <w:color w:val="000000"/>
                <w:sz w:val="24"/>
                <w:szCs w:val="24"/>
              </w:rPr>
              <w:t xml:space="preserve">间办公室、1间学生组织办公室、2间储藏室、1间档案室、9间会议室洽谈室、2间教师休息室、医务室428平方，教工食堂（三楼）1065平方。</w:t>
            </w:r>
            <w:r/>
          </w:p>
        </w:tc>
      </w:tr>
      <w:tr>
        <w:trPr>
          <w:trHeight w:val="282"/>
        </w:trPr>
        <w:tc>
          <w:tcPr>
            <w:shd w:val="clear" w:color="000000" w:fill="ffffff"/>
            <w:tcBorders>
              <w:top w:val="none" w:color="000000" w:sz="4" w:space="0"/>
              <w:left w:val="single" w:color="auto" w:sz="4" w:space="0"/>
              <w:bottom w:val="single" w:color="auto" w:sz="4" w:space="0"/>
              <w:right w:val="single" w:color="auto" w:sz="4" w:space="0"/>
            </w:tcBorders>
            <w:tcW w:w="415" w:type="pct"/>
            <w:vAlign w:val="center"/>
            <w:textDirection w:val="lrTb"/>
            <w:noWrap w:val="false"/>
          </w:tcPr>
          <w:p>
            <w:pPr>
              <w:ind w:left="0"/>
              <w:jc w:val="center"/>
              <w:rPr>
                <w:rFonts w:ascii="宋体" w:hAnsi="宋体" w:cs="Tahoma"/>
                <w:color w:val="000000"/>
                <w:sz w:val="24"/>
                <w:szCs w:val="24"/>
              </w:rPr>
            </w:pPr>
            <w:r>
              <w:rPr>
                <w:rFonts w:hint="eastAsia" w:ascii="宋体" w:hAnsi="宋体" w:cs="Tahoma"/>
                <w:color w:val="000000"/>
                <w:sz w:val="24"/>
                <w:szCs w:val="24"/>
              </w:rPr>
              <w:t xml:space="preserve">1</w:t>
            </w:r>
            <w:r>
              <w:rPr>
                <w:rFonts w:ascii="宋体" w:hAnsi="宋体" w:cs="Tahoma"/>
                <w:color w:val="000000"/>
                <w:sz w:val="24"/>
                <w:szCs w:val="24"/>
              </w:rPr>
              <w:t xml:space="preserve">3</w:t>
            </w:r>
            <w:r/>
          </w:p>
        </w:tc>
        <w:tc>
          <w:tcPr>
            <w:shd w:val="clear" w:color="000000" w:fill="ffffff"/>
            <w:tcBorders>
              <w:top w:val="none" w:color="000000" w:sz="4" w:space="0"/>
              <w:left w:val="single" w:color="auto" w:sz="4" w:space="0"/>
              <w:bottom w:val="single" w:color="auto" w:sz="4" w:space="0"/>
              <w:right w:val="single" w:color="auto" w:sz="4" w:space="0"/>
            </w:tcBorders>
            <w:tcW w:w="1093" w:type="pct"/>
            <w:vAlign w:val="center"/>
            <w:textDirection w:val="lrTb"/>
            <w:noWrap w:val="false"/>
          </w:tcPr>
          <w:p>
            <w:pPr>
              <w:ind w:left="0"/>
              <w:jc w:val="center"/>
              <w:rPr>
                <w:rFonts w:ascii="宋体" w:hAnsi="宋体" w:cs="Tahoma"/>
                <w:color w:val="000000"/>
                <w:sz w:val="24"/>
                <w:szCs w:val="24"/>
              </w:rPr>
            </w:pPr>
            <w:r>
              <w:rPr>
                <w:rFonts w:hint="eastAsia" w:ascii="宋体" w:hAnsi="宋体" w:cs="Tahoma"/>
                <w:color w:val="000000"/>
                <w:sz w:val="24"/>
                <w:szCs w:val="24"/>
              </w:rPr>
              <w:t xml:space="preserve">国际交流学院</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val="false"/>
          </w:tcPr>
          <w:p>
            <w:pPr>
              <w:ind w:left="0"/>
              <w:jc w:val="center"/>
              <w:rPr>
                <w:rFonts w:ascii="宋体" w:hAnsi="宋体" w:cs="Tahoma"/>
                <w:color w:val="000000"/>
                <w:sz w:val="24"/>
                <w:szCs w:val="24"/>
              </w:rPr>
            </w:pPr>
            <w:r>
              <w:rPr>
                <w:rFonts w:hint="eastAsia" w:ascii="宋体" w:hAnsi="宋体" w:cs="Tahoma"/>
                <w:color w:val="000000"/>
                <w:sz w:val="24"/>
                <w:szCs w:val="24"/>
              </w:rPr>
              <w:t xml:space="preserve">行政用房</w:t>
            </w:r>
            <w:r/>
          </w:p>
        </w:tc>
        <w:tc>
          <w:tcPr>
            <w:shd w:val="clear" w:color="000000" w:fill="ffffff"/>
            <w:tcBorders>
              <w:top w:val="none" w:color="000000" w:sz="4" w:space="0"/>
              <w:left w:val="none" w:color="000000" w:sz="4" w:space="0"/>
              <w:bottom w:val="single" w:color="auto" w:sz="4" w:space="0"/>
              <w:right w:val="single" w:color="auto" w:sz="4" w:space="0"/>
            </w:tcBorders>
            <w:tcW w:w="1008" w:type="pct"/>
            <w:vAlign w:val="center"/>
            <w:textDirection w:val="lrTb"/>
            <w:noWrap w:val="false"/>
          </w:tcPr>
          <w:p>
            <w:pPr>
              <w:ind w:left="0"/>
              <w:jc w:val="center"/>
              <w:rPr>
                <w:rFonts w:ascii="宋体" w:hAnsi="宋体" w:cs="Tahoma"/>
                <w:color w:val="000000"/>
                <w:sz w:val="24"/>
                <w:szCs w:val="24"/>
              </w:rPr>
            </w:pPr>
            <w:r>
              <w:rPr>
                <w:rFonts w:hint="eastAsia" w:ascii="宋体" w:hAnsi="宋体" w:cs="Tahoma"/>
                <w:color w:val="000000"/>
                <w:sz w:val="24"/>
                <w:szCs w:val="24"/>
              </w:rPr>
              <w:t xml:space="preserve">2981</w:t>
            </w:r>
            <w:r/>
          </w:p>
        </w:tc>
        <w:tc>
          <w:tcPr>
            <w:shd w:val="clear" w:color="000000" w:fill="ffffff"/>
            <w:tcBorders>
              <w:top w:val="none" w:color="000000" w:sz="4" w:space="0"/>
              <w:left w:val="none" w:color="000000" w:sz="4" w:space="0"/>
              <w:bottom w:val="single" w:color="auto" w:sz="4" w:space="0"/>
              <w:right w:val="single" w:color="auto" w:sz="4" w:space="0"/>
            </w:tcBorders>
            <w:tcW w:w="1694" w:type="pct"/>
            <w:vAlign w:val="center"/>
            <w:textDirection w:val="lrTb"/>
            <w:noWrap w:val="false"/>
          </w:tcPr>
          <w:p>
            <w:pPr>
              <w:ind w:left="0"/>
              <w:jc w:val="left"/>
              <w:rPr>
                <w:rFonts w:ascii="宋体" w:hAnsi="宋体" w:cs="Tahoma"/>
                <w:color w:val="000000"/>
                <w:sz w:val="24"/>
                <w:szCs w:val="24"/>
              </w:rPr>
            </w:pPr>
            <w:r>
              <w:rPr>
                <w:rFonts w:ascii="宋体" w:hAnsi="宋体" w:cs="Tahoma"/>
                <w:color w:val="000000"/>
                <w:sz w:val="24"/>
                <w:szCs w:val="24"/>
              </w:rPr>
              <w:t xml:space="preserve">8</w:t>
            </w:r>
            <w:r>
              <w:rPr>
                <w:rFonts w:hint="eastAsia" w:ascii="宋体" w:hAnsi="宋体" w:cs="Tahoma"/>
                <w:color w:val="000000"/>
                <w:sz w:val="24"/>
                <w:szCs w:val="24"/>
              </w:rPr>
              <w:t xml:space="preserve">间多媒体教室、1间会议室、</w:t>
            </w:r>
            <w:r>
              <w:rPr>
                <w:rFonts w:ascii="宋体" w:hAnsi="宋体" w:cs="Tahoma"/>
                <w:color w:val="000000"/>
                <w:sz w:val="24"/>
                <w:szCs w:val="24"/>
              </w:rPr>
              <w:t xml:space="preserve">2</w:t>
            </w:r>
            <w:r>
              <w:rPr>
                <w:rFonts w:hint="eastAsia" w:ascii="宋体" w:hAnsi="宋体" w:cs="Tahoma"/>
                <w:color w:val="000000"/>
                <w:sz w:val="24"/>
                <w:szCs w:val="24"/>
              </w:rPr>
              <w:t xml:space="preserve">间多功能接待厅、</w:t>
            </w:r>
            <w:r>
              <w:rPr>
                <w:rFonts w:ascii="宋体" w:hAnsi="宋体" w:cs="Tahoma"/>
                <w:color w:val="000000"/>
                <w:sz w:val="24"/>
                <w:szCs w:val="24"/>
              </w:rPr>
              <w:t xml:space="preserve">7</w:t>
            </w:r>
            <w:r>
              <w:rPr>
                <w:rFonts w:hint="eastAsia" w:ascii="宋体" w:hAnsi="宋体" w:cs="Tahoma"/>
                <w:color w:val="000000"/>
                <w:sz w:val="24"/>
                <w:szCs w:val="24"/>
              </w:rPr>
              <w:t xml:space="preserve">个卫生间</w:t>
            </w:r>
            <w:r/>
          </w:p>
        </w:tc>
      </w:tr>
      <w:tr>
        <w:trPr>
          <w:trHeight w:val="282"/>
        </w:trPr>
        <w:tc>
          <w:tcPr>
            <w:shd w:val="clear" w:color="000000" w:fill="ffffff"/>
            <w:tcBorders>
              <w:top w:val="none" w:color="000000" w:sz="4" w:space="0"/>
              <w:left w:val="single" w:color="auto" w:sz="4" w:space="0"/>
              <w:bottom w:val="single" w:color="auto" w:sz="4" w:space="0"/>
              <w:right w:val="single" w:color="auto" w:sz="4" w:space="0"/>
            </w:tcBorders>
            <w:tcW w:w="415" w:type="pct"/>
            <w:vAlign w:val="center"/>
            <w:textDirection w:val="lrTb"/>
            <w:noWrap w:val="false"/>
          </w:tcPr>
          <w:p>
            <w:pPr>
              <w:ind w:left="0"/>
              <w:jc w:val="center"/>
              <w:rPr>
                <w:rFonts w:ascii="宋体" w:hAnsi="宋体" w:cs="Tahoma"/>
                <w:color w:val="000000"/>
                <w:sz w:val="24"/>
                <w:szCs w:val="24"/>
              </w:rPr>
            </w:pPr>
            <w:r>
              <w:rPr>
                <w:rFonts w:hint="eastAsia" w:ascii="宋体" w:hAnsi="宋体" w:cs="Tahoma"/>
                <w:color w:val="000000"/>
                <w:sz w:val="24"/>
                <w:szCs w:val="24"/>
              </w:rPr>
              <w:t xml:space="preserve">1</w:t>
            </w:r>
            <w:r>
              <w:rPr>
                <w:rFonts w:ascii="宋体" w:hAnsi="宋体" w:cs="Tahoma"/>
                <w:color w:val="000000"/>
                <w:sz w:val="24"/>
                <w:szCs w:val="24"/>
              </w:rPr>
              <w:t xml:space="preserve">4</w:t>
            </w:r>
            <w:r/>
          </w:p>
        </w:tc>
        <w:tc>
          <w:tcPr>
            <w:shd w:val="clear" w:color="000000" w:fill="ffffff"/>
            <w:tcBorders>
              <w:top w:val="none" w:color="000000" w:sz="4" w:space="0"/>
              <w:left w:val="single" w:color="auto" w:sz="4" w:space="0"/>
              <w:bottom w:val="single" w:color="auto" w:sz="4" w:space="0"/>
              <w:right w:val="single" w:color="auto" w:sz="4" w:space="0"/>
            </w:tcBorders>
            <w:tcW w:w="1093" w:type="pct"/>
            <w:vAlign w:val="center"/>
            <w:textDirection w:val="lrTb"/>
            <w:noWrap w:val="false"/>
          </w:tcPr>
          <w:p>
            <w:pPr>
              <w:ind w:left="0"/>
              <w:jc w:val="center"/>
              <w:rPr>
                <w:rFonts w:ascii="宋体" w:hAnsi="宋体" w:cs="Tahoma"/>
                <w:color w:val="000000"/>
                <w:sz w:val="24"/>
                <w:szCs w:val="24"/>
              </w:rPr>
            </w:pPr>
            <w:r>
              <w:rPr>
                <w:rFonts w:hint="eastAsia" w:ascii="宋体" w:hAnsi="宋体" w:cs="Tahoma"/>
                <w:color w:val="000000"/>
                <w:sz w:val="24"/>
                <w:szCs w:val="24"/>
              </w:rPr>
              <w:t xml:space="preserve">学生活动中心</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val="false"/>
          </w:tcPr>
          <w:p>
            <w:pPr>
              <w:ind w:left="0"/>
              <w:jc w:val="center"/>
              <w:rPr>
                <w:rFonts w:ascii="宋体" w:hAnsi="宋体" w:cs="Tahoma"/>
                <w:color w:val="000000"/>
                <w:sz w:val="24"/>
                <w:szCs w:val="24"/>
              </w:rPr>
            </w:pPr>
            <w:r>
              <w:rPr>
                <w:rFonts w:hint="eastAsia" w:ascii="宋体" w:hAnsi="宋体" w:cs="Tahoma"/>
                <w:color w:val="000000"/>
                <w:sz w:val="24"/>
                <w:szCs w:val="24"/>
              </w:rPr>
              <w:t xml:space="preserve">行政用房</w:t>
            </w:r>
            <w:r/>
          </w:p>
        </w:tc>
        <w:tc>
          <w:tcPr>
            <w:shd w:val="clear" w:color="000000" w:fill="ffffff"/>
            <w:tcBorders>
              <w:top w:val="none" w:color="000000" w:sz="4" w:space="0"/>
              <w:left w:val="none" w:color="000000" w:sz="4" w:space="0"/>
              <w:bottom w:val="single" w:color="auto" w:sz="4" w:space="0"/>
              <w:right w:val="single" w:color="auto" w:sz="4" w:space="0"/>
            </w:tcBorders>
            <w:tcW w:w="1008" w:type="pct"/>
            <w:vAlign w:val="center"/>
            <w:textDirection w:val="lrTb"/>
            <w:noWrap w:val="false"/>
          </w:tcPr>
          <w:p>
            <w:pPr>
              <w:ind w:left="0"/>
              <w:jc w:val="center"/>
              <w:rPr>
                <w:rFonts w:ascii="宋体" w:hAnsi="宋体" w:cs="Tahoma"/>
                <w:color w:val="000000"/>
                <w:sz w:val="24"/>
                <w:szCs w:val="24"/>
              </w:rPr>
            </w:pPr>
            <w:r>
              <w:rPr>
                <w:rFonts w:hint="eastAsia" w:ascii="宋体" w:hAnsi="宋体" w:cs="Tahoma"/>
                <w:color w:val="000000"/>
                <w:sz w:val="24"/>
                <w:szCs w:val="24"/>
              </w:rPr>
              <w:t xml:space="preserve">7791.26</w:t>
            </w:r>
            <w:r/>
          </w:p>
        </w:tc>
        <w:tc>
          <w:tcPr>
            <w:shd w:val="clear" w:color="000000" w:fill="ffffff"/>
            <w:tcBorders>
              <w:top w:val="none" w:color="000000" w:sz="4" w:space="0"/>
              <w:left w:val="none" w:color="000000" w:sz="4" w:space="0"/>
              <w:bottom w:val="single" w:color="auto" w:sz="4" w:space="0"/>
              <w:right w:val="single" w:color="auto" w:sz="4" w:space="0"/>
            </w:tcBorders>
            <w:tcW w:w="1694" w:type="pct"/>
            <w:vAlign w:val="center"/>
            <w:textDirection w:val="lrTb"/>
            <w:noWrap w:val="false"/>
          </w:tcPr>
          <w:p>
            <w:pPr>
              <w:ind w:left="0"/>
              <w:jc w:val="left"/>
              <w:rPr>
                <w:rFonts w:ascii="宋体" w:hAnsi="宋体" w:cs="Tahoma"/>
                <w:color w:val="000000"/>
                <w:sz w:val="24"/>
                <w:szCs w:val="24"/>
              </w:rPr>
            </w:pPr>
            <w:r>
              <w:rPr>
                <w:rFonts w:hint="eastAsia" w:ascii="宋体" w:hAnsi="宋体" w:cs="Tahoma"/>
                <w:color w:val="000000"/>
                <w:sz w:val="24"/>
                <w:szCs w:val="24"/>
              </w:rPr>
              <w:t xml:space="preserve">5间教室、1间接待室、1间会议室、1间荣誉室、2间多功能会议室、</w:t>
            </w:r>
            <w:r>
              <w:rPr>
                <w:rFonts w:ascii="宋体" w:hAnsi="宋体" w:cs="Tahoma"/>
                <w:color w:val="000000"/>
                <w:sz w:val="24"/>
                <w:szCs w:val="24"/>
              </w:rPr>
              <w:t xml:space="preserve">14</w:t>
            </w:r>
            <w:r>
              <w:rPr>
                <w:rFonts w:hint="eastAsia" w:ascii="宋体" w:hAnsi="宋体" w:cs="Tahoma"/>
                <w:color w:val="000000"/>
                <w:sz w:val="24"/>
                <w:szCs w:val="24"/>
              </w:rPr>
              <w:t xml:space="preserve">个卫生间</w:t>
            </w:r>
            <w:r/>
          </w:p>
        </w:tc>
      </w:tr>
      <w:tr>
        <w:trPr>
          <w:trHeight w:val="282"/>
        </w:trPr>
        <w:tc>
          <w:tcPr>
            <w:shd w:val="clear" w:color="000000" w:fill="ffffff"/>
            <w:tcBorders>
              <w:top w:val="none" w:color="000000" w:sz="4" w:space="0"/>
              <w:left w:val="single" w:color="auto" w:sz="4" w:space="0"/>
              <w:bottom w:val="single" w:color="auto" w:sz="4" w:space="0"/>
              <w:right w:val="single" w:color="auto" w:sz="4" w:space="0"/>
            </w:tcBorders>
            <w:tcW w:w="415" w:type="pct"/>
            <w:vAlign w:val="center"/>
            <w:textDirection w:val="lrTb"/>
            <w:noWrap w:val="false"/>
          </w:tcPr>
          <w:p>
            <w:pPr>
              <w:ind w:left="0"/>
              <w:jc w:val="center"/>
              <w:rPr>
                <w:rFonts w:ascii="宋体" w:hAnsi="宋体" w:cs="Tahoma"/>
                <w:color w:val="000000"/>
                <w:sz w:val="24"/>
                <w:szCs w:val="24"/>
              </w:rPr>
            </w:pPr>
            <w:r>
              <w:rPr>
                <w:rFonts w:hint="eastAsia" w:ascii="宋体" w:hAnsi="宋体" w:cs="Tahoma"/>
                <w:color w:val="000000"/>
                <w:sz w:val="24"/>
                <w:szCs w:val="24"/>
              </w:rPr>
              <w:t xml:space="preserve">1</w:t>
            </w:r>
            <w:r>
              <w:rPr>
                <w:rFonts w:ascii="宋体" w:hAnsi="宋体" w:cs="Tahoma"/>
                <w:color w:val="000000"/>
                <w:sz w:val="24"/>
                <w:szCs w:val="24"/>
              </w:rPr>
              <w:t xml:space="preserve">5</w:t>
            </w:r>
            <w:r/>
          </w:p>
        </w:tc>
        <w:tc>
          <w:tcPr>
            <w:shd w:val="clear" w:color="000000" w:fill="ffffff"/>
            <w:tcBorders>
              <w:top w:val="none" w:color="000000" w:sz="4" w:space="0"/>
              <w:left w:val="single" w:color="auto" w:sz="4" w:space="0"/>
              <w:bottom w:val="single" w:color="auto" w:sz="4" w:space="0"/>
              <w:right w:val="single" w:color="auto" w:sz="4" w:space="0"/>
            </w:tcBorders>
            <w:tcW w:w="1093" w:type="pct"/>
            <w:vAlign w:val="center"/>
            <w:textDirection w:val="lrTb"/>
            <w:noWrap w:val="false"/>
          </w:tcPr>
          <w:p>
            <w:pPr>
              <w:ind w:left="0"/>
              <w:jc w:val="center"/>
              <w:rPr>
                <w:rFonts w:ascii="宋体" w:hAnsi="宋体" w:cs="Tahoma"/>
                <w:color w:val="000000"/>
                <w:sz w:val="24"/>
                <w:szCs w:val="24"/>
              </w:rPr>
            </w:pPr>
            <w:r>
              <w:rPr>
                <w:rFonts w:hint="eastAsia" w:ascii="宋体" w:hAnsi="宋体" w:cs="Tahoma"/>
                <w:color w:val="000000"/>
                <w:sz w:val="24"/>
                <w:szCs w:val="24"/>
              </w:rPr>
              <w:t xml:space="preserve">后勤大楼（含三创学院）</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val="false"/>
          </w:tcPr>
          <w:p>
            <w:pPr>
              <w:ind w:left="0"/>
              <w:jc w:val="center"/>
              <w:rPr>
                <w:rFonts w:ascii="宋体" w:hAnsi="宋体" w:cs="Tahoma"/>
                <w:color w:val="000000"/>
                <w:sz w:val="24"/>
                <w:szCs w:val="24"/>
              </w:rPr>
            </w:pPr>
            <w:r>
              <w:rPr>
                <w:rFonts w:hint="eastAsia" w:ascii="宋体" w:hAnsi="宋体" w:cs="Tahoma"/>
                <w:color w:val="000000"/>
                <w:sz w:val="24"/>
                <w:szCs w:val="24"/>
              </w:rPr>
              <w:t xml:space="preserve">教学科研及辅助用房</w:t>
            </w:r>
            <w:r/>
          </w:p>
        </w:tc>
        <w:tc>
          <w:tcPr>
            <w:shd w:val="clear" w:color="000000" w:fill="ffffff"/>
            <w:tcBorders>
              <w:top w:val="none" w:color="000000" w:sz="4" w:space="0"/>
              <w:left w:val="none" w:color="000000" w:sz="4" w:space="0"/>
              <w:bottom w:val="single" w:color="auto" w:sz="4" w:space="0"/>
              <w:right w:val="single" w:color="auto" w:sz="4" w:space="0"/>
            </w:tcBorders>
            <w:tcW w:w="1008" w:type="pct"/>
            <w:vAlign w:val="center"/>
            <w:textDirection w:val="lrTb"/>
            <w:noWrap w:val="false"/>
          </w:tcPr>
          <w:p>
            <w:pPr>
              <w:ind w:left="0"/>
              <w:jc w:val="center"/>
              <w:rPr>
                <w:rFonts w:ascii="宋体" w:hAnsi="宋体" w:cs="Tahoma"/>
                <w:color w:val="000000"/>
                <w:sz w:val="24"/>
                <w:szCs w:val="24"/>
              </w:rPr>
            </w:pPr>
            <w:r>
              <w:rPr>
                <w:rFonts w:ascii="宋体" w:hAnsi="宋体" w:cs="Tahoma"/>
                <w:color w:val="000000"/>
                <w:sz w:val="24"/>
                <w:szCs w:val="24"/>
              </w:rPr>
              <w:t xml:space="preserve">8800</w:t>
            </w:r>
            <w:r/>
          </w:p>
        </w:tc>
        <w:tc>
          <w:tcPr>
            <w:shd w:val="clear" w:color="000000" w:fill="ffffff"/>
            <w:tcBorders>
              <w:top w:val="none" w:color="000000" w:sz="4" w:space="0"/>
              <w:left w:val="none" w:color="000000" w:sz="4" w:space="0"/>
              <w:bottom w:val="single" w:color="auto" w:sz="4" w:space="0"/>
              <w:right w:val="single" w:color="auto" w:sz="4" w:space="0"/>
            </w:tcBorders>
            <w:tcW w:w="1694" w:type="pct"/>
            <w:vAlign w:val="center"/>
            <w:textDirection w:val="lrTb"/>
            <w:noWrap w:val="false"/>
          </w:tcPr>
          <w:p>
            <w:pPr>
              <w:ind w:left="0"/>
              <w:jc w:val="left"/>
              <w:rPr>
                <w:rFonts w:ascii="宋体" w:hAnsi="宋体" w:cs="Tahoma"/>
                <w:color w:val="000000"/>
                <w:sz w:val="24"/>
                <w:szCs w:val="24"/>
              </w:rPr>
            </w:pPr>
            <w:r>
              <w:rPr>
                <w:rFonts w:ascii="宋体" w:hAnsi="宋体" w:cs="Tahoma"/>
                <w:color w:val="000000"/>
                <w:sz w:val="24"/>
                <w:szCs w:val="24"/>
              </w:rPr>
            </w:r>
            <w:r/>
          </w:p>
        </w:tc>
      </w:tr>
      <w:tr>
        <w:trPr>
          <w:trHeight w:val="282"/>
        </w:trPr>
        <w:tc>
          <w:tcPr>
            <w:shd w:val="clear" w:color="000000" w:fill="ffffff"/>
            <w:tcBorders>
              <w:top w:val="none" w:color="000000" w:sz="4" w:space="0"/>
              <w:left w:val="single" w:color="auto" w:sz="4" w:space="0"/>
              <w:bottom w:val="single" w:color="auto" w:sz="4" w:space="0"/>
              <w:right w:val="single" w:color="auto" w:sz="4" w:space="0"/>
            </w:tcBorders>
            <w:tcW w:w="415" w:type="pct"/>
            <w:vAlign w:val="center"/>
            <w:textDirection w:val="lrTb"/>
            <w:noWrap w:val="false"/>
          </w:tcPr>
          <w:p>
            <w:pPr>
              <w:ind w:left="0"/>
              <w:jc w:val="center"/>
              <w:rPr>
                <w:rFonts w:ascii="宋体" w:hAnsi="宋体" w:cs="Tahoma"/>
                <w:color w:val="000000"/>
                <w:sz w:val="24"/>
                <w:szCs w:val="24"/>
              </w:rPr>
            </w:pPr>
            <w:r>
              <w:rPr>
                <w:rFonts w:hint="eastAsia" w:ascii="宋体" w:hAnsi="宋体" w:cs="Tahoma"/>
                <w:color w:val="000000"/>
                <w:sz w:val="24"/>
                <w:szCs w:val="24"/>
              </w:rPr>
              <w:t xml:space="preserve">1</w:t>
            </w:r>
            <w:r>
              <w:rPr>
                <w:rFonts w:ascii="宋体" w:hAnsi="宋体" w:cs="Tahoma"/>
                <w:color w:val="000000"/>
                <w:sz w:val="24"/>
                <w:szCs w:val="24"/>
              </w:rPr>
              <w:t xml:space="preserve">6</w:t>
            </w:r>
            <w:r/>
          </w:p>
        </w:tc>
        <w:tc>
          <w:tcPr>
            <w:shd w:val="clear" w:color="000000" w:fill="ffffff"/>
            <w:tcBorders>
              <w:top w:val="none" w:color="000000" w:sz="4" w:space="0"/>
              <w:left w:val="single" w:color="auto" w:sz="4" w:space="0"/>
              <w:bottom w:val="single" w:color="auto" w:sz="4" w:space="0"/>
              <w:right w:val="single" w:color="auto" w:sz="4" w:space="0"/>
            </w:tcBorders>
            <w:tcW w:w="1093" w:type="pct"/>
            <w:vAlign w:val="center"/>
            <w:textDirection w:val="lrTb"/>
            <w:noWrap w:val="false"/>
          </w:tcPr>
          <w:p>
            <w:pPr>
              <w:ind w:left="0"/>
              <w:jc w:val="center"/>
              <w:rPr>
                <w:rFonts w:ascii="宋体" w:hAnsi="宋体" w:cs="Tahoma"/>
                <w:color w:val="000000"/>
                <w:sz w:val="24"/>
                <w:szCs w:val="24"/>
              </w:rPr>
            </w:pPr>
            <w:r>
              <w:rPr>
                <w:rFonts w:hint="eastAsia" w:ascii="宋体" w:hAnsi="宋体" w:cs="Tahoma"/>
                <w:color w:val="000000"/>
                <w:sz w:val="24"/>
                <w:szCs w:val="24"/>
              </w:rPr>
              <w:t xml:space="preserve">研修楼</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val="false"/>
          </w:tcPr>
          <w:p>
            <w:pPr>
              <w:ind w:left="0"/>
              <w:jc w:val="center"/>
              <w:rPr>
                <w:rFonts w:ascii="宋体" w:hAnsi="宋体" w:cs="Tahoma"/>
                <w:color w:val="000000"/>
                <w:sz w:val="24"/>
                <w:szCs w:val="24"/>
              </w:rPr>
            </w:pPr>
            <w:r>
              <w:rPr>
                <w:rFonts w:hint="eastAsia" w:ascii="宋体" w:hAnsi="宋体" w:cs="Tahoma"/>
                <w:color w:val="000000"/>
                <w:sz w:val="24"/>
                <w:szCs w:val="24"/>
              </w:rPr>
              <w:t xml:space="preserve">教学用房</w:t>
            </w:r>
            <w:r/>
          </w:p>
        </w:tc>
        <w:tc>
          <w:tcPr>
            <w:shd w:val="clear" w:color="000000" w:fill="ffffff"/>
            <w:tcBorders>
              <w:top w:val="none" w:color="000000" w:sz="4" w:space="0"/>
              <w:left w:val="none" w:color="000000" w:sz="4" w:space="0"/>
              <w:bottom w:val="single" w:color="auto" w:sz="4" w:space="0"/>
              <w:right w:val="single" w:color="auto" w:sz="4" w:space="0"/>
            </w:tcBorders>
            <w:tcW w:w="1008" w:type="pct"/>
            <w:vAlign w:val="center"/>
            <w:textDirection w:val="lrTb"/>
            <w:noWrap w:val="false"/>
          </w:tcPr>
          <w:p>
            <w:pPr>
              <w:ind w:left="0"/>
              <w:jc w:val="center"/>
              <w:rPr>
                <w:rFonts w:ascii="宋体" w:hAnsi="宋体" w:cs="Tahoma"/>
                <w:color w:val="000000"/>
                <w:sz w:val="24"/>
                <w:szCs w:val="24"/>
              </w:rPr>
            </w:pPr>
            <w:r>
              <w:rPr>
                <w:rFonts w:hint="eastAsia" w:ascii="宋体" w:hAnsi="宋体" w:cs="Tahoma"/>
                <w:color w:val="000000"/>
                <w:sz w:val="24"/>
                <w:szCs w:val="24"/>
              </w:rPr>
              <w:t xml:space="preserve">1</w:t>
            </w:r>
            <w:r>
              <w:rPr>
                <w:rFonts w:ascii="宋体" w:hAnsi="宋体" w:cs="Tahoma"/>
                <w:color w:val="000000"/>
                <w:sz w:val="24"/>
                <w:szCs w:val="24"/>
              </w:rPr>
              <w:t xml:space="preserve">932.9</w:t>
            </w:r>
            <w:r/>
          </w:p>
        </w:tc>
        <w:tc>
          <w:tcPr>
            <w:shd w:val="clear" w:color="000000" w:fill="ffffff"/>
            <w:tcBorders>
              <w:top w:val="none" w:color="000000" w:sz="4" w:space="0"/>
              <w:left w:val="none" w:color="000000" w:sz="4" w:space="0"/>
              <w:bottom w:val="single" w:color="auto" w:sz="4" w:space="0"/>
              <w:right w:val="single" w:color="auto" w:sz="4" w:space="0"/>
            </w:tcBorders>
            <w:tcW w:w="1694" w:type="pct"/>
            <w:vAlign w:val="center"/>
            <w:textDirection w:val="lrTb"/>
            <w:noWrap w:val="false"/>
          </w:tcPr>
          <w:p>
            <w:pPr>
              <w:ind w:left="0"/>
              <w:jc w:val="left"/>
              <w:rPr>
                <w:rFonts w:ascii="宋体" w:hAnsi="宋体" w:cs="Tahoma"/>
                <w:color w:val="000000"/>
                <w:sz w:val="24"/>
                <w:szCs w:val="24"/>
              </w:rPr>
            </w:pPr>
            <w:r>
              <w:rPr>
                <w:rFonts w:ascii="宋体" w:hAnsi="宋体" w:cs="Tahoma"/>
                <w:color w:val="000000"/>
                <w:sz w:val="24"/>
                <w:szCs w:val="24"/>
              </w:rPr>
            </w:r>
            <w:r/>
          </w:p>
        </w:tc>
      </w:tr>
      <w:tr>
        <w:trPr>
          <w:trHeight w:val="282"/>
        </w:trPr>
        <w:tc>
          <w:tcPr>
            <w:shd w:val="clear" w:color="000000" w:fill="ffffff"/>
            <w:tcBorders>
              <w:top w:val="none" w:color="000000" w:sz="4" w:space="0"/>
              <w:left w:val="single" w:color="auto" w:sz="4" w:space="0"/>
              <w:bottom w:val="single" w:color="auto" w:sz="4" w:space="0"/>
              <w:right w:val="single" w:color="auto" w:sz="4" w:space="0"/>
            </w:tcBorders>
            <w:tcW w:w="415" w:type="pct"/>
            <w:vAlign w:val="center"/>
            <w:textDirection w:val="lrTb"/>
            <w:noWrap w:val="false"/>
          </w:tcPr>
          <w:p>
            <w:pPr>
              <w:ind w:left="0"/>
              <w:jc w:val="center"/>
              <w:rPr>
                <w:rFonts w:ascii="宋体" w:hAnsi="宋体" w:cs="Tahoma"/>
                <w:color w:val="000000"/>
                <w:sz w:val="24"/>
                <w:szCs w:val="24"/>
              </w:rPr>
            </w:pPr>
            <w:r>
              <w:rPr>
                <w:rFonts w:hint="eastAsia" w:ascii="宋体" w:hAnsi="宋体" w:cs="Tahoma"/>
                <w:color w:val="000000"/>
                <w:sz w:val="24"/>
                <w:szCs w:val="24"/>
              </w:rPr>
              <w:t xml:space="preserve">1</w:t>
            </w:r>
            <w:r>
              <w:rPr>
                <w:rFonts w:ascii="宋体" w:hAnsi="宋体" w:cs="Tahoma"/>
                <w:color w:val="000000"/>
                <w:sz w:val="24"/>
                <w:szCs w:val="24"/>
              </w:rPr>
              <w:t xml:space="preserve">7</w:t>
            </w:r>
            <w:r/>
          </w:p>
        </w:tc>
        <w:tc>
          <w:tcPr>
            <w:shd w:val="clear" w:color="000000" w:fill="ffffff"/>
            <w:tcBorders>
              <w:top w:val="none" w:color="000000" w:sz="4" w:space="0"/>
              <w:left w:val="single" w:color="auto" w:sz="4" w:space="0"/>
              <w:bottom w:val="single" w:color="auto" w:sz="4" w:space="0"/>
              <w:right w:val="single" w:color="auto" w:sz="4" w:space="0"/>
            </w:tcBorders>
            <w:tcW w:w="1093" w:type="pct"/>
            <w:vAlign w:val="center"/>
            <w:textDirection w:val="lrTb"/>
            <w:noWrap w:val="false"/>
          </w:tcPr>
          <w:p>
            <w:pPr>
              <w:ind w:left="0"/>
              <w:jc w:val="center"/>
              <w:rPr>
                <w:rFonts w:ascii="宋体" w:hAnsi="宋体" w:cs="Tahoma"/>
                <w:color w:val="000000"/>
                <w:sz w:val="24"/>
                <w:szCs w:val="24"/>
              </w:rPr>
            </w:pPr>
            <w:r>
              <w:rPr>
                <w:rFonts w:hint="eastAsia" w:ascii="宋体" w:hAnsi="宋体" w:cs="Tahoma"/>
                <w:color w:val="000000"/>
                <w:sz w:val="24"/>
                <w:szCs w:val="24"/>
              </w:rPr>
              <w:t xml:space="preserve">体育健身中心</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val="false"/>
          </w:tcPr>
          <w:p>
            <w:pPr>
              <w:ind w:left="0"/>
              <w:jc w:val="center"/>
              <w:rPr>
                <w:rFonts w:ascii="宋体" w:hAnsi="宋体" w:cs="Tahoma"/>
                <w:color w:val="000000"/>
                <w:sz w:val="24"/>
                <w:szCs w:val="24"/>
              </w:rPr>
            </w:pPr>
            <w:r>
              <w:rPr>
                <w:rFonts w:ascii="宋体" w:hAnsi="宋体" w:cs="Tahoma"/>
                <w:color w:val="000000"/>
                <w:sz w:val="24"/>
                <w:szCs w:val="24"/>
              </w:rPr>
              <w:t xml:space="preserve">体育教学用房</w:t>
            </w:r>
            <w:r/>
          </w:p>
        </w:tc>
        <w:tc>
          <w:tcPr>
            <w:shd w:val="clear" w:color="000000" w:fill="ffffff"/>
            <w:tcBorders>
              <w:top w:val="none" w:color="000000" w:sz="4" w:space="0"/>
              <w:left w:val="none" w:color="000000" w:sz="4" w:space="0"/>
              <w:bottom w:val="single" w:color="auto" w:sz="4" w:space="0"/>
              <w:right w:val="single" w:color="auto" w:sz="4" w:space="0"/>
            </w:tcBorders>
            <w:tcW w:w="1008" w:type="pct"/>
            <w:vAlign w:val="center"/>
            <w:textDirection w:val="lrTb"/>
            <w:noWrap w:val="false"/>
          </w:tcPr>
          <w:p>
            <w:pPr>
              <w:ind w:left="0"/>
              <w:jc w:val="center"/>
              <w:rPr>
                <w:rFonts w:ascii="宋体" w:hAnsi="宋体" w:cs="Tahoma"/>
                <w:color w:val="000000"/>
                <w:sz w:val="24"/>
                <w:szCs w:val="24"/>
              </w:rPr>
            </w:pPr>
            <w:r>
              <w:rPr>
                <w:rFonts w:hint="eastAsia" w:ascii="宋体" w:hAnsi="宋体" w:cs="Tahoma"/>
                <w:color w:val="000000"/>
                <w:sz w:val="24"/>
                <w:szCs w:val="24"/>
              </w:rPr>
              <w:t xml:space="preserve">3</w:t>
            </w:r>
            <w:r>
              <w:rPr>
                <w:rFonts w:ascii="宋体" w:hAnsi="宋体" w:cs="Tahoma"/>
                <w:color w:val="000000"/>
                <w:sz w:val="24"/>
                <w:szCs w:val="24"/>
              </w:rPr>
              <w:t xml:space="preserve">649.58</w:t>
            </w:r>
            <w:r/>
          </w:p>
        </w:tc>
        <w:tc>
          <w:tcPr>
            <w:shd w:val="clear" w:color="000000" w:fill="ffffff"/>
            <w:tcBorders>
              <w:top w:val="none" w:color="000000" w:sz="4" w:space="0"/>
              <w:left w:val="none" w:color="000000" w:sz="4" w:space="0"/>
              <w:bottom w:val="single" w:color="auto" w:sz="4" w:space="0"/>
              <w:right w:val="single" w:color="auto" w:sz="4" w:space="0"/>
            </w:tcBorders>
            <w:tcW w:w="1694" w:type="pct"/>
            <w:vAlign w:val="center"/>
            <w:textDirection w:val="lrTb"/>
            <w:noWrap w:val="false"/>
          </w:tcPr>
          <w:p>
            <w:pPr>
              <w:ind w:left="0"/>
              <w:jc w:val="left"/>
              <w:rPr>
                <w:rFonts w:ascii="宋体" w:hAnsi="宋体" w:cs="Tahoma"/>
                <w:color w:val="000000"/>
                <w:sz w:val="24"/>
                <w:szCs w:val="24"/>
              </w:rPr>
            </w:pPr>
            <w:r>
              <w:rPr>
                <w:rFonts w:ascii="宋体" w:hAnsi="宋体" w:cs="Tahoma"/>
                <w:color w:val="000000"/>
                <w:sz w:val="24"/>
                <w:szCs w:val="24"/>
              </w:rPr>
              <w:t xml:space="preserve">一楼为乒乓球</w:t>
            </w:r>
            <w:r>
              <w:rPr>
                <w:rFonts w:hint="eastAsia" w:ascii="宋体" w:hAnsi="宋体" w:cs="Tahoma"/>
                <w:color w:val="000000"/>
                <w:sz w:val="24"/>
                <w:szCs w:val="24"/>
              </w:rPr>
              <w:t xml:space="preserve">场地、健身房；二楼为羽毛球场地及办公用房</w:t>
            </w:r>
            <w:r/>
          </w:p>
        </w:tc>
      </w:tr>
      <w:tr>
        <w:trPr>
          <w:trHeight w:val="282"/>
        </w:trPr>
        <w:tc>
          <w:tcPr>
            <w:shd w:val="clear" w:color="000000" w:fill="ffffff"/>
            <w:tcBorders>
              <w:top w:val="none" w:color="000000" w:sz="4" w:space="0"/>
              <w:left w:val="single" w:color="auto" w:sz="4" w:space="0"/>
              <w:bottom w:val="single" w:color="auto" w:sz="4" w:space="0"/>
              <w:right w:val="single" w:color="auto" w:sz="4" w:space="0"/>
            </w:tcBorders>
            <w:tcW w:w="415" w:type="pct"/>
            <w:vAlign w:val="center"/>
            <w:textDirection w:val="lrTb"/>
            <w:noWrap w:val="false"/>
          </w:tcPr>
          <w:p>
            <w:pPr>
              <w:ind w:left="0"/>
              <w:jc w:val="center"/>
              <w:rPr>
                <w:rFonts w:ascii="宋体" w:hAnsi="宋体" w:cs="Tahoma"/>
                <w:b/>
                <w:bCs/>
                <w:color w:val="000000"/>
                <w:sz w:val="24"/>
                <w:szCs w:val="24"/>
              </w:rPr>
            </w:pPr>
            <w:r>
              <w:rPr>
                <w:rFonts w:hint="eastAsia" w:ascii="宋体" w:hAnsi="宋体" w:cs="Tahoma"/>
                <w:b/>
                <w:bCs/>
                <w:color w:val="000000"/>
                <w:sz w:val="24"/>
                <w:szCs w:val="24"/>
              </w:rPr>
              <w:t xml:space="preserve">1</w:t>
            </w:r>
            <w:r>
              <w:rPr>
                <w:rFonts w:ascii="宋体" w:hAnsi="宋体" w:cs="Tahoma"/>
                <w:b/>
                <w:bCs/>
                <w:color w:val="000000"/>
                <w:sz w:val="24"/>
                <w:szCs w:val="24"/>
              </w:rPr>
              <w:t xml:space="preserve">8</w:t>
            </w:r>
            <w:r/>
          </w:p>
        </w:tc>
        <w:tc>
          <w:tcPr>
            <w:shd w:val="clear" w:color="000000" w:fill="ffffff"/>
            <w:tcBorders>
              <w:top w:val="none" w:color="000000" w:sz="4" w:space="0"/>
              <w:left w:val="single" w:color="auto" w:sz="4" w:space="0"/>
              <w:bottom w:val="single" w:color="auto" w:sz="4" w:space="0"/>
              <w:right w:val="single" w:color="auto" w:sz="4" w:space="0"/>
            </w:tcBorders>
            <w:tcW w:w="1093" w:type="pct"/>
            <w:vAlign w:val="center"/>
            <w:textDirection w:val="lrTb"/>
            <w:noWrap w:val="false"/>
          </w:tcPr>
          <w:p>
            <w:pPr>
              <w:ind w:left="0"/>
              <w:jc w:val="center"/>
              <w:rPr>
                <w:rFonts w:ascii="宋体" w:hAnsi="宋体" w:cs="Tahoma"/>
                <w:b/>
                <w:bCs/>
                <w:color w:val="000000"/>
                <w:sz w:val="24"/>
                <w:szCs w:val="24"/>
              </w:rPr>
            </w:pPr>
            <w:r>
              <w:rPr>
                <w:rFonts w:hint="eastAsia" w:ascii="宋体" w:hAnsi="宋体" w:cs="Tahoma"/>
                <w:b/>
                <w:bCs/>
                <w:color w:val="000000"/>
                <w:sz w:val="24"/>
                <w:szCs w:val="24"/>
              </w:rPr>
              <w:t xml:space="preserve">小计：</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val="false"/>
          </w:tcPr>
          <w:p>
            <w:pPr>
              <w:ind w:left="0"/>
              <w:jc w:val="center"/>
              <w:rPr>
                <w:rFonts w:ascii="宋体" w:hAnsi="宋体" w:cs="Tahoma"/>
                <w:color w:val="000000"/>
                <w:sz w:val="24"/>
                <w:szCs w:val="24"/>
              </w:rPr>
            </w:pPr>
            <w:r>
              <w:rPr>
                <w:rFonts w:ascii="宋体" w:hAnsi="宋体" w:cs="Tahoma"/>
                <w:color w:val="000000"/>
                <w:sz w:val="24"/>
                <w:szCs w:val="24"/>
              </w:rPr>
            </w:r>
            <w:r/>
          </w:p>
        </w:tc>
        <w:tc>
          <w:tcPr>
            <w:shd w:val="clear" w:color="000000" w:fill="ffffff"/>
            <w:tcBorders>
              <w:top w:val="none" w:color="000000" w:sz="4" w:space="0"/>
              <w:left w:val="none" w:color="000000" w:sz="4" w:space="0"/>
              <w:bottom w:val="single" w:color="auto" w:sz="4" w:space="0"/>
              <w:right w:val="single" w:color="auto" w:sz="4" w:space="0"/>
            </w:tcBorders>
            <w:tcW w:w="1008" w:type="pct"/>
            <w:vAlign w:val="center"/>
            <w:textDirection w:val="lrTb"/>
            <w:noWrap w:val="false"/>
          </w:tcPr>
          <w:p>
            <w:pPr>
              <w:ind w:left="0"/>
              <w:jc w:val="center"/>
              <w:rPr>
                <w:rFonts w:ascii="宋体" w:hAnsi="宋体" w:cs="Tahoma"/>
                <w:b/>
                <w:bCs/>
                <w:color w:val="000000"/>
                <w:sz w:val="24"/>
                <w:szCs w:val="24"/>
              </w:rPr>
            </w:pPr>
            <w:r>
              <w:rPr>
                <w:rFonts w:ascii="宋体" w:hAnsi="宋体" w:cs="Tahoma"/>
                <w:b/>
                <w:bCs/>
                <w:color w:val="000000"/>
                <w:sz w:val="24"/>
                <w:szCs w:val="24"/>
              </w:rPr>
              <w:t xml:space="preserve">120108.03</w:t>
            </w:r>
            <w:r/>
          </w:p>
        </w:tc>
        <w:tc>
          <w:tcPr>
            <w:shd w:val="clear" w:color="000000" w:fill="ffffff"/>
            <w:tcBorders>
              <w:top w:val="none" w:color="000000" w:sz="4" w:space="0"/>
              <w:left w:val="none" w:color="000000" w:sz="4" w:space="0"/>
              <w:bottom w:val="single" w:color="auto" w:sz="4" w:space="0"/>
              <w:right w:val="single" w:color="auto" w:sz="4" w:space="0"/>
            </w:tcBorders>
            <w:tcW w:w="1694" w:type="pct"/>
            <w:vAlign w:val="center"/>
            <w:textDirection w:val="lrTb"/>
            <w:noWrap w:val="false"/>
          </w:tcPr>
          <w:p>
            <w:pPr>
              <w:ind w:left="0"/>
              <w:jc w:val="center"/>
              <w:rPr>
                <w:rFonts w:ascii="宋体" w:hAnsi="宋体" w:cs="Tahoma"/>
                <w:color w:val="000000"/>
                <w:sz w:val="24"/>
                <w:szCs w:val="24"/>
              </w:rPr>
            </w:pPr>
            <w:r>
              <w:rPr>
                <w:rFonts w:ascii="宋体" w:hAnsi="宋体" w:cs="Tahoma"/>
                <w:color w:val="000000"/>
                <w:sz w:val="24"/>
                <w:szCs w:val="24"/>
              </w:rPr>
            </w:r>
            <w:r/>
          </w:p>
        </w:tc>
      </w:tr>
    </w:tbl>
    <w:p>
      <w:pPr>
        <w:ind w:left="0"/>
        <w:spacing w:line="100" w:lineRule="atLeast"/>
        <w:rPr>
          <w:rFonts w:ascii="宋体" w:hAnsi="宋体"/>
          <w:color w:val="000000"/>
          <w:sz w:val="21"/>
          <w:szCs w:val="21"/>
        </w:rPr>
      </w:pPr>
      <w:r>
        <w:rPr>
          <w:rFonts w:ascii="宋体" w:hAnsi="宋体"/>
          <w:color w:val="000000"/>
          <w:sz w:val="21"/>
          <w:szCs w:val="21"/>
        </w:rPr>
      </w:r>
      <w:r/>
    </w:p>
    <w:p>
      <w:pPr>
        <w:ind w:left="0"/>
        <w:jc w:val="center"/>
        <w:spacing w:line="100" w:lineRule="atLeast"/>
        <w:rPr>
          <w:rFonts w:ascii="宋体" w:hAnsi="宋体"/>
          <w:b/>
          <w:color w:val="000000"/>
          <w:sz w:val="24"/>
          <w:szCs w:val="24"/>
        </w:rPr>
      </w:pPr>
      <w:r>
        <w:rPr>
          <w:rFonts w:ascii="宋体" w:hAnsi="宋体"/>
          <w:b/>
          <w:color w:val="000000"/>
          <w:sz w:val="24"/>
          <w:szCs w:val="24"/>
        </w:rPr>
        <w:t xml:space="preserve">表</w:t>
      </w:r>
      <w:r>
        <w:rPr>
          <w:rFonts w:hint="eastAsia" w:ascii="宋体" w:hAnsi="宋体"/>
          <w:b/>
          <w:color w:val="000000"/>
          <w:sz w:val="24"/>
          <w:szCs w:val="24"/>
        </w:rPr>
        <w:t xml:space="preserve">3</w:t>
      </w:r>
      <w:r>
        <w:rPr>
          <w:rFonts w:ascii="宋体" w:hAnsi="宋体"/>
          <w:b/>
          <w:color w:val="000000"/>
          <w:sz w:val="24"/>
          <w:szCs w:val="24"/>
        </w:rPr>
        <w:t xml:space="preserve">.6.1.3食堂及及功能用房概况</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681"/>
        <w:gridCol w:w="1843"/>
        <w:gridCol w:w="4330"/>
      </w:tblGrid>
      <w:tr>
        <w:trPr>
          <w:jc w:val="center"/>
        </w:trPr>
        <w:tc>
          <w:tcPr>
            <w:tcW w:w="1868" w:type="pct"/>
            <w:vAlign w:val="center"/>
            <w:textDirection w:val="lrTb"/>
            <w:noWrap w:val="false"/>
          </w:tcPr>
          <w:p>
            <w:pPr>
              <w:ind w:left="0"/>
              <w:jc w:val="center"/>
              <w:widowControl w:val="off"/>
              <w:tabs>
                <w:tab w:val="left" w:pos="420" w:leader="none"/>
              </w:tabs>
              <w:rPr>
                <w:rFonts w:ascii="宋体" w:hAnsi="宋体" w:cs="Times New Roman"/>
                <w:sz w:val="24"/>
                <w:szCs w:val="24"/>
              </w:rPr>
            </w:pPr>
            <w:r>
              <w:rPr>
                <w:rFonts w:hint="eastAsia" w:ascii="宋体" w:hAnsi="宋体" w:cs="Times New Roman"/>
                <w:sz w:val="24"/>
                <w:szCs w:val="24"/>
              </w:rPr>
              <w:t xml:space="preserve">名称</w:t>
            </w:r>
            <w:r/>
          </w:p>
        </w:tc>
        <w:tc>
          <w:tcPr>
            <w:tcW w:w="935" w:type="pct"/>
            <w:vAlign w:val="center"/>
            <w:textDirection w:val="lrTb"/>
            <w:noWrap w:val="false"/>
          </w:tcPr>
          <w:p>
            <w:pPr>
              <w:ind w:left="0"/>
              <w:jc w:val="center"/>
              <w:widowControl w:val="off"/>
              <w:tabs>
                <w:tab w:val="left" w:pos="420" w:leader="none"/>
              </w:tabs>
              <w:rPr>
                <w:rFonts w:ascii="宋体" w:hAnsi="宋体" w:cs="Times New Roman"/>
                <w:sz w:val="24"/>
                <w:szCs w:val="24"/>
              </w:rPr>
            </w:pPr>
            <w:r>
              <w:rPr>
                <w:rFonts w:ascii="宋体" w:hAnsi="宋体" w:cs="Times New Roman"/>
                <w:sz w:val="24"/>
                <w:szCs w:val="24"/>
              </w:rPr>
              <w:t xml:space="preserve">面积</w:t>
            </w:r>
            <w:r>
              <w:rPr>
                <w:rFonts w:hint="eastAsia" w:ascii="宋体" w:hAnsi="宋体" w:cs="Times New Roman"/>
                <w:sz w:val="24"/>
                <w:szCs w:val="24"/>
              </w:rPr>
              <w:t xml:space="preserve">（</w:t>
            </w:r>
            <w:r>
              <w:rPr>
                <w:rFonts w:ascii="宋体" w:hAnsi="宋体" w:cs="Times New Roman"/>
                <w:sz w:val="24"/>
                <w:szCs w:val="24"/>
              </w:rPr>
              <w:t xml:space="preserve">m2</w:t>
            </w:r>
            <w:r>
              <w:rPr>
                <w:rFonts w:hint="eastAsia" w:ascii="宋体" w:hAnsi="宋体" w:cs="Times New Roman"/>
                <w:sz w:val="24"/>
                <w:szCs w:val="24"/>
              </w:rPr>
              <w:t xml:space="preserve">）</w:t>
            </w:r>
            <w:r/>
          </w:p>
        </w:tc>
        <w:tc>
          <w:tcPr>
            <w:tcW w:w="2197" w:type="pct"/>
            <w:vAlign w:val="center"/>
            <w:textDirection w:val="lrTb"/>
            <w:noWrap w:val="false"/>
          </w:tcPr>
          <w:p>
            <w:pPr>
              <w:ind w:left="0"/>
              <w:jc w:val="center"/>
              <w:widowControl w:val="off"/>
              <w:tabs>
                <w:tab w:val="left" w:pos="420" w:leader="none"/>
              </w:tabs>
              <w:rPr>
                <w:rFonts w:ascii="宋体" w:hAnsi="宋体" w:cs="Times New Roman"/>
                <w:sz w:val="24"/>
                <w:szCs w:val="24"/>
              </w:rPr>
            </w:pPr>
            <w:r>
              <w:rPr>
                <w:rFonts w:ascii="宋体" w:hAnsi="宋体" w:cs="Times New Roman"/>
                <w:sz w:val="24"/>
                <w:szCs w:val="24"/>
              </w:rPr>
              <w:t xml:space="preserve">备注</w:t>
            </w:r>
            <w:r/>
          </w:p>
        </w:tc>
      </w:tr>
      <w:tr>
        <w:trPr>
          <w:jc w:val="center"/>
        </w:trPr>
        <w:tc>
          <w:tcPr>
            <w:tcW w:w="1868" w:type="pct"/>
            <w:vAlign w:val="center"/>
            <w:textDirection w:val="lrTb"/>
            <w:noWrap w:val="false"/>
          </w:tcPr>
          <w:p>
            <w:pPr>
              <w:ind w:left="0"/>
              <w:jc w:val="center"/>
              <w:widowControl w:val="off"/>
              <w:tabs>
                <w:tab w:val="left" w:pos="420" w:leader="none"/>
              </w:tabs>
              <w:rPr>
                <w:rFonts w:ascii="宋体" w:hAnsi="宋体" w:cs="Times New Roman"/>
                <w:sz w:val="24"/>
                <w:szCs w:val="24"/>
              </w:rPr>
            </w:pPr>
            <w:r>
              <w:rPr>
                <w:rFonts w:hint="eastAsia" w:ascii="宋体" w:hAnsi="宋体" w:cs="Times New Roman"/>
                <w:sz w:val="24"/>
                <w:szCs w:val="24"/>
              </w:rPr>
              <w:t xml:space="preserve">热水机房</w:t>
            </w:r>
            <w:r/>
          </w:p>
        </w:tc>
        <w:tc>
          <w:tcPr>
            <w:tcW w:w="935" w:type="pct"/>
            <w:vAlign w:val="center"/>
            <w:textDirection w:val="lrTb"/>
            <w:noWrap w:val="false"/>
          </w:tcPr>
          <w:p>
            <w:pPr>
              <w:ind w:left="0"/>
              <w:jc w:val="center"/>
              <w:widowControl w:val="off"/>
              <w:tabs>
                <w:tab w:val="left" w:pos="420" w:leader="none"/>
              </w:tabs>
              <w:rPr>
                <w:rFonts w:ascii="宋体" w:hAnsi="宋体" w:cs="Times New Roman"/>
                <w:sz w:val="24"/>
                <w:szCs w:val="24"/>
              </w:rPr>
            </w:pPr>
            <w:r>
              <w:rPr>
                <w:rFonts w:ascii="宋体" w:hAnsi="宋体" w:cs="Times New Roman"/>
                <w:sz w:val="24"/>
                <w:szCs w:val="24"/>
              </w:rPr>
              <w:t xml:space="preserve">968</w:t>
            </w:r>
            <w:r/>
          </w:p>
        </w:tc>
        <w:tc>
          <w:tcPr>
            <w:tcW w:w="2197" w:type="pct"/>
            <w:vAlign w:val="center"/>
            <w:textDirection w:val="lrTb"/>
            <w:noWrap w:val="false"/>
          </w:tcPr>
          <w:p>
            <w:pPr>
              <w:ind w:left="0"/>
              <w:jc w:val="center"/>
              <w:widowControl w:val="off"/>
              <w:tabs>
                <w:tab w:val="left" w:pos="420" w:leader="none"/>
              </w:tabs>
              <w:rPr>
                <w:rFonts w:ascii="宋体" w:hAnsi="宋体" w:cs="Times New Roman"/>
                <w:sz w:val="24"/>
                <w:szCs w:val="24"/>
              </w:rPr>
            </w:pPr>
            <w:r>
              <w:rPr>
                <w:rFonts w:ascii="宋体" w:hAnsi="宋体" w:cs="Times New Roman"/>
                <w:sz w:val="24"/>
                <w:szCs w:val="24"/>
              </w:rPr>
              <w:t xml:space="preserve">共2</w:t>
            </w:r>
            <w:r>
              <w:rPr>
                <w:rFonts w:hint="eastAsia" w:ascii="宋体" w:hAnsi="宋体" w:cs="Times New Roman"/>
                <w:sz w:val="24"/>
                <w:szCs w:val="24"/>
              </w:rPr>
              <w:t xml:space="preserve">处</w:t>
            </w:r>
            <w:r/>
          </w:p>
        </w:tc>
      </w:tr>
      <w:tr>
        <w:trPr>
          <w:jc w:val="center"/>
        </w:trPr>
        <w:tc>
          <w:tcPr>
            <w:tcW w:w="1868" w:type="pct"/>
            <w:vAlign w:val="center"/>
            <w:textDirection w:val="lrTb"/>
            <w:noWrap w:val="false"/>
          </w:tcPr>
          <w:p>
            <w:pPr>
              <w:ind w:left="0"/>
              <w:jc w:val="center"/>
              <w:widowControl w:val="off"/>
              <w:tabs>
                <w:tab w:val="left" w:pos="420" w:leader="none"/>
              </w:tabs>
              <w:rPr>
                <w:rFonts w:ascii="宋体" w:hAnsi="宋体" w:cs="Times New Roman"/>
                <w:sz w:val="24"/>
                <w:szCs w:val="24"/>
              </w:rPr>
            </w:pPr>
            <w:r>
              <w:rPr>
                <w:rFonts w:hint="eastAsia" w:ascii="宋体" w:hAnsi="宋体" w:cs="Times New Roman"/>
                <w:sz w:val="24"/>
                <w:szCs w:val="24"/>
              </w:rPr>
              <w:t xml:space="preserve">高压变电房</w:t>
            </w:r>
            <w:r/>
          </w:p>
        </w:tc>
        <w:tc>
          <w:tcPr>
            <w:tcW w:w="935" w:type="pct"/>
            <w:vAlign w:val="center"/>
            <w:textDirection w:val="lrTb"/>
            <w:noWrap w:val="false"/>
          </w:tcPr>
          <w:p>
            <w:pPr>
              <w:ind w:left="0"/>
              <w:jc w:val="center"/>
              <w:widowControl w:val="off"/>
              <w:tabs>
                <w:tab w:val="left" w:pos="420" w:leader="none"/>
              </w:tabs>
              <w:rPr>
                <w:rFonts w:ascii="宋体" w:hAnsi="宋体" w:cs="Times New Roman"/>
                <w:sz w:val="24"/>
                <w:szCs w:val="24"/>
              </w:rPr>
            </w:pPr>
            <w:r>
              <w:rPr>
                <w:rFonts w:ascii="宋体" w:hAnsi="宋体" w:cs="Times New Roman"/>
                <w:sz w:val="24"/>
                <w:szCs w:val="24"/>
              </w:rPr>
              <w:t xml:space="preserve">6</w:t>
            </w:r>
            <w:r>
              <w:rPr>
                <w:rFonts w:hint="eastAsia" w:ascii="宋体" w:hAnsi="宋体" w:cs="Times New Roman"/>
                <w:sz w:val="24"/>
                <w:szCs w:val="24"/>
              </w:rPr>
              <w:t xml:space="preserve">31</w:t>
            </w:r>
            <w:r/>
          </w:p>
        </w:tc>
        <w:tc>
          <w:tcPr>
            <w:tcW w:w="2197" w:type="pct"/>
            <w:vAlign w:val="center"/>
            <w:textDirection w:val="lrTb"/>
            <w:noWrap w:val="false"/>
          </w:tcPr>
          <w:p>
            <w:pPr>
              <w:ind w:left="0"/>
              <w:jc w:val="center"/>
              <w:widowControl w:val="off"/>
              <w:tabs>
                <w:tab w:val="left" w:pos="420" w:leader="none"/>
              </w:tabs>
              <w:rPr>
                <w:rFonts w:ascii="宋体" w:hAnsi="宋体" w:cs="Times New Roman"/>
                <w:sz w:val="24"/>
                <w:szCs w:val="24"/>
              </w:rPr>
            </w:pPr>
            <w:r>
              <w:rPr>
                <w:rFonts w:ascii="宋体" w:hAnsi="宋体" w:cs="Times New Roman"/>
                <w:sz w:val="24"/>
                <w:szCs w:val="24"/>
              </w:rPr>
              <w:t xml:space="preserve">共</w:t>
            </w:r>
            <w:r>
              <w:rPr>
                <w:rFonts w:hint="eastAsia" w:ascii="宋体" w:hAnsi="宋体" w:cs="Times New Roman"/>
                <w:sz w:val="24"/>
                <w:szCs w:val="24"/>
              </w:rPr>
              <w:t xml:space="preserve">4个</w:t>
            </w:r>
            <w:r/>
          </w:p>
        </w:tc>
      </w:tr>
      <w:tr>
        <w:trPr>
          <w:jc w:val="center"/>
        </w:trPr>
        <w:tc>
          <w:tcPr>
            <w:tcW w:w="1868" w:type="pct"/>
            <w:vAlign w:val="center"/>
            <w:textDirection w:val="lrTb"/>
            <w:noWrap w:val="false"/>
          </w:tcPr>
          <w:p>
            <w:pPr>
              <w:ind w:left="0"/>
              <w:jc w:val="center"/>
              <w:widowControl w:val="off"/>
              <w:tabs>
                <w:tab w:val="left" w:pos="420" w:leader="none"/>
              </w:tabs>
              <w:rPr>
                <w:rFonts w:ascii="宋体" w:hAnsi="宋体" w:cs="Times New Roman"/>
                <w:sz w:val="24"/>
                <w:szCs w:val="24"/>
              </w:rPr>
            </w:pPr>
            <w:r>
              <w:rPr>
                <w:rFonts w:hint="eastAsia" w:ascii="宋体" w:hAnsi="宋体" w:cs="Times New Roman"/>
                <w:sz w:val="24"/>
                <w:szCs w:val="24"/>
              </w:rPr>
              <w:t xml:space="preserve">学生第二食堂一层至三层</w:t>
            </w:r>
            <w:r/>
          </w:p>
        </w:tc>
        <w:tc>
          <w:tcPr>
            <w:tcW w:w="935" w:type="pct"/>
            <w:vAlign w:val="center"/>
            <w:textDirection w:val="lrTb"/>
            <w:noWrap w:val="false"/>
          </w:tcPr>
          <w:p>
            <w:pPr>
              <w:ind w:left="0"/>
              <w:jc w:val="center"/>
              <w:widowControl w:val="off"/>
              <w:tabs>
                <w:tab w:val="left" w:pos="420" w:leader="none"/>
              </w:tabs>
              <w:rPr>
                <w:rFonts w:ascii="宋体" w:hAnsi="宋体" w:cs="Times New Roman"/>
                <w:sz w:val="24"/>
                <w:szCs w:val="24"/>
              </w:rPr>
            </w:pPr>
            <w:r>
              <w:rPr>
                <w:rFonts w:ascii="宋体" w:hAnsi="宋体" w:cs="Times New Roman"/>
                <w:sz w:val="24"/>
                <w:szCs w:val="24"/>
              </w:rPr>
              <w:t xml:space="preserve">3060</w:t>
            </w:r>
            <w:r/>
          </w:p>
        </w:tc>
        <w:tc>
          <w:tcPr>
            <w:tcW w:w="2197" w:type="pct"/>
            <w:vAlign w:val="center"/>
            <w:textDirection w:val="lrTb"/>
            <w:noWrap w:val="false"/>
          </w:tcPr>
          <w:p>
            <w:pPr>
              <w:ind w:left="0"/>
              <w:jc w:val="center"/>
              <w:widowControl w:val="off"/>
              <w:tabs>
                <w:tab w:val="left" w:pos="420" w:leader="none"/>
              </w:tabs>
              <w:rPr>
                <w:rFonts w:ascii="宋体" w:hAnsi="宋体" w:cs="Times New Roman"/>
                <w:sz w:val="24"/>
                <w:szCs w:val="24"/>
              </w:rPr>
            </w:pPr>
            <w:r>
              <w:rPr>
                <w:rFonts w:hint="eastAsia" w:ascii="宋体" w:hAnsi="宋体" w:cs="Times New Roman"/>
                <w:sz w:val="24"/>
                <w:szCs w:val="24"/>
              </w:rPr>
              <w:t xml:space="preserve">3个公共卫生间</w:t>
            </w:r>
            <w:r/>
          </w:p>
        </w:tc>
      </w:tr>
      <w:tr>
        <w:trPr>
          <w:jc w:val="center"/>
        </w:trPr>
        <w:tc>
          <w:tcPr>
            <w:tcW w:w="1868" w:type="pct"/>
            <w:vAlign w:val="center"/>
            <w:textDirection w:val="lrTb"/>
            <w:noWrap w:val="false"/>
          </w:tcPr>
          <w:p>
            <w:pPr>
              <w:ind w:left="0"/>
              <w:jc w:val="center"/>
              <w:widowControl w:val="off"/>
              <w:tabs>
                <w:tab w:val="left" w:pos="420" w:leader="none"/>
              </w:tabs>
              <w:rPr>
                <w:rFonts w:ascii="宋体" w:hAnsi="宋体" w:cs="Times New Roman"/>
                <w:sz w:val="24"/>
                <w:szCs w:val="24"/>
              </w:rPr>
            </w:pPr>
            <w:r>
              <w:rPr>
                <w:rFonts w:hint="eastAsia" w:ascii="宋体" w:hAnsi="宋体" w:cs="Times New Roman"/>
                <w:sz w:val="24"/>
                <w:szCs w:val="24"/>
              </w:rPr>
              <w:t xml:space="preserve">学生第三食堂一层至三层</w:t>
            </w:r>
            <w:r/>
          </w:p>
        </w:tc>
        <w:tc>
          <w:tcPr>
            <w:tcW w:w="935" w:type="pct"/>
            <w:vAlign w:val="center"/>
            <w:textDirection w:val="lrTb"/>
            <w:noWrap w:val="false"/>
          </w:tcPr>
          <w:p>
            <w:pPr>
              <w:ind w:left="0"/>
              <w:jc w:val="center"/>
              <w:widowControl w:val="off"/>
              <w:tabs>
                <w:tab w:val="left" w:pos="420" w:leader="none"/>
              </w:tabs>
              <w:rPr>
                <w:rFonts w:ascii="宋体" w:hAnsi="宋体" w:cs="Times New Roman"/>
                <w:sz w:val="24"/>
                <w:szCs w:val="24"/>
              </w:rPr>
            </w:pPr>
            <w:r>
              <w:rPr>
                <w:rFonts w:ascii="宋体" w:hAnsi="宋体" w:cs="Times New Roman"/>
                <w:sz w:val="24"/>
                <w:szCs w:val="24"/>
              </w:rPr>
              <w:t xml:space="preserve">4400</w:t>
            </w:r>
            <w:r/>
          </w:p>
        </w:tc>
        <w:tc>
          <w:tcPr>
            <w:tcW w:w="2197" w:type="pct"/>
            <w:vAlign w:val="center"/>
            <w:textDirection w:val="lrTb"/>
            <w:noWrap w:val="false"/>
          </w:tcPr>
          <w:p>
            <w:pPr>
              <w:ind w:left="0"/>
              <w:jc w:val="center"/>
              <w:widowControl w:val="off"/>
              <w:tabs>
                <w:tab w:val="left" w:pos="420" w:leader="none"/>
              </w:tabs>
              <w:rPr>
                <w:rFonts w:ascii="宋体" w:hAnsi="宋体" w:cs="Times New Roman"/>
                <w:sz w:val="24"/>
                <w:szCs w:val="24"/>
              </w:rPr>
            </w:pPr>
            <w:r>
              <w:rPr>
                <w:rFonts w:hint="eastAsia" w:ascii="宋体" w:hAnsi="宋体" w:cs="Times New Roman"/>
                <w:sz w:val="24"/>
                <w:szCs w:val="24"/>
              </w:rPr>
              <w:t xml:space="preserve">1个公共卫生间</w:t>
            </w:r>
            <w:r/>
          </w:p>
        </w:tc>
      </w:tr>
      <w:tr>
        <w:trPr>
          <w:jc w:val="center"/>
        </w:trPr>
        <w:tc>
          <w:tcPr>
            <w:tcW w:w="1868" w:type="pct"/>
            <w:vAlign w:val="center"/>
            <w:textDirection w:val="lrTb"/>
            <w:noWrap w:val="false"/>
          </w:tcPr>
          <w:p>
            <w:pPr>
              <w:ind w:left="0"/>
              <w:jc w:val="center"/>
              <w:widowControl w:val="off"/>
              <w:tabs>
                <w:tab w:val="left" w:pos="420" w:leader="none"/>
              </w:tabs>
              <w:rPr>
                <w:rFonts w:ascii="宋体" w:hAnsi="宋体" w:cs="Times New Roman"/>
                <w:sz w:val="24"/>
                <w:szCs w:val="24"/>
                <w:highlight w:val="green"/>
              </w:rPr>
            </w:pPr>
            <w:r>
              <w:rPr>
                <w:rFonts w:hint="eastAsia" w:ascii="宋体" w:hAnsi="宋体" w:cs="Times New Roman"/>
                <w:sz w:val="24"/>
                <w:szCs w:val="24"/>
              </w:rPr>
              <w:t xml:space="preserve">教工食堂（师生服务大楼三楼）</w:t>
            </w:r>
            <w:r/>
          </w:p>
        </w:tc>
        <w:tc>
          <w:tcPr>
            <w:tcW w:w="935" w:type="pct"/>
            <w:vAlign w:val="center"/>
            <w:textDirection w:val="lrTb"/>
            <w:noWrap w:val="false"/>
          </w:tcPr>
          <w:p>
            <w:pPr>
              <w:ind w:left="0"/>
              <w:jc w:val="center"/>
              <w:widowControl w:val="off"/>
              <w:tabs>
                <w:tab w:val="left" w:pos="420" w:leader="none"/>
              </w:tabs>
              <w:rPr>
                <w:rFonts w:ascii="宋体" w:hAnsi="宋体" w:cs="Times New Roman"/>
                <w:sz w:val="24"/>
                <w:szCs w:val="24"/>
                <w:highlight w:val="green"/>
              </w:rPr>
            </w:pPr>
            <w:r>
              <w:rPr>
                <w:rFonts w:ascii="宋体" w:hAnsi="宋体" w:cs="Times New Roman"/>
                <w:sz w:val="24"/>
                <w:szCs w:val="24"/>
              </w:rPr>
              <w:t xml:space="preserve">1064.1</w:t>
            </w:r>
            <w:r/>
          </w:p>
        </w:tc>
        <w:tc>
          <w:tcPr>
            <w:tcW w:w="2197" w:type="pct"/>
            <w:vAlign w:val="center"/>
            <w:textDirection w:val="lrTb"/>
            <w:noWrap w:val="false"/>
          </w:tcPr>
          <w:p>
            <w:pPr>
              <w:ind w:left="0"/>
              <w:jc w:val="center"/>
              <w:widowControl w:val="off"/>
              <w:tabs>
                <w:tab w:val="left" w:pos="420" w:leader="none"/>
              </w:tabs>
              <w:rPr>
                <w:rFonts w:ascii="宋体" w:hAnsi="宋体" w:cs="Times New Roman"/>
                <w:sz w:val="24"/>
                <w:szCs w:val="24"/>
              </w:rPr>
            </w:pPr>
            <w:r>
              <w:rPr>
                <w:rFonts w:hint="eastAsia" w:ascii="宋体" w:hAnsi="宋体" w:cs="Times New Roman"/>
                <w:sz w:val="24"/>
                <w:szCs w:val="24"/>
              </w:rPr>
              <w:t xml:space="preserve">1个公共卫生间</w:t>
            </w:r>
            <w:r/>
          </w:p>
        </w:tc>
      </w:tr>
    </w:tbl>
    <w:p>
      <w:pPr>
        <w:ind w:left="0"/>
        <w:spacing w:line="100" w:lineRule="atLeast"/>
        <w:rPr>
          <w:rFonts w:ascii="宋体" w:hAnsi="宋体" w:cs="Times New Roman"/>
          <w:b/>
          <w:color w:val="000000"/>
          <w:sz w:val="21"/>
          <w:szCs w:val="21"/>
        </w:rPr>
      </w:pPr>
      <w:r>
        <w:rPr>
          <w:rFonts w:ascii="宋体" w:hAnsi="宋体" w:cs="Times New Roman"/>
          <w:b/>
          <w:color w:val="000000"/>
          <w:sz w:val="21"/>
          <w:szCs w:val="21"/>
        </w:rPr>
      </w:r>
      <w:r/>
    </w:p>
    <w:p>
      <w:pPr>
        <w:ind w:left="0"/>
        <w:jc w:val="center"/>
        <w:spacing w:line="100" w:lineRule="atLeast"/>
        <w:rPr>
          <w:rFonts w:ascii="宋体" w:hAnsi="宋体" w:cs="Times New Roman"/>
          <w:b/>
          <w:color w:val="000000"/>
          <w:sz w:val="21"/>
          <w:szCs w:val="21"/>
        </w:rPr>
      </w:pPr>
      <w:r>
        <w:rPr>
          <w:rFonts w:ascii="宋体" w:hAnsi="宋体" w:cs="Times New Roman"/>
          <w:b/>
          <w:color w:val="000000"/>
          <w:sz w:val="21"/>
          <w:szCs w:val="21"/>
        </w:rPr>
      </w:r>
      <w:r/>
    </w:p>
    <w:p>
      <w:pPr>
        <w:ind w:left="0" w:right="160"/>
        <w:jc w:val="center"/>
        <w:widowControl w:val="off"/>
        <w:rPr>
          <w:rFonts w:ascii="宋体" w:hAnsi="宋体"/>
          <w:b/>
          <w:color w:val="000000"/>
          <w:sz w:val="24"/>
          <w:szCs w:val="24"/>
        </w:rPr>
      </w:pPr>
      <w:r>
        <w:rPr>
          <w:rFonts w:hint="eastAsia" w:ascii="宋体" w:hAnsi="宋体"/>
          <w:b/>
          <w:color w:val="000000"/>
          <w:sz w:val="24"/>
          <w:szCs w:val="24"/>
        </w:rPr>
        <w:t xml:space="preserve">表3</w:t>
      </w:r>
      <w:r>
        <w:rPr>
          <w:rFonts w:ascii="宋体" w:hAnsi="宋体"/>
          <w:b/>
          <w:color w:val="000000"/>
          <w:sz w:val="24"/>
          <w:szCs w:val="24"/>
        </w:rPr>
        <w:t xml:space="preserve">.6.1.4</w:t>
      </w:r>
      <w:r>
        <w:rPr>
          <w:rFonts w:hint="eastAsia" w:ascii="宋体" w:hAnsi="宋体"/>
          <w:b/>
          <w:color w:val="000000"/>
          <w:sz w:val="24"/>
          <w:szCs w:val="24"/>
        </w:rPr>
        <w:t xml:space="preserve">绿化、道路面积、围墙</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3681"/>
        <w:gridCol w:w="1843"/>
        <w:gridCol w:w="4394"/>
      </w:tblGrid>
      <w:tr>
        <w:trPr/>
        <w:tc>
          <w:tcPr>
            <w:tcW w:w="3681" w:type="dxa"/>
            <w:textDirection w:val="lrTb"/>
            <w:noWrap w:val="false"/>
          </w:tcPr>
          <w:p>
            <w:pPr>
              <w:ind w:left="0"/>
              <w:jc w:val="center"/>
              <w:widowControl w:val="off"/>
              <w:rPr>
                <w:rFonts w:ascii="宋体" w:hAnsi="宋体" w:cs="Times New Roman"/>
                <w:color w:val="000000"/>
                <w:sz w:val="24"/>
                <w:szCs w:val="24"/>
              </w:rPr>
              <w:outlineLvl w:val="1"/>
            </w:pPr>
            <w:r>
              <w:rPr>
                <w:rFonts w:ascii="宋体" w:hAnsi="宋体" w:cs="Times New Roman"/>
                <w:color w:val="000000"/>
                <w:sz w:val="24"/>
                <w:szCs w:val="24"/>
              </w:rPr>
              <w:t xml:space="preserve">项目</w:t>
            </w:r>
            <w:r/>
          </w:p>
        </w:tc>
        <w:tc>
          <w:tcPr>
            <w:tcW w:w="1843" w:type="dxa"/>
            <w:textDirection w:val="lrTb"/>
            <w:noWrap w:val="false"/>
          </w:tcPr>
          <w:p>
            <w:pPr>
              <w:ind w:left="0"/>
              <w:jc w:val="center"/>
              <w:widowControl w:val="off"/>
              <w:rPr>
                <w:rFonts w:ascii="宋体" w:hAnsi="宋体" w:cs="Times New Roman"/>
                <w:color w:val="000000"/>
                <w:sz w:val="24"/>
                <w:szCs w:val="24"/>
              </w:rPr>
              <w:outlineLvl w:val="1"/>
            </w:pPr>
            <w:r>
              <w:rPr>
                <w:rFonts w:ascii="宋体" w:hAnsi="宋体" w:cs="Times New Roman"/>
                <w:color w:val="000000"/>
                <w:sz w:val="24"/>
                <w:szCs w:val="24"/>
              </w:rPr>
              <w:t xml:space="preserve">面积</w:t>
            </w:r>
            <w:r>
              <w:rPr>
                <w:rFonts w:hint="eastAsia" w:ascii="宋体" w:hAnsi="宋体"/>
                <w:color w:val="000000"/>
                <w:sz w:val="24"/>
                <w:szCs w:val="24"/>
              </w:rPr>
              <w:t xml:space="preserve">（</w:t>
            </w:r>
            <w:r>
              <w:rPr>
                <w:rFonts w:ascii="宋体" w:hAnsi="宋体" w:cs="Times New Roman"/>
                <w:color w:val="000000"/>
                <w:sz w:val="24"/>
                <w:szCs w:val="24"/>
              </w:rPr>
              <w:t xml:space="preserve">m2</w:t>
            </w:r>
            <w:r>
              <w:rPr>
                <w:rFonts w:hint="eastAsia" w:ascii="宋体" w:hAnsi="宋体"/>
                <w:color w:val="000000"/>
                <w:sz w:val="24"/>
                <w:szCs w:val="24"/>
              </w:rPr>
              <w:t xml:space="preserve">）</w:t>
            </w:r>
            <w:r/>
          </w:p>
        </w:tc>
        <w:tc>
          <w:tcPr>
            <w:tcW w:w="4394" w:type="dxa"/>
            <w:textDirection w:val="lrTb"/>
            <w:noWrap w:val="false"/>
          </w:tcPr>
          <w:p>
            <w:pPr>
              <w:ind w:left="0"/>
              <w:jc w:val="center"/>
              <w:widowControl w:val="off"/>
              <w:rPr>
                <w:rFonts w:ascii="宋体" w:hAnsi="宋体" w:cs="Times New Roman"/>
                <w:color w:val="000000"/>
                <w:sz w:val="24"/>
                <w:szCs w:val="24"/>
              </w:rPr>
              <w:outlineLvl w:val="1"/>
            </w:pPr>
            <w:r>
              <w:rPr>
                <w:rFonts w:ascii="宋体" w:hAnsi="宋体" w:cs="Times New Roman"/>
                <w:color w:val="000000"/>
                <w:sz w:val="24"/>
                <w:szCs w:val="24"/>
              </w:rPr>
              <w:t xml:space="preserve">备注</w:t>
            </w:r>
            <w:r/>
          </w:p>
        </w:tc>
      </w:tr>
      <w:tr>
        <w:trPr/>
        <w:tc>
          <w:tcPr>
            <w:tcW w:w="3681" w:type="dxa"/>
            <w:textDirection w:val="lrTb"/>
            <w:noWrap w:val="false"/>
          </w:tcPr>
          <w:p>
            <w:pPr>
              <w:ind w:left="0"/>
              <w:jc w:val="center"/>
              <w:widowControl w:val="off"/>
              <w:rPr>
                <w:rFonts w:ascii="宋体" w:hAnsi="宋体" w:cs="Times New Roman"/>
                <w:color w:val="000000"/>
                <w:sz w:val="24"/>
                <w:szCs w:val="24"/>
              </w:rPr>
              <w:outlineLvl w:val="1"/>
            </w:pPr>
            <w:r>
              <w:rPr>
                <w:rFonts w:ascii="宋体" w:hAnsi="宋体" w:cs="Times New Roman"/>
                <w:color w:val="000000"/>
                <w:sz w:val="24"/>
                <w:szCs w:val="24"/>
              </w:rPr>
              <w:t xml:space="preserve">绿化</w:t>
            </w:r>
            <w:r/>
          </w:p>
        </w:tc>
        <w:tc>
          <w:tcPr>
            <w:tcW w:w="1843" w:type="dxa"/>
            <w:textDirection w:val="lrTb"/>
            <w:noWrap w:val="false"/>
          </w:tcPr>
          <w:p>
            <w:pPr>
              <w:ind w:left="0"/>
              <w:jc w:val="center"/>
              <w:widowControl w:val="off"/>
              <w:rPr>
                <w:rFonts w:ascii="宋体" w:hAnsi="宋体" w:cs="Times New Roman"/>
                <w:color w:val="000000"/>
                <w:sz w:val="24"/>
                <w:szCs w:val="24"/>
              </w:rPr>
              <w:outlineLvl w:val="1"/>
            </w:pPr>
            <w:r>
              <w:rPr>
                <w:rFonts w:hint="eastAsia" w:ascii="宋体" w:hAnsi="宋体" w:cs="Times New Roman"/>
                <w:color w:val="000000"/>
                <w:sz w:val="24"/>
                <w:szCs w:val="24"/>
              </w:rPr>
              <w:t xml:space="preserve">114580</w:t>
            </w:r>
            <w:r/>
          </w:p>
        </w:tc>
        <w:tc>
          <w:tcPr>
            <w:tcW w:w="4394" w:type="dxa"/>
            <w:textDirection w:val="lrTb"/>
            <w:noWrap w:val="false"/>
          </w:tcPr>
          <w:p>
            <w:pPr>
              <w:ind w:left="0"/>
              <w:jc w:val="center"/>
              <w:widowControl w:val="off"/>
              <w:rPr>
                <w:rFonts w:ascii="宋体" w:hAnsi="宋体" w:cs="Times New Roman"/>
                <w:color w:val="000000"/>
                <w:sz w:val="24"/>
                <w:szCs w:val="24"/>
              </w:rPr>
              <w:outlineLvl w:val="1"/>
            </w:pPr>
            <w:r>
              <w:rPr>
                <w:rFonts w:ascii="宋体" w:hAnsi="宋体" w:cs="Times New Roman"/>
                <w:color w:val="000000"/>
                <w:sz w:val="24"/>
                <w:szCs w:val="24"/>
              </w:rPr>
            </w:r>
            <w:r/>
          </w:p>
        </w:tc>
      </w:tr>
      <w:tr>
        <w:trPr/>
        <w:tc>
          <w:tcPr>
            <w:tcW w:w="3681" w:type="dxa"/>
            <w:textDirection w:val="lrTb"/>
            <w:noWrap w:val="false"/>
          </w:tcPr>
          <w:p>
            <w:pPr>
              <w:ind w:left="0"/>
              <w:jc w:val="center"/>
              <w:widowControl w:val="off"/>
              <w:rPr>
                <w:rFonts w:ascii="宋体" w:hAnsi="宋体" w:cs="Times New Roman"/>
                <w:color w:val="000000"/>
                <w:sz w:val="24"/>
                <w:szCs w:val="24"/>
              </w:rPr>
              <w:outlineLvl w:val="1"/>
            </w:pPr>
            <w:r>
              <w:rPr>
                <w:rFonts w:ascii="宋体" w:hAnsi="宋体" w:cs="Times New Roman"/>
                <w:color w:val="000000"/>
                <w:sz w:val="24"/>
                <w:szCs w:val="24"/>
              </w:rPr>
              <w:t xml:space="preserve">校园道路</w:t>
            </w:r>
            <w:r/>
          </w:p>
        </w:tc>
        <w:tc>
          <w:tcPr>
            <w:tcW w:w="1843" w:type="dxa"/>
            <w:textDirection w:val="lrTb"/>
            <w:noWrap w:val="false"/>
          </w:tcPr>
          <w:p>
            <w:pPr>
              <w:ind w:left="0"/>
              <w:jc w:val="center"/>
              <w:widowControl w:val="off"/>
              <w:rPr>
                <w:rFonts w:ascii="宋体" w:hAnsi="宋体" w:cs="Times New Roman"/>
                <w:color w:val="000000"/>
                <w:sz w:val="24"/>
                <w:szCs w:val="24"/>
              </w:rPr>
              <w:outlineLvl w:val="1"/>
            </w:pPr>
            <w:r>
              <w:rPr>
                <w:rFonts w:hint="eastAsia" w:ascii="宋体" w:hAnsi="宋体" w:cs="Times New Roman"/>
                <w:color w:val="000000"/>
                <w:sz w:val="24"/>
                <w:szCs w:val="24"/>
              </w:rPr>
              <w:t xml:space="preserve">46700</w:t>
            </w:r>
            <w:r/>
          </w:p>
        </w:tc>
        <w:tc>
          <w:tcPr>
            <w:tcW w:w="4394" w:type="dxa"/>
            <w:textDirection w:val="lrTb"/>
            <w:noWrap w:val="false"/>
          </w:tcPr>
          <w:p>
            <w:pPr>
              <w:ind w:left="0"/>
              <w:jc w:val="center"/>
              <w:widowControl w:val="off"/>
              <w:rPr>
                <w:rFonts w:ascii="宋体" w:hAnsi="宋体" w:cs="Times New Roman"/>
                <w:color w:val="000000"/>
                <w:sz w:val="24"/>
                <w:szCs w:val="24"/>
              </w:rPr>
              <w:outlineLvl w:val="1"/>
            </w:pPr>
            <w:r>
              <w:rPr>
                <w:rFonts w:ascii="宋体" w:hAnsi="宋体" w:cs="Times New Roman"/>
                <w:color w:val="000000"/>
                <w:sz w:val="24"/>
                <w:szCs w:val="24"/>
              </w:rPr>
            </w:r>
            <w:r/>
          </w:p>
        </w:tc>
      </w:tr>
      <w:tr>
        <w:trPr/>
        <w:tc>
          <w:tcPr>
            <w:tcW w:w="3681" w:type="dxa"/>
            <w:textDirection w:val="lrTb"/>
            <w:noWrap w:val="false"/>
          </w:tcPr>
          <w:p>
            <w:pPr>
              <w:ind w:left="0"/>
              <w:jc w:val="center"/>
              <w:widowControl w:val="off"/>
              <w:rPr>
                <w:rFonts w:ascii="宋体" w:hAnsi="宋体" w:cs="Times New Roman"/>
                <w:color w:val="000000"/>
                <w:sz w:val="24"/>
                <w:szCs w:val="24"/>
              </w:rPr>
              <w:outlineLvl w:val="1"/>
            </w:pPr>
            <w:r>
              <w:rPr>
                <w:rFonts w:ascii="宋体" w:hAnsi="宋体" w:cs="Times New Roman"/>
                <w:color w:val="000000"/>
                <w:sz w:val="24"/>
                <w:szCs w:val="24"/>
              </w:rPr>
              <w:t xml:space="preserve">体育看台</w:t>
            </w:r>
            <w:r/>
          </w:p>
        </w:tc>
        <w:tc>
          <w:tcPr>
            <w:tcW w:w="1843" w:type="dxa"/>
            <w:textDirection w:val="lrTb"/>
            <w:noWrap w:val="false"/>
          </w:tcPr>
          <w:p>
            <w:pPr>
              <w:ind w:left="0"/>
              <w:jc w:val="center"/>
              <w:widowControl w:val="off"/>
              <w:rPr>
                <w:rFonts w:ascii="宋体" w:hAnsi="宋体" w:cs="Times New Roman"/>
                <w:color w:val="000000"/>
                <w:sz w:val="24"/>
                <w:szCs w:val="24"/>
              </w:rPr>
              <w:outlineLvl w:val="1"/>
            </w:pPr>
            <w:r>
              <w:rPr>
                <w:rFonts w:hint="eastAsia" w:ascii="宋体" w:hAnsi="宋体" w:cs="Times New Roman"/>
                <w:color w:val="000000"/>
                <w:sz w:val="24"/>
                <w:szCs w:val="24"/>
              </w:rPr>
              <w:t xml:space="preserve">1821</w:t>
            </w:r>
            <w:r/>
          </w:p>
        </w:tc>
        <w:tc>
          <w:tcPr>
            <w:tcW w:w="4394" w:type="dxa"/>
            <w:textDirection w:val="lrTb"/>
            <w:noWrap w:val="false"/>
          </w:tcPr>
          <w:p>
            <w:pPr>
              <w:ind w:left="0"/>
              <w:jc w:val="left"/>
              <w:widowControl w:val="off"/>
              <w:rPr>
                <w:rFonts w:ascii="宋体" w:hAnsi="宋体" w:cs="Times New Roman"/>
                <w:color w:val="000000"/>
                <w:sz w:val="24"/>
                <w:szCs w:val="24"/>
              </w:rPr>
              <w:outlineLvl w:val="1"/>
            </w:pPr>
            <w:r>
              <w:rPr>
                <w:rFonts w:ascii="宋体" w:hAnsi="宋体" w:cs="Times New Roman"/>
                <w:color w:val="000000"/>
                <w:sz w:val="24"/>
                <w:szCs w:val="24"/>
              </w:rPr>
              <w:t xml:space="preserve">包含</w:t>
            </w:r>
            <w:r>
              <w:rPr>
                <w:rFonts w:hint="eastAsia" w:ascii="宋体" w:hAnsi="宋体" w:cs="Times New Roman"/>
                <w:color w:val="000000"/>
                <w:sz w:val="24"/>
                <w:szCs w:val="24"/>
              </w:rPr>
              <w:t xml:space="preserve">2间气排球室、1间健身房、1间体操房、1间武术房、</w:t>
            </w:r>
            <w:r>
              <w:rPr>
                <w:rFonts w:ascii="宋体" w:hAnsi="宋体" w:cs="Times New Roman"/>
                <w:color w:val="000000"/>
                <w:sz w:val="24"/>
                <w:szCs w:val="24"/>
              </w:rPr>
              <w:t xml:space="preserve">2</w:t>
            </w:r>
            <w:r>
              <w:rPr>
                <w:rFonts w:hint="eastAsia" w:ascii="宋体" w:hAnsi="宋体" w:cs="Times New Roman"/>
                <w:color w:val="000000"/>
                <w:sz w:val="24"/>
                <w:szCs w:val="24"/>
              </w:rPr>
              <w:t xml:space="preserve">间教师休息室与</w:t>
            </w:r>
            <w:r>
              <w:rPr>
                <w:rFonts w:ascii="宋体" w:hAnsi="宋体" w:cs="Times New Roman"/>
                <w:color w:val="000000"/>
                <w:sz w:val="24"/>
                <w:szCs w:val="24"/>
              </w:rPr>
              <w:t xml:space="preserve">4</w:t>
            </w:r>
            <w:r>
              <w:rPr>
                <w:rFonts w:hint="eastAsia" w:ascii="宋体" w:hAnsi="宋体" w:cs="Times New Roman"/>
                <w:color w:val="000000"/>
                <w:sz w:val="24"/>
                <w:szCs w:val="24"/>
              </w:rPr>
              <w:t xml:space="preserve">间卫生间</w:t>
            </w:r>
            <w:r/>
          </w:p>
        </w:tc>
      </w:tr>
      <w:tr>
        <w:trPr/>
        <w:tc>
          <w:tcPr>
            <w:tcW w:w="3681" w:type="dxa"/>
            <w:textDirection w:val="lrTb"/>
            <w:noWrap w:val="false"/>
          </w:tcPr>
          <w:p>
            <w:pPr>
              <w:ind w:left="0"/>
              <w:jc w:val="center"/>
              <w:widowControl w:val="off"/>
              <w:rPr>
                <w:rFonts w:ascii="宋体" w:hAnsi="宋体" w:cs="Times New Roman"/>
                <w:color w:val="000000"/>
                <w:sz w:val="24"/>
                <w:szCs w:val="24"/>
              </w:rPr>
              <w:outlineLvl w:val="1"/>
            </w:pPr>
            <w:r>
              <w:rPr>
                <w:rFonts w:ascii="宋体" w:hAnsi="宋体" w:cs="Times New Roman"/>
                <w:color w:val="000000"/>
                <w:sz w:val="24"/>
                <w:szCs w:val="24"/>
              </w:rPr>
              <w:t xml:space="preserve">围墙</w:t>
            </w:r>
            <w:r>
              <w:rPr>
                <w:rFonts w:hint="eastAsia" w:ascii="宋体" w:hAnsi="宋体" w:cs="Times New Roman"/>
                <w:color w:val="000000"/>
                <w:sz w:val="24"/>
                <w:szCs w:val="24"/>
              </w:rPr>
              <w:t xml:space="preserve">（含校门）</w:t>
            </w:r>
            <w:r/>
          </w:p>
        </w:tc>
        <w:tc>
          <w:tcPr>
            <w:tcW w:w="1843" w:type="dxa"/>
            <w:textDirection w:val="lrTb"/>
            <w:noWrap w:val="false"/>
          </w:tcPr>
          <w:p>
            <w:pPr>
              <w:ind w:left="0"/>
              <w:jc w:val="center"/>
              <w:widowControl w:val="off"/>
              <w:rPr>
                <w:rFonts w:ascii="宋体" w:hAnsi="宋体" w:cs="Times New Roman"/>
                <w:color w:val="000000"/>
                <w:sz w:val="24"/>
                <w:szCs w:val="24"/>
              </w:rPr>
              <w:outlineLvl w:val="1"/>
            </w:pPr>
            <w:r>
              <w:rPr>
                <w:rFonts w:hint="eastAsia" w:ascii="宋体" w:hAnsi="宋体" w:cs="Times New Roman"/>
                <w:color w:val="000000"/>
                <w:sz w:val="24"/>
                <w:szCs w:val="24"/>
              </w:rPr>
              <w:t xml:space="preserve">3555m</w:t>
            </w:r>
            <w:r/>
          </w:p>
        </w:tc>
        <w:tc>
          <w:tcPr>
            <w:tcW w:w="4394" w:type="dxa"/>
            <w:textDirection w:val="lrTb"/>
            <w:noWrap w:val="false"/>
          </w:tcPr>
          <w:p>
            <w:pPr>
              <w:ind w:left="0"/>
              <w:jc w:val="left"/>
              <w:widowControl w:val="off"/>
              <w:rPr>
                <w:rFonts w:ascii="宋体" w:hAnsi="宋体" w:cs="Times New Roman"/>
                <w:color w:val="000000"/>
                <w:sz w:val="24"/>
                <w:szCs w:val="24"/>
              </w:rPr>
              <w:outlineLvl w:val="1"/>
            </w:pPr>
            <w:r>
              <w:rPr>
                <w:rFonts w:ascii="宋体" w:hAnsi="宋体" w:cs="Times New Roman"/>
                <w:color w:val="000000"/>
                <w:sz w:val="24"/>
                <w:szCs w:val="24"/>
              </w:rPr>
            </w:r>
            <w:r/>
          </w:p>
        </w:tc>
      </w:tr>
    </w:tbl>
    <w:p>
      <w:pPr>
        <w:ind w:left="0" w:right="160"/>
        <w:jc w:val="center"/>
        <w:widowControl w:val="off"/>
        <w:rPr>
          <w:rFonts w:ascii="宋体" w:hAnsi="宋体"/>
          <w:b/>
          <w:color w:val="000000"/>
          <w:sz w:val="24"/>
          <w:szCs w:val="24"/>
        </w:rPr>
      </w:pPr>
      <w:r>
        <w:rPr>
          <w:rFonts w:ascii="宋体" w:hAnsi="宋体"/>
          <w:b/>
          <w:color w:val="000000"/>
          <w:sz w:val="24"/>
          <w:szCs w:val="24"/>
        </w:rPr>
      </w:r>
      <w:r/>
    </w:p>
    <w:p>
      <w:pPr>
        <w:ind w:left="0" w:right="160"/>
        <w:jc w:val="center"/>
        <w:widowControl w:val="off"/>
        <w:rPr>
          <w:rFonts w:ascii="宋体" w:hAnsi="宋体"/>
          <w:b/>
          <w:color w:val="000000"/>
          <w:sz w:val="24"/>
          <w:szCs w:val="24"/>
        </w:rPr>
      </w:pPr>
      <w:r>
        <w:rPr>
          <w:rFonts w:hint="eastAsia" w:ascii="宋体" w:hAnsi="宋体"/>
          <w:b/>
          <w:color w:val="000000"/>
          <w:sz w:val="24"/>
          <w:szCs w:val="24"/>
        </w:rPr>
        <w:t xml:space="preserve">表3</w:t>
      </w:r>
      <w:r>
        <w:rPr>
          <w:rFonts w:ascii="宋体" w:hAnsi="宋体"/>
          <w:b/>
          <w:color w:val="000000"/>
          <w:sz w:val="24"/>
          <w:szCs w:val="24"/>
        </w:rPr>
        <w:t xml:space="preserve">.6.1.5</w:t>
      </w:r>
      <w:r>
        <w:rPr>
          <w:rFonts w:hint="eastAsia" w:ascii="宋体" w:hAnsi="宋体"/>
          <w:b/>
          <w:color w:val="000000"/>
          <w:sz w:val="24"/>
          <w:szCs w:val="24"/>
        </w:rPr>
        <w:t xml:space="preserve">体育设施</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3681"/>
        <w:gridCol w:w="2000"/>
        <w:gridCol w:w="4237"/>
      </w:tblGrid>
      <w:tr>
        <w:trPr/>
        <w:tc>
          <w:tcPr>
            <w:tcW w:w="3681" w:type="dxa"/>
            <w:textDirection w:val="lrTb"/>
            <w:noWrap w:val="false"/>
          </w:tcPr>
          <w:p>
            <w:pPr>
              <w:ind w:left="0"/>
              <w:jc w:val="center"/>
              <w:widowControl w:val="off"/>
              <w:rPr>
                <w:rFonts w:ascii="宋体" w:hAnsi="宋体" w:cs="Times New Roman"/>
                <w:color w:val="000000"/>
                <w:sz w:val="24"/>
                <w:szCs w:val="24"/>
              </w:rPr>
              <w:outlineLvl w:val="1"/>
            </w:pPr>
            <w:r>
              <w:rPr>
                <w:rFonts w:ascii="宋体" w:hAnsi="宋体" w:cs="Times New Roman"/>
                <w:color w:val="000000"/>
                <w:sz w:val="24"/>
                <w:szCs w:val="24"/>
              </w:rPr>
              <w:t xml:space="preserve">项目</w:t>
            </w:r>
            <w:r/>
          </w:p>
        </w:tc>
        <w:tc>
          <w:tcPr>
            <w:tcW w:w="2000" w:type="dxa"/>
            <w:textDirection w:val="lrTb"/>
            <w:noWrap w:val="false"/>
          </w:tcPr>
          <w:p>
            <w:pPr>
              <w:ind w:left="0"/>
              <w:jc w:val="center"/>
              <w:widowControl w:val="off"/>
              <w:rPr>
                <w:rFonts w:ascii="宋体" w:hAnsi="宋体" w:cs="Times New Roman"/>
                <w:color w:val="000000"/>
                <w:sz w:val="24"/>
                <w:szCs w:val="24"/>
              </w:rPr>
              <w:outlineLvl w:val="1"/>
            </w:pPr>
            <w:r>
              <w:rPr>
                <w:rFonts w:ascii="宋体" w:hAnsi="宋体" w:cs="Times New Roman"/>
                <w:color w:val="000000"/>
                <w:sz w:val="24"/>
                <w:szCs w:val="24"/>
              </w:rPr>
              <w:t xml:space="preserve">数量</w:t>
            </w:r>
            <w:r>
              <w:rPr>
                <w:rFonts w:hint="eastAsia" w:ascii="宋体" w:hAnsi="宋体" w:cs="Times New Roman"/>
                <w:color w:val="000000"/>
                <w:sz w:val="24"/>
                <w:szCs w:val="24"/>
              </w:rPr>
              <w:t xml:space="preserve">（个）</w:t>
            </w:r>
            <w:r/>
          </w:p>
        </w:tc>
        <w:tc>
          <w:tcPr>
            <w:tcW w:w="4237" w:type="dxa"/>
            <w:textDirection w:val="lrTb"/>
            <w:noWrap w:val="false"/>
          </w:tcPr>
          <w:p>
            <w:pPr>
              <w:ind w:left="0"/>
              <w:jc w:val="center"/>
              <w:widowControl w:val="off"/>
              <w:rPr>
                <w:rFonts w:ascii="宋体" w:hAnsi="宋体" w:cs="Times New Roman"/>
                <w:color w:val="000000"/>
                <w:sz w:val="24"/>
                <w:szCs w:val="24"/>
              </w:rPr>
              <w:outlineLvl w:val="1"/>
            </w:pPr>
            <w:r>
              <w:rPr>
                <w:rFonts w:ascii="宋体" w:hAnsi="宋体" w:cs="Times New Roman"/>
                <w:color w:val="000000"/>
                <w:sz w:val="24"/>
                <w:szCs w:val="24"/>
              </w:rPr>
              <w:t xml:space="preserve">备注</w:t>
            </w:r>
            <w:r/>
          </w:p>
        </w:tc>
      </w:tr>
      <w:tr>
        <w:trPr/>
        <w:tc>
          <w:tcPr>
            <w:tcW w:w="3681" w:type="dxa"/>
            <w:textDirection w:val="lrTb"/>
            <w:noWrap w:val="false"/>
          </w:tcPr>
          <w:p>
            <w:pPr>
              <w:ind w:left="0"/>
              <w:jc w:val="center"/>
              <w:widowControl w:val="off"/>
              <w:rPr>
                <w:rFonts w:ascii="宋体" w:hAnsi="宋体" w:cs="Times New Roman"/>
                <w:color w:val="000000"/>
                <w:sz w:val="24"/>
                <w:szCs w:val="24"/>
              </w:rPr>
              <w:outlineLvl w:val="1"/>
            </w:pPr>
            <w:r>
              <w:rPr>
                <w:rFonts w:ascii="宋体" w:hAnsi="宋体" w:cs="Times New Roman"/>
                <w:color w:val="000000"/>
                <w:sz w:val="24"/>
                <w:szCs w:val="24"/>
              </w:rPr>
              <w:t xml:space="preserve">标准田径场</w:t>
            </w:r>
            <w:r/>
          </w:p>
        </w:tc>
        <w:tc>
          <w:tcPr>
            <w:tcW w:w="2000" w:type="dxa"/>
            <w:textDirection w:val="lrTb"/>
            <w:noWrap w:val="false"/>
          </w:tcPr>
          <w:p>
            <w:pPr>
              <w:ind w:left="0"/>
              <w:jc w:val="center"/>
              <w:widowControl w:val="off"/>
              <w:rPr>
                <w:rFonts w:ascii="宋体" w:hAnsi="宋体" w:cs="Times New Roman"/>
                <w:color w:val="000000"/>
                <w:sz w:val="24"/>
                <w:szCs w:val="24"/>
              </w:rPr>
              <w:outlineLvl w:val="1"/>
            </w:pPr>
            <w:r>
              <w:rPr>
                <w:rFonts w:hint="eastAsia" w:ascii="宋体" w:hAnsi="宋体" w:cs="Times New Roman"/>
                <w:color w:val="000000"/>
                <w:sz w:val="24"/>
                <w:szCs w:val="24"/>
              </w:rPr>
              <w:t xml:space="preserve">1</w:t>
            </w:r>
            <w:r/>
          </w:p>
        </w:tc>
        <w:tc>
          <w:tcPr>
            <w:tcW w:w="4237" w:type="dxa"/>
            <w:textDirection w:val="lrTb"/>
            <w:noWrap w:val="false"/>
          </w:tcPr>
          <w:p>
            <w:pPr>
              <w:ind w:left="0"/>
              <w:jc w:val="center"/>
              <w:widowControl w:val="off"/>
              <w:rPr>
                <w:rFonts w:ascii="宋体" w:hAnsi="宋体" w:cs="Times New Roman"/>
                <w:color w:val="000000"/>
                <w:sz w:val="24"/>
                <w:szCs w:val="24"/>
              </w:rPr>
              <w:outlineLvl w:val="1"/>
            </w:pPr>
            <w:r>
              <w:rPr>
                <w:rFonts w:ascii="宋体" w:hAnsi="宋体" w:cs="Times New Roman"/>
                <w:color w:val="000000"/>
                <w:sz w:val="24"/>
                <w:szCs w:val="24"/>
              </w:rPr>
            </w:r>
            <w:r/>
          </w:p>
        </w:tc>
      </w:tr>
      <w:tr>
        <w:trPr/>
        <w:tc>
          <w:tcPr>
            <w:tcW w:w="3681" w:type="dxa"/>
            <w:textDirection w:val="lrTb"/>
            <w:noWrap w:val="false"/>
          </w:tcPr>
          <w:p>
            <w:pPr>
              <w:ind w:left="0"/>
              <w:jc w:val="center"/>
              <w:widowControl w:val="off"/>
              <w:rPr>
                <w:rFonts w:ascii="宋体" w:hAnsi="宋体" w:cs="Times New Roman"/>
                <w:color w:val="000000"/>
                <w:sz w:val="24"/>
                <w:szCs w:val="24"/>
              </w:rPr>
              <w:outlineLvl w:val="1"/>
            </w:pPr>
            <w:r>
              <w:rPr>
                <w:rFonts w:ascii="宋体" w:hAnsi="宋体" w:cs="Times New Roman"/>
                <w:color w:val="000000"/>
                <w:sz w:val="24"/>
                <w:szCs w:val="24"/>
              </w:rPr>
              <w:t xml:space="preserve">篮球场</w:t>
            </w:r>
            <w:r/>
          </w:p>
        </w:tc>
        <w:tc>
          <w:tcPr>
            <w:tcW w:w="2000" w:type="dxa"/>
            <w:textDirection w:val="lrTb"/>
            <w:noWrap w:val="false"/>
          </w:tcPr>
          <w:p>
            <w:pPr>
              <w:ind w:left="0"/>
              <w:jc w:val="center"/>
              <w:widowControl w:val="off"/>
              <w:rPr>
                <w:rFonts w:ascii="宋体" w:hAnsi="宋体" w:cs="Times New Roman"/>
                <w:color w:val="000000"/>
                <w:sz w:val="24"/>
                <w:szCs w:val="24"/>
              </w:rPr>
              <w:outlineLvl w:val="1"/>
            </w:pPr>
            <w:r>
              <w:rPr>
                <w:rFonts w:hint="eastAsia" w:ascii="宋体" w:hAnsi="宋体" w:cs="Times New Roman"/>
                <w:color w:val="000000"/>
                <w:sz w:val="24"/>
                <w:szCs w:val="24"/>
              </w:rPr>
              <w:t xml:space="preserve">19</w:t>
            </w:r>
            <w:r/>
          </w:p>
        </w:tc>
        <w:tc>
          <w:tcPr>
            <w:tcW w:w="4237" w:type="dxa"/>
            <w:textDirection w:val="lrTb"/>
            <w:noWrap w:val="false"/>
          </w:tcPr>
          <w:p>
            <w:pPr>
              <w:ind w:left="0"/>
              <w:jc w:val="center"/>
              <w:widowControl w:val="off"/>
              <w:rPr>
                <w:rFonts w:ascii="宋体" w:hAnsi="宋体" w:cs="Times New Roman"/>
                <w:color w:val="000000"/>
                <w:sz w:val="24"/>
                <w:szCs w:val="24"/>
              </w:rPr>
              <w:outlineLvl w:val="1"/>
            </w:pPr>
            <w:r>
              <w:rPr>
                <w:rFonts w:ascii="宋体" w:hAnsi="宋体" w:cs="Times New Roman"/>
                <w:color w:val="000000"/>
                <w:sz w:val="24"/>
                <w:szCs w:val="24"/>
              </w:rPr>
            </w:r>
            <w:r/>
          </w:p>
        </w:tc>
      </w:tr>
      <w:tr>
        <w:trPr/>
        <w:tc>
          <w:tcPr>
            <w:tcW w:w="3681" w:type="dxa"/>
            <w:textDirection w:val="lrTb"/>
            <w:noWrap w:val="false"/>
          </w:tcPr>
          <w:p>
            <w:pPr>
              <w:ind w:left="0"/>
              <w:jc w:val="center"/>
              <w:widowControl w:val="off"/>
              <w:rPr>
                <w:rFonts w:ascii="宋体" w:hAnsi="宋体" w:cs="Times New Roman"/>
                <w:color w:val="000000"/>
                <w:sz w:val="24"/>
                <w:szCs w:val="24"/>
              </w:rPr>
              <w:outlineLvl w:val="1"/>
            </w:pPr>
            <w:r>
              <w:rPr>
                <w:rFonts w:ascii="宋体" w:hAnsi="宋体" w:cs="Times New Roman"/>
                <w:color w:val="000000"/>
                <w:sz w:val="24"/>
                <w:szCs w:val="24"/>
              </w:rPr>
              <w:t xml:space="preserve">排球场</w:t>
            </w:r>
            <w:r/>
          </w:p>
        </w:tc>
        <w:tc>
          <w:tcPr>
            <w:tcW w:w="2000" w:type="dxa"/>
            <w:textDirection w:val="lrTb"/>
            <w:noWrap w:val="false"/>
          </w:tcPr>
          <w:p>
            <w:pPr>
              <w:ind w:left="0"/>
              <w:jc w:val="center"/>
              <w:widowControl w:val="off"/>
              <w:rPr>
                <w:rFonts w:ascii="宋体" w:hAnsi="宋体" w:cs="Times New Roman"/>
                <w:color w:val="000000"/>
                <w:sz w:val="24"/>
                <w:szCs w:val="24"/>
              </w:rPr>
              <w:outlineLvl w:val="1"/>
            </w:pPr>
            <w:r>
              <w:rPr>
                <w:rFonts w:hint="eastAsia" w:ascii="宋体" w:hAnsi="宋体" w:cs="Times New Roman"/>
                <w:color w:val="000000"/>
                <w:sz w:val="24"/>
                <w:szCs w:val="24"/>
              </w:rPr>
              <w:t xml:space="preserve">6</w:t>
            </w:r>
            <w:r/>
          </w:p>
        </w:tc>
        <w:tc>
          <w:tcPr>
            <w:tcW w:w="4237" w:type="dxa"/>
            <w:textDirection w:val="lrTb"/>
            <w:noWrap w:val="false"/>
          </w:tcPr>
          <w:p>
            <w:pPr>
              <w:ind w:left="0"/>
              <w:jc w:val="center"/>
              <w:widowControl w:val="off"/>
              <w:rPr>
                <w:rFonts w:ascii="宋体" w:hAnsi="宋体" w:cs="Times New Roman"/>
                <w:color w:val="000000"/>
                <w:sz w:val="24"/>
                <w:szCs w:val="24"/>
              </w:rPr>
              <w:outlineLvl w:val="1"/>
            </w:pPr>
            <w:r>
              <w:rPr>
                <w:rFonts w:ascii="宋体" w:hAnsi="宋体" w:cs="Times New Roman"/>
                <w:color w:val="000000"/>
                <w:sz w:val="24"/>
                <w:szCs w:val="24"/>
              </w:rPr>
            </w:r>
            <w:r/>
          </w:p>
        </w:tc>
      </w:tr>
      <w:tr>
        <w:trPr/>
        <w:tc>
          <w:tcPr>
            <w:tcW w:w="3681" w:type="dxa"/>
            <w:textDirection w:val="lrTb"/>
            <w:noWrap w:val="false"/>
          </w:tcPr>
          <w:p>
            <w:pPr>
              <w:ind w:left="0"/>
              <w:jc w:val="center"/>
              <w:widowControl w:val="off"/>
              <w:rPr>
                <w:rFonts w:ascii="宋体" w:hAnsi="宋体" w:cs="Times New Roman"/>
                <w:color w:val="000000"/>
                <w:sz w:val="24"/>
                <w:szCs w:val="24"/>
              </w:rPr>
              <w:outlineLvl w:val="1"/>
            </w:pPr>
            <w:r>
              <w:rPr>
                <w:rFonts w:ascii="宋体" w:hAnsi="宋体" w:cs="Times New Roman"/>
                <w:color w:val="000000"/>
                <w:sz w:val="24"/>
                <w:szCs w:val="24"/>
              </w:rPr>
              <w:t xml:space="preserve">网球场</w:t>
            </w:r>
            <w:r/>
          </w:p>
        </w:tc>
        <w:tc>
          <w:tcPr>
            <w:tcW w:w="2000" w:type="dxa"/>
            <w:textDirection w:val="lrTb"/>
            <w:noWrap w:val="false"/>
          </w:tcPr>
          <w:p>
            <w:pPr>
              <w:ind w:left="0"/>
              <w:jc w:val="center"/>
              <w:widowControl w:val="off"/>
              <w:rPr>
                <w:rFonts w:ascii="宋体" w:hAnsi="宋体" w:cs="Times New Roman"/>
                <w:color w:val="000000"/>
                <w:sz w:val="24"/>
                <w:szCs w:val="24"/>
              </w:rPr>
              <w:outlineLvl w:val="1"/>
            </w:pPr>
            <w:r>
              <w:rPr>
                <w:rFonts w:hint="eastAsia" w:ascii="宋体" w:hAnsi="宋体" w:cs="Times New Roman"/>
                <w:color w:val="000000"/>
                <w:sz w:val="24"/>
                <w:szCs w:val="24"/>
              </w:rPr>
              <w:t xml:space="preserve">6</w:t>
            </w:r>
            <w:r/>
          </w:p>
        </w:tc>
        <w:tc>
          <w:tcPr>
            <w:tcW w:w="4237" w:type="dxa"/>
            <w:textDirection w:val="lrTb"/>
            <w:noWrap w:val="false"/>
          </w:tcPr>
          <w:p>
            <w:pPr>
              <w:ind w:left="0"/>
              <w:jc w:val="center"/>
              <w:widowControl w:val="off"/>
              <w:rPr>
                <w:rFonts w:ascii="宋体" w:hAnsi="宋体" w:cs="Times New Roman"/>
                <w:color w:val="000000"/>
                <w:sz w:val="24"/>
                <w:szCs w:val="24"/>
              </w:rPr>
              <w:outlineLvl w:val="1"/>
            </w:pPr>
            <w:r>
              <w:rPr>
                <w:rFonts w:ascii="宋体" w:hAnsi="宋体" w:cs="Times New Roman"/>
                <w:color w:val="000000"/>
                <w:sz w:val="24"/>
                <w:szCs w:val="24"/>
              </w:rPr>
            </w:r>
            <w:r/>
          </w:p>
        </w:tc>
      </w:tr>
      <w:tr>
        <w:trPr/>
        <w:tc>
          <w:tcPr>
            <w:gridSpan w:val="2"/>
            <w:tcW w:w="5681" w:type="dxa"/>
            <w:textDirection w:val="lrTb"/>
            <w:noWrap w:val="false"/>
          </w:tcPr>
          <w:p>
            <w:pPr>
              <w:ind w:left="0" w:firstLine="2880"/>
              <w:widowControl w:val="off"/>
              <w:rPr>
                <w:rFonts w:ascii="宋体" w:hAnsi="宋体" w:cs="Times New Roman"/>
                <w:color w:val="000000"/>
                <w:sz w:val="24"/>
                <w:szCs w:val="24"/>
              </w:rPr>
              <w:outlineLvl w:val="1"/>
            </w:pPr>
            <w:r>
              <w:rPr>
                <w:rFonts w:ascii="宋体" w:hAnsi="宋体" w:cs="Times New Roman"/>
                <w:color w:val="000000"/>
                <w:sz w:val="24"/>
                <w:szCs w:val="24"/>
              </w:rPr>
              <w:t xml:space="preserve">合计面积约为</w:t>
            </w:r>
            <w:r>
              <w:rPr>
                <w:rFonts w:hint="eastAsia" w:ascii="宋体" w:hAnsi="宋体" w:cs="Times New Roman"/>
                <w:color w:val="000000"/>
                <w:sz w:val="24"/>
                <w:szCs w:val="24"/>
              </w:rPr>
              <w:t xml:space="preserve">：31000</w:t>
            </w:r>
            <w:r>
              <w:rPr>
                <w:rFonts w:ascii="宋体" w:hAnsi="宋体" w:cs="Times New Roman"/>
                <w:color w:val="000000"/>
                <w:sz w:val="24"/>
                <w:szCs w:val="24"/>
              </w:rPr>
              <w:t xml:space="preserve"> m2</w:t>
            </w:r>
            <w:r/>
          </w:p>
        </w:tc>
        <w:tc>
          <w:tcPr>
            <w:tcW w:w="4237" w:type="dxa"/>
            <w:textDirection w:val="lrTb"/>
            <w:noWrap w:val="false"/>
          </w:tcPr>
          <w:p>
            <w:pPr>
              <w:ind w:left="0"/>
              <w:widowControl w:val="off"/>
              <w:rPr>
                <w:rFonts w:ascii="宋体" w:hAnsi="宋体" w:cs="Times New Roman"/>
                <w:color w:val="000000"/>
                <w:sz w:val="24"/>
                <w:szCs w:val="24"/>
              </w:rPr>
              <w:outlineLvl w:val="1"/>
            </w:pPr>
            <w:r>
              <w:rPr>
                <w:rFonts w:ascii="宋体" w:hAnsi="宋体" w:cs="Times New Roman"/>
                <w:color w:val="000000"/>
                <w:sz w:val="24"/>
                <w:szCs w:val="24"/>
              </w:rPr>
            </w:r>
            <w:r/>
          </w:p>
        </w:tc>
      </w:tr>
    </w:tbl>
    <w:p>
      <w:pPr>
        <w:ind w:left="0"/>
        <w:jc w:val="center"/>
        <w:widowControl w:val="off"/>
        <w:rPr>
          <w:rFonts w:ascii="宋体" w:hAnsi="宋体"/>
          <w:b/>
          <w:color w:val="000000"/>
          <w:sz w:val="24"/>
          <w:szCs w:val="24"/>
        </w:rPr>
      </w:pPr>
      <w:r>
        <w:rPr>
          <w:rFonts w:ascii="宋体" w:hAnsi="宋体"/>
          <w:b/>
          <w:color w:val="000000"/>
          <w:sz w:val="24"/>
          <w:szCs w:val="24"/>
        </w:rPr>
      </w:r>
      <w:r/>
    </w:p>
    <w:p>
      <w:pPr>
        <w:ind w:left="0"/>
        <w:jc w:val="center"/>
        <w:widowControl w:val="off"/>
        <w:rPr>
          <w:rFonts w:ascii="宋体" w:hAnsi="宋体"/>
          <w:b/>
          <w:color w:val="000000"/>
          <w:sz w:val="24"/>
          <w:szCs w:val="24"/>
        </w:rPr>
      </w:pPr>
      <w:r>
        <w:rPr>
          <w:rFonts w:hint="eastAsia" w:ascii="宋体" w:hAnsi="宋体"/>
          <w:b/>
          <w:color w:val="000000"/>
          <w:sz w:val="24"/>
          <w:szCs w:val="24"/>
        </w:rPr>
        <w:t xml:space="preserve">表3</w:t>
      </w:r>
      <w:r>
        <w:rPr>
          <w:rFonts w:ascii="宋体" w:hAnsi="宋体"/>
          <w:b/>
          <w:color w:val="000000"/>
          <w:sz w:val="24"/>
          <w:szCs w:val="24"/>
        </w:rPr>
        <w:t xml:space="preserve">.6.1.6</w:t>
      </w:r>
      <w:r>
        <w:rPr>
          <w:rFonts w:hint="eastAsia" w:ascii="宋体" w:hAnsi="宋体"/>
          <w:b/>
          <w:color w:val="000000"/>
          <w:sz w:val="24"/>
          <w:szCs w:val="24"/>
        </w:rPr>
        <w:t xml:space="preserve">水域面积</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3681"/>
        <w:gridCol w:w="2000"/>
        <w:gridCol w:w="4237"/>
      </w:tblGrid>
      <w:tr>
        <w:trPr/>
        <w:tc>
          <w:tcPr>
            <w:tcW w:w="3681" w:type="dxa"/>
            <w:textDirection w:val="lrTb"/>
            <w:noWrap w:val="false"/>
          </w:tcPr>
          <w:p>
            <w:pPr>
              <w:ind w:left="0"/>
              <w:jc w:val="center"/>
              <w:widowControl w:val="off"/>
              <w:rPr>
                <w:rFonts w:ascii="宋体" w:hAnsi="宋体" w:cs="Times New Roman"/>
                <w:color w:val="000000"/>
                <w:sz w:val="24"/>
                <w:szCs w:val="24"/>
              </w:rPr>
              <w:outlineLvl w:val="1"/>
            </w:pPr>
            <w:r>
              <w:rPr>
                <w:rFonts w:ascii="宋体" w:hAnsi="宋体" w:cs="Times New Roman"/>
                <w:color w:val="000000"/>
                <w:sz w:val="24"/>
                <w:szCs w:val="24"/>
              </w:rPr>
              <w:t xml:space="preserve">位置</w:t>
            </w:r>
            <w:r/>
          </w:p>
        </w:tc>
        <w:tc>
          <w:tcPr>
            <w:tcW w:w="2000" w:type="dxa"/>
            <w:textDirection w:val="lrTb"/>
            <w:noWrap w:val="false"/>
          </w:tcPr>
          <w:p>
            <w:pPr>
              <w:ind w:left="0"/>
              <w:jc w:val="center"/>
              <w:widowControl w:val="off"/>
              <w:rPr>
                <w:rFonts w:ascii="宋体" w:hAnsi="宋体" w:cs="Times New Roman"/>
                <w:color w:val="000000"/>
                <w:sz w:val="24"/>
                <w:szCs w:val="24"/>
              </w:rPr>
              <w:outlineLvl w:val="1"/>
            </w:pPr>
            <w:r>
              <w:rPr>
                <w:rFonts w:ascii="宋体" w:hAnsi="宋体" w:cs="Times New Roman"/>
                <w:color w:val="000000"/>
                <w:sz w:val="24"/>
                <w:szCs w:val="24"/>
              </w:rPr>
              <w:t xml:space="preserve">面积</w:t>
            </w:r>
            <w:r>
              <w:rPr>
                <w:rFonts w:hint="eastAsia" w:ascii="宋体" w:hAnsi="宋体"/>
                <w:color w:val="000000"/>
                <w:sz w:val="24"/>
                <w:szCs w:val="24"/>
              </w:rPr>
              <w:t xml:space="preserve">（</w:t>
            </w:r>
            <w:r>
              <w:rPr>
                <w:rFonts w:ascii="宋体" w:hAnsi="宋体" w:cs="Times New Roman"/>
                <w:color w:val="000000"/>
                <w:sz w:val="24"/>
                <w:szCs w:val="24"/>
              </w:rPr>
              <w:t xml:space="preserve">m2</w:t>
            </w:r>
            <w:r>
              <w:rPr>
                <w:rFonts w:hint="eastAsia" w:ascii="宋体" w:hAnsi="宋体"/>
                <w:color w:val="000000"/>
                <w:sz w:val="24"/>
                <w:szCs w:val="24"/>
              </w:rPr>
              <w:t xml:space="preserve">）</w:t>
            </w:r>
            <w:r/>
          </w:p>
        </w:tc>
        <w:tc>
          <w:tcPr>
            <w:tcW w:w="4237" w:type="dxa"/>
            <w:textDirection w:val="lrTb"/>
            <w:noWrap w:val="false"/>
          </w:tcPr>
          <w:p>
            <w:pPr>
              <w:ind w:left="0"/>
              <w:jc w:val="center"/>
              <w:widowControl w:val="off"/>
              <w:rPr>
                <w:rFonts w:ascii="宋体" w:hAnsi="宋体" w:cs="Times New Roman"/>
                <w:color w:val="000000"/>
                <w:sz w:val="24"/>
                <w:szCs w:val="24"/>
              </w:rPr>
              <w:outlineLvl w:val="1"/>
            </w:pPr>
            <w:r>
              <w:rPr>
                <w:rFonts w:ascii="宋体" w:hAnsi="宋体" w:cs="Times New Roman"/>
                <w:color w:val="000000"/>
                <w:sz w:val="24"/>
                <w:szCs w:val="24"/>
              </w:rPr>
              <w:t xml:space="preserve">备注</w:t>
            </w:r>
            <w:r/>
          </w:p>
        </w:tc>
      </w:tr>
      <w:tr>
        <w:trPr/>
        <w:tc>
          <w:tcPr>
            <w:tcW w:w="3681" w:type="dxa"/>
            <w:textDirection w:val="lrTb"/>
            <w:noWrap w:val="false"/>
          </w:tcPr>
          <w:p>
            <w:pPr>
              <w:ind w:left="0"/>
              <w:jc w:val="center"/>
              <w:widowControl w:val="off"/>
              <w:rPr>
                <w:rFonts w:ascii="宋体" w:hAnsi="宋体" w:cs="Times New Roman"/>
                <w:color w:val="000000"/>
                <w:sz w:val="24"/>
                <w:szCs w:val="24"/>
              </w:rPr>
              <w:outlineLvl w:val="1"/>
            </w:pPr>
            <w:r>
              <w:rPr>
                <w:rFonts w:ascii="宋体" w:hAnsi="宋体" w:cs="Times New Roman"/>
                <w:color w:val="000000"/>
                <w:sz w:val="24"/>
                <w:szCs w:val="24"/>
              </w:rPr>
              <w:t xml:space="preserve">翠微湖</w:t>
            </w:r>
            <w:r/>
          </w:p>
        </w:tc>
        <w:tc>
          <w:tcPr>
            <w:tcW w:w="2000" w:type="dxa"/>
            <w:textDirection w:val="lrTb"/>
            <w:noWrap w:val="false"/>
          </w:tcPr>
          <w:p>
            <w:pPr>
              <w:ind w:left="0"/>
              <w:jc w:val="center"/>
              <w:widowControl w:val="off"/>
              <w:rPr>
                <w:rFonts w:ascii="宋体" w:hAnsi="宋体" w:cs="Times New Roman"/>
                <w:color w:val="000000"/>
                <w:sz w:val="24"/>
                <w:szCs w:val="24"/>
              </w:rPr>
              <w:outlineLvl w:val="1"/>
            </w:pPr>
            <w:r>
              <w:rPr>
                <w:rFonts w:hint="eastAsia" w:ascii="宋体" w:hAnsi="宋体" w:cs="Times New Roman"/>
                <w:color w:val="000000"/>
                <w:sz w:val="24"/>
                <w:szCs w:val="24"/>
              </w:rPr>
              <w:t xml:space="preserve">22703</w:t>
            </w:r>
            <w:r/>
          </w:p>
        </w:tc>
        <w:tc>
          <w:tcPr>
            <w:tcW w:w="4237" w:type="dxa"/>
            <w:textDirection w:val="lrTb"/>
            <w:noWrap w:val="false"/>
          </w:tcPr>
          <w:p>
            <w:pPr>
              <w:ind w:left="0"/>
              <w:jc w:val="center"/>
              <w:widowControl w:val="off"/>
              <w:rPr>
                <w:rFonts w:ascii="宋体" w:hAnsi="宋体" w:cs="Times New Roman"/>
                <w:color w:val="000000"/>
                <w:sz w:val="24"/>
                <w:szCs w:val="24"/>
              </w:rPr>
              <w:outlineLvl w:val="1"/>
            </w:pPr>
            <w:r>
              <w:rPr>
                <w:rFonts w:ascii="宋体" w:hAnsi="宋体" w:cs="Times New Roman"/>
                <w:color w:val="000000"/>
                <w:sz w:val="24"/>
                <w:szCs w:val="24"/>
              </w:rPr>
            </w:r>
            <w:r/>
          </w:p>
        </w:tc>
      </w:tr>
      <w:tr>
        <w:trPr/>
        <w:tc>
          <w:tcPr>
            <w:tcW w:w="3681" w:type="dxa"/>
            <w:textDirection w:val="lrTb"/>
            <w:noWrap w:val="false"/>
          </w:tcPr>
          <w:p>
            <w:pPr>
              <w:ind w:left="0"/>
              <w:jc w:val="center"/>
              <w:widowControl w:val="off"/>
              <w:rPr>
                <w:rFonts w:ascii="宋体" w:hAnsi="宋体" w:cs="Times New Roman"/>
                <w:color w:val="000000"/>
                <w:sz w:val="24"/>
                <w:szCs w:val="24"/>
              </w:rPr>
              <w:outlineLvl w:val="1"/>
            </w:pPr>
            <w:r>
              <w:rPr>
                <w:rFonts w:hint="eastAsia" w:ascii="宋体" w:hAnsi="宋体" w:cs="Times New Roman"/>
                <w:color w:val="000000"/>
                <w:sz w:val="24"/>
                <w:szCs w:val="24"/>
              </w:rPr>
              <w:t xml:space="preserve">文思河</w:t>
            </w:r>
            <w:r/>
          </w:p>
        </w:tc>
        <w:tc>
          <w:tcPr>
            <w:tcW w:w="2000" w:type="dxa"/>
            <w:textDirection w:val="lrTb"/>
            <w:noWrap w:val="false"/>
          </w:tcPr>
          <w:p>
            <w:pPr>
              <w:ind w:left="0"/>
              <w:jc w:val="center"/>
              <w:widowControl w:val="off"/>
              <w:rPr>
                <w:rFonts w:ascii="宋体" w:hAnsi="宋体" w:cs="Times New Roman"/>
                <w:color w:val="000000"/>
                <w:sz w:val="24"/>
                <w:szCs w:val="24"/>
              </w:rPr>
              <w:outlineLvl w:val="1"/>
            </w:pPr>
            <w:r>
              <w:rPr>
                <w:rFonts w:hint="eastAsia" w:ascii="宋体" w:hAnsi="宋体" w:cs="Times New Roman"/>
                <w:color w:val="000000"/>
                <w:sz w:val="24"/>
                <w:szCs w:val="24"/>
              </w:rPr>
              <w:t xml:space="preserve">7166</w:t>
            </w:r>
            <w:r/>
          </w:p>
        </w:tc>
        <w:tc>
          <w:tcPr>
            <w:tcW w:w="4237" w:type="dxa"/>
            <w:textDirection w:val="lrTb"/>
            <w:noWrap w:val="false"/>
          </w:tcPr>
          <w:p>
            <w:pPr>
              <w:ind w:left="0"/>
              <w:jc w:val="center"/>
              <w:widowControl w:val="off"/>
              <w:rPr>
                <w:rFonts w:ascii="宋体" w:hAnsi="宋体" w:cs="Times New Roman"/>
                <w:color w:val="000000"/>
                <w:sz w:val="24"/>
                <w:szCs w:val="24"/>
              </w:rPr>
              <w:outlineLvl w:val="1"/>
            </w:pPr>
            <w:r>
              <w:rPr>
                <w:rFonts w:ascii="宋体" w:hAnsi="宋体" w:cs="Times New Roman"/>
                <w:color w:val="000000"/>
                <w:sz w:val="24"/>
                <w:szCs w:val="24"/>
              </w:rPr>
            </w:r>
            <w:r/>
          </w:p>
        </w:tc>
      </w:tr>
      <w:tr>
        <w:trPr/>
        <w:tc>
          <w:tcPr>
            <w:tcW w:w="3681" w:type="dxa"/>
            <w:textDirection w:val="lrTb"/>
            <w:noWrap w:val="false"/>
          </w:tcPr>
          <w:p>
            <w:pPr>
              <w:ind w:left="0"/>
              <w:jc w:val="center"/>
              <w:widowControl w:val="off"/>
              <w:rPr>
                <w:rFonts w:ascii="宋体" w:hAnsi="宋体" w:cs="Times New Roman"/>
                <w:color w:val="000000"/>
                <w:sz w:val="24"/>
                <w:szCs w:val="24"/>
              </w:rPr>
              <w:outlineLvl w:val="1"/>
            </w:pPr>
            <w:r>
              <w:rPr>
                <w:rFonts w:ascii="宋体" w:hAnsi="宋体" w:cs="Times New Roman"/>
                <w:color w:val="000000"/>
                <w:sz w:val="24"/>
                <w:szCs w:val="24"/>
              </w:rPr>
              <w:t xml:space="preserve">综合实验楼南</w:t>
            </w:r>
            <w:r/>
          </w:p>
        </w:tc>
        <w:tc>
          <w:tcPr>
            <w:tcW w:w="2000" w:type="dxa"/>
            <w:textDirection w:val="lrTb"/>
            <w:noWrap w:val="false"/>
          </w:tcPr>
          <w:p>
            <w:pPr>
              <w:ind w:left="0"/>
              <w:jc w:val="center"/>
              <w:widowControl w:val="off"/>
              <w:rPr>
                <w:rFonts w:ascii="宋体" w:hAnsi="宋体" w:cs="Times New Roman"/>
                <w:color w:val="000000"/>
                <w:sz w:val="24"/>
                <w:szCs w:val="24"/>
              </w:rPr>
              <w:outlineLvl w:val="1"/>
            </w:pPr>
            <w:r>
              <w:rPr>
                <w:rFonts w:hint="eastAsia" w:ascii="宋体" w:hAnsi="宋体" w:cs="Times New Roman"/>
                <w:color w:val="000000"/>
                <w:sz w:val="24"/>
                <w:szCs w:val="24"/>
              </w:rPr>
              <w:t xml:space="preserve">567</w:t>
            </w:r>
            <w:r/>
          </w:p>
        </w:tc>
        <w:tc>
          <w:tcPr>
            <w:tcW w:w="4237" w:type="dxa"/>
            <w:textDirection w:val="lrTb"/>
            <w:noWrap w:val="false"/>
          </w:tcPr>
          <w:p>
            <w:pPr>
              <w:ind w:left="0"/>
              <w:jc w:val="center"/>
              <w:widowControl w:val="off"/>
              <w:rPr>
                <w:rFonts w:ascii="宋体" w:hAnsi="宋体" w:cs="Times New Roman"/>
                <w:color w:val="000000"/>
                <w:sz w:val="24"/>
                <w:szCs w:val="24"/>
              </w:rPr>
              <w:outlineLvl w:val="1"/>
            </w:pPr>
            <w:r>
              <w:rPr>
                <w:rFonts w:ascii="宋体" w:hAnsi="宋体" w:cs="Times New Roman"/>
                <w:color w:val="000000"/>
                <w:sz w:val="24"/>
                <w:szCs w:val="24"/>
              </w:rPr>
            </w:r>
            <w:r/>
          </w:p>
        </w:tc>
      </w:tr>
      <w:tr>
        <w:trPr/>
        <w:tc>
          <w:tcPr>
            <w:tcW w:w="3681" w:type="dxa"/>
            <w:textDirection w:val="lrTb"/>
            <w:noWrap w:val="false"/>
          </w:tcPr>
          <w:p>
            <w:pPr>
              <w:ind w:left="0"/>
              <w:jc w:val="center"/>
              <w:widowControl w:val="off"/>
              <w:rPr>
                <w:rFonts w:ascii="宋体" w:hAnsi="宋体" w:cs="Times New Roman"/>
                <w:color w:val="000000"/>
                <w:sz w:val="24"/>
                <w:szCs w:val="24"/>
              </w:rPr>
              <w:outlineLvl w:val="1"/>
            </w:pPr>
            <w:r>
              <w:rPr>
                <w:rFonts w:ascii="宋体" w:hAnsi="宋体" w:cs="Times New Roman"/>
                <w:color w:val="000000"/>
                <w:sz w:val="24"/>
                <w:szCs w:val="24"/>
              </w:rPr>
              <w:t xml:space="preserve">合计</w:t>
            </w:r>
            <w:r/>
          </w:p>
        </w:tc>
        <w:tc>
          <w:tcPr>
            <w:tcW w:w="2000" w:type="dxa"/>
            <w:textDirection w:val="lrTb"/>
            <w:noWrap w:val="false"/>
          </w:tcPr>
          <w:p>
            <w:pPr>
              <w:ind w:left="0"/>
              <w:jc w:val="center"/>
              <w:widowControl w:val="off"/>
              <w:rPr>
                <w:rFonts w:ascii="宋体" w:hAnsi="宋体" w:cs="Times New Roman"/>
                <w:color w:val="000000"/>
                <w:sz w:val="24"/>
                <w:szCs w:val="24"/>
              </w:rPr>
              <w:outlineLvl w:val="1"/>
            </w:pPr>
            <w:r>
              <w:rPr>
                <w:rFonts w:hint="eastAsia" w:ascii="宋体" w:hAnsi="宋体" w:cs="Times New Roman"/>
                <w:color w:val="000000"/>
                <w:sz w:val="24"/>
                <w:szCs w:val="24"/>
              </w:rPr>
              <w:t xml:space="preserve">30436</w:t>
            </w:r>
            <w:r/>
          </w:p>
        </w:tc>
        <w:tc>
          <w:tcPr>
            <w:tcW w:w="4237" w:type="dxa"/>
            <w:textDirection w:val="lrTb"/>
            <w:noWrap w:val="false"/>
          </w:tcPr>
          <w:p>
            <w:pPr>
              <w:ind w:left="0"/>
              <w:jc w:val="center"/>
              <w:widowControl w:val="off"/>
              <w:rPr>
                <w:rFonts w:ascii="宋体" w:hAnsi="宋体" w:cs="Times New Roman"/>
                <w:color w:val="000000"/>
                <w:sz w:val="24"/>
                <w:szCs w:val="24"/>
              </w:rPr>
              <w:outlineLvl w:val="1"/>
            </w:pPr>
            <w:r>
              <w:rPr>
                <w:rFonts w:ascii="宋体" w:hAnsi="宋体" w:cs="Times New Roman"/>
                <w:color w:val="000000"/>
                <w:sz w:val="24"/>
                <w:szCs w:val="24"/>
              </w:rPr>
            </w:r>
            <w:r/>
          </w:p>
        </w:tc>
      </w:tr>
    </w:tbl>
    <w:p>
      <w:pPr>
        <w:pStyle w:val="1157"/>
      </w:pPr>
      <w:r/>
      <w:r/>
    </w:p>
    <w:p>
      <w:pPr>
        <w:ind w:left="0" w:firstLine="420"/>
        <w:spacing w:line="360" w:lineRule="auto"/>
        <w:tabs>
          <w:tab w:val="left" w:pos="0" w:leader="none"/>
        </w:tabs>
        <w:rPr>
          <w:rFonts w:ascii="宋体" w:hAnsi="宋体" w:cs="Times New Roman"/>
          <w:color w:val="000000"/>
          <w:sz w:val="21"/>
          <w:szCs w:val="21"/>
        </w:rPr>
      </w:pPr>
      <w:r>
        <w:rPr>
          <w:rFonts w:ascii="宋体" w:hAnsi="宋体" w:cs="Times New Roman"/>
          <w:color w:val="000000"/>
          <w:sz w:val="21"/>
          <w:szCs w:val="21"/>
        </w:rPr>
        <w:t xml:space="preserve">（</w:t>
      </w:r>
      <w:r>
        <w:rPr>
          <w:rFonts w:hint="eastAsia" w:ascii="宋体" w:hAnsi="宋体" w:cs="Times New Roman"/>
          <w:color w:val="000000"/>
          <w:sz w:val="21"/>
          <w:szCs w:val="21"/>
        </w:rPr>
        <w:t xml:space="preserve">二</w:t>
      </w:r>
      <w:r>
        <w:rPr>
          <w:rFonts w:ascii="宋体" w:hAnsi="宋体" w:cs="Times New Roman"/>
          <w:color w:val="000000"/>
          <w:sz w:val="21"/>
          <w:szCs w:val="21"/>
        </w:rPr>
        <w:t xml:space="preserve">）</w:t>
      </w:r>
      <w:r>
        <w:rPr>
          <w:rFonts w:hint="eastAsia" w:ascii="宋体" w:hAnsi="宋体" w:cs="Times New Roman"/>
          <w:color w:val="000000"/>
          <w:sz w:val="21"/>
          <w:szCs w:val="21"/>
        </w:rPr>
        <w:t xml:space="preserve">项目需求</w:t>
      </w:r>
      <w:r/>
    </w:p>
    <w:p>
      <w:pPr>
        <w:ind w:left="0"/>
        <w:jc w:val="center"/>
        <w:spacing w:line="360" w:lineRule="auto"/>
        <w:tabs>
          <w:tab w:val="left" w:pos="420" w:leader="none"/>
        </w:tabs>
        <w:rPr>
          <w:rFonts w:ascii="宋体" w:hAnsi="宋体"/>
          <w:b/>
          <w:sz w:val="21"/>
          <w:szCs w:val="21"/>
        </w:rPr>
      </w:pPr>
      <w:r>
        <w:rPr>
          <w:rFonts w:hint="eastAsia" w:ascii="宋体" w:hAnsi="宋体"/>
          <w:b/>
          <w:sz w:val="21"/>
          <w:szCs w:val="21"/>
        </w:rPr>
        <w:t xml:space="preserve">一标段：苏州城市学院公寓物业服务</w:t>
      </w:r>
      <w:r/>
    </w:p>
    <w:p>
      <w:pPr>
        <w:ind w:left="0" w:firstLine="210"/>
        <w:jc w:val="left"/>
        <w:spacing w:line="450" w:lineRule="atLeast"/>
        <w:rPr>
          <w:rFonts w:ascii="宋体" w:hAnsi="宋体"/>
          <w:color w:val="000000"/>
          <w:sz w:val="21"/>
          <w:szCs w:val="21"/>
        </w:rPr>
      </w:pPr>
      <w:r>
        <w:rPr>
          <w:rFonts w:hint="eastAsia" w:ascii="宋体" w:hAnsi="宋体"/>
          <w:color w:val="000000"/>
          <w:sz w:val="21"/>
          <w:szCs w:val="21"/>
        </w:rPr>
        <w:t xml:space="preserve">1</w:t>
      </w:r>
      <w:r>
        <w:rPr>
          <w:rFonts w:ascii="宋体" w:hAnsi="宋体"/>
          <w:color w:val="000000"/>
          <w:sz w:val="21"/>
          <w:szCs w:val="21"/>
        </w:rPr>
        <w:t xml:space="preserve">.</w:t>
      </w:r>
      <w:r>
        <w:rPr>
          <w:rFonts w:hint="eastAsia" w:ascii="宋体" w:hAnsi="宋体"/>
          <w:color w:val="000000"/>
          <w:sz w:val="21"/>
          <w:szCs w:val="21"/>
        </w:rPr>
        <w:t xml:space="preserve">服务面积及人数配置</w:t>
      </w:r>
      <w:r/>
    </w:p>
    <w:tbl>
      <w:tblPr>
        <w:tblW w:w="9780" w:type="dxa"/>
        <w:tblInd w:w="143" w:type="dxa"/>
        <w:tblLook w:val="04A0" w:firstRow="1" w:lastRow="0" w:firstColumn="1" w:lastColumn="0" w:noHBand="0" w:noVBand="1"/>
      </w:tblPr>
      <w:tblGrid>
        <w:gridCol w:w="1374"/>
        <w:gridCol w:w="2099"/>
        <w:gridCol w:w="2617"/>
        <w:gridCol w:w="713"/>
        <w:gridCol w:w="2977"/>
      </w:tblGrid>
      <w:tr>
        <w:trPr>
          <w:trHeight w:val="473"/>
        </w:trPr>
        <w:tc>
          <w:tcPr>
            <w:gridSpan w:val="4"/>
            <w:shd w:val="clear" w:color="auto" w:fill="auto"/>
            <w:tcBorders>
              <w:top w:val="none" w:color="000000" w:sz="4" w:space="0"/>
              <w:left w:val="none" w:color="000000" w:sz="4" w:space="0"/>
              <w:bottom w:val="single" w:color="auto" w:sz="4" w:space="0"/>
              <w:right w:val="none" w:color="000000" w:sz="4" w:space="0"/>
            </w:tcBorders>
            <w:tcW w:w="6803" w:type="dxa"/>
            <w:vAlign w:val="center"/>
            <w:textDirection w:val="lrTb"/>
            <w:noWrap/>
          </w:tcPr>
          <w:p>
            <w:pPr>
              <w:ind w:left="0"/>
              <w:rPr>
                <w:rFonts w:ascii="宋体" w:hAnsi="宋体"/>
                <w:bCs/>
                <w:color w:val="000000"/>
                <w:sz w:val="21"/>
                <w:szCs w:val="21"/>
              </w:rPr>
            </w:pPr>
            <w:r>
              <w:rPr>
                <w:rFonts w:ascii="宋体" w:hAnsi="宋体" w:cs="Times New Roman"/>
                <w:color w:val="000000"/>
                <w:sz w:val="21"/>
                <w:szCs w:val="21"/>
              </w:rPr>
              <w:t xml:space="preserve">1.1</w:t>
            </w:r>
            <w:r>
              <w:rPr>
                <w:rFonts w:hint="eastAsia" w:ascii="宋体" w:hAnsi="宋体" w:cs="Times New Roman"/>
                <w:color w:val="000000"/>
                <w:sz w:val="21"/>
                <w:szCs w:val="21"/>
              </w:rPr>
              <w:t xml:space="preserve">公寓物业人数配置表</w:t>
            </w:r>
            <w:r/>
          </w:p>
        </w:tc>
        <w:tc>
          <w:tcPr>
            <w:tcBorders>
              <w:top w:val="none" w:color="000000" w:sz="4" w:space="0"/>
              <w:left w:val="none" w:color="000000" w:sz="4" w:space="0"/>
              <w:bottom w:val="single" w:color="auto" w:sz="4" w:space="0"/>
              <w:right w:val="none" w:color="000000" w:sz="4" w:space="0"/>
            </w:tcBorders>
            <w:tcW w:w="2977" w:type="dxa"/>
            <w:textDirection w:val="lrTb"/>
            <w:noWrap w:val="false"/>
          </w:tcPr>
          <w:p>
            <w:pPr>
              <w:ind w:left="0"/>
              <w:jc w:val="center"/>
              <w:rPr>
                <w:rFonts w:ascii="宋体" w:hAnsi="宋体" w:cs="Times New Roman"/>
                <w:b/>
                <w:color w:val="000000"/>
                <w:sz w:val="21"/>
                <w:szCs w:val="21"/>
              </w:rPr>
            </w:pPr>
            <w:r>
              <w:rPr>
                <w:rFonts w:ascii="宋体" w:hAnsi="宋体" w:cs="Times New Roman"/>
                <w:b/>
                <w:color w:val="000000"/>
                <w:sz w:val="21"/>
                <w:szCs w:val="21"/>
              </w:rPr>
            </w:r>
            <w:r/>
          </w:p>
        </w:tc>
      </w:tr>
      <w:tr>
        <w:trPr>
          <w:trHeight w:val="555"/>
        </w:trPr>
        <w:tc>
          <w:tcPr>
            <w:gridSpan w:val="2"/>
            <w:shd w:val="clear" w:color="auto" w:fill="auto"/>
            <w:tcBorders>
              <w:top w:val="single" w:color="auto" w:sz="4" w:space="0"/>
              <w:left w:val="single" w:color="auto" w:sz="4" w:space="0"/>
              <w:bottom w:val="single" w:color="auto" w:sz="4" w:space="0"/>
              <w:right w:val="single" w:color="auto" w:sz="4" w:space="0"/>
            </w:tcBorders>
            <w:tcW w:w="3473" w:type="dxa"/>
            <w:vAlign w:val="center"/>
            <w:textDirection w:val="lrTb"/>
            <w:noWrap/>
          </w:tcPr>
          <w:p>
            <w:pPr>
              <w:ind w:left="0"/>
              <w:jc w:val="center"/>
              <w:rPr>
                <w:rFonts w:ascii="宋体" w:hAnsi="宋体"/>
                <w:b/>
                <w:bCs/>
                <w:color w:val="000000"/>
                <w:sz w:val="21"/>
                <w:szCs w:val="21"/>
              </w:rPr>
            </w:pPr>
            <w:r>
              <w:rPr>
                <w:rFonts w:hint="eastAsia" w:ascii="宋体" w:hAnsi="宋体"/>
                <w:b/>
                <w:bCs/>
                <w:color w:val="000000"/>
                <w:sz w:val="21"/>
                <w:szCs w:val="21"/>
              </w:rPr>
              <w:t xml:space="preserve">岗位类别</w:t>
            </w:r>
            <w:r/>
          </w:p>
        </w:tc>
        <w:tc>
          <w:tcPr>
            <w:shd w:val="clear" w:color="auto" w:fill="auto"/>
            <w:tcBorders>
              <w:top w:val="none" w:color="000000" w:sz="4" w:space="0"/>
              <w:left w:val="none" w:color="000000" w:sz="4" w:space="0"/>
              <w:bottom w:val="single" w:color="auto" w:sz="4" w:space="0"/>
              <w:right w:val="single" w:color="auto" w:sz="4" w:space="0"/>
            </w:tcBorders>
            <w:tcW w:w="2617" w:type="dxa"/>
            <w:vAlign w:val="center"/>
            <w:textDirection w:val="lrTb"/>
            <w:noWrap/>
          </w:tcPr>
          <w:p>
            <w:pPr>
              <w:ind w:left="0"/>
              <w:jc w:val="center"/>
              <w:rPr>
                <w:rFonts w:ascii="宋体" w:hAnsi="宋体"/>
                <w:b/>
                <w:bCs/>
                <w:color w:val="000000"/>
                <w:sz w:val="21"/>
                <w:szCs w:val="21"/>
              </w:rPr>
            </w:pPr>
            <w:r>
              <w:rPr>
                <w:rFonts w:hint="eastAsia" w:ascii="宋体" w:hAnsi="宋体"/>
                <w:b/>
                <w:bCs/>
                <w:color w:val="000000"/>
                <w:sz w:val="21"/>
                <w:szCs w:val="21"/>
              </w:rPr>
              <w:t xml:space="preserve">服务面积</w:t>
            </w:r>
            <w:r/>
          </w:p>
        </w:tc>
        <w:tc>
          <w:tcPr>
            <w:shd w:val="clear" w:color="auto" w:fill="auto"/>
            <w:tcBorders>
              <w:top w:val="none" w:color="000000" w:sz="4" w:space="0"/>
              <w:left w:val="none" w:color="000000" w:sz="4" w:space="0"/>
              <w:bottom w:val="single" w:color="auto" w:sz="4" w:space="0"/>
              <w:right w:val="single" w:color="auto" w:sz="4" w:space="0"/>
            </w:tcBorders>
            <w:tcW w:w="713" w:type="dxa"/>
            <w:vAlign w:val="center"/>
            <w:textDirection w:val="lrTb"/>
            <w:noWrap/>
          </w:tcPr>
          <w:p>
            <w:pPr>
              <w:ind w:left="0"/>
              <w:jc w:val="center"/>
              <w:rPr>
                <w:rFonts w:ascii="宋体" w:hAnsi="宋体"/>
                <w:b/>
                <w:bCs/>
                <w:color w:val="000000"/>
                <w:sz w:val="21"/>
                <w:szCs w:val="21"/>
              </w:rPr>
            </w:pPr>
            <w:r>
              <w:rPr>
                <w:rFonts w:hint="eastAsia" w:ascii="宋体" w:hAnsi="宋体"/>
                <w:b/>
                <w:bCs/>
                <w:color w:val="000000"/>
                <w:sz w:val="21"/>
                <w:szCs w:val="21"/>
              </w:rPr>
              <w:t xml:space="preserve">配置人数</w:t>
            </w:r>
            <w:r/>
          </w:p>
        </w:tc>
        <w:tc>
          <w:tcPr>
            <w:tcBorders>
              <w:top w:val="none" w:color="000000" w:sz="4" w:space="0"/>
              <w:left w:val="none" w:color="000000" w:sz="4" w:space="0"/>
              <w:bottom w:val="single" w:color="auto" w:sz="4" w:space="0"/>
              <w:right w:val="single" w:color="auto" w:sz="4" w:space="0"/>
            </w:tcBorders>
            <w:tcW w:w="2977" w:type="dxa"/>
            <w:vAlign w:val="center"/>
            <w:textDirection w:val="lrTb"/>
            <w:noWrap w:val="false"/>
          </w:tcPr>
          <w:p>
            <w:pPr>
              <w:ind w:left="0"/>
              <w:jc w:val="center"/>
              <w:rPr>
                <w:rFonts w:ascii="宋体" w:hAnsi="宋体"/>
                <w:b/>
                <w:bCs/>
                <w:color w:val="000000"/>
                <w:sz w:val="21"/>
                <w:szCs w:val="21"/>
              </w:rPr>
            </w:pPr>
            <w:r>
              <w:rPr>
                <w:rFonts w:hint="eastAsia" w:ascii="宋体" w:hAnsi="宋体"/>
                <w:b/>
                <w:bCs/>
                <w:color w:val="000000"/>
                <w:sz w:val="21"/>
                <w:szCs w:val="21"/>
              </w:rPr>
              <w:t xml:space="preserve">备注</w:t>
            </w:r>
            <w:r/>
          </w:p>
        </w:tc>
      </w:tr>
      <w:tr>
        <w:trPr>
          <w:trHeight w:val="421"/>
        </w:trPr>
        <w:tc>
          <w:tcPr>
            <w:shd w:val="clear" w:color="auto" w:fill="auto"/>
            <w:tcBorders>
              <w:top w:val="single" w:color="auto" w:sz="4" w:space="0"/>
              <w:left w:val="single" w:color="auto" w:sz="4" w:space="0"/>
              <w:bottom w:val="single" w:color="auto" w:sz="4" w:space="0"/>
              <w:right w:val="single" w:color="auto" w:sz="4" w:space="0"/>
            </w:tcBorders>
            <w:tcW w:w="1374" w:type="dxa"/>
            <w:vAlign w:val="center"/>
            <w:vMerge w:val="restart"/>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管理岗</w:t>
            </w:r>
            <w:r/>
          </w:p>
        </w:tc>
        <w:tc>
          <w:tcPr>
            <w:shd w:val="clear" w:color="auto" w:fill="auto"/>
            <w:tcBorders>
              <w:top w:val="single" w:color="auto" w:sz="4" w:space="0"/>
              <w:left w:val="none" w:color="000000" w:sz="4" w:space="0"/>
              <w:bottom w:val="single" w:color="auto" w:sz="4" w:space="0"/>
              <w:right w:val="single" w:color="auto" w:sz="4" w:space="0"/>
            </w:tcBorders>
            <w:tcW w:w="2099"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项目经理</w:t>
            </w:r>
            <w:r/>
          </w:p>
        </w:tc>
        <w:tc>
          <w:tcPr>
            <w:shd w:val="clear" w:color="auto" w:fill="auto"/>
            <w:tcBorders>
              <w:top w:val="single" w:color="auto" w:sz="4" w:space="0"/>
              <w:left w:val="single" w:color="auto" w:sz="4" w:space="0"/>
              <w:bottom w:val="single" w:color="auto" w:sz="4" w:space="0"/>
              <w:right w:val="single" w:color="auto" w:sz="4" w:space="0"/>
            </w:tcBorders>
            <w:tcW w:w="2617" w:type="dxa"/>
            <w:vAlign w:val="center"/>
            <w:vMerge w:val="restart"/>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w:t>
            </w:r>
            <w:r/>
          </w:p>
        </w:tc>
        <w:tc>
          <w:tcPr>
            <w:shd w:val="clear" w:color="auto" w:fill="auto"/>
            <w:tcBorders>
              <w:top w:val="single" w:color="auto" w:sz="4" w:space="0"/>
              <w:left w:val="none" w:color="000000" w:sz="4" w:space="0"/>
              <w:bottom w:val="single" w:color="auto" w:sz="4" w:space="0"/>
              <w:right w:val="single" w:color="auto" w:sz="4" w:space="0"/>
            </w:tcBorders>
            <w:tcW w:w="713"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1</w:t>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401"/>
        </w:trPr>
        <w:tc>
          <w:tcPr>
            <w:tcBorders>
              <w:top w:val="single" w:color="auto" w:sz="4" w:space="0"/>
              <w:left w:val="single" w:color="auto" w:sz="4" w:space="0"/>
              <w:bottom w:val="single" w:color="auto" w:sz="4" w:space="0"/>
              <w:right w:val="single" w:color="auto" w:sz="4" w:space="0"/>
            </w:tcBorders>
            <w:tcW w:w="1374"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2099"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值班主管</w:t>
            </w:r>
            <w:r/>
          </w:p>
        </w:tc>
        <w:tc>
          <w:tcPr>
            <w:tcBorders>
              <w:top w:val="single" w:color="auto" w:sz="4" w:space="0"/>
              <w:left w:val="single" w:color="auto" w:sz="4" w:space="0"/>
              <w:bottom w:val="single" w:color="auto" w:sz="4" w:space="0"/>
              <w:right w:val="single" w:color="auto" w:sz="4" w:space="0"/>
            </w:tcBorders>
            <w:tcW w:w="26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713"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1</w:t>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395"/>
        </w:trPr>
        <w:tc>
          <w:tcPr>
            <w:tcBorders>
              <w:top w:val="single" w:color="auto" w:sz="4" w:space="0"/>
              <w:left w:val="single" w:color="auto" w:sz="4" w:space="0"/>
              <w:bottom w:val="single" w:color="auto" w:sz="4" w:space="0"/>
              <w:right w:val="single" w:color="auto" w:sz="4" w:space="0"/>
            </w:tcBorders>
            <w:tcW w:w="1374"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2099"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保洁主管</w:t>
            </w:r>
            <w:r/>
          </w:p>
        </w:tc>
        <w:tc>
          <w:tcPr>
            <w:tcBorders>
              <w:top w:val="single" w:color="auto" w:sz="4" w:space="0"/>
              <w:left w:val="single" w:color="auto" w:sz="4" w:space="0"/>
              <w:bottom w:val="single" w:color="auto" w:sz="4" w:space="0"/>
              <w:right w:val="single" w:color="auto" w:sz="4" w:space="0"/>
            </w:tcBorders>
            <w:tcW w:w="26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713"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1</w:t>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795"/>
        </w:trPr>
        <w:tc>
          <w:tcPr>
            <w:shd w:val="clear" w:color="auto" w:fill="auto"/>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专项服务岗</w:t>
            </w:r>
            <w:r/>
          </w:p>
        </w:tc>
        <w:tc>
          <w:tcPr>
            <w:shd w:val="clear" w:color="auto" w:fill="auto"/>
            <w:tcBorders>
              <w:top w:val="single" w:color="auto" w:sz="4" w:space="0"/>
              <w:left w:val="none" w:color="000000" w:sz="4" w:space="0"/>
              <w:bottom w:val="single" w:color="auto" w:sz="4" w:space="0"/>
              <w:right w:val="single" w:color="auto" w:sz="4" w:space="0"/>
            </w:tcBorders>
            <w:tcW w:w="209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宿舍安全巡查员</w:t>
            </w:r>
            <w:r/>
          </w:p>
        </w:tc>
        <w:tc>
          <w:tcPr>
            <w:shd w:val="clear" w:color="auto" w:fill="auto"/>
            <w:tcBorders>
              <w:top w:val="single" w:color="auto" w:sz="4" w:space="0"/>
              <w:left w:val="none" w:color="000000" w:sz="4" w:space="0"/>
              <w:bottom w:val="single" w:color="auto" w:sz="4" w:space="0"/>
              <w:right w:val="single" w:color="auto" w:sz="4" w:space="0"/>
            </w:tcBorders>
            <w:tcW w:w="261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配合学生管理部门检查学生宿舍违章电器等安全隐患</w:t>
            </w:r>
            <w:r/>
          </w:p>
        </w:tc>
        <w:tc>
          <w:tcPr>
            <w:shd w:val="clear" w:color="auto" w:fill="auto"/>
            <w:tcBorders>
              <w:top w:val="single" w:color="auto" w:sz="4" w:space="0"/>
              <w:left w:val="none" w:color="000000" w:sz="4" w:space="0"/>
              <w:bottom w:val="single" w:color="auto" w:sz="4" w:space="0"/>
              <w:right w:val="single" w:color="auto" w:sz="4" w:space="0"/>
            </w:tcBorders>
            <w:tcW w:w="713"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2</w:t>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795"/>
        </w:trPr>
        <w:tc>
          <w:tcPr>
            <w:shd w:val="clear" w:color="auto" w:fill="auto"/>
            <w:tcBorders>
              <w:top w:val="single" w:color="auto" w:sz="4" w:space="0"/>
              <w:left w:val="single" w:color="auto" w:sz="4" w:space="0"/>
              <w:bottom w:val="single" w:color="auto" w:sz="4" w:space="0"/>
              <w:right w:val="single" w:color="auto" w:sz="4" w:space="0"/>
            </w:tcBorders>
            <w:tcW w:w="1374"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工程技术岗</w:t>
            </w:r>
            <w:r/>
          </w:p>
        </w:tc>
        <w:tc>
          <w:tcPr>
            <w:shd w:val="clear" w:color="auto" w:fill="auto"/>
            <w:tcBorders>
              <w:top w:val="single" w:color="auto" w:sz="4" w:space="0"/>
              <w:left w:val="none" w:color="000000" w:sz="4" w:space="0"/>
              <w:bottom w:val="single" w:color="auto" w:sz="4" w:space="0"/>
              <w:right w:val="single" w:color="auto" w:sz="4" w:space="0"/>
            </w:tcBorders>
            <w:tcW w:w="209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综合维修工</w:t>
            </w:r>
            <w:r/>
          </w:p>
        </w:tc>
        <w:tc>
          <w:tcPr>
            <w:shd w:val="clear" w:color="auto" w:fill="auto"/>
            <w:tcBorders>
              <w:top w:val="single" w:color="auto" w:sz="4" w:space="0"/>
              <w:left w:val="none" w:color="000000" w:sz="4" w:space="0"/>
              <w:bottom w:val="single" w:color="auto" w:sz="4" w:space="0"/>
              <w:right w:val="single" w:color="auto" w:sz="4" w:space="0"/>
            </w:tcBorders>
            <w:tcW w:w="261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公寓建筑面积141168.15㎡</w:t>
            </w:r>
            <w:r/>
          </w:p>
        </w:tc>
        <w:tc>
          <w:tcPr>
            <w:shd w:val="clear" w:color="auto" w:fill="auto"/>
            <w:tcBorders>
              <w:top w:val="single" w:color="auto" w:sz="4" w:space="0"/>
              <w:left w:val="none" w:color="000000" w:sz="4" w:space="0"/>
              <w:bottom w:val="single" w:color="auto" w:sz="4" w:space="0"/>
              <w:right w:val="single" w:color="auto" w:sz="4" w:space="0"/>
            </w:tcBorders>
            <w:tcW w:w="713" w:type="dxa"/>
            <w:vAlign w:val="center"/>
            <w:textDirection w:val="lrTb"/>
            <w:noWrap/>
          </w:tcPr>
          <w:p>
            <w:pPr>
              <w:ind w:left="0"/>
              <w:jc w:val="center"/>
              <w:rPr>
                <w:rFonts w:ascii="宋体" w:hAnsi="宋体"/>
                <w:color w:val="000000"/>
                <w:sz w:val="21"/>
                <w:szCs w:val="21"/>
              </w:rPr>
            </w:pPr>
            <w:r>
              <w:rPr>
                <w:rFonts w:ascii="宋体" w:hAnsi="宋体"/>
                <w:color w:val="000000"/>
                <w:sz w:val="21"/>
                <w:szCs w:val="21"/>
              </w:rPr>
              <w:t xml:space="preserve">5</w:t>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795"/>
        </w:trPr>
        <w:tc>
          <w:tcPr>
            <w:tcBorders>
              <w:top w:val="single" w:color="auto" w:sz="4" w:space="0"/>
              <w:left w:val="single" w:color="auto" w:sz="4" w:space="0"/>
              <w:bottom w:val="single" w:color="auto" w:sz="4" w:space="0"/>
              <w:right w:val="single" w:color="auto" w:sz="4" w:space="0"/>
            </w:tcBorders>
            <w:tcW w:w="1374"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209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高压值班电工</w:t>
            </w:r>
            <w:r/>
          </w:p>
        </w:tc>
        <w:tc>
          <w:tcPr>
            <w:shd w:val="clear" w:color="auto" w:fill="auto"/>
            <w:tcBorders>
              <w:top w:val="single" w:color="auto" w:sz="4" w:space="0"/>
              <w:left w:val="none" w:color="000000" w:sz="4" w:space="0"/>
              <w:bottom w:val="single" w:color="auto" w:sz="4" w:space="0"/>
              <w:right w:val="single" w:color="auto" w:sz="4" w:space="0"/>
            </w:tcBorders>
            <w:tcW w:w="261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高压配电室4间，有集中监控系统</w:t>
            </w:r>
            <w:r/>
          </w:p>
        </w:tc>
        <w:tc>
          <w:tcPr>
            <w:shd w:val="clear" w:color="auto" w:fill="auto"/>
            <w:tcBorders>
              <w:top w:val="single" w:color="auto" w:sz="4" w:space="0"/>
              <w:left w:val="none" w:color="000000" w:sz="4" w:space="0"/>
              <w:bottom w:val="single" w:color="auto" w:sz="4" w:space="0"/>
              <w:right w:val="single" w:color="auto" w:sz="4" w:space="0"/>
            </w:tcBorders>
            <w:tcW w:w="713" w:type="dxa"/>
            <w:vAlign w:val="center"/>
            <w:textDirection w:val="lrTb"/>
            <w:noWrap/>
          </w:tcPr>
          <w:p>
            <w:pPr>
              <w:ind w:left="0"/>
              <w:jc w:val="center"/>
              <w:rPr>
                <w:rFonts w:ascii="宋体" w:hAnsi="宋体"/>
                <w:color w:val="000000"/>
                <w:sz w:val="21"/>
                <w:szCs w:val="21"/>
              </w:rPr>
            </w:pPr>
            <w:r>
              <w:rPr>
                <w:rFonts w:ascii="宋体" w:hAnsi="宋体"/>
                <w:color w:val="000000"/>
                <w:sz w:val="21"/>
                <w:szCs w:val="21"/>
              </w:rPr>
              <w:t xml:space="preserve">6</w:t>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835"/>
        </w:trPr>
        <w:tc>
          <w:tcPr>
            <w:tcBorders>
              <w:top w:val="single" w:color="auto" w:sz="4" w:space="0"/>
              <w:left w:val="single" w:color="auto" w:sz="4" w:space="0"/>
              <w:bottom w:val="single" w:color="auto" w:sz="4" w:space="0"/>
              <w:right w:val="single" w:color="auto" w:sz="4" w:space="0"/>
            </w:tcBorders>
            <w:tcW w:w="1374"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09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锅炉工</w:t>
            </w:r>
            <w:r/>
          </w:p>
        </w:tc>
        <w:tc>
          <w:tcPr>
            <w:shd w:val="clear" w:color="auto" w:fill="auto"/>
            <w:tcBorders>
              <w:top w:val="single" w:color="auto" w:sz="4" w:space="0"/>
              <w:left w:val="single" w:color="auto" w:sz="4" w:space="0"/>
              <w:bottom w:val="single" w:color="auto" w:sz="4" w:space="0"/>
              <w:right w:val="single" w:color="auto" w:sz="4" w:space="0"/>
            </w:tcBorders>
            <w:tcW w:w="261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锅炉房2间</w:t>
            </w:r>
            <w:r/>
          </w:p>
        </w:tc>
        <w:tc>
          <w:tcPr>
            <w:shd w:val="clear" w:color="auto" w:fill="auto"/>
            <w:tcBorders>
              <w:top w:val="single" w:color="auto" w:sz="4" w:space="0"/>
              <w:left w:val="single" w:color="auto" w:sz="4" w:space="0"/>
              <w:bottom w:val="single" w:color="auto" w:sz="4" w:space="0"/>
              <w:right w:val="single" w:color="auto" w:sz="4" w:space="0"/>
            </w:tcBorders>
            <w:tcW w:w="713" w:type="dxa"/>
            <w:vAlign w:val="center"/>
            <w:textDirection w:val="lrTb"/>
            <w:noWrap/>
          </w:tcPr>
          <w:p>
            <w:pPr>
              <w:ind w:left="0"/>
              <w:jc w:val="center"/>
              <w:rPr>
                <w:rFonts w:ascii="宋体" w:hAnsi="宋体"/>
                <w:color w:val="000000"/>
                <w:sz w:val="21"/>
                <w:szCs w:val="21"/>
              </w:rPr>
            </w:pPr>
            <w:r>
              <w:rPr>
                <w:rFonts w:ascii="宋体" w:hAnsi="宋体"/>
                <w:color w:val="000000"/>
                <w:sz w:val="21"/>
                <w:szCs w:val="21"/>
              </w:rPr>
              <w:t xml:space="preserve">4</w:t>
            </w:r>
            <w:r/>
          </w:p>
        </w:tc>
        <w:tc>
          <w:tcPr>
            <w:tcBorders>
              <w:top w:val="single" w:color="auto" w:sz="4" w:space="0"/>
              <w:left w:val="single" w:color="auto" w:sz="4" w:space="0"/>
              <w:bottom w:val="single" w:color="auto" w:sz="4" w:space="0"/>
              <w:right w:val="single" w:color="auto" w:sz="4" w:space="0"/>
            </w:tcBorders>
            <w:tcW w:w="2977" w:type="dxa"/>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1275"/>
        </w:trPr>
        <w:tc>
          <w:tcPr>
            <w:shd w:val="clear" w:color="auto" w:fill="auto"/>
            <w:tcBorders>
              <w:top w:val="single" w:color="auto" w:sz="4" w:space="0"/>
              <w:left w:val="single" w:color="auto" w:sz="4" w:space="0"/>
              <w:bottom w:val="single" w:color="auto" w:sz="4" w:space="0"/>
              <w:right w:val="single" w:color="auto" w:sz="4" w:space="0"/>
            </w:tcBorders>
            <w:tcW w:w="1374"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公寓维护岗</w:t>
            </w:r>
            <w:r/>
          </w:p>
        </w:tc>
        <w:tc>
          <w:tcPr>
            <w:shd w:val="clear" w:color="auto" w:fill="auto"/>
            <w:tcBorders>
              <w:top w:val="single" w:color="auto" w:sz="4" w:space="0"/>
              <w:left w:val="single" w:color="auto" w:sz="4" w:space="0"/>
              <w:bottom w:val="single" w:color="auto" w:sz="4" w:space="0"/>
              <w:right w:val="single" w:color="auto" w:sz="4" w:space="0"/>
            </w:tcBorders>
            <w:tcW w:w="2099"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公寓管理</w:t>
            </w:r>
            <w:r/>
          </w:p>
        </w:tc>
        <w:tc>
          <w:tcPr>
            <w:shd w:val="clear" w:color="auto" w:fill="auto"/>
            <w:tcBorders>
              <w:top w:val="single" w:color="auto" w:sz="4" w:space="0"/>
              <w:left w:val="single" w:color="auto" w:sz="4" w:space="0"/>
              <w:bottom w:val="single" w:color="auto" w:sz="4" w:space="0"/>
              <w:right w:val="single" w:color="auto" w:sz="4" w:space="0"/>
            </w:tcBorders>
            <w:tcW w:w="261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19栋宿舍楼，1层教师公寓；公寓建筑面积141168.15㎡</w:t>
            </w:r>
            <w:r/>
          </w:p>
        </w:tc>
        <w:tc>
          <w:tcPr>
            <w:shd w:val="clear" w:color="auto" w:fill="auto"/>
            <w:tcBorders>
              <w:top w:val="single" w:color="auto" w:sz="4" w:space="0"/>
              <w:left w:val="single" w:color="auto" w:sz="4" w:space="0"/>
              <w:bottom w:val="single" w:color="auto" w:sz="4" w:space="0"/>
              <w:right w:val="single" w:color="auto" w:sz="4" w:space="0"/>
            </w:tcBorders>
            <w:tcW w:w="713"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57</w:t>
            </w:r>
            <w:r/>
          </w:p>
        </w:tc>
        <w:tc>
          <w:tcPr>
            <w:tcBorders>
              <w:top w:val="single" w:color="auto" w:sz="4" w:space="0"/>
              <w:left w:val="single" w:color="auto" w:sz="4" w:space="0"/>
              <w:bottom w:val="single" w:color="auto" w:sz="4" w:space="0"/>
              <w:right w:val="single" w:color="auto" w:sz="4" w:space="0"/>
            </w:tcBorders>
            <w:tcW w:w="2977" w:type="dxa"/>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675"/>
        </w:trPr>
        <w:tc>
          <w:tcPr>
            <w:tcBorders>
              <w:top w:val="single" w:color="auto" w:sz="4" w:space="0"/>
              <w:left w:val="single" w:color="auto" w:sz="4" w:space="0"/>
              <w:bottom w:val="single" w:color="auto" w:sz="4" w:space="0"/>
              <w:right w:val="single" w:color="auto" w:sz="4" w:space="0"/>
            </w:tcBorders>
            <w:tcW w:w="1374"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099"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公寓保洁</w:t>
            </w:r>
            <w:r/>
          </w:p>
        </w:tc>
        <w:tc>
          <w:tcPr>
            <w:shd w:val="clear" w:color="auto" w:fill="auto"/>
            <w:tcBorders>
              <w:top w:val="single" w:color="auto" w:sz="4" w:space="0"/>
              <w:left w:val="single" w:color="auto" w:sz="4" w:space="0"/>
              <w:bottom w:val="single" w:color="auto" w:sz="4" w:space="0"/>
              <w:right w:val="single" w:color="auto" w:sz="4" w:space="0"/>
            </w:tcBorders>
            <w:tcW w:w="261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19栋宿舍楼，1层教师公寓；公寓建筑面积141168.15㎡</w:t>
            </w:r>
            <w:r/>
          </w:p>
        </w:tc>
        <w:tc>
          <w:tcPr>
            <w:shd w:val="clear" w:color="auto" w:fill="auto"/>
            <w:tcBorders>
              <w:top w:val="single" w:color="auto" w:sz="4" w:space="0"/>
              <w:left w:val="none" w:color="000000" w:sz="4" w:space="0"/>
              <w:bottom w:val="single" w:color="auto" w:sz="4" w:space="0"/>
              <w:right w:val="single" w:color="auto" w:sz="4" w:space="0"/>
            </w:tcBorders>
            <w:tcW w:w="713"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20</w:t>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795"/>
        </w:trPr>
        <w:tc>
          <w:tcPr>
            <w:gridSpan w:val="3"/>
            <w:shd w:val="clear" w:color="auto" w:fill="auto"/>
            <w:tcBorders>
              <w:top w:val="single" w:color="auto" w:sz="4" w:space="0"/>
              <w:left w:val="single" w:color="auto" w:sz="4" w:space="0"/>
              <w:bottom w:val="single" w:color="auto" w:sz="4" w:space="0"/>
              <w:right w:val="single" w:color="auto" w:sz="4" w:space="0"/>
            </w:tcBorders>
            <w:tcW w:w="6090"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合计</w:t>
            </w:r>
            <w:r/>
          </w:p>
        </w:tc>
        <w:tc>
          <w:tcPr>
            <w:shd w:val="clear" w:color="auto" w:fill="auto"/>
            <w:tcBorders>
              <w:top w:val="single" w:color="auto" w:sz="4" w:space="0"/>
              <w:left w:val="none" w:color="000000" w:sz="4" w:space="0"/>
              <w:bottom w:val="single" w:color="auto" w:sz="4" w:space="0"/>
              <w:right w:val="single" w:color="auto" w:sz="4" w:space="0"/>
            </w:tcBorders>
            <w:tcW w:w="713" w:type="dxa"/>
            <w:vAlign w:val="center"/>
            <w:textDirection w:val="lrTb"/>
            <w:noWrap/>
          </w:tcPr>
          <w:p>
            <w:pPr>
              <w:ind w:left="0"/>
              <w:jc w:val="center"/>
              <w:rPr>
                <w:rFonts w:ascii="宋体" w:hAnsi="宋体"/>
                <w:color w:val="000000"/>
                <w:sz w:val="21"/>
                <w:szCs w:val="21"/>
              </w:rPr>
            </w:pPr>
            <w:r>
              <w:rPr>
                <w:rFonts w:ascii="宋体" w:hAnsi="宋体"/>
                <w:color w:val="000000"/>
                <w:sz w:val="21"/>
                <w:szCs w:val="21"/>
              </w:rPr>
              <w:t xml:space="preserve">97</w:t>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bl>
    <w:p>
      <w:pPr>
        <w:pStyle w:val="1157"/>
        <w:ind w:left="0" w:firstLine="0"/>
      </w:pPr>
      <w:r/>
      <w:r/>
    </w:p>
    <w:p>
      <w:pPr>
        <w:ind w:left="0"/>
        <w:spacing w:line="400" w:lineRule="exact"/>
        <w:widowControl w:val="off"/>
        <w:rPr>
          <w:rFonts w:ascii="宋体" w:hAnsi="宋体" w:cs="Times New Roman"/>
          <w:sz w:val="21"/>
          <w:szCs w:val="21"/>
        </w:rPr>
      </w:pPr>
      <w:r>
        <w:rPr>
          <w:rFonts w:ascii="宋体" w:hAnsi="宋体" w:cs="Times New Roman"/>
          <w:sz w:val="21"/>
          <w:szCs w:val="21"/>
        </w:rPr>
        <w:t xml:space="preserve">1.2</w:t>
      </w:r>
      <w:r>
        <w:rPr>
          <w:rFonts w:ascii="宋体" w:hAnsi="宋体" w:cs="Times New Roman"/>
          <w:sz w:val="21"/>
          <w:szCs w:val="21"/>
        </w:rPr>
        <w:t xml:space="preserve">岗位职责与人员要求</w:t>
      </w:r>
      <w:r>
        <w:rPr>
          <w:rFonts w:hint="eastAsia" w:ascii="宋体" w:hAnsi="宋体" w:cs="Times New Roman"/>
          <w:sz w:val="21"/>
          <w:szCs w:val="21"/>
        </w:rPr>
        <w:t xml:space="preserve">表</w:t>
      </w:r>
      <w:r/>
    </w:p>
    <w:tbl>
      <w:tblPr>
        <w:tblW w:w="9858" w:type="dxa"/>
        <w:tblInd w:w="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35"/>
        <w:gridCol w:w="891"/>
        <w:gridCol w:w="2077"/>
        <w:gridCol w:w="2893"/>
        <w:gridCol w:w="3262"/>
      </w:tblGrid>
      <w:tr>
        <w:trPr>
          <w:trHeight w:val="885"/>
        </w:trPr>
        <w:tc>
          <w:tcPr>
            <w:gridSpan w:val="2"/>
            <w:shd w:val="clear" w:color="auto" w:fill="auto"/>
            <w:tcW w:w="0" w:type="auto"/>
            <w:vAlign w:val="center"/>
            <w:textDirection w:val="lrTb"/>
            <w:noWrap w:val="false"/>
          </w:tcPr>
          <w:p>
            <w:pPr>
              <w:ind w:left="0"/>
              <w:jc w:val="center"/>
              <w:rPr>
                <w:rFonts w:ascii="宋体" w:hAnsi="宋体"/>
                <w:b/>
                <w:bCs/>
                <w:color w:val="000000"/>
                <w:sz w:val="21"/>
                <w:szCs w:val="21"/>
              </w:rPr>
            </w:pPr>
            <w:r>
              <w:rPr>
                <w:rFonts w:hint="eastAsia" w:ascii="宋体" w:hAnsi="宋体"/>
                <w:b/>
                <w:bCs/>
                <w:color w:val="000000"/>
                <w:sz w:val="21"/>
                <w:szCs w:val="21"/>
              </w:rPr>
              <w:t xml:space="preserve">岗位类别</w:t>
            </w:r>
            <w:r/>
          </w:p>
        </w:tc>
        <w:tc>
          <w:tcPr>
            <w:shd w:val="clear" w:color="auto" w:fill="auto"/>
            <w:tcW w:w="0" w:type="auto"/>
            <w:vAlign w:val="center"/>
            <w:textDirection w:val="lrTb"/>
            <w:noWrap w:val="false"/>
          </w:tcPr>
          <w:p>
            <w:pPr>
              <w:ind w:left="0"/>
              <w:jc w:val="center"/>
              <w:rPr>
                <w:rFonts w:ascii="宋体" w:hAnsi="宋体"/>
                <w:b/>
                <w:bCs/>
                <w:color w:val="000000"/>
                <w:sz w:val="21"/>
                <w:szCs w:val="21"/>
              </w:rPr>
            </w:pPr>
            <w:r>
              <w:rPr>
                <w:rFonts w:hint="eastAsia" w:ascii="宋体" w:hAnsi="宋体"/>
                <w:b/>
                <w:bCs/>
                <w:color w:val="000000"/>
                <w:sz w:val="21"/>
                <w:szCs w:val="21"/>
              </w:rPr>
              <w:t xml:space="preserve">周工作时长（小时×天数）</w:t>
            </w:r>
            <w:r/>
          </w:p>
        </w:tc>
        <w:tc>
          <w:tcPr>
            <w:shd w:val="clear" w:color="auto" w:fill="auto"/>
            <w:tcW w:w="2893" w:type="dxa"/>
            <w:vAlign w:val="center"/>
            <w:textDirection w:val="lrTb"/>
            <w:noWrap w:val="false"/>
          </w:tcPr>
          <w:p>
            <w:pPr>
              <w:ind w:left="0"/>
              <w:jc w:val="center"/>
              <w:rPr>
                <w:rFonts w:ascii="宋体" w:hAnsi="宋体"/>
                <w:b/>
                <w:bCs/>
                <w:color w:val="000000"/>
                <w:sz w:val="21"/>
                <w:szCs w:val="21"/>
              </w:rPr>
            </w:pPr>
            <w:r>
              <w:rPr>
                <w:rFonts w:hint="eastAsia" w:ascii="宋体" w:hAnsi="宋体"/>
                <w:b/>
                <w:bCs/>
                <w:color w:val="000000"/>
                <w:sz w:val="21"/>
                <w:szCs w:val="21"/>
              </w:rPr>
              <w:t xml:space="preserve">岗位职责</w:t>
            </w:r>
            <w:r/>
          </w:p>
        </w:tc>
        <w:tc>
          <w:tcPr>
            <w:shd w:val="clear" w:color="auto" w:fill="auto"/>
            <w:tcW w:w="3262" w:type="dxa"/>
            <w:vAlign w:val="center"/>
            <w:textDirection w:val="lrTb"/>
            <w:noWrap w:val="false"/>
          </w:tcPr>
          <w:p>
            <w:pPr>
              <w:ind w:left="0"/>
              <w:jc w:val="center"/>
              <w:rPr>
                <w:rFonts w:ascii="宋体" w:hAnsi="宋体"/>
                <w:b/>
                <w:bCs/>
                <w:color w:val="000000"/>
                <w:sz w:val="21"/>
                <w:szCs w:val="21"/>
              </w:rPr>
            </w:pPr>
            <w:r>
              <w:rPr>
                <w:rFonts w:hint="eastAsia" w:ascii="宋体" w:hAnsi="宋体"/>
                <w:b/>
                <w:bCs/>
                <w:color w:val="000000"/>
                <w:sz w:val="21"/>
                <w:szCs w:val="21"/>
              </w:rPr>
              <w:t xml:space="preserve">人员要求</w:t>
            </w:r>
            <w:r/>
          </w:p>
        </w:tc>
      </w:tr>
      <w:tr>
        <w:trPr>
          <w:trHeight w:val="1082"/>
        </w:trPr>
        <w:tc>
          <w:tcPr>
            <w:shd w:val="clear" w:color="auto" w:fill="auto"/>
            <w:tcW w:w="0" w:type="auto"/>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管理岗</w:t>
            </w:r>
            <w:r/>
          </w:p>
        </w:tc>
        <w:tc>
          <w:tcPr>
            <w:shd w:val="clear" w:color="auto" w:fill="auto"/>
            <w:tcW w:w="0" w:type="auto"/>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项目经理</w:t>
            </w:r>
            <w:r/>
          </w:p>
        </w:tc>
        <w:tc>
          <w:tcPr>
            <w:shd w:val="clear" w:color="auto" w:fill="auto"/>
            <w:tcW w:w="0" w:type="auto"/>
            <w:vAlign w:val="center"/>
            <w:vMerge w:val="restart"/>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8×5</w:t>
            </w:r>
            <w:r/>
          </w:p>
        </w:tc>
        <w:tc>
          <w:tcPr>
            <w:shd w:val="clear" w:color="auto" w:fill="auto"/>
            <w:tcW w:w="2893" w:type="dxa"/>
            <w:vAlign w:val="center"/>
            <w:vMerge w:val="restart"/>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管理人员负责对应标段物业服务的日常管理、综合事务、窗口接待、安全检查等，负责对接采购人协调日常综合管理事务，其中主管每天走场巡视不少于1次</w:t>
            </w:r>
            <w:r/>
          </w:p>
        </w:tc>
        <w:tc>
          <w:tcPr>
            <w:shd w:val="clear" w:color="auto" w:fill="auto"/>
            <w:tcW w:w="3262" w:type="dxa"/>
            <w:vAlign w:val="center"/>
            <w:vMerge w:val="restart"/>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1.项目经理必须具备本科</w:t>
            </w:r>
            <w:r>
              <w:rPr>
                <w:rFonts w:hint="eastAsia" w:ascii="宋体" w:hAnsi="宋体"/>
                <w:color w:val="000000"/>
                <w:sz w:val="21"/>
                <w:szCs w:val="21"/>
              </w:rPr>
              <w:t xml:space="preserve">或</w:t>
            </w:r>
            <w:r>
              <w:rPr>
                <w:rFonts w:hint="eastAsia" w:ascii="宋体" w:hAnsi="宋体"/>
                <w:color w:val="000000"/>
                <w:sz w:val="21"/>
                <w:szCs w:val="21"/>
              </w:rPr>
              <w:t xml:space="preserve">以上学历；</w:t>
            </w:r>
            <w:r>
              <w:rPr>
                <w:rFonts w:hint="eastAsia" w:ascii="宋体" w:hAnsi="宋体"/>
                <w:color w:val="000000"/>
                <w:sz w:val="21"/>
                <w:szCs w:val="21"/>
              </w:rPr>
              <w:br/>
              <w:t xml:space="preserve">2.项目经理岗位必须具备项目日常综合管理事务的决策权；</w:t>
            </w:r>
            <w:r>
              <w:rPr>
                <w:rFonts w:hint="eastAsia" w:ascii="宋体" w:hAnsi="宋体"/>
                <w:color w:val="000000"/>
                <w:sz w:val="21"/>
                <w:szCs w:val="21"/>
              </w:rPr>
              <w:br/>
              <w:t xml:space="preserve">3.主管岗位人员必须具备大专</w:t>
            </w:r>
            <w:r>
              <w:rPr>
                <w:rFonts w:hint="eastAsia" w:ascii="宋体" w:hAnsi="宋体"/>
                <w:color w:val="000000"/>
                <w:sz w:val="21"/>
                <w:szCs w:val="21"/>
              </w:rPr>
              <w:t xml:space="preserve">或</w:t>
            </w:r>
            <w:r>
              <w:rPr>
                <w:rFonts w:hint="eastAsia" w:ascii="宋体" w:hAnsi="宋体"/>
                <w:color w:val="000000"/>
                <w:sz w:val="21"/>
                <w:szCs w:val="21"/>
              </w:rPr>
              <w:t xml:space="preserve">以上学历；</w:t>
            </w:r>
            <w:r>
              <w:rPr>
                <w:rFonts w:ascii="宋体" w:hAnsi="宋体"/>
                <w:color w:val="000000"/>
                <w:sz w:val="21"/>
                <w:szCs w:val="21"/>
              </w:rPr>
              <w:t xml:space="preserve"> </w:t>
            </w:r>
            <w:r/>
          </w:p>
          <w:p>
            <w:pPr>
              <w:ind w:left="0"/>
              <w:spacing w:line="360" w:lineRule="auto"/>
              <w:tabs>
                <w:tab w:val="left" w:pos="0" w:leader="none"/>
              </w:tabs>
              <w:rPr>
                <w:rFonts w:ascii="宋体" w:hAnsi="宋体"/>
                <w:color w:val="000000" w:themeColor="text1"/>
                <w:sz w:val="21"/>
              </w:rPr>
            </w:pPr>
            <w:r>
              <w:rPr>
                <w:rFonts w:ascii="宋体" w:hAnsi="宋体"/>
                <w:color w:val="000000"/>
                <w:sz w:val="21"/>
                <w:szCs w:val="21"/>
              </w:rPr>
              <w:t xml:space="preserve">4</w:t>
            </w:r>
            <w:r>
              <w:rPr>
                <w:rFonts w:hint="eastAsia" w:ascii="宋体" w:hAnsi="宋体"/>
                <w:color w:val="000000"/>
                <w:sz w:val="21"/>
                <w:szCs w:val="21"/>
              </w:rPr>
              <w:t xml:space="preserve">.</w:t>
            </w:r>
            <w:r>
              <w:rPr>
                <w:rFonts w:hint="eastAsia" w:ascii="宋体" w:hAnsi="宋体"/>
                <w:color w:val="000000"/>
                <w:sz w:val="21"/>
                <w:szCs w:val="21"/>
              </w:rPr>
              <w:t xml:space="preserve">男女不限，</w:t>
            </w:r>
            <w:r>
              <w:rPr>
                <w:rFonts w:hint="eastAsia" w:ascii="宋体" w:hAnsi="宋体"/>
                <w:color w:val="000000"/>
                <w:sz w:val="21"/>
                <w:szCs w:val="21"/>
              </w:rPr>
              <w:t xml:space="preserve">不超过法定退休年龄，具备相关工作经验，身体健康。</w:t>
            </w:r>
            <w:r>
              <w:rPr>
                <w:rFonts w:ascii="宋体" w:hAnsi="宋体"/>
                <w:color w:val="000000" w:themeColor="text1"/>
                <w:sz w:val="21"/>
              </w:rPr>
              <w:t xml:space="preserve">熟悉和掌握相关急救知识，遇到紧急情况能开展救护活动。</w:t>
            </w:r>
            <w:r/>
          </w:p>
        </w:tc>
      </w:tr>
      <w:tr>
        <w:trPr>
          <w:trHeight w:val="998"/>
        </w:trPr>
        <w:tc>
          <w:tcPr>
            <w:tcW w:w="0" w:type="auto"/>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W w:w="0" w:type="auto"/>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值班主管</w:t>
            </w:r>
            <w:r/>
          </w:p>
        </w:tc>
        <w:tc>
          <w:tcPr>
            <w:tcW w:w="0" w:type="auto"/>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289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3262"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r>
      <w:tr>
        <w:trPr>
          <w:trHeight w:val="970"/>
        </w:trPr>
        <w:tc>
          <w:tcPr>
            <w:tcW w:w="0" w:type="auto"/>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W w:w="0" w:type="auto"/>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保洁</w:t>
            </w:r>
            <w:r>
              <w:rPr>
                <w:rFonts w:hint="eastAsia" w:ascii="宋体" w:hAnsi="宋体"/>
                <w:color w:val="000000"/>
                <w:sz w:val="21"/>
                <w:szCs w:val="21"/>
              </w:rPr>
              <w:t xml:space="preserve">主管</w:t>
            </w:r>
            <w:r/>
          </w:p>
        </w:tc>
        <w:tc>
          <w:tcPr>
            <w:tcW w:w="0" w:type="auto"/>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289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3262"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r>
      <w:tr>
        <w:trPr>
          <w:trHeight w:val="1185"/>
        </w:trPr>
        <w:tc>
          <w:tcPr>
            <w:shd w:val="clear" w:color="auto" w:fill="auto"/>
            <w:tcW w:w="0" w:type="auto"/>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专项服务岗</w:t>
            </w:r>
            <w:r/>
          </w:p>
        </w:tc>
        <w:tc>
          <w:tcPr>
            <w:shd w:val="clear" w:color="auto" w:fill="auto"/>
            <w:tcW w:w="0" w:type="auto"/>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宿舍安全巡查员</w:t>
            </w:r>
            <w:r/>
          </w:p>
        </w:tc>
        <w:tc>
          <w:tcPr>
            <w:shd w:val="clear" w:color="auto" w:fill="auto"/>
            <w:tcW w:w="0" w:type="auto"/>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8×5</w:t>
            </w:r>
            <w:r/>
          </w:p>
        </w:tc>
        <w:tc>
          <w:tcPr>
            <w:shd w:val="clear" w:color="auto" w:fill="auto"/>
            <w:tcW w:w="289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负责配合学工处等部门检查学生宿舍违章电器等安全隐患检查工作</w:t>
            </w:r>
            <w:r/>
          </w:p>
        </w:tc>
        <w:tc>
          <w:tcPr>
            <w:shd w:val="clear" w:color="auto" w:fill="auto"/>
            <w:tcW w:w="3262" w:type="dxa"/>
            <w:vAlign w:val="center"/>
            <w:textDirection w:val="lrTb"/>
            <w:noWrap w:val="false"/>
          </w:tcPr>
          <w:p>
            <w:pPr>
              <w:ind w:left="0"/>
              <w:jc w:val="left"/>
              <w:rPr>
                <w:rFonts w:ascii="宋体" w:hAnsi="宋体"/>
                <w:color w:val="000000"/>
                <w:sz w:val="21"/>
                <w:szCs w:val="21"/>
              </w:rPr>
            </w:pPr>
            <w:r>
              <w:rPr>
                <w:rFonts w:ascii="宋体" w:hAnsi="宋体"/>
                <w:color w:val="000000"/>
                <w:sz w:val="21"/>
                <w:szCs w:val="21"/>
              </w:rPr>
              <w:t xml:space="preserve">1</w:t>
            </w:r>
            <w:r>
              <w:rPr>
                <w:rFonts w:hint="eastAsia" w:ascii="宋体" w:hAnsi="宋体"/>
                <w:color w:val="000000"/>
                <w:sz w:val="21"/>
                <w:szCs w:val="21"/>
              </w:rPr>
              <w:t xml:space="preserve">.具有较好的沟通能力和服务意识；</w:t>
            </w:r>
            <w:r>
              <w:rPr>
                <w:rFonts w:hint="eastAsia" w:ascii="宋体" w:hAnsi="宋体"/>
                <w:color w:val="000000"/>
                <w:sz w:val="21"/>
                <w:szCs w:val="21"/>
              </w:rPr>
              <w:br/>
            </w:r>
            <w:r>
              <w:rPr>
                <w:rFonts w:ascii="宋体" w:hAnsi="宋体"/>
                <w:color w:val="000000"/>
                <w:sz w:val="21"/>
                <w:szCs w:val="21"/>
              </w:rPr>
              <w:t xml:space="preserve">2</w:t>
            </w:r>
            <w:r>
              <w:rPr>
                <w:rFonts w:hint="eastAsia" w:ascii="宋体" w:hAnsi="宋体"/>
                <w:color w:val="000000"/>
                <w:sz w:val="21"/>
                <w:szCs w:val="21"/>
              </w:rPr>
              <w:t xml:space="preserve">.</w:t>
            </w:r>
            <w:r>
              <w:rPr>
                <w:rFonts w:hint="eastAsia" w:ascii="宋体" w:hAnsi="宋体"/>
                <w:color w:val="000000"/>
                <w:sz w:val="21"/>
                <w:szCs w:val="21"/>
              </w:rPr>
              <w:t xml:space="preserve">男女不限，</w:t>
            </w:r>
            <w:r>
              <w:rPr>
                <w:rFonts w:hint="eastAsia" w:ascii="宋体" w:hAnsi="宋体"/>
                <w:color w:val="000000"/>
                <w:sz w:val="21"/>
                <w:szCs w:val="21"/>
              </w:rPr>
              <w:t xml:space="preserve">不超过法定退休年龄，具备相关工作经验，身体健康。</w:t>
            </w:r>
            <w:r/>
          </w:p>
        </w:tc>
      </w:tr>
      <w:tr>
        <w:trPr>
          <w:trHeight w:val="1590"/>
        </w:trPr>
        <w:tc>
          <w:tcPr>
            <w:shd w:val="clear" w:color="auto" w:fill="auto"/>
            <w:tcW w:w="0" w:type="auto"/>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工程技术岗</w:t>
            </w:r>
            <w:r/>
          </w:p>
        </w:tc>
        <w:tc>
          <w:tcPr>
            <w:shd w:val="clear" w:color="auto" w:fill="auto"/>
            <w:tcW w:w="0" w:type="auto"/>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综合维修工</w:t>
            </w:r>
            <w:r/>
          </w:p>
        </w:tc>
        <w:tc>
          <w:tcPr>
            <w:shd w:val="clear" w:color="auto" w:fill="auto"/>
            <w:tcW w:w="0" w:type="auto"/>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8×7</w:t>
            </w:r>
            <w:r/>
          </w:p>
          <w:p>
            <w:pPr>
              <w:ind w:left="0"/>
              <w:jc w:val="center"/>
              <w:rPr>
                <w:rFonts w:ascii="宋体" w:hAnsi="宋体"/>
                <w:color w:val="000000"/>
                <w:sz w:val="21"/>
                <w:szCs w:val="21"/>
              </w:rPr>
            </w:pPr>
            <w:r>
              <w:rPr>
                <w:rFonts w:hint="eastAsia" w:ascii="宋体" w:hAnsi="宋体"/>
                <w:color w:val="000000"/>
                <w:sz w:val="21"/>
                <w:szCs w:val="21"/>
              </w:rPr>
              <w:t xml:space="preserve">（可排班轮休）</w:t>
            </w:r>
            <w:r/>
          </w:p>
          <w:p>
            <w:pPr>
              <w:pStyle w:val="1157"/>
            </w:pPr>
            <w:r/>
            <w:r/>
          </w:p>
        </w:tc>
        <w:tc>
          <w:tcPr>
            <w:shd w:val="clear" w:color="auto" w:fill="auto"/>
            <w:tcW w:w="289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负责宿舍日常设备检修、零星维修、水电设施养护、设备间巡检、第三方设备检修协同等工作；夜间（17:00-次日8:00）确保至少有1人在岗，负责电气故障急修、水管爆裂应急处置、下水堵塞倒灌急修、门锁损坏急修等紧急维修工作。</w:t>
            </w:r>
            <w:r/>
          </w:p>
        </w:tc>
        <w:tc>
          <w:tcPr>
            <w:shd w:val="clear" w:color="auto" w:fill="auto"/>
            <w:tcW w:w="3262" w:type="dxa"/>
            <w:vAlign w:val="center"/>
            <w:textDirection w:val="lrTb"/>
            <w:noWrap w:val="false"/>
          </w:tcPr>
          <w:p>
            <w:pPr>
              <w:ind w:left="0"/>
              <w:jc w:val="left"/>
              <w:rPr>
                <w:rFonts w:ascii="宋体" w:hAnsi="宋体"/>
                <w:color w:val="000000"/>
                <w:sz w:val="21"/>
                <w:szCs w:val="21"/>
              </w:rPr>
            </w:pPr>
            <w:r>
              <w:rPr>
                <w:rFonts w:ascii="宋体" w:hAnsi="宋体"/>
                <w:color w:val="000000"/>
                <w:sz w:val="21"/>
                <w:szCs w:val="21"/>
              </w:rPr>
              <w:t xml:space="preserve">1.</w:t>
            </w:r>
            <w:r>
              <w:rPr>
                <w:rFonts w:hint="eastAsia" w:ascii="宋体" w:hAnsi="宋体"/>
                <w:color w:val="000000"/>
                <w:sz w:val="21"/>
                <w:szCs w:val="21"/>
              </w:rPr>
              <w:t xml:space="preserve">男女不限，</w:t>
            </w:r>
            <w:r>
              <w:rPr>
                <w:rFonts w:hint="eastAsia" w:ascii="宋体" w:hAnsi="宋体"/>
                <w:color w:val="000000"/>
                <w:sz w:val="21"/>
                <w:szCs w:val="21"/>
              </w:rPr>
              <w:t xml:space="preserve">不超过法定退休年龄，具备相关工作经验，身体健康。</w:t>
            </w:r>
            <w:r/>
          </w:p>
          <w:p>
            <w:pPr>
              <w:ind w:left="0"/>
              <w:spacing w:line="360" w:lineRule="auto"/>
              <w:tabs>
                <w:tab w:val="left" w:pos="0" w:leader="none"/>
              </w:tabs>
              <w:rPr>
                <w:rFonts w:ascii="宋体" w:hAnsi="宋体"/>
                <w:b/>
                <w:bCs/>
                <w:sz w:val="21"/>
                <w:szCs w:val="21"/>
              </w:rPr>
            </w:pPr>
            <w:r>
              <w:rPr>
                <w:rFonts w:ascii="宋体" w:hAnsi="宋体"/>
                <w:b/>
                <w:bCs/>
                <w:sz w:val="21"/>
                <w:szCs w:val="21"/>
              </w:rPr>
              <w:t xml:space="preserve">2.</w:t>
            </w:r>
            <w:r>
              <w:rPr>
                <w:rFonts w:hint="eastAsia" w:ascii="宋体" w:hAnsi="宋体"/>
                <w:b/>
                <w:bCs/>
                <w:sz w:val="21"/>
                <w:szCs w:val="21"/>
              </w:rPr>
              <w:t xml:space="preserve">至少2人需持有</w:t>
            </w:r>
            <w:r>
              <w:rPr>
                <w:rFonts w:ascii="宋体" w:hAnsi="宋体"/>
                <w:b/>
                <w:sz w:val="21"/>
              </w:rPr>
              <w:t xml:space="preserve">特种作业操作证（准操项目：高压电工作业）</w:t>
            </w:r>
            <w:r>
              <w:rPr>
                <w:rFonts w:hint="eastAsia" w:ascii="宋体" w:hAnsi="宋体"/>
                <w:b/>
                <w:sz w:val="21"/>
              </w:rPr>
              <w:t xml:space="preserve">或</w:t>
            </w:r>
            <w:r>
              <w:rPr>
                <w:rFonts w:ascii="宋体" w:hAnsi="宋体"/>
                <w:b/>
                <w:sz w:val="21"/>
              </w:rPr>
              <w:t xml:space="preserve">特种作业操作证（准操项目：</w:t>
            </w:r>
            <w:r>
              <w:rPr>
                <w:rFonts w:hint="eastAsia" w:ascii="宋体" w:hAnsi="宋体"/>
                <w:b/>
                <w:sz w:val="21"/>
              </w:rPr>
              <w:t xml:space="preserve">低</w:t>
            </w:r>
            <w:r>
              <w:rPr>
                <w:rFonts w:ascii="宋体" w:hAnsi="宋体"/>
                <w:b/>
                <w:sz w:val="21"/>
              </w:rPr>
              <w:t xml:space="preserve">压电工作业）上岗</w:t>
            </w:r>
            <w:r>
              <w:rPr>
                <w:rFonts w:hint="eastAsia" w:ascii="宋体" w:hAnsi="宋体"/>
                <w:b/>
                <w:sz w:val="21"/>
              </w:rPr>
              <w:t xml:space="preserve">。</w:t>
            </w:r>
            <w:r>
              <w:rPr>
                <w:rFonts w:hint="eastAsia" w:ascii="宋体" w:hAnsi="宋体"/>
                <w:b/>
                <w:bCs/>
                <w:sz w:val="21"/>
                <w:szCs w:val="21"/>
              </w:rPr>
              <w:t xml:space="preserve">投标单位须承诺签订合同后一周内提供</w:t>
            </w:r>
            <w:r>
              <w:rPr>
                <w:rFonts w:hint="eastAsia" w:ascii="宋体" w:hAnsi="宋体"/>
                <w:b/>
                <w:sz w:val="21"/>
              </w:rPr>
              <w:t xml:space="preserve">至少2人</w:t>
            </w:r>
            <w:r>
              <w:rPr>
                <w:rFonts w:ascii="宋体" w:hAnsi="宋体"/>
                <w:b/>
                <w:sz w:val="21"/>
              </w:rPr>
              <w:t xml:space="preserve">特种作业操作证（准操项目：高压电工作业）</w:t>
            </w:r>
            <w:r>
              <w:rPr>
                <w:rFonts w:hint="eastAsia" w:ascii="宋体" w:hAnsi="宋体"/>
                <w:b/>
                <w:sz w:val="21"/>
              </w:rPr>
              <w:t xml:space="preserve">或</w:t>
            </w:r>
            <w:r>
              <w:rPr>
                <w:rFonts w:ascii="宋体" w:hAnsi="宋体"/>
                <w:b/>
                <w:sz w:val="21"/>
              </w:rPr>
              <w:t xml:space="preserve">特种作业操作证（准操项目：</w:t>
            </w:r>
            <w:r>
              <w:rPr>
                <w:rFonts w:hint="eastAsia" w:ascii="宋体" w:hAnsi="宋体"/>
                <w:b/>
                <w:sz w:val="21"/>
              </w:rPr>
              <w:t xml:space="preserve">低</w:t>
            </w:r>
            <w:r>
              <w:rPr>
                <w:rFonts w:ascii="宋体" w:hAnsi="宋体"/>
                <w:b/>
                <w:sz w:val="21"/>
              </w:rPr>
              <w:t xml:space="preserve">压电工作业）</w:t>
            </w:r>
            <w:r>
              <w:rPr>
                <w:rFonts w:hint="eastAsia" w:ascii="宋体" w:hAnsi="宋体"/>
                <w:b/>
                <w:bCs/>
                <w:sz w:val="21"/>
                <w:szCs w:val="21"/>
              </w:rPr>
              <w:t xml:space="preserve">复印件</w:t>
            </w:r>
            <w:r>
              <w:rPr>
                <w:rFonts w:hint="eastAsia" w:ascii="宋体" w:hAnsi="宋体"/>
                <w:b/>
                <w:bCs/>
                <w:sz w:val="21"/>
                <w:szCs w:val="21"/>
              </w:rPr>
              <w:t xml:space="preserve">，未提供承诺函视为非实质性响应。</w:t>
            </w:r>
            <w:r/>
          </w:p>
        </w:tc>
      </w:tr>
      <w:tr>
        <w:trPr>
          <w:trHeight w:val="795"/>
        </w:trPr>
        <w:tc>
          <w:tcPr>
            <w:tcW w:w="0" w:type="auto"/>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W w:w="0" w:type="auto"/>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高压值班电工</w:t>
            </w:r>
            <w:r/>
          </w:p>
        </w:tc>
        <w:tc>
          <w:tcPr>
            <w:shd w:val="clear" w:color="auto" w:fill="auto"/>
            <w:tcW w:w="0" w:type="auto"/>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24×7</w:t>
            </w:r>
            <w:r/>
          </w:p>
          <w:p>
            <w:pPr>
              <w:ind w:left="0"/>
              <w:jc w:val="center"/>
              <w:rPr>
                <w:rFonts w:ascii="宋体" w:hAnsi="宋体"/>
                <w:color w:val="000000"/>
                <w:sz w:val="21"/>
                <w:szCs w:val="21"/>
              </w:rPr>
            </w:pPr>
            <w:r>
              <w:rPr>
                <w:rFonts w:hint="eastAsia" w:ascii="宋体" w:hAnsi="宋体"/>
                <w:color w:val="000000"/>
                <w:sz w:val="21"/>
                <w:szCs w:val="21"/>
              </w:rPr>
              <w:t xml:space="preserve">（可排班轮休）</w:t>
            </w:r>
            <w:r/>
          </w:p>
        </w:tc>
        <w:tc>
          <w:tcPr>
            <w:shd w:val="clear" w:color="auto" w:fill="auto"/>
            <w:tcW w:w="289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负责校园高压配电房、能源运维中心运行维护及值班工作</w:t>
            </w:r>
            <w:r/>
          </w:p>
        </w:tc>
        <w:tc>
          <w:tcPr>
            <w:shd w:val="clear" w:color="auto" w:fill="auto"/>
            <w:tcW w:w="3262"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1</w:t>
            </w:r>
            <w:r>
              <w:rPr>
                <w:rFonts w:ascii="宋体" w:hAnsi="宋体"/>
                <w:color w:val="000000"/>
                <w:sz w:val="21"/>
                <w:szCs w:val="21"/>
              </w:rPr>
              <w:t xml:space="preserve">.</w:t>
            </w:r>
            <w:r>
              <w:rPr>
                <w:rFonts w:hint="eastAsia" w:ascii="宋体" w:hAnsi="宋体"/>
                <w:color w:val="000000"/>
                <w:sz w:val="21"/>
                <w:szCs w:val="21"/>
              </w:rPr>
              <w:t xml:space="preserve">男女不限，</w:t>
            </w:r>
            <w:r>
              <w:rPr>
                <w:rFonts w:hint="eastAsia" w:ascii="宋体" w:hAnsi="宋体"/>
                <w:color w:val="000000"/>
                <w:sz w:val="21"/>
                <w:szCs w:val="21"/>
              </w:rPr>
              <w:t xml:space="preserve">不超过法定退休年龄，具备相关工作经验，身体健康。</w:t>
            </w:r>
            <w:r/>
          </w:p>
          <w:p>
            <w:pPr>
              <w:pStyle w:val="1157"/>
              <w:ind w:left="0" w:firstLine="0"/>
            </w:pPr>
            <w:r>
              <w:rPr>
                <w:rFonts w:ascii="宋体" w:hAnsi="宋体"/>
                <w:b/>
                <w:bCs/>
                <w:sz w:val="21"/>
                <w:szCs w:val="21"/>
              </w:rPr>
              <w:t xml:space="preserve">2.</w:t>
            </w:r>
            <w:r>
              <w:rPr>
                <w:rFonts w:hint="eastAsia" w:ascii="宋体" w:hAnsi="宋体"/>
                <w:b/>
                <w:bCs/>
                <w:sz w:val="21"/>
                <w:szCs w:val="21"/>
              </w:rPr>
              <w:t xml:space="preserve">所有人员需持有</w:t>
            </w:r>
            <w:r>
              <w:rPr>
                <w:rFonts w:ascii="宋体" w:hAnsi="宋体"/>
                <w:b/>
                <w:sz w:val="21"/>
              </w:rPr>
              <w:t xml:space="preserve">特种作业操作证（准操项目：高压电工作业）电工作业）上岗</w:t>
            </w:r>
            <w:r>
              <w:rPr>
                <w:rFonts w:hint="eastAsia" w:ascii="宋体" w:hAnsi="宋体"/>
                <w:b/>
                <w:sz w:val="21"/>
              </w:rPr>
              <w:t xml:space="preserve">。</w:t>
            </w:r>
            <w:r>
              <w:rPr>
                <w:rFonts w:hint="eastAsia" w:ascii="宋体" w:hAnsi="宋体"/>
                <w:b/>
                <w:bCs/>
                <w:sz w:val="21"/>
                <w:szCs w:val="21"/>
              </w:rPr>
              <w:t xml:space="preserve">投标单位须承诺签订合同后一周内提供</w:t>
            </w:r>
            <w:r>
              <w:rPr>
                <w:rFonts w:ascii="宋体" w:hAnsi="宋体"/>
                <w:b/>
                <w:sz w:val="21"/>
              </w:rPr>
              <w:t xml:space="preserve">特种作业操作证（准操项目：高压电工作业）</w:t>
            </w:r>
            <w:r>
              <w:rPr>
                <w:rFonts w:hint="eastAsia" w:ascii="宋体" w:hAnsi="宋体"/>
                <w:b/>
                <w:bCs/>
                <w:sz w:val="21"/>
                <w:szCs w:val="21"/>
              </w:rPr>
              <w:t xml:space="preserve">复印件</w:t>
            </w:r>
            <w:r>
              <w:rPr>
                <w:rFonts w:hint="eastAsia" w:ascii="宋体" w:hAnsi="宋体"/>
                <w:b/>
                <w:bCs/>
                <w:sz w:val="21"/>
                <w:szCs w:val="21"/>
              </w:rPr>
              <w:t xml:space="preserve">，未提供承诺函视为非实质性响应。</w:t>
            </w:r>
            <w:r/>
          </w:p>
        </w:tc>
      </w:tr>
      <w:tr>
        <w:trPr>
          <w:trHeight w:val="795"/>
        </w:trPr>
        <w:tc>
          <w:tcPr>
            <w:tcW w:w="0" w:type="auto"/>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W w:w="0" w:type="auto"/>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锅炉工</w:t>
            </w:r>
            <w:r/>
          </w:p>
        </w:tc>
        <w:tc>
          <w:tcPr>
            <w:shd w:val="clear" w:color="auto" w:fill="auto"/>
            <w:tcW w:w="0" w:type="auto"/>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24×7</w:t>
            </w:r>
            <w:r/>
          </w:p>
          <w:p>
            <w:pPr>
              <w:ind w:left="0"/>
              <w:jc w:val="center"/>
              <w:rPr>
                <w:rFonts w:ascii="宋体" w:hAnsi="宋体"/>
                <w:color w:val="000000"/>
                <w:sz w:val="21"/>
                <w:szCs w:val="21"/>
              </w:rPr>
            </w:pPr>
            <w:r>
              <w:rPr>
                <w:rFonts w:hint="eastAsia" w:ascii="宋体" w:hAnsi="宋体"/>
                <w:color w:val="000000"/>
                <w:sz w:val="21"/>
                <w:szCs w:val="21"/>
              </w:rPr>
              <w:t xml:space="preserve">（可排班轮休）</w:t>
            </w:r>
            <w:r/>
          </w:p>
        </w:tc>
        <w:tc>
          <w:tcPr>
            <w:shd w:val="clear" w:color="auto" w:fill="auto"/>
            <w:tcW w:w="289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负责两处锅炉房的值班和运维工作</w:t>
            </w:r>
            <w:r/>
          </w:p>
        </w:tc>
        <w:tc>
          <w:tcPr>
            <w:shd w:val="clear" w:color="auto" w:fill="auto"/>
            <w:tcW w:w="3262"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男女不限，</w:t>
            </w:r>
            <w:r>
              <w:rPr>
                <w:rFonts w:hint="eastAsia" w:ascii="宋体" w:hAnsi="宋体"/>
                <w:color w:val="000000"/>
                <w:sz w:val="21"/>
                <w:szCs w:val="21"/>
              </w:rPr>
              <w:t xml:space="preserve">不超过法定退休年龄，具备相关工作经验，身体健康。</w:t>
            </w:r>
            <w:r/>
          </w:p>
        </w:tc>
      </w:tr>
      <w:tr>
        <w:trPr>
          <w:trHeight w:val="1645"/>
        </w:trPr>
        <w:tc>
          <w:tcPr>
            <w:shd w:val="clear" w:color="auto" w:fill="auto"/>
            <w:tcW w:w="0" w:type="auto"/>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公寓</w:t>
            </w:r>
            <w:r>
              <w:rPr>
                <w:rFonts w:hint="eastAsia" w:ascii="宋体" w:hAnsi="宋体"/>
                <w:color w:val="000000"/>
                <w:sz w:val="21"/>
                <w:szCs w:val="21"/>
              </w:rPr>
              <w:t xml:space="preserve">维护岗</w:t>
            </w:r>
            <w:r/>
          </w:p>
        </w:tc>
        <w:tc>
          <w:tcPr>
            <w:shd w:val="clear" w:color="auto" w:fill="auto"/>
            <w:tcW w:w="0" w:type="auto"/>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公寓管理</w:t>
            </w:r>
            <w:r/>
          </w:p>
        </w:tc>
        <w:tc>
          <w:tcPr>
            <w:shd w:val="clear" w:color="auto" w:fill="auto"/>
            <w:tcW w:w="0" w:type="auto"/>
            <w:vAlign w:val="center"/>
            <w:textDirection w:val="lrTb"/>
            <w:noWrap/>
          </w:tcPr>
          <w:p>
            <w:pPr>
              <w:ind w:left="0"/>
              <w:jc w:val="center"/>
              <w:rPr>
                <w:rFonts w:ascii="宋体" w:hAnsi="宋体"/>
                <w:sz w:val="21"/>
                <w:szCs w:val="21"/>
              </w:rPr>
            </w:pPr>
            <w:r>
              <w:rPr>
                <w:rFonts w:hint="eastAsia" w:ascii="宋体" w:hAnsi="宋体"/>
                <w:sz w:val="21"/>
                <w:szCs w:val="21"/>
              </w:rPr>
              <w:t xml:space="preserve">24×7</w:t>
            </w:r>
            <w:r/>
          </w:p>
          <w:p>
            <w:pPr>
              <w:ind w:left="0"/>
              <w:jc w:val="center"/>
              <w:rPr>
                <w:rFonts w:ascii="宋体" w:hAnsi="宋体"/>
                <w:sz w:val="21"/>
                <w:szCs w:val="21"/>
              </w:rPr>
            </w:pPr>
            <w:r>
              <w:rPr>
                <w:rFonts w:hint="eastAsia" w:ascii="宋体" w:hAnsi="宋体"/>
                <w:sz w:val="21"/>
                <w:szCs w:val="21"/>
              </w:rPr>
              <w:t xml:space="preserve">（可排班轮休）</w:t>
            </w:r>
            <w:r/>
          </w:p>
        </w:tc>
        <w:tc>
          <w:tcPr>
            <w:shd w:val="clear" w:color="auto" w:fill="auto"/>
            <w:tcW w:w="289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负责宿舍楼日常值班、消防安全巡检、学生住宿业务办理、宿舍报修、钥匙保管借用、外来人员登记等 </w:t>
            </w:r>
            <w:r/>
          </w:p>
        </w:tc>
        <w:tc>
          <w:tcPr>
            <w:shd w:val="clear" w:color="auto" w:fill="auto"/>
            <w:tcW w:w="3262" w:type="dxa"/>
            <w:vAlign w:val="center"/>
            <w:vMerge w:val="restart"/>
            <w:textDirection w:val="lrTb"/>
            <w:noWrap w:val="false"/>
          </w:tcPr>
          <w:p>
            <w:pPr>
              <w:ind w:left="0"/>
              <w:jc w:val="left"/>
              <w:rPr>
                <w:rFonts w:ascii="宋体" w:hAnsi="宋体"/>
                <w:color w:val="000000"/>
                <w:sz w:val="21"/>
                <w:szCs w:val="21"/>
              </w:rPr>
            </w:pPr>
            <w:r>
              <w:rPr>
                <w:rFonts w:ascii="宋体" w:hAnsi="宋体"/>
                <w:color w:val="000000"/>
                <w:sz w:val="21"/>
                <w:szCs w:val="21"/>
              </w:rPr>
              <w:t xml:space="preserve">1.</w:t>
            </w:r>
            <w:r>
              <w:rPr>
                <w:rFonts w:hint="eastAsia" w:ascii="宋体" w:hAnsi="宋体"/>
                <w:color w:val="000000"/>
                <w:sz w:val="21"/>
                <w:szCs w:val="21"/>
              </w:rPr>
              <w:t xml:space="preserve">公寓管理</w:t>
            </w:r>
            <w:r>
              <w:rPr>
                <w:rFonts w:hint="eastAsia" w:ascii="宋体" w:hAnsi="宋体"/>
                <w:color w:val="000000"/>
                <w:sz w:val="21"/>
                <w:szCs w:val="21"/>
              </w:rPr>
              <w:t xml:space="preserve">：女性，</w:t>
            </w:r>
            <w:r>
              <w:rPr>
                <w:rFonts w:hint="eastAsia" w:ascii="宋体" w:hAnsi="宋体"/>
                <w:color w:val="000000"/>
                <w:sz w:val="21"/>
                <w:szCs w:val="21"/>
              </w:rPr>
              <w:t xml:space="preserve">不超过法定退休年龄，具备相关工作经验，身体健康。</w:t>
            </w:r>
            <w:r/>
          </w:p>
          <w:p>
            <w:pPr>
              <w:ind w:left="0"/>
              <w:jc w:val="left"/>
              <w:rPr>
                <w:rFonts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w:t>
            </w:r>
            <w:r>
              <w:rPr>
                <w:rFonts w:hint="eastAsia" w:ascii="宋体" w:hAnsi="宋体"/>
                <w:color w:val="000000"/>
                <w:sz w:val="21"/>
                <w:szCs w:val="21"/>
              </w:rPr>
              <w:t xml:space="preserve">公寓保洁</w:t>
            </w:r>
            <w:r>
              <w:rPr>
                <w:rFonts w:hint="eastAsia" w:ascii="宋体" w:hAnsi="宋体"/>
                <w:color w:val="000000"/>
                <w:sz w:val="21"/>
                <w:szCs w:val="21"/>
              </w:rPr>
              <w:t xml:space="preserve">：女性，</w:t>
            </w:r>
            <w:r>
              <w:rPr>
                <w:rFonts w:ascii="宋体" w:hAnsi="宋体"/>
                <w:sz w:val="21"/>
                <w:szCs w:val="21"/>
              </w:rPr>
              <w:t xml:space="preserve">允许</w:t>
            </w:r>
            <w:r>
              <w:rPr>
                <w:rFonts w:hint="eastAsia" w:ascii="宋体" w:hAnsi="宋体"/>
                <w:color w:val="000000"/>
                <w:sz w:val="21"/>
                <w:szCs w:val="21"/>
              </w:rPr>
              <w:t xml:space="preserve">使用退休人员，</w:t>
            </w:r>
            <w:r>
              <w:rPr>
                <w:rFonts w:ascii="宋体" w:hAnsi="宋体"/>
                <w:color w:val="000000"/>
                <w:sz w:val="21"/>
                <w:szCs w:val="21"/>
              </w:rPr>
              <w:t xml:space="preserve">退休年龄人员不得超过</w:t>
            </w:r>
            <w:r>
              <w:rPr>
                <w:rFonts w:hint="eastAsia" w:ascii="宋体" w:hAnsi="宋体"/>
                <w:color w:val="000000"/>
                <w:sz w:val="21"/>
                <w:szCs w:val="21"/>
              </w:rPr>
              <w:t xml:space="preserve">6</w:t>
            </w:r>
            <w:r>
              <w:rPr>
                <w:rFonts w:ascii="宋体" w:hAnsi="宋体"/>
                <w:color w:val="000000"/>
                <w:sz w:val="21"/>
                <w:szCs w:val="21"/>
              </w:rPr>
              <w:t xml:space="preserve">5周岁；</w:t>
            </w:r>
            <w:r>
              <w:rPr>
                <w:rFonts w:hint="eastAsia" w:ascii="宋体" w:hAnsi="宋体"/>
                <w:color w:val="000000"/>
                <w:sz w:val="21"/>
                <w:szCs w:val="21"/>
              </w:rPr>
              <w:t xml:space="preserve">具备相关工作经验，身体健康</w:t>
            </w:r>
            <w:r>
              <w:rPr>
                <w:rFonts w:hint="eastAsia" w:ascii="宋体" w:hAnsi="宋体"/>
                <w:color w:val="000000"/>
                <w:sz w:val="21"/>
                <w:szCs w:val="21"/>
              </w:rPr>
              <w:t xml:space="preserve">。</w:t>
            </w:r>
            <w:r/>
          </w:p>
        </w:tc>
      </w:tr>
      <w:tr>
        <w:trPr>
          <w:trHeight w:val="675"/>
        </w:trPr>
        <w:tc>
          <w:tcPr>
            <w:tcW w:w="0" w:type="auto"/>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W w:w="0" w:type="auto"/>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公寓保洁</w:t>
            </w:r>
            <w:r/>
          </w:p>
        </w:tc>
        <w:tc>
          <w:tcPr>
            <w:tcW w:w="0" w:type="auto"/>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8</w:t>
            </w:r>
            <w:r>
              <w:rPr>
                <w:rFonts w:hint="eastAsia" w:ascii="宋体" w:hAnsi="宋体"/>
                <w:sz w:val="21"/>
                <w:szCs w:val="21"/>
              </w:rPr>
              <w:t xml:space="preserve">×</w:t>
            </w:r>
            <w:r>
              <w:rPr>
                <w:rFonts w:ascii="宋体" w:hAnsi="宋体"/>
                <w:sz w:val="21"/>
                <w:szCs w:val="21"/>
              </w:rPr>
              <w:t xml:space="preserve">7</w:t>
            </w:r>
            <w:r/>
          </w:p>
          <w:p>
            <w:pPr>
              <w:ind w:left="0"/>
              <w:jc w:val="center"/>
              <w:rPr>
                <w:rFonts w:ascii="宋体" w:hAnsi="宋体"/>
                <w:sz w:val="21"/>
                <w:szCs w:val="21"/>
              </w:rPr>
            </w:pPr>
            <w:r>
              <w:rPr>
                <w:rFonts w:hint="eastAsia" w:ascii="宋体" w:hAnsi="宋体"/>
                <w:sz w:val="21"/>
                <w:szCs w:val="21"/>
              </w:rPr>
              <w:t xml:space="preserve">（可排班轮休）</w:t>
            </w:r>
            <w:r/>
          </w:p>
        </w:tc>
        <w:tc>
          <w:tcPr>
            <w:shd w:val="clear" w:color="auto" w:fill="auto"/>
            <w:tcW w:w="289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负责宿舍日常公共区域平、立面保洁，毕业季宿舍内保洁，宿舍修缮后维护保洁等 </w:t>
            </w:r>
            <w:r/>
          </w:p>
        </w:tc>
        <w:tc>
          <w:tcPr>
            <w:tcW w:w="3262"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r>
    </w:tbl>
    <w:p>
      <w:pPr>
        <w:ind w:left="0"/>
        <w:spacing w:line="400" w:lineRule="exact"/>
        <w:widowControl w:val="off"/>
        <w:rPr>
          <w:rFonts w:ascii="宋体" w:hAnsi="宋体" w:cs="Times New Roman"/>
          <w:sz w:val="21"/>
          <w:szCs w:val="21"/>
        </w:rPr>
      </w:pPr>
      <w:r/>
      <w:bookmarkStart w:id="125" w:name="OLE_LINK83"/>
      <w:r/>
      <w:bookmarkStart w:id="126" w:name="OLE_LINK84"/>
      <w:r/>
      <w:bookmarkStart w:id="127" w:name="OLE_LINK28"/>
      <w:r/>
      <w:bookmarkEnd w:id="123"/>
      <w:r/>
      <w:bookmarkEnd w:id="124"/>
      <w:r>
        <w:rPr>
          <w:rFonts w:hint="eastAsia" w:ascii="宋体" w:hAnsi="宋体"/>
          <w:b/>
          <w:sz w:val="21"/>
        </w:rPr>
        <w:t xml:space="preserve">（注：</w:t>
      </w:r>
      <w:bookmarkStart w:id="128" w:name="OLE_LINK158"/>
      <w:r/>
      <w:bookmarkStart w:id="129" w:name="OLE_LINK157"/>
      <w:r>
        <w:rPr>
          <w:rFonts w:hint="eastAsia" w:ascii="宋体" w:hAnsi="宋体"/>
          <w:b/>
          <w:sz w:val="21"/>
          <w:szCs w:val="21"/>
        </w:rPr>
        <w:t xml:space="preserve">投标单位须承诺签订合同后一周内提供</w:t>
      </w:r>
      <w:r>
        <w:rPr>
          <w:rFonts w:hint="eastAsia" w:ascii="宋体" w:hAnsi="宋体"/>
          <w:b/>
          <w:color w:val="000000"/>
          <w:sz w:val="21"/>
          <w:szCs w:val="21"/>
        </w:rPr>
        <w:t xml:space="preserve">综合维修工（至少2人）</w:t>
      </w:r>
      <w:r>
        <w:rPr>
          <w:rFonts w:hint="eastAsia" w:ascii="宋体" w:hAnsi="宋体"/>
          <w:b/>
          <w:sz w:val="21"/>
        </w:rPr>
        <w:t xml:space="preserve">：</w:t>
      </w:r>
      <w:r>
        <w:rPr>
          <w:rFonts w:hint="eastAsia" w:ascii="宋体" w:hAnsi="宋体" w:cs="Times New Roman"/>
          <w:b/>
          <w:sz w:val="21"/>
          <w:szCs w:val="21"/>
        </w:rPr>
        <w:t xml:space="preserve">特种作业操作证（准操项目：高压电工作业）或特种作业操作证（准操项目：低压电工作业）</w:t>
      </w:r>
      <w:r>
        <w:rPr>
          <w:rFonts w:hint="eastAsia" w:ascii="宋体" w:hAnsi="宋体"/>
          <w:b/>
          <w:sz w:val="21"/>
        </w:rPr>
        <w:t xml:space="preserve">；</w:t>
      </w:r>
      <w:r>
        <w:rPr>
          <w:rFonts w:hint="eastAsia" w:ascii="宋体" w:hAnsi="宋体"/>
          <w:b/>
          <w:color w:val="000000"/>
          <w:sz w:val="21"/>
          <w:szCs w:val="21"/>
        </w:rPr>
        <w:t xml:space="preserve">高压值班电工</w:t>
      </w:r>
      <w:r>
        <w:rPr>
          <w:rFonts w:hint="eastAsia" w:ascii="宋体" w:hAnsi="宋体"/>
          <w:b/>
          <w:sz w:val="21"/>
        </w:rPr>
        <w:t xml:space="preserve">：</w:t>
      </w:r>
      <w:r>
        <w:rPr>
          <w:rFonts w:hint="eastAsia" w:ascii="宋体" w:hAnsi="宋体" w:cs="Times New Roman"/>
          <w:b/>
          <w:sz w:val="21"/>
          <w:szCs w:val="21"/>
        </w:rPr>
        <w:t xml:space="preserve">特种作业操作证（准操项目：高压电工作业）</w:t>
      </w:r>
      <w:r>
        <w:rPr>
          <w:rFonts w:hint="eastAsia" w:ascii="宋体" w:hAnsi="宋体"/>
          <w:b/>
          <w:sz w:val="21"/>
        </w:rPr>
        <w:t xml:space="preserve">）证书</w:t>
      </w:r>
      <w:r>
        <w:rPr>
          <w:rFonts w:hint="eastAsia" w:ascii="宋体" w:hAnsi="宋体"/>
          <w:b/>
          <w:sz w:val="21"/>
          <w:szCs w:val="21"/>
        </w:rPr>
        <w:t xml:space="preserve">复印件，未提供承诺函视为非实质性响应。</w:t>
      </w:r>
      <w:bookmarkEnd w:id="128"/>
      <w:r/>
      <w:bookmarkEnd w:id="129"/>
      <w:r>
        <w:rPr>
          <w:rFonts w:hint="eastAsia" w:ascii="宋体" w:hAnsi="宋体"/>
          <w:b/>
          <w:sz w:val="21"/>
        </w:rPr>
        <w:t xml:space="preserve">所有人员上岗前中标单位需将人员配置要求中的相关材料提供给采购人核查，待采</w:t>
      </w:r>
      <w:r>
        <w:rPr>
          <w:rFonts w:hint="eastAsia" w:ascii="宋体" w:hAnsi="宋体"/>
          <w:b/>
          <w:sz w:val="21"/>
        </w:rPr>
        <w:t xml:space="preserve">购人确认后方可上岗。上岗后所有人员调整必须书面报告采购人，新进人员需符合岗位配置等采购需求，并经采购人书面同意后方可进行调整。）</w:t>
      </w:r>
      <w:bookmarkEnd w:id="125"/>
      <w:r/>
      <w:bookmarkEnd w:id="126"/>
      <w:r/>
      <w:r/>
    </w:p>
    <w:p>
      <w:pPr>
        <w:ind w:left="0"/>
        <w:spacing w:line="450" w:lineRule="atLeast"/>
        <w:widowControl w:val="off"/>
      </w:pPr>
      <w:r/>
      <w:r/>
    </w:p>
    <w:p>
      <w:pPr>
        <w:ind w:left="0" w:firstLine="210"/>
        <w:jc w:val="left"/>
        <w:spacing w:line="450" w:lineRule="atLeast"/>
        <w:rPr>
          <w:rFonts w:ascii="宋体" w:hAnsi="宋体"/>
          <w:color w:val="000000"/>
          <w:sz w:val="21"/>
          <w:szCs w:val="21"/>
        </w:rPr>
      </w:pPr>
      <w:r>
        <w:rPr>
          <w:rFonts w:hint="eastAsia" w:ascii="宋体" w:hAnsi="宋体"/>
          <w:color w:val="000000"/>
          <w:sz w:val="21"/>
          <w:szCs w:val="21"/>
        </w:rPr>
        <w:t xml:space="preserve">2.服务内容</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（1）基础服务：宿舍区域环境维护、安全巡检、门岗值守、零星维修、秩序维护等基础服务。详见《苏州城市学院物业服务基本内容及标准》（附件1）内公寓物业部分。</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2）“一站式”学生社区综合管理服务：协助学校开展包括但不限于思想文化建设（包括门厅布置、功能区优化完善、文化环境打造、思政共建活动、各类文化活动开展等事项），全面提升学生社区思想文化氛围。 </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3）环境维护：主要分为日常环境维护与专项环境维护两类：日常环境维护涵盖日常公共区域保洁、垃圾分类监督执行、卫生安全防控等常态化工作，包括公寓楼门前周边范围内（含垃圾桶摆放区域、台阶区域）的日常保洁；专项环境维护指针对毕业季、迎新季等特殊时间节点，开展具有时效性和针对性的环境维护专</w:t>
      </w:r>
      <w:r>
        <w:rPr>
          <w:rFonts w:hint="eastAsia" w:ascii="宋体" w:hAnsi="宋体" w:cs="Times New Roman"/>
          <w:sz w:val="21"/>
          <w:szCs w:val="21"/>
        </w:rPr>
        <w:t xml:space="preserve">项工作，如毕业班宿舍专项保洁，新移交楼宇开荒保洁，零星空置宿舍启用前保洁等，中标单位需积极调配保洁工作人员，无条件保障特殊时期环境整洁有序。</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（4）零星维修：中标单位要高效率完成该标段的日常零星维修（单项维修材料费300元以内由中标单位承担）工作，并配合做好各项设施设备的维保。</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5）应急管理：建立完善的应急管理体系，做好应对自然灾害（如台风、暴雨等），公共群发事件，事故灾难（如火灾、停水停电、意外伤害等）、公共卫生事件等应急预案，每年定期组织开展应急演练不少于两次，确保迅速响应、科学处置，最大限度降低对住宿人员及设施设备的影响，保障宿舍安全平稳运行。</w:t>
      </w:r>
      <w:r/>
    </w:p>
    <w:p>
      <w:pPr>
        <w:ind w:left="0" w:firstLine="420"/>
        <w:spacing w:line="450" w:lineRule="atLeast"/>
        <w:widowControl w:val="off"/>
        <w:rPr>
          <w:rFonts w:ascii="宋体" w:hAnsi="宋体" w:cs="Times New Roman"/>
          <w:color w:val="ff0000"/>
          <w:sz w:val="21"/>
          <w:szCs w:val="21"/>
        </w:rPr>
      </w:pPr>
      <w:r>
        <w:rPr>
          <w:rFonts w:hint="eastAsia" w:ascii="宋体" w:hAnsi="宋体" w:cs="Times New Roman"/>
          <w:sz w:val="21"/>
          <w:szCs w:val="21"/>
        </w:rPr>
        <w:t xml:space="preserve">（6）四害防治：须制定年度防治计划，定期开展鼠、蟑、蚊、蝇消杀作业，重点覆盖公区、楼梯死角、下水口等易孳生部位，并做好作业记录，每月组织集中消杀不少于一次，每年5-10月每月开展不少于两次蚊虫消杀。</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（7）值班住宿</w:t>
      </w:r>
      <w:r>
        <w:rPr>
          <w:rFonts w:hint="eastAsia" w:ascii="宋体" w:hAnsi="宋体" w:cs="Times New Roman"/>
          <w:sz w:val="21"/>
          <w:szCs w:val="21"/>
        </w:rPr>
        <w:t xml:space="preserve">管理：负责教工之家、教师公寓的住宿及使用管理，定期开展房间保洁，保持室内地面、家具、卫生间等区域干净整洁；根据使用情况及时更换床上用品，确保床品洁净、无污渍破损，换洗频次须满足基本卫生要求；按需补充、配备基本生活物资（含洗漱用品、纸巾、垃圾袋等日常耗材），确保使用人员入住即用；同时做好房间日常巡查，发现设施设备损坏须及时上报并协调维修，确保正常使用功能不受影响。须建立入住登记管理台账，规范使用流程，做好交接记录。上述服务所产生的全部费用（含人工、物料及耗材等）已包含在年度物业管理费中，采购单位不再另行支付。</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8）设备配置要求：为高效完成相关工作，中标单位应至少配备以下专业工具设备：全自动洗地机不少于1台，擦窗机不少于1台，吸尘吸水器不少于2台，中标单位应确保设备使用的稳定性，所有设备由中标单位自行配置。</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9）信息化系统：中标单位要通过信息化系统对标段内设施设备进行管理，做好信息化报修和校园安全管理，配置完善的硬件设施，实现与采购人管理平台的数据互联互通或向采购人开放后台管理查看权限，依托信息化技术手段，构建高效、智能的校园公寓管理体系。系统运行过程中，严格保障数据传输与存储的稳定性、准确性，通过多重安全防护措施，确保教学、科研及师生个人信息安全，且支持数据的及时更新与动态维护，满足校园公寓管理的全流程信息化需求。</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10）中标人单位须根据采购人的实际需求，可提供定制化专项服务。服务内容包括：桶装饮用水配送上门和钥匙配制。中标单位应建立标准化的服务流程，明确响应时效与收费标准（如有），确保服务过程安全、高效、可追溯。</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（11）增值性服务：面向住宿师生提供包括但不限于真情服务、心理辅导、应急救护、学校重要事务性节点等服务。</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3.其他说明：</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w:t>
      </w:r>
      <w:r>
        <w:rPr>
          <w:rFonts w:hint="eastAsia" w:ascii="宋体" w:hAnsi="宋体" w:cs="Times New Roman"/>
          <w:sz w:val="21"/>
          <w:szCs w:val="21"/>
        </w:rPr>
        <w:t xml:space="preserve">本项目所有物业服务标段在合同履行期间，中标单位为完成各项服务内容所需使用的物料、耗材及</w:t>
      </w:r>
      <w:r>
        <w:rPr>
          <w:rFonts w:hint="eastAsia" w:ascii="宋体" w:hAnsi="宋体" w:cs="Times New Roman"/>
          <w:sz w:val="21"/>
          <w:szCs w:val="21"/>
        </w:rPr>
        <w:t xml:space="preserve">相关工具</w:t>
      </w:r>
      <w:r>
        <w:rPr>
          <w:rFonts w:hint="eastAsia" w:ascii="宋体" w:hAnsi="宋体" w:cs="Times New Roman"/>
          <w:sz w:val="21"/>
          <w:szCs w:val="21"/>
        </w:rPr>
        <w:t xml:space="preserve">设备，均应由中标单位自行采购、配备并妥善管理。上述物料费用涵盖但不限于：清洁用品及耗材、绿化养护药剂及工具、消杀药品、维修辅材、办公耗材、防护用品及劳保用品等一切与物业服务保障工作相关的材料费用，均已包含在年度物业管理费中。不得以物料价格上涨、采购困难或其他任何理由向采购单位另行申请补贴或收取额外费用。本项目物业服务范围涉及部分场所需由中标单位负责配置专用消耗品，主要包括但不限于以下类别：防滑地垫、教师公寓日用品等采购单位指定的物料，包含在年度物业管理费中，采购单位不再另行支付，请投标单位在报价内综合考虑。</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（2）投标单位需提供包括不限于：</w:t>
      </w:r>
      <w:r>
        <w:rPr>
          <w:rFonts w:hint="eastAsia" w:ascii="宋体" w:hAnsi="宋体" w:cs="Tahoma"/>
          <w:bCs/>
          <w:color w:val="000000"/>
          <w:sz w:val="21"/>
          <w:szCs w:val="21"/>
        </w:rPr>
        <w:t xml:space="preserve">总体认识及整体设想</w:t>
      </w:r>
      <w:r>
        <w:rPr>
          <w:rFonts w:hint="eastAsia" w:ascii="宋体" w:hAnsi="宋体" w:cs="Tahoma"/>
          <w:bCs/>
          <w:color w:val="000000"/>
          <w:sz w:val="21"/>
          <w:szCs w:val="21"/>
        </w:rPr>
        <w:t xml:space="preserve">；</w:t>
      </w:r>
      <w:r>
        <w:rPr>
          <w:rFonts w:hint="eastAsia" w:ascii="宋体" w:hAnsi="宋体" w:cs="Tahoma"/>
          <w:bCs/>
          <w:color w:val="000000"/>
          <w:sz w:val="21"/>
          <w:szCs w:val="21"/>
        </w:rPr>
        <w:t xml:space="preserve">设施设备投入方案</w:t>
      </w:r>
      <w:r>
        <w:rPr>
          <w:rFonts w:hint="eastAsia" w:ascii="宋体" w:hAnsi="宋体" w:cs="Tahoma"/>
          <w:bCs/>
          <w:color w:val="000000"/>
          <w:sz w:val="21"/>
          <w:szCs w:val="21"/>
        </w:rPr>
        <w:t xml:space="preserve">；</w:t>
      </w:r>
      <w:r>
        <w:rPr>
          <w:rFonts w:hint="eastAsia" w:ascii="宋体" w:hAnsi="宋体" w:cs="Tahoma"/>
          <w:bCs/>
          <w:color w:val="000000"/>
          <w:sz w:val="21"/>
          <w:szCs w:val="21"/>
        </w:rPr>
        <w:t xml:space="preserve">安全值守方案</w:t>
      </w:r>
      <w:r>
        <w:rPr>
          <w:rFonts w:hint="eastAsia" w:ascii="宋体" w:hAnsi="宋体" w:cs="Tahoma"/>
          <w:bCs/>
          <w:color w:val="000000"/>
          <w:sz w:val="21"/>
          <w:szCs w:val="21"/>
        </w:rPr>
        <w:t xml:space="preserve">；</w:t>
      </w:r>
      <w:r>
        <w:rPr>
          <w:rFonts w:hint="eastAsia" w:ascii="宋体" w:hAnsi="宋体" w:cs="Tahoma"/>
          <w:bCs/>
          <w:color w:val="000000"/>
          <w:sz w:val="21"/>
          <w:szCs w:val="21"/>
        </w:rPr>
        <w:t xml:space="preserve">零星维修管理方案</w:t>
      </w:r>
      <w:r>
        <w:rPr>
          <w:rFonts w:hint="eastAsia" w:ascii="宋体" w:hAnsi="宋体" w:cs="Tahoma"/>
          <w:bCs/>
          <w:color w:val="000000"/>
          <w:sz w:val="21"/>
          <w:szCs w:val="21"/>
        </w:rPr>
        <w:t xml:space="preserve">；</w:t>
      </w:r>
      <w:r>
        <w:rPr>
          <w:rFonts w:hint="eastAsia" w:ascii="宋体" w:hAnsi="宋体" w:cs="Tahoma"/>
          <w:bCs/>
          <w:color w:val="000000"/>
          <w:sz w:val="21"/>
          <w:szCs w:val="21"/>
        </w:rPr>
        <w:t xml:space="preserve">进退场交接</w:t>
      </w:r>
      <w:r>
        <w:rPr>
          <w:rFonts w:hint="eastAsia" w:ascii="宋体" w:hAnsi="宋体" w:cs="Tahoma"/>
          <w:bCs/>
          <w:color w:val="000000"/>
          <w:sz w:val="21"/>
          <w:szCs w:val="21"/>
        </w:rPr>
        <w:t xml:space="preserve">方案；</w:t>
      </w:r>
      <w:r>
        <w:rPr>
          <w:rFonts w:hint="eastAsia" w:ascii="宋体" w:hAnsi="宋体" w:cs="Tahoma"/>
          <w:bCs/>
          <w:color w:val="000000"/>
          <w:sz w:val="21"/>
          <w:szCs w:val="21"/>
        </w:rPr>
        <w:t xml:space="preserve">应急预案</w:t>
      </w:r>
      <w:r>
        <w:rPr>
          <w:rFonts w:hint="eastAsia" w:ascii="宋体" w:hAnsi="宋体" w:cs="Tahoma"/>
          <w:bCs/>
          <w:color w:val="000000"/>
          <w:sz w:val="21"/>
          <w:szCs w:val="21"/>
        </w:rPr>
        <w:t xml:space="preserve">；</w:t>
      </w:r>
      <w:r>
        <w:rPr>
          <w:rFonts w:hint="eastAsia" w:ascii="宋体" w:hAnsi="宋体" w:cs="Tahoma"/>
          <w:bCs/>
          <w:color w:val="000000"/>
          <w:sz w:val="21"/>
          <w:szCs w:val="21"/>
        </w:rPr>
        <w:t xml:space="preserve">一站式学生社区综合管理方案</w:t>
      </w:r>
      <w:r>
        <w:rPr>
          <w:rFonts w:hint="eastAsia" w:ascii="宋体" w:hAnsi="宋体" w:cs="Tahoma"/>
          <w:bCs/>
          <w:color w:val="000000"/>
          <w:sz w:val="21"/>
          <w:szCs w:val="21"/>
        </w:rPr>
        <w:t xml:space="preserve">；</w:t>
      </w:r>
      <w:r>
        <w:rPr>
          <w:rFonts w:hint="eastAsia" w:ascii="宋体" w:hAnsi="宋体" w:cs="Tahoma"/>
          <w:bCs/>
          <w:color w:val="000000"/>
          <w:sz w:val="21"/>
          <w:szCs w:val="21"/>
        </w:rPr>
        <w:t xml:space="preserve">增值服务方案</w:t>
      </w:r>
      <w:r>
        <w:rPr>
          <w:rFonts w:hint="eastAsia" w:ascii="宋体" w:hAnsi="宋体" w:cs="Tahoma"/>
          <w:bCs/>
          <w:color w:val="000000"/>
          <w:sz w:val="21"/>
          <w:szCs w:val="21"/>
        </w:rPr>
        <w:t xml:space="preserve">等。</w:t>
      </w:r>
      <w:r/>
    </w:p>
    <w:p>
      <w:pPr>
        <w:ind w:left="0"/>
        <w:jc w:val="center"/>
        <w:spacing w:line="360" w:lineRule="auto"/>
        <w:tabs>
          <w:tab w:val="left" w:pos="420" w:leader="none"/>
        </w:tabs>
        <w:rPr>
          <w:rFonts w:ascii="宋体" w:hAnsi="宋体"/>
          <w:b/>
          <w:sz w:val="21"/>
          <w:szCs w:val="21"/>
        </w:rPr>
      </w:pPr>
      <w:r>
        <w:rPr>
          <w:rFonts w:ascii="宋体" w:hAnsi="宋体"/>
          <w:b/>
          <w:sz w:val="21"/>
          <w:szCs w:val="21"/>
        </w:rPr>
      </w:r>
      <w:r/>
    </w:p>
    <w:p>
      <w:pPr>
        <w:pStyle w:val="1157"/>
      </w:pPr>
      <w:r/>
      <w:r/>
    </w:p>
    <w:p>
      <w:pPr>
        <w:ind w:left="0"/>
        <w:jc w:val="center"/>
        <w:spacing w:line="360" w:lineRule="auto"/>
        <w:tabs>
          <w:tab w:val="left" w:pos="420" w:leader="none"/>
        </w:tabs>
        <w:rPr>
          <w:rFonts w:ascii="宋体" w:hAnsi="宋体"/>
          <w:b/>
          <w:sz w:val="21"/>
          <w:szCs w:val="21"/>
        </w:rPr>
      </w:pPr>
      <w:r>
        <w:rPr>
          <w:rFonts w:hint="eastAsia" w:ascii="宋体" w:hAnsi="宋体"/>
          <w:b/>
          <w:sz w:val="21"/>
          <w:szCs w:val="21"/>
        </w:rPr>
        <w:t xml:space="preserve">二</w:t>
      </w:r>
      <w:r>
        <w:rPr>
          <w:rFonts w:hint="eastAsia" w:ascii="宋体" w:hAnsi="宋体"/>
          <w:b/>
          <w:sz w:val="21"/>
          <w:szCs w:val="21"/>
        </w:rPr>
        <w:t xml:space="preserve">标段：苏州城市学院</w:t>
      </w:r>
      <w:r>
        <w:rPr>
          <w:rFonts w:hint="eastAsia" w:ascii="宋体" w:hAnsi="宋体"/>
          <w:b/>
          <w:sz w:val="21"/>
          <w:szCs w:val="21"/>
        </w:rPr>
        <w:t xml:space="preserve">楼宇</w:t>
      </w:r>
      <w:r>
        <w:rPr>
          <w:rFonts w:hint="eastAsia" w:ascii="宋体" w:hAnsi="宋体"/>
          <w:b/>
          <w:sz w:val="21"/>
          <w:szCs w:val="21"/>
        </w:rPr>
        <w:t xml:space="preserve">物业服务</w:t>
      </w:r>
      <w:r/>
    </w:p>
    <w:p>
      <w:pPr>
        <w:ind w:left="0"/>
        <w:jc w:val="left"/>
        <w:spacing w:line="450" w:lineRule="atLeast"/>
        <w:rPr>
          <w:rFonts w:cs="Times New Roman" w:asciiTheme="minorEastAsia" w:hAnsiTheme="minorEastAsia" w:eastAsiaTheme="minorEastAsia"/>
          <w:color w:val="000000"/>
          <w:sz w:val="21"/>
          <w:szCs w:val="21"/>
        </w:rPr>
      </w:pPr>
      <w:r>
        <w:rPr>
          <w:rFonts w:hint="eastAsia" w:cs="Times New Roman" w:asciiTheme="minorEastAsia" w:hAnsiTheme="minorEastAsia" w:eastAsiaTheme="minorEastAsia"/>
          <w:color w:val="000000"/>
          <w:sz w:val="21"/>
          <w:szCs w:val="21"/>
        </w:rPr>
        <w:t xml:space="preserve">1</w:t>
      </w:r>
      <w:r>
        <w:rPr>
          <w:rFonts w:cs="Times New Roman" w:asciiTheme="minorEastAsia" w:hAnsiTheme="minorEastAsia" w:eastAsiaTheme="minorEastAsia"/>
          <w:color w:val="000000"/>
          <w:sz w:val="21"/>
          <w:szCs w:val="21"/>
        </w:rPr>
        <w:t xml:space="preserve">.服务面积及人数配置</w:t>
      </w:r>
      <w:r/>
    </w:p>
    <w:p>
      <w:pPr>
        <w:ind w:left="0"/>
        <w:spacing w:line="360" w:lineRule="exact"/>
        <w:rPr>
          <w:rFonts w:ascii="宋体" w:hAnsi="宋体" w:cs="Times New Roman"/>
          <w:color w:val="000000"/>
          <w:sz w:val="21"/>
          <w:szCs w:val="21"/>
        </w:rPr>
      </w:pPr>
      <w:r>
        <w:rPr>
          <w:rFonts w:hint="eastAsia" w:cs="Times New Roman" w:asciiTheme="minorEastAsia" w:hAnsiTheme="minorEastAsia" w:eastAsiaTheme="minorEastAsia"/>
        </w:rPr>
        <w:t xml:space="preserve">1</w:t>
      </w:r>
      <w:r>
        <w:rPr>
          <w:rFonts w:cs="Times New Roman" w:asciiTheme="minorEastAsia" w:hAnsiTheme="minorEastAsia" w:eastAsiaTheme="minorEastAsia"/>
        </w:rPr>
        <w:t xml:space="preserve">.1</w:t>
      </w:r>
      <w:r>
        <w:rPr>
          <w:rFonts w:hint="eastAsia" w:cs="Times New Roman" w:asciiTheme="minorEastAsia" w:hAnsiTheme="minorEastAsia" w:eastAsiaTheme="minorEastAsia"/>
          <w:color w:val="000000"/>
          <w:sz w:val="21"/>
          <w:szCs w:val="21"/>
        </w:rPr>
        <w:t xml:space="preserve">楼宇</w:t>
      </w:r>
      <w:r>
        <w:rPr>
          <w:rFonts w:hint="eastAsia" w:ascii="宋体" w:hAnsi="宋体" w:cs="Times New Roman"/>
          <w:color w:val="000000"/>
          <w:sz w:val="21"/>
          <w:szCs w:val="21"/>
        </w:rPr>
        <w:t xml:space="preserve">物业人员配置表</w:t>
      </w:r>
      <w:r/>
    </w:p>
    <w:tbl>
      <w:tblPr>
        <w:tblW w:w="5000" w:type="pct"/>
        <w:tblLook w:val="04A0" w:firstRow="1" w:lastRow="0" w:firstColumn="1" w:lastColumn="0" w:noHBand="0" w:noVBand="1"/>
      </w:tblPr>
      <w:tblGrid>
        <w:gridCol w:w="1114"/>
        <w:gridCol w:w="1898"/>
        <w:gridCol w:w="3366"/>
        <w:gridCol w:w="1275"/>
        <w:gridCol w:w="2201"/>
      </w:tblGrid>
      <w:tr>
        <w:trPr>
          <w:trHeight w:val="690"/>
        </w:trPr>
        <w:tc>
          <w:tcPr>
            <w:gridSpan w:val="2"/>
            <w:shd w:val="clear" w:color="auto" w:fill="auto"/>
            <w:tcBorders>
              <w:top w:val="single" w:color="auto" w:sz="4" w:space="0"/>
              <w:left w:val="single" w:color="auto" w:sz="4" w:space="0"/>
              <w:bottom w:val="single" w:color="auto" w:sz="4" w:space="0"/>
              <w:right w:val="single" w:color="auto" w:sz="4" w:space="0"/>
            </w:tcBorders>
            <w:tcW w:w="1527" w:type="pct"/>
            <w:vAlign w:val="center"/>
            <w:textDirection w:val="lrTb"/>
            <w:noWrap/>
          </w:tcPr>
          <w:p>
            <w:pPr>
              <w:ind w:left="0"/>
              <w:jc w:val="center"/>
              <w:rPr>
                <w:rFonts w:ascii="宋体" w:hAnsi="宋体"/>
                <w:b/>
                <w:bCs/>
                <w:color w:val="000000"/>
                <w:sz w:val="21"/>
                <w:szCs w:val="21"/>
              </w:rPr>
            </w:pPr>
            <w:r>
              <w:rPr>
                <w:rFonts w:hint="eastAsia" w:ascii="宋体" w:hAnsi="宋体"/>
                <w:b/>
                <w:bCs/>
                <w:color w:val="000000"/>
                <w:sz w:val="21"/>
                <w:szCs w:val="21"/>
              </w:rPr>
              <w:t xml:space="preserve">岗位类别</w:t>
            </w:r>
            <w:r/>
          </w:p>
        </w:tc>
        <w:tc>
          <w:tcPr>
            <w:shd w:val="clear" w:color="auto" w:fill="auto"/>
            <w:tcBorders>
              <w:top w:val="single" w:color="auto" w:sz="4" w:space="0"/>
              <w:left w:val="none" w:color="000000" w:sz="4" w:space="0"/>
              <w:bottom w:val="single" w:color="auto" w:sz="4" w:space="0"/>
              <w:right w:val="single" w:color="auto" w:sz="4" w:space="0"/>
            </w:tcBorders>
            <w:tcW w:w="1708" w:type="pct"/>
            <w:vAlign w:val="center"/>
            <w:textDirection w:val="lrTb"/>
            <w:noWrap/>
          </w:tcPr>
          <w:p>
            <w:pPr>
              <w:ind w:left="0"/>
              <w:jc w:val="center"/>
              <w:rPr>
                <w:rFonts w:ascii="宋体" w:hAnsi="宋体"/>
                <w:b/>
                <w:bCs/>
                <w:color w:val="000000"/>
                <w:sz w:val="21"/>
                <w:szCs w:val="21"/>
              </w:rPr>
            </w:pPr>
            <w:r>
              <w:rPr>
                <w:rFonts w:hint="eastAsia" w:ascii="宋体" w:hAnsi="宋体"/>
                <w:b/>
                <w:bCs/>
                <w:color w:val="000000"/>
                <w:sz w:val="21"/>
                <w:szCs w:val="21"/>
              </w:rPr>
              <w:t xml:space="preserve">服务面积</w:t>
            </w:r>
            <w:r/>
          </w:p>
        </w:tc>
        <w:tc>
          <w:tcPr>
            <w:shd w:val="clear" w:color="auto" w:fill="auto"/>
            <w:tcBorders>
              <w:top w:val="single" w:color="auto" w:sz="4" w:space="0"/>
              <w:left w:val="none" w:color="000000" w:sz="4" w:space="0"/>
              <w:bottom w:val="single" w:color="auto" w:sz="4" w:space="0"/>
              <w:right w:val="single" w:color="auto" w:sz="4" w:space="0"/>
            </w:tcBorders>
            <w:tcW w:w="647" w:type="pct"/>
            <w:vAlign w:val="center"/>
            <w:textDirection w:val="lrTb"/>
            <w:noWrap/>
          </w:tcPr>
          <w:p>
            <w:pPr>
              <w:ind w:left="0"/>
              <w:jc w:val="center"/>
              <w:rPr>
                <w:rFonts w:ascii="宋体" w:hAnsi="宋体"/>
                <w:b/>
                <w:bCs/>
                <w:color w:val="000000"/>
                <w:sz w:val="21"/>
                <w:szCs w:val="21"/>
              </w:rPr>
            </w:pPr>
            <w:r>
              <w:rPr>
                <w:rFonts w:hint="eastAsia" w:ascii="宋体" w:hAnsi="宋体"/>
                <w:b/>
                <w:bCs/>
                <w:color w:val="000000"/>
                <w:sz w:val="21"/>
                <w:szCs w:val="21"/>
              </w:rPr>
              <w:t xml:space="preserve">配置人数</w:t>
            </w:r>
            <w:r/>
          </w:p>
        </w:tc>
        <w:tc>
          <w:tcPr>
            <w:tcBorders>
              <w:top w:val="single" w:color="auto" w:sz="4" w:space="0"/>
              <w:left w:val="none" w:color="000000" w:sz="4" w:space="0"/>
              <w:bottom w:val="single" w:color="auto" w:sz="4" w:space="0"/>
              <w:right w:val="single" w:color="auto" w:sz="4" w:space="0"/>
            </w:tcBorders>
            <w:tcW w:w="1118" w:type="pct"/>
            <w:textDirection w:val="lrTb"/>
            <w:noWrap w:val="false"/>
          </w:tcPr>
          <w:p>
            <w:pPr>
              <w:ind w:left="0"/>
              <w:jc w:val="center"/>
              <w:rPr>
                <w:rFonts w:ascii="宋体" w:hAnsi="宋体"/>
                <w:b/>
                <w:bCs/>
                <w:color w:val="000000"/>
                <w:sz w:val="21"/>
                <w:szCs w:val="21"/>
              </w:rPr>
            </w:pPr>
            <w:r>
              <w:rPr>
                <w:rFonts w:hint="eastAsia" w:ascii="宋体" w:hAnsi="宋体"/>
                <w:b/>
                <w:bCs/>
                <w:color w:val="000000"/>
                <w:sz w:val="21"/>
                <w:szCs w:val="21"/>
              </w:rPr>
              <w:t xml:space="preserve">备注</w:t>
            </w:r>
            <w:r/>
          </w:p>
        </w:tc>
      </w:tr>
      <w:tr>
        <w:trPr>
          <w:trHeight w:val="515"/>
        </w:trPr>
        <w:tc>
          <w:tcPr>
            <w:shd w:val="clear" w:color="auto" w:fill="auto"/>
            <w:tcBorders>
              <w:top w:val="single" w:color="auto" w:sz="4" w:space="0"/>
              <w:left w:val="single" w:color="auto" w:sz="4" w:space="0"/>
              <w:bottom w:val="single" w:color="auto" w:sz="4" w:space="0"/>
              <w:right w:val="single" w:color="auto" w:sz="4" w:space="0"/>
            </w:tcBorders>
            <w:tcW w:w="565" w:type="pct"/>
            <w:vAlign w:val="center"/>
            <w:vMerge w:val="restart"/>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管理岗</w:t>
            </w:r>
            <w:r/>
          </w:p>
        </w:tc>
        <w:tc>
          <w:tcPr>
            <w:shd w:val="clear" w:color="auto" w:fill="auto"/>
            <w:tcBorders>
              <w:top w:val="single" w:color="auto" w:sz="4" w:space="0"/>
              <w:left w:val="none" w:color="000000" w:sz="4" w:space="0"/>
              <w:bottom w:val="single" w:color="auto" w:sz="4" w:space="0"/>
              <w:right w:val="single" w:color="auto" w:sz="4" w:space="0"/>
            </w:tcBorders>
            <w:tcW w:w="963"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项目经理</w:t>
            </w:r>
            <w:r/>
          </w:p>
        </w:tc>
        <w:tc>
          <w:tcPr>
            <w:shd w:val="clear" w:color="auto" w:fill="auto"/>
            <w:tcBorders>
              <w:top w:val="none" w:color="000000" w:sz="4" w:space="0"/>
              <w:left w:val="single" w:color="auto" w:sz="4" w:space="0"/>
              <w:bottom w:val="single" w:color="000000" w:sz="4" w:space="0"/>
              <w:right w:val="single" w:color="auto" w:sz="4" w:space="0"/>
            </w:tcBorders>
            <w:tcW w:w="1708" w:type="pct"/>
            <w:vAlign w:val="center"/>
            <w:vMerge w:val="restart"/>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647"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1</w:t>
            </w:r>
            <w:r/>
          </w:p>
        </w:tc>
        <w:tc>
          <w:tcPr>
            <w:tcBorders>
              <w:top w:val="none" w:color="000000" w:sz="4" w:space="0"/>
              <w:left w:val="none" w:color="000000" w:sz="4" w:space="0"/>
              <w:bottom w:val="single" w:color="auto" w:sz="4" w:space="0"/>
              <w:right w:val="single" w:color="auto" w:sz="4" w:space="0"/>
            </w:tcBorders>
            <w:tcW w:w="1118" w:type="pct"/>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565"/>
        </w:trPr>
        <w:tc>
          <w:tcPr>
            <w:tcBorders>
              <w:top w:val="single" w:color="auto" w:sz="4" w:space="0"/>
              <w:left w:val="single" w:color="auto" w:sz="4" w:space="0"/>
              <w:bottom w:val="single" w:color="auto" w:sz="4" w:space="0"/>
              <w:right w:val="single" w:color="auto" w:sz="4" w:space="0"/>
            </w:tcBorders>
            <w:tcW w:w="565" w:type="pct"/>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963"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楼宇主管</w:t>
            </w:r>
            <w:r/>
          </w:p>
        </w:tc>
        <w:tc>
          <w:tcPr>
            <w:tcBorders>
              <w:top w:val="none" w:color="000000" w:sz="4" w:space="0"/>
              <w:left w:val="single" w:color="auto" w:sz="4" w:space="0"/>
              <w:bottom w:val="single" w:color="000000" w:sz="4" w:space="0"/>
              <w:right w:val="single" w:color="auto" w:sz="4" w:space="0"/>
            </w:tcBorders>
            <w:tcW w:w="1708" w:type="pct"/>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647"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1</w:t>
            </w:r>
            <w:r/>
          </w:p>
        </w:tc>
        <w:tc>
          <w:tcPr>
            <w:tcBorders>
              <w:top w:val="none" w:color="000000" w:sz="4" w:space="0"/>
              <w:left w:val="none" w:color="000000" w:sz="4" w:space="0"/>
              <w:bottom w:val="single" w:color="auto" w:sz="4" w:space="0"/>
              <w:right w:val="single" w:color="auto" w:sz="4" w:space="0"/>
            </w:tcBorders>
            <w:tcW w:w="1118" w:type="pct"/>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559"/>
        </w:trPr>
        <w:tc>
          <w:tcPr>
            <w:tcBorders>
              <w:top w:val="single" w:color="auto" w:sz="4" w:space="0"/>
              <w:left w:val="single" w:color="auto" w:sz="4" w:space="0"/>
              <w:bottom w:val="single" w:color="auto" w:sz="4" w:space="0"/>
              <w:right w:val="single" w:color="auto" w:sz="4" w:space="0"/>
            </w:tcBorders>
            <w:tcW w:w="565" w:type="pct"/>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963"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保洁主管</w:t>
            </w:r>
            <w:r/>
          </w:p>
        </w:tc>
        <w:tc>
          <w:tcPr>
            <w:tcBorders>
              <w:top w:val="none" w:color="000000" w:sz="4" w:space="0"/>
              <w:left w:val="single" w:color="auto" w:sz="4" w:space="0"/>
              <w:bottom w:val="single" w:color="000000" w:sz="4" w:space="0"/>
              <w:right w:val="single" w:color="auto" w:sz="4" w:space="0"/>
            </w:tcBorders>
            <w:tcW w:w="1708" w:type="pct"/>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647"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1</w:t>
            </w:r>
            <w:r/>
          </w:p>
        </w:tc>
        <w:tc>
          <w:tcPr>
            <w:tcBorders>
              <w:top w:val="none" w:color="000000" w:sz="4" w:space="0"/>
              <w:left w:val="none" w:color="000000" w:sz="4" w:space="0"/>
              <w:bottom w:val="single" w:color="auto" w:sz="4" w:space="0"/>
              <w:right w:val="single" w:color="auto" w:sz="4" w:space="0"/>
            </w:tcBorders>
            <w:tcW w:w="1118" w:type="pct"/>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675"/>
        </w:trPr>
        <w:tc>
          <w:tcPr>
            <w:tcBorders>
              <w:top w:val="single" w:color="auto" w:sz="4" w:space="0"/>
              <w:left w:val="single" w:color="auto" w:sz="4" w:space="0"/>
              <w:bottom w:val="single" w:color="auto" w:sz="4" w:space="0"/>
              <w:right w:val="single" w:color="auto" w:sz="4" w:space="0"/>
            </w:tcBorders>
            <w:tcW w:w="565" w:type="pct"/>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963"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保洁</w:t>
            </w:r>
            <w:r>
              <w:rPr>
                <w:rFonts w:hint="eastAsia" w:ascii="宋体" w:hAnsi="宋体"/>
                <w:color w:val="000000"/>
                <w:sz w:val="21"/>
                <w:szCs w:val="21"/>
              </w:rPr>
              <w:t xml:space="preserve">领班</w:t>
            </w:r>
            <w:r/>
          </w:p>
        </w:tc>
        <w:tc>
          <w:tcPr>
            <w:tcBorders>
              <w:top w:val="none" w:color="000000" w:sz="4" w:space="0"/>
              <w:left w:val="single" w:color="auto" w:sz="4" w:space="0"/>
              <w:bottom w:val="single" w:color="000000" w:sz="4" w:space="0"/>
              <w:right w:val="single" w:color="auto" w:sz="4" w:space="0"/>
            </w:tcBorders>
            <w:tcW w:w="1708" w:type="pct"/>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647" w:type="pct"/>
            <w:vAlign w:val="center"/>
            <w:textDirection w:val="lrTb"/>
            <w:noWrap/>
          </w:tcPr>
          <w:p>
            <w:pPr>
              <w:ind w:left="0"/>
              <w:jc w:val="center"/>
              <w:rPr>
                <w:rFonts w:ascii="宋体" w:hAnsi="宋体"/>
                <w:color w:val="000000"/>
                <w:sz w:val="21"/>
                <w:szCs w:val="21"/>
              </w:rPr>
            </w:pPr>
            <w:r>
              <w:rPr>
                <w:rFonts w:ascii="宋体" w:hAnsi="宋体"/>
                <w:color w:val="000000"/>
                <w:sz w:val="21"/>
                <w:szCs w:val="21"/>
              </w:rPr>
              <w:t xml:space="preserve">1</w:t>
            </w:r>
            <w:r/>
          </w:p>
        </w:tc>
        <w:tc>
          <w:tcPr>
            <w:tcBorders>
              <w:top w:val="single" w:color="auto" w:sz="4" w:space="0"/>
              <w:left w:val="single" w:color="auto" w:sz="4" w:space="0"/>
              <w:bottom w:val="single" w:color="auto" w:sz="4" w:space="0"/>
              <w:right w:val="single" w:color="auto" w:sz="4" w:space="0"/>
            </w:tcBorders>
            <w:tcW w:w="1118" w:type="pct"/>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675"/>
        </w:trPr>
        <w:tc>
          <w:tcPr>
            <w:shd w:val="clear" w:color="auto" w:fill="auto"/>
            <w:tcBorders>
              <w:top w:val="single" w:color="auto" w:sz="4" w:space="0"/>
              <w:left w:val="single" w:color="auto" w:sz="4" w:space="0"/>
              <w:right w:val="single" w:color="auto" w:sz="4" w:space="0"/>
            </w:tcBorders>
            <w:tcW w:w="565" w:type="pct"/>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专项服务岗</w:t>
            </w:r>
            <w:r/>
          </w:p>
        </w:tc>
        <w:tc>
          <w:tcPr>
            <w:shd w:val="clear" w:color="auto" w:fill="auto"/>
            <w:tcBorders>
              <w:top w:val="none" w:color="000000" w:sz="4" w:space="0"/>
              <w:left w:val="none" w:color="000000" w:sz="4" w:space="0"/>
              <w:bottom w:val="single" w:color="auto" w:sz="4" w:space="0"/>
              <w:right w:val="single" w:color="auto" w:sz="4" w:space="0"/>
            </w:tcBorders>
            <w:tcW w:w="963"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节能/电梯管理</w:t>
            </w:r>
            <w:r/>
          </w:p>
        </w:tc>
        <w:tc>
          <w:tcPr>
            <w:shd w:val="clear" w:color="auto" w:fill="auto"/>
            <w:tcBorders>
              <w:top w:val="none" w:color="000000" w:sz="4" w:space="0"/>
              <w:left w:val="none" w:color="000000" w:sz="4" w:space="0"/>
              <w:bottom w:val="single" w:color="auto" w:sz="4" w:space="0"/>
              <w:right w:val="single" w:color="auto" w:sz="4" w:space="0"/>
            </w:tcBorders>
            <w:tcW w:w="1708"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负责夜间校园所有楼宇建筑熄灯巡查及校园能耗管理；负责1</w:t>
            </w:r>
            <w:r>
              <w:rPr>
                <w:rFonts w:ascii="宋体" w:hAnsi="宋体"/>
                <w:color w:val="000000"/>
                <w:sz w:val="21"/>
                <w:szCs w:val="21"/>
              </w:rPr>
              <w:t xml:space="preserve">0部电梯等特种设备管理</w:t>
            </w:r>
            <w:r/>
          </w:p>
        </w:tc>
        <w:tc>
          <w:tcPr>
            <w:shd w:val="clear" w:color="auto" w:fill="auto"/>
            <w:tcBorders>
              <w:top w:val="single" w:color="auto" w:sz="4" w:space="0"/>
              <w:left w:val="none" w:color="000000" w:sz="4" w:space="0"/>
              <w:bottom w:val="single" w:color="auto" w:sz="4" w:space="0"/>
              <w:right w:val="single" w:color="auto" w:sz="4" w:space="0"/>
            </w:tcBorders>
            <w:tcW w:w="647"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1</w:t>
            </w:r>
            <w:r/>
          </w:p>
        </w:tc>
        <w:tc>
          <w:tcPr>
            <w:tcBorders>
              <w:top w:val="single" w:color="auto" w:sz="4" w:space="0"/>
              <w:left w:val="none" w:color="000000" w:sz="4" w:space="0"/>
              <w:bottom w:val="single" w:color="auto" w:sz="4" w:space="0"/>
              <w:right w:val="single" w:color="auto" w:sz="4" w:space="0"/>
            </w:tcBorders>
            <w:tcW w:w="1118" w:type="pct"/>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675"/>
        </w:trPr>
        <w:tc>
          <w:tcPr>
            <w:tcBorders>
              <w:left w:val="single" w:color="auto" w:sz="4" w:space="0"/>
              <w:right w:val="single" w:color="auto" w:sz="4" w:space="0"/>
            </w:tcBorders>
            <w:tcW w:w="565" w:type="pct"/>
            <w:vAlign w:val="center"/>
            <w:vMerge w:val="continue"/>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963"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客服</w:t>
            </w:r>
            <w:r/>
          </w:p>
        </w:tc>
        <w:tc>
          <w:tcPr>
            <w:shd w:val="clear" w:color="auto" w:fill="auto"/>
            <w:tcBorders>
              <w:top w:val="single" w:color="auto" w:sz="4" w:space="0"/>
              <w:left w:val="none" w:color="000000" w:sz="4" w:space="0"/>
              <w:bottom w:val="single" w:color="auto" w:sz="4" w:space="0"/>
              <w:right w:val="single" w:color="auto" w:sz="4" w:space="0"/>
            </w:tcBorders>
            <w:tcW w:w="1708"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对接师生服务事项</w:t>
            </w:r>
            <w:r/>
          </w:p>
        </w:tc>
        <w:tc>
          <w:tcPr>
            <w:shd w:val="clear" w:color="auto" w:fill="auto"/>
            <w:tcBorders>
              <w:top w:val="none" w:color="000000" w:sz="4" w:space="0"/>
              <w:left w:val="none" w:color="000000" w:sz="4" w:space="0"/>
              <w:bottom w:val="single" w:color="auto" w:sz="4" w:space="0"/>
              <w:right w:val="single" w:color="auto" w:sz="4" w:space="0"/>
            </w:tcBorders>
            <w:tcW w:w="647"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1</w:t>
            </w:r>
            <w:r/>
          </w:p>
        </w:tc>
        <w:tc>
          <w:tcPr>
            <w:tcBorders>
              <w:top w:val="none" w:color="000000" w:sz="4" w:space="0"/>
              <w:left w:val="none" w:color="000000" w:sz="4" w:space="0"/>
              <w:bottom w:val="single" w:color="auto" w:sz="4" w:space="0"/>
              <w:right w:val="single" w:color="auto" w:sz="4" w:space="0"/>
            </w:tcBorders>
            <w:tcW w:w="1118" w:type="pct"/>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833"/>
        </w:trPr>
        <w:tc>
          <w:tcPr>
            <w:shd w:val="clear" w:color="auto" w:fill="auto"/>
            <w:tcBorders>
              <w:left w:val="single" w:color="auto" w:sz="4" w:space="0"/>
              <w:right w:val="single" w:color="auto" w:sz="4" w:space="0"/>
            </w:tcBorders>
            <w:tcW w:w="565" w:type="pct"/>
            <w:vAlign w:val="center"/>
            <w:vMerge w:val="continue"/>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963"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会务服务</w:t>
            </w:r>
            <w:r/>
          </w:p>
        </w:tc>
        <w:tc>
          <w:tcPr>
            <w:shd w:val="clear" w:color="auto" w:fill="auto"/>
            <w:tcBorders>
              <w:top w:val="none" w:color="000000" w:sz="4" w:space="0"/>
              <w:left w:val="single" w:color="auto" w:sz="4" w:space="0"/>
              <w:bottom w:val="none" w:color="000000" w:sz="4" w:space="0"/>
              <w:right w:val="single" w:color="auto" w:sz="4" w:space="0"/>
            </w:tcBorders>
            <w:tcW w:w="1708"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综合楼、多功能厅、学术报告厅、阶梯教室等共计7间会议室</w:t>
            </w:r>
            <w:r/>
          </w:p>
        </w:tc>
        <w:tc>
          <w:tcPr>
            <w:shd w:val="clear" w:color="auto" w:fill="auto"/>
            <w:tcBorders>
              <w:top w:val="single" w:color="auto" w:sz="4" w:space="0"/>
              <w:left w:val="none" w:color="000000" w:sz="4" w:space="0"/>
              <w:bottom w:val="single" w:color="auto" w:sz="4" w:space="0"/>
              <w:right w:val="single" w:color="auto" w:sz="4" w:space="0"/>
            </w:tcBorders>
            <w:tcW w:w="647" w:type="pct"/>
            <w:vAlign w:val="center"/>
            <w:textDirection w:val="lrTb"/>
            <w:noWrap/>
          </w:tcPr>
          <w:p>
            <w:pPr>
              <w:ind w:left="0"/>
              <w:jc w:val="center"/>
              <w:widowControl w:val="off"/>
              <w:rPr>
                <w:rFonts w:ascii="宋体" w:hAnsi="宋体"/>
                <w:color w:val="000000"/>
                <w:sz w:val="21"/>
                <w:szCs w:val="21"/>
              </w:rPr>
            </w:pPr>
            <w:r>
              <w:rPr>
                <w:rFonts w:ascii="宋体" w:hAnsi="宋体"/>
                <w:color w:val="000000"/>
                <w:sz w:val="21"/>
                <w:szCs w:val="21"/>
              </w:rPr>
              <w:t xml:space="preserve">2</w:t>
            </w:r>
            <w:r/>
          </w:p>
        </w:tc>
        <w:tc>
          <w:tcPr>
            <w:tcBorders>
              <w:top w:val="single" w:color="auto" w:sz="4" w:space="0"/>
              <w:left w:val="none" w:color="000000" w:sz="4" w:space="0"/>
              <w:bottom w:val="single" w:color="auto" w:sz="4" w:space="0"/>
              <w:right w:val="single" w:color="auto" w:sz="4" w:space="0"/>
            </w:tcBorders>
            <w:tcW w:w="1118" w:type="pct"/>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r>
            <w:r/>
          </w:p>
        </w:tc>
      </w:tr>
      <w:tr>
        <w:trPr>
          <w:trHeight w:val="855"/>
        </w:trPr>
        <w:tc>
          <w:tcPr>
            <w:tcBorders>
              <w:left w:val="single" w:color="auto" w:sz="4" w:space="0"/>
              <w:bottom w:val="single" w:color="auto" w:sz="4" w:space="0"/>
              <w:right w:val="single" w:color="auto" w:sz="4" w:space="0"/>
            </w:tcBorders>
            <w:tcW w:w="565" w:type="pct"/>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963"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多媒体设备管理员</w:t>
            </w:r>
            <w:r/>
          </w:p>
        </w:tc>
        <w:tc>
          <w:tcPr>
            <w:shd w:val="clear" w:color="auto" w:fill="auto"/>
            <w:tcBorders>
              <w:top w:val="single" w:color="auto" w:sz="4" w:space="0"/>
              <w:left w:val="none" w:color="000000" w:sz="4" w:space="0"/>
              <w:bottom w:val="single" w:color="auto" w:sz="4" w:space="0"/>
              <w:right w:val="single" w:color="auto" w:sz="4" w:space="0"/>
            </w:tcBorders>
            <w:tcW w:w="1708"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综合楼、多功能厅、学术报告厅、阶梯教室等7间会议室；计算机教室12间</w:t>
            </w:r>
            <w:r/>
          </w:p>
        </w:tc>
        <w:tc>
          <w:tcPr>
            <w:shd w:val="clear" w:color="auto" w:fill="auto"/>
            <w:tcBorders>
              <w:top w:val="single" w:color="auto" w:sz="4" w:space="0"/>
              <w:left w:val="none" w:color="000000" w:sz="4" w:space="0"/>
              <w:bottom w:val="single" w:color="auto" w:sz="4" w:space="0"/>
              <w:right w:val="single" w:color="auto" w:sz="4" w:space="0"/>
            </w:tcBorders>
            <w:tcW w:w="647"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1</w:t>
            </w:r>
            <w:r/>
          </w:p>
        </w:tc>
        <w:tc>
          <w:tcPr>
            <w:tcBorders>
              <w:top w:val="single" w:color="auto" w:sz="4" w:space="0"/>
              <w:left w:val="none" w:color="000000" w:sz="4" w:space="0"/>
              <w:bottom w:val="single" w:color="auto" w:sz="4" w:space="0"/>
              <w:right w:val="single" w:color="auto" w:sz="4" w:space="0"/>
            </w:tcBorders>
            <w:tcW w:w="1118" w:type="pct"/>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1425"/>
        </w:trPr>
        <w:tc>
          <w:tcPr>
            <w:shd w:val="clear" w:color="auto" w:fill="auto"/>
            <w:tcBorders>
              <w:top w:val="single" w:color="auto" w:sz="4" w:space="0"/>
              <w:left w:val="single" w:color="auto" w:sz="4" w:space="0"/>
              <w:bottom w:val="single" w:color="auto" w:sz="4" w:space="0"/>
              <w:right w:val="single" w:color="auto" w:sz="4" w:space="0"/>
            </w:tcBorders>
            <w:tcW w:w="565"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工程技术岗</w:t>
            </w:r>
            <w:r/>
          </w:p>
        </w:tc>
        <w:tc>
          <w:tcPr>
            <w:shd w:val="clear" w:color="auto" w:fill="auto"/>
            <w:tcBorders>
              <w:top w:val="none" w:color="000000" w:sz="4" w:space="0"/>
              <w:left w:val="none" w:color="000000" w:sz="4" w:space="0"/>
              <w:bottom w:val="single" w:color="auto" w:sz="4" w:space="0"/>
              <w:right w:val="single" w:color="auto" w:sz="4" w:space="0"/>
            </w:tcBorders>
            <w:tcW w:w="963"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综合维修工</w:t>
            </w:r>
            <w:r/>
          </w:p>
        </w:tc>
        <w:tc>
          <w:tcPr>
            <w:shd w:val="clear" w:color="auto" w:fill="auto"/>
            <w:tcBorders>
              <w:top w:val="none" w:color="000000" w:sz="4" w:space="0"/>
              <w:left w:val="none" w:color="000000" w:sz="4" w:space="0"/>
              <w:bottom w:val="single" w:color="auto" w:sz="4" w:space="0"/>
              <w:right w:val="single" w:color="auto" w:sz="4" w:space="0"/>
            </w:tcBorders>
            <w:tcW w:w="1708"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楼宇建筑面积121471.43㎡</w:t>
            </w:r>
            <w:r/>
          </w:p>
        </w:tc>
        <w:tc>
          <w:tcPr>
            <w:shd w:val="clear" w:color="auto" w:fill="auto"/>
            <w:tcBorders>
              <w:top w:val="none" w:color="000000" w:sz="4" w:space="0"/>
              <w:left w:val="none" w:color="000000" w:sz="4" w:space="0"/>
              <w:bottom w:val="single" w:color="auto" w:sz="4" w:space="0"/>
              <w:right w:val="single" w:color="auto" w:sz="4" w:space="0"/>
            </w:tcBorders>
            <w:tcW w:w="647" w:type="pct"/>
            <w:vAlign w:val="center"/>
            <w:textDirection w:val="lrTb"/>
            <w:noWrap/>
          </w:tcPr>
          <w:p>
            <w:pPr>
              <w:ind w:left="0"/>
              <w:jc w:val="center"/>
              <w:rPr>
                <w:rFonts w:ascii="宋体" w:hAnsi="宋体"/>
                <w:color w:val="000000"/>
                <w:sz w:val="21"/>
                <w:szCs w:val="21"/>
              </w:rPr>
            </w:pPr>
            <w:r>
              <w:rPr>
                <w:rFonts w:ascii="宋体" w:hAnsi="宋体"/>
                <w:color w:val="000000"/>
                <w:sz w:val="21"/>
                <w:szCs w:val="21"/>
              </w:rPr>
              <w:t xml:space="preserve">6</w:t>
            </w:r>
            <w:r/>
          </w:p>
        </w:tc>
        <w:tc>
          <w:tcPr>
            <w:tcBorders>
              <w:top w:val="none" w:color="000000" w:sz="4" w:space="0"/>
              <w:left w:val="none" w:color="000000" w:sz="4" w:space="0"/>
              <w:bottom w:val="single" w:color="auto" w:sz="4" w:space="0"/>
              <w:right w:val="single" w:color="auto" w:sz="4" w:space="0"/>
            </w:tcBorders>
            <w:tcW w:w="1118" w:type="pct"/>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678"/>
        </w:trPr>
        <w:tc>
          <w:tcPr>
            <w:shd w:val="clear" w:color="auto" w:fill="auto"/>
            <w:tcBorders>
              <w:top w:val="none" w:color="000000" w:sz="4" w:space="0"/>
              <w:left w:val="single" w:color="auto" w:sz="4" w:space="0"/>
              <w:bottom w:val="single" w:color="000000" w:sz="4" w:space="0"/>
              <w:right w:val="single" w:color="auto" w:sz="4" w:space="0"/>
            </w:tcBorders>
            <w:tcW w:w="565" w:type="pct"/>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楼宇维护岗</w:t>
            </w:r>
            <w:r/>
          </w:p>
        </w:tc>
        <w:tc>
          <w:tcPr>
            <w:shd w:val="clear" w:color="auto" w:fill="auto"/>
            <w:tcBorders>
              <w:top w:val="none" w:color="000000" w:sz="4" w:space="0"/>
              <w:left w:val="single" w:color="auto" w:sz="4" w:space="0"/>
              <w:bottom w:val="single" w:color="000000" w:sz="4" w:space="0"/>
              <w:right w:val="single" w:color="auto" w:sz="4" w:space="0"/>
            </w:tcBorders>
            <w:tcW w:w="963" w:type="pct"/>
            <w:vAlign w:val="center"/>
            <w:vMerge w:val="restart"/>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楼宇管理</w:t>
            </w:r>
            <w:r/>
          </w:p>
        </w:tc>
        <w:tc>
          <w:tcPr>
            <w:shd w:val="clear" w:color="auto" w:fill="auto"/>
            <w:tcBorders>
              <w:top w:val="none" w:color="000000" w:sz="4" w:space="0"/>
              <w:left w:val="none" w:color="000000" w:sz="4" w:space="0"/>
              <w:bottom w:val="single" w:color="auto" w:sz="4" w:space="0"/>
              <w:right w:val="single" w:color="auto" w:sz="4" w:space="0"/>
            </w:tcBorders>
            <w:tcW w:w="1708"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非教学楼宇</w:t>
            </w:r>
            <w:r>
              <w:rPr>
                <w:rFonts w:ascii="宋体" w:hAnsi="宋体"/>
                <w:color w:val="000000"/>
                <w:sz w:val="21"/>
                <w:szCs w:val="21"/>
              </w:rPr>
              <w:t xml:space="preserve">7:00-17:00</w:t>
            </w:r>
            <w:r/>
          </w:p>
        </w:tc>
        <w:tc>
          <w:tcPr>
            <w:shd w:val="clear" w:color="auto" w:fill="auto"/>
            <w:tcBorders>
              <w:top w:val="none" w:color="000000" w:sz="4" w:space="0"/>
              <w:left w:val="single" w:color="auto" w:sz="4" w:space="0"/>
              <w:bottom w:val="single" w:color="000000" w:sz="4" w:space="0"/>
              <w:right w:val="single" w:color="auto" w:sz="4" w:space="0"/>
            </w:tcBorders>
            <w:tcW w:w="647" w:type="pct"/>
            <w:vAlign w:val="center"/>
            <w:vMerge w:val="restart"/>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7</w:t>
            </w:r>
            <w:r/>
          </w:p>
        </w:tc>
        <w:tc>
          <w:tcPr>
            <w:tcBorders>
              <w:top w:val="none" w:color="000000" w:sz="4" w:space="0"/>
              <w:left w:val="single" w:color="auto" w:sz="4" w:space="0"/>
              <w:right w:val="single" w:color="auto" w:sz="4" w:space="0"/>
            </w:tcBorders>
            <w:tcW w:w="1118" w:type="pct"/>
            <w:vMerge w:val="restart"/>
            <w:textDirection w:val="lrTb"/>
            <w:noWrap w:val="false"/>
          </w:tcPr>
          <w:p>
            <w:pPr>
              <w:ind w:left="0"/>
              <w:rPr>
                <w:rFonts w:ascii="宋体" w:hAnsi="宋体"/>
                <w:color w:val="ff0000"/>
                <w:sz w:val="21"/>
                <w:szCs w:val="21"/>
              </w:rPr>
            </w:pPr>
            <w:r>
              <w:rPr>
                <w:rFonts w:ascii="宋体" w:hAnsi="宋体"/>
                <w:color w:val="ff0000"/>
                <w:sz w:val="21"/>
                <w:szCs w:val="21"/>
              </w:rPr>
            </w:r>
            <w:r/>
          </w:p>
        </w:tc>
      </w:tr>
      <w:tr>
        <w:trPr>
          <w:trHeight w:val="690"/>
        </w:trPr>
        <w:tc>
          <w:tcPr>
            <w:tcBorders>
              <w:top w:val="none" w:color="000000" w:sz="4" w:space="0"/>
              <w:left w:val="single" w:color="auto" w:sz="4" w:space="0"/>
              <w:bottom w:val="single" w:color="000000" w:sz="4" w:space="0"/>
              <w:right w:val="single" w:color="auto" w:sz="4" w:space="0"/>
            </w:tcBorders>
            <w:tcW w:w="565" w:type="pct"/>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Borders>
              <w:top w:val="none" w:color="000000" w:sz="4" w:space="0"/>
              <w:left w:val="single" w:color="auto" w:sz="4" w:space="0"/>
              <w:bottom w:val="single" w:color="000000" w:sz="4" w:space="0"/>
              <w:right w:val="single" w:color="auto" w:sz="4" w:space="0"/>
            </w:tcBorders>
            <w:tcW w:w="963" w:type="pct"/>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1708"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教学楼宇：6:30-22:30</w:t>
            </w:r>
            <w:r/>
          </w:p>
        </w:tc>
        <w:tc>
          <w:tcPr>
            <w:tcBorders>
              <w:top w:val="none" w:color="000000" w:sz="4" w:space="0"/>
              <w:left w:val="single" w:color="auto" w:sz="4" w:space="0"/>
              <w:bottom w:val="single" w:color="000000" w:sz="4" w:space="0"/>
              <w:right w:val="single" w:color="auto" w:sz="4" w:space="0"/>
            </w:tcBorders>
            <w:tcW w:w="647" w:type="pct"/>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Borders>
              <w:left w:val="single" w:color="auto" w:sz="4" w:space="0"/>
              <w:bottom w:val="single" w:color="000000" w:sz="4" w:space="0"/>
              <w:right w:val="single" w:color="auto" w:sz="4" w:space="0"/>
            </w:tcBorders>
            <w:tcW w:w="1118" w:type="pct"/>
            <w:vMerge w:val="continue"/>
            <w:textDirection w:val="lrTb"/>
            <w:noWrap w:val="false"/>
          </w:tcPr>
          <w:p>
            <w:pPr>
              <w:ind w:left="0"/>
              <w:jc w:val="left"/>
              <w:rPr>
                <w:rFonts w:ascii="宋体" w:hAnsi="宋体"/>
                <w:color w:val="ff0000"/>
                <w:sz w:val="21"/>
                <w:szCs w:val="21"/>
              </w:rPr>
            </w:pPr>
            <w:r>
              <w:rPr>
                <w:rFonts w:ascii="宋体" w:hAnsi="宋体"/>
                <w:color w:val="ff0000"/>
                <w:sz w:val="21"/>
                <w:szCs w:val="21"/>
              </w:rPr>
            </w:r>
            <w:r/>
          </w:p>
        </w:tc>
      </w:tr>
      <w:tr>
        <w:trPr>
          <w:trHeight w:val="1270"/>
        </w:trPr>
        <w:tc>
          <w:tcPr>
            <w:tcBorders>
              <w:top w:val="none" w:color="000000" w:sz="4" w:space="0"/>
              <w:left w:val="single" w:color="auto" w:sz="4" w:space="0"/>
              <w:bottom w:val="single" w:color="auto" w:sz="4" w:space="0"/>
              <w:right w:val="single" w:color="auto" w:sz="4" w:space="0"/>
            </w:tcBorders>
            <w:tcW w:w="565" w:type="pct"/>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963"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楼宇保洁</w:t>
            </w:r>
            <w:r/>
          </w:p>
        </w:tc>
        <w:tc>
          <w:tcPr>
            <w:shd w:val="clear" w:color="auto" w:fill="auto"/>
            <w:tcBorders>
              <w:top w:val="none" w:color="000000" w:sz="4" w:space="0"/>
              <w:left w:val="none" w:color="000000" w:sz="4" w:space="0"/>
              <w:bottom w:val="single" w:color="auto" w:sz="4" w:space="0"/>
              <w:right w:val="single" w:color="auto" w:sz="4" w:space="0"/>
            </w:tcBorders>
            <w:tcW w:w="1708"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楼宇建筑面积121471.43㎡</w:t>
            </w:r>
            <w:r/>
          </w:p>
        </w:tc>
        <w:tc>
          <w:tcPr>
            <w:shd w:val="clear" w:color="auto" w:fill="auto"/>
            <w:tcBorders>
              <w:top w:val="none" w:color="000000" w:sz="4" w:space="0"/>
              <w:left w:val="none" w:color="000000" w:sz="4" w:space="0"/>
              <w:bottom w:val="single" w:color="auto" w:sz="4" w:space="0"/>
              <w:right w:val="single" w:color="auto" w:sz="4" w:space="0"/>
            </w:tcBorders>
            <w:tcW w:w="647" w:type="pct"/>
            <w:vAlign w:val="center"/>
            <w:textDirection w:val="lrTb"/>
            <w:noWrap/>
          </w:tcPr>
          <w:p>
            <w:pPr>
              <w:ind w:left="0"/>
              <w:jc w:val="center"/>
              <w:rPr>
                <w:rFonts w:ascii="宋体" w:hAnsi="宋体"/>
                <w:color w:val="000000"/>
                <w:sz w:val="21"/>
                <w:szCs w:val="21"/>
              </w:rPr>
            </w:pPr>
            <w:r>
              <w:rPr>
                <w:rFonts w:ascii="宋体" w:hAnsi="宋体"/>
                <w:color w:val="000000"/>
                <w:sz w:val="21"/>
                <w:szCs w:val="21"/>
              </w:rPr>
              <w:t xml:space="preserve">38</w:t>
            </w:r>
            <w:r/>
          </w:p>
        </w:tc>
        <w:tc>
          <w:tcPr>
            <w:tcBorders>
              <w:top w:val="none" w:color="000000" w:sz="4" w:space="0"/>
              <w:left w:val="none" w:color="000000" w:sz="4" w:space="0"/>
              <w:bottom w:val="single" w:color="auto" w:sz="4" w:space="0"/>
              <w:right w:val="single" w:color="auto" w:sz="4" w:space="0"/>
            </w:tcBorders>
            <w:tcW w:w="1118" w:type="pct"/>
            <w:textDirection w:val="lrTb"/>
            <w:noWrap w:val="false"/>
          </w:tcPr>
          <w:p>
            <w:pPr>
              <w:ind w:left="0"/>
              <w:jc w:val="center"/>
              <w:rPr>
                <w:rFonts w:ascii="宋体" w:hAnsi="宋体"/>
                <w:color w:val="ff0000"/>
                <w:sz w:val="21"/>
                <w:szCs w:val="21"/>
              </w:rPr>
            </w:pPr>
            <w:r>
              <w:rPr>
                <w:rFonts w:ascii="宋体" w:hAnsi="宋体"/>
                <w:color w:val="ff0000"/>
                <w:sz w:val="21"/>
                <w:szCs w:val="21"/>
              </w:rPr>
            </w:r>
            <w:r/>
          </w:p>
        </w:tc>
      </w:tr>
      <w:tr>
        <w:trPr>
          <w:trHeight w:val="825"/>
        </w:trPr>
        <w:tc>
          <w:tcPr>
            <w:shd w:val="clear" w:color="auto" w:fill="auto"/>
            <w:tcBorders>
              <w:top w:val="single" w:color="auto" w:sz="4" w:space="0"/>
              <w:left w:val="single" w:color="auto" w:sz="4" w:space="0"/>
              <w:bottom w:val="single" w:color="auto" w:sz="4" w:space="0"/>
              <w:right w:val="single" w:color="auto" w:sz="4" w:space="0"/>
            </w:tcBorders>
            <w:tcW w:w="565"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场管管理岗</w:t>
            </w:r>
            <w:r/>
          </w:p>
        </w:tc>
        <w:tc>
          <w:tcPr>
            <w:shd w:val="clear" w:color="auto" w:fill="auto"/>
            <w:tcBorders>
              <w:top w:val="single" w:color="auto" w:sz="4" w:space="0"/>
              <w:left w:val="none" w:color="000000" w:sz="4" w:space="0"/>
              <w:bottom w:val="single" w:color="auto" w:sz="4" w:space="0"/>
              <w:right w:val="single" w:color="auto" w:sz="4" w:space="0"/>
            </w:tcBorders>
            <w:tcW w:w="963" w:type="pct"/>
            <w:vAlign w:val="center"/>
            <w:textDirection w:val="lrTb"/>
            <w:noWrap/>
          </w:tcPr>
          <w:p>
            <w:pPr>
              <w:ind w:left="0"/>
              <w:jc w:val="center"/>
              <w:rPr>
                <w:rFonts w:ascii="宋体" w:hAnsi="宋体"/>
                <w:color w:val="000000"/>
                <w:sz w:val="21"/>
                <w:szCs w:val="21"/>
              </w:rPr>
            </w:pPr>
            <w:r/>
            <w:bookmarkStart w:id="130" w:name="OLE_LINK62"/>
            <w:r/>
            <w:bookmarkStart w:id="131" w:name="OLE_LINK63"/>
            <w:r>
              <w:rPr>
                <w:rFonts w:hint="eastAsia" w:ascii="宋体" w:hAnsi="宋体"/>
                <w:color w:val="000000"/>
                <w:sz w:val="21"/>
                <w:szCs w:val="21"/>
              </w:rPr>
              <w:t xml:space="preserve">体育健身中心管理</w:t>
            </w:r>
            <w:bookmarkEnd w:id="130"/>
            <w:r/>
            <w:bookmarkEnd w:id="131"/>
            <w:r/>
            <w:r/>
          </w:p>
        </w:tc>
        <w:tc>
          <w:tcPr>
            <w:shd w:val="clear" w:color="auto" w:fill="auto"/>
            <w:tcBorders>
              <w:top w:val="single" w:color="auto" w:sz="4" w:space="0"/>
              <w:left w:val="none" w:color="000000" w:sz="4" w:space="0"/>
              <w:bottom w:val="single" w:color="auto" w:sz="4" w:space="0"/>
              <w:right w:val="single" w:color="auto" w:sz="4" w:space="0"/>
            </w:tcBorders>
            <w:tcW w:w="1708"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开放时间每天早8:00-晚21:00；场馆建筑面积3649.58㎡</w:t>
            </w:r>
            <w:r/>
          </w:p>
        </w:tc>
        <w:tc>
          <w:tcPr>
            <w:shd w:val="clear" w:color="auto" w:fill="auto"/>
            <w:tcBorders>
              <w:top w:val="single" w:color="auto" w:sz="4" w:space="0"/>
              <w:left w:val="none" w:color="000000" w:sz="4" w:space="0"/>
              <w:bottom w:val="single" w:color="auto" w:sz="4" w:space="0"/>
              <w:right w:val="single" w:color="auto" w:sz="4" w:space="0"/>
            </w:tcBorders>
            <w:tcW w:w="647"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2</w:t>
            </w:r>
            <w:r/>
          </w:p>
        </w:tc>
        <w:tc>
          <w:tcPr>
            <w:tcBorders>
              <w:top w:val="single" w:color="auto" w:sz="4" w:space="0"/>
              <w:left w:val="none" w:color="000000" w:sz="4" w:space="0"/>
              <w:bottom w:val="single" w:color="auto" w:sz="4" w:space="0"/>
              <w:right w:val="single" w:color="auto" w:sz="4" w:space="0"/>
            </w:tcBorders>
            <w:tcW w:w="1118" w:type="pct"/>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585"/>
        </w:trPr>
        <w:tc>
          <w:tcPr>
            <w:gridSpan w:val="3"/>
            <w:shd w:val="clear" w:color="auto" w:fill="auto"/>
            <w:tcBorders>
              <w:top w:val="single" w:color="auto" w:sz="4" w:space="0"/>
              <w:left w:val="single" w:color="auto" w:sz="4" w:space="0"/>
              <w:bottom w:val="single" w:color="auto" w:sz="4" w:space="0"/>
              <w:right w:val="single" w:color="auto" w:sz="4" w:space="0"/>
            </w:tcBorders>
            <w:tcW w:w="3235"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合计</w:t>
            </w:r>
            <w:r/>
          </w:p>
        </w:tc>
        <w:tc>
          <w:tcPr>
            <w:shd w:val="clear" w:color="auto" w:fill="auto"/>
            <w:tcBorders>
              <w:top w:val="single" w:color="auto" w:sz="4" w:space="0"/>
              <w:left w:val="none" w:color="000000" w:sz="4" w:space="0"/>
              <w:bottom w:val="single" w:color="auto" w:sz="4" w:space="0"/>
              <w:right w:val="single" w:color="auto" w:sz="4" w:space="0"/>
            </w:tcBorders>
            <w:tcW w:w="647" w:type="pct"/>
            <w:vAlign w:val="center"/>
            <w:textDirection w:val="lrTb"/>
            <w:noWrap/>
          </w:tcPr>
          <w:p>
            <w:pPr>
              <w:ind w:left="0"/>
              <w:jc w:val="center"/>
              <w:rPr>
                <w:rFonts w:ascii="宋体" w:hAnsi="宋体"/>
                <w:color w:val="000000"/>
                <w:sz w:val="21"/>
                <w:szCs w:val="21"/>
              </w:rPr>
            </w:pPr>
            <w:r>
              <w:rPr>
                <w:rFonts w:ascii="宋体" w:hAnsi="宋体"/>
                <w:color w:val="000000"/>
                <w:sz w:val="21"/>
                <w:szCs w:val="21"/>
              </w:rPr>
              <w:t xml:space="preserve">82</w:t>
            </w:r>
            <w:r/>
          </w:p>
        </w:tc>
        <w:tc>
          <w:tcPr>
            <w:tcBorders>
              <w:top w:val="single" w:color="auto" w:sz="4" w:space="0"/>
              <w:left w:val="none" w:color="000000" w:sz="4" w:space="0"/>
              <w:bottom w:val="single" w:color="auto" w:sz="4" w:space="0"/>
              <w:right w:val="single" w:color="auto" w:sz="4" w:space="0"/>
            </w:tcBorders>
            <w:tcW w:w="1118" w:type="pct"/>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bl>
    <w:p>
      <w:pPr>
        <w:ind w:left="0"/>
        <w:rPr>
          <w:rFonts w:ascii="宋体" w:hAnsi="宋体" w:cs="Times New Roman"/>
          <w:sz w:val="21"/>
          <w:szCs w:val="21"/>
        </w:rPr>
      </w:pPr>
      <w:r>
        <w:rPr>
          <w:rFonts w:ascii="宋体" w:hAnsi="宋体" w:cs="Times New Roman"/>
          <w:sz w:val="21"/>
          <w:szCs w:val="21"/>
        </w:rPr>
      </w:r>
      <w:r/>
    </w:p>
    <w:p>
      <w:pPr>
        <w:ind w:left="0"/>
        <w:spacing w:after="166"/>
        <w:rPr>
          <w:rFonts w:ascii="宋体" w:hAnsi="宋体" w:cs="Times New Roman"/>
          <w:sz w:val="21"/>
          <w:szCs w:val="21"/>
        </w:rPr>
      </w:pPr>
      <w:r>
        <w:rPr>
          <w:rFonts w:ascii="宋体" w:hAnsi="宋体" w:cs="Times New Roman"/>
          <w:sz w:val="21"/>
          <w:szCs w:val="21"/>
        </w:rPr>
        <w:t xml:space="preserve">1.2岗位职责与人员要求</w:t>
      </w:r>
      <w:r>
        <w:rPr>
          <w:rFonts w:hint="eastAsia" w:ascii="宋体" w:hAnsi="宋体" w:cs="Times New Roman"/>
          <w:sz w:val="21"/>
          <w:szCs w:val="21"/>
        </w:rPr>
        <w:t xml:space="preserve">表</w:t>
      </w:r>
      <w:r/>
    </w:p>
    <w:tbl>
      <w:tblPr>
        <w:tblW w:w="0" w:type="auto"/>
        <w:tblInd w:w="1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26"/>
        <w:gridCol w:w="1117"/>
        <w:gridCol w:w="1021"/>
        <w:gridCol w:w="3544"/>
        <w:gridCol w:w="3026"/>
      </w:tblGrid>
      <w:tr>
        <w:trPr>
          <w:trHeight w:val="885"/>
        </w:trPr>
        <w:tc>
          <w:tcPr>
            <w:gridSpan w:val="2"/>
            <w:shd w:val="clear" w:color="auto" w:fill="auto"/>
            <w:tcW w:w="2143" w:type="dxa"/>
            <w:vAlign w:val="center"/>
            <w:textDirection w:val="lrTb"/>
            <w:noWrap w:val="false"/>
          </w:tcPr>
          <w:p>
            <w:pPr>
              <w:ind w:left="0"/>
              <w:jc w:val="center"/>
              <w:rPr>
                <w:rFonts w:ascii="宋体" w:hAnsi="宋体"/>
                <w:b/>
                <w:bCs/>
                <w:color w:val="000000"/>
                <w:sz w:val="21"/>
                <w:szCs w:val="21"/>
              </w:rPr>
            </w:pPr>
            <w:r>
              <w:rPr>
                <w:rFonts w:hint="eastAsia" w:ascii="宋体" w:hAnsi="宋体"/>
                <w:b/>
                <w:bCs/>
                <w:color w:val="000000"/>
                <w:sz w:val="21"/>
                <w:szCs w:val="21"/>
              </w:rPr>
              <w:t xml:space="preserve">岗位类别</w:t>
            </w:r>
            <w:r/>
          </w:p>
        </w:tc>
        <w:tc>
          <w:tcPr>
            <w:shd w:val="clear" w:color="auto" w:fill="auto"/>
            <w:tcW w:w="1021" w:type="dxa"/>
            <w:vAlign w:val="center"/>
            <w:textDirection w:val="lrTb"/>
            <w:noWrap w:val="false"/>
          </w:tcPr>
          <w:p>
            <w:pPr>
              <w:ind w:left="0"/>
              <w:jc w:val="center"/>
              <w:rPr>
                <w:rFonts w:ascii="宋体" w:hAnsi="宋体"/>
                <w:b/>
                <w:bCs/>
                <w:color w:val="000000"/>
                <w:sz w:val="21"/>
                <w:szCs w:val="21"/>
              </w:rPr>
            </w:pPr>
            <w:r>
              <w:rPr>
                <w:rFonts w:hint="eastAsia" w:ascii="宋体" w:hAnsi="宋体"/>
                <w:b/>
                <w:bCs/>
                <w:color w:val="000000"/>
                <w:sz w:val="21"/>
                <w:szCs w:val="21"/>
              </w:rPr>
              <w:t xml:space="preserve">周工作时长（小时×天数）</w:t>
            </w:r>
            <w:r/>
          </w:p>
        </w:tc>
        <w:tc>
          <w:tcPr>
            <w:shd w:val="clear" w:color="auto" w:fill="auto"/>
            <w:tcW w:w="3544" w:type="dxa"/>
            <w:vAlign w:val="center"/>
            <w:textDirection w:val="lrTb"/>
            <w:noWrap w:val="false"/>
          </w:tcPr>
          <w:p>
            <w:pPr>
              <w:ind w:left="0"/>
              <w:jc w:val="center"/>
              <w:rPr>
                <w:rFonts w:ascii="宋体" w:hAnsi="宋体"/>
                <w:b/>
                <w:bCs/>
                <w:color w:val="000000"/>
                <w:sz w:val="21"/>
                <w:szCs w:val="21"/>
              </w:rPr>
            </w:pPr>
            <w:r>
              <w:rPr>
                <w:rFonts w:hint="eastAsia" w:ascii="宋体" w:hAnsi="宋体"/>
                <w:b/>
                <w:bCs/>
                <w:color w:val="000000"/>
                <w:sz w:val="21"/>
                <w:szCs w:val="21"/>
              </w:rPr>
              <w:t xml:space="preserve">岗位职责</w:t>
            </w:r>
            <w:r/>
          </w:p>
        </w:tc>
        <w:tc>
          <w:tcPr>
            <w:shd w:val="clear" w:color="auto" w:fill="auto"/>
            <w:tcW w:w="3026" w:type="dxa"/>
            <w:vAlign w:val="center"/>
            <w:textDirection w:val="lrTb"/>
            <w:noWrap w:val="false"/>
          </w:tcPr>
          <w:p>
            <w:pPr>
              <w:ind w:left="0"/>
              <w:jc w:val="center"/>
              <w:rPr>
                <w:rFonts w:ascii="宋体" w:hAnsi="宋体"/>
                <w:b/>
                <w:bCs/>
                <w:color w:val="000000"/>
                <w:sz w:val="21"/>
                <w:szCs w:val="21"/>
              </w:rPr>
            </w:pPr>
            <w:r>
              <w:rPr>
                <w:rFonts w:hint="eastAsia" w:ascii="宋体" w:hAnsi="宋体"/>
                <w:b/>
                <w:bCs/>
                <w:color w:val="000000"/>
                <w:sz w:val="21"/>
                <w:szCs w:val="21"/>
              </w:rPr>
              <w:t xml:space="preserve">人员要求</w:t>
            </w:r>
            <w:r/>
          </w:p>
        </w:tc>
      </w:tr>
      <w:tr>
        <w:trPr>
          <w:trHeight w:val="835"/>
        </w:trPr>
        <w:tc>
          <w:tcPr>
            <w:shd w:val="clear" w:color="auto" w:fill="auto"/>
            <w:tcW w:w="0" w:type="auto"/>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管理岗</w:t>
            </w:r>
            <w:r/>
          </w:p>
        </w:tc>
        <w:tc>
          <w:tcPr>
            <w:shd w:val="clear" w:color="auto" w:fill="auto"/>
            <w:tcW w:w="111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项目经理</w:t>
            </w:r>
            <w:r/>
          </w:p>
        </w:tc>
        <w:tc>
          <w:tcPr>
            <w:shd w:val="clear" w:color="auto" w:fill="auto"/>
            <w:tcW w:w="1021" w:type="dxa"/>
            <w:vAlign w:val="center"/>
            <w:vMerge w:val="restart"/>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8×5</w:t>
            </w:r>
            <w:r/>
          </w:p>
        </w:tc>
        <w:tc>
          <w:tcPr>
            <w:shd w:val="clear" w:color="auto" w:fill="auto"/>
            <w:tcW w:w="3544" w:type="dxa"/>
            <w:vAlign w:val="center"/>
            <w:vMerge w:val="restart"/>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管理人员负责对应标段物业服务的日常管理、综合事务、窗口接待、安全检查等，负责对接采购人协调日常综合管理事务，其中主管及领班每天走场巡视不少于1次</w:t>
            </w:r>
            <w:r/>
          </w:p>
        </w:tc>
        <w:tc>
          <w:tcPr>
            <w:shd w:val="clear" w:color="auto" w:fill="auto"/>
            <w:tcW w:w="3026" w:type="dxa"/>
            <w:vAlign w:val="center"/>
            <w:vMerge w:val="restart"/>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1.项目经理必须具备本科</w:t>
            </w:r>
            <w:r>
              <w:rPr>
                <w:rFonts w:hint="eastAsia" w:ascii="宋体" w:hAnsi="宋体"/>
                <w:color w:val="000000"/>
                <w:sz w:val="21"/>
                <w:szCs w:val="21"/>
              </w:rPr>
              <w:t xml:space="preserve">或</w:t>
            </w:r>
            <w:r>
              <w:rPr>
                <w:rFonts w:hint="eastAsia" w:ascii="宋体" w:hAnsi="宋体"/>
                <w:color w:val="000000"/>
                <w:sz w:val="21"/>
                <w:szCs w:val="21"/>
              </w:rPr>
              <w:t xml:space="preserve">以上学历；</w:t>
            </w:r>
            <w:r/>
          </w:p>
          <w:p>
            <w:pPr>
              <w:ind w:left="0"/>
              <w:jc w:val="left"/>
              <w:rPr>
                <w:rFonts w:ascii="宋体" w:hAnsi="宋体"/>
                <w:color w:val="000000"/>
                <w:sz w:val="21"/>
                <w:szCs w:val="21"/>
              </w:rPr>
            </w:pPr>
            <w:r>
              <w:rPr>
                <w:rFonts w:hint="eastAsia" w:ascii="宋体" w:hAnsi="宋体"/>
                <w:color w:val="000000"/>
                <w:sz w:val="21"/>
                <w:szCs w:val="21"/>
              </w:rPr>
              <w:t xml:space="preserve">2.项目经理岗位必须具备项目日常综合管理事务的决策权；</w:t>
            </w:r>
            <w:r/>
          </w:p>
          <w:p>
            <w:pPr>
              <w:ind w:left="0"/>
              <w:jc w:val="left"/>
              <w:rPr>
                <w:rFonts w:ascii="宋体" w:hAnsi="宋体"/>
                <w:color w:val="000000"/>
                <w:sz w:val="21"/>
                <w:szCs w:val="21"/>
              </w:rPr>
            </w:pPr>
            <w:r>
              <w:rPr>
                <w:rFonts w:hint="eastAsia" w:ascii="宋体" w:hAnsi="宋体"/>
                <w:color w:val="000000"/>
                <w:sz w:val="21"/>
                <w:szCs w:val="21"/>
              </w:rPr>
              <w:t xml:space="preserve">3.主管岗位人员必须具备大专</w:t>
            </w:r>
            <w:r>
              <w:rPr>
                <w:rFonts w:hint="eastAsia" w:ascii="宋体" w:hAnsi="宋体"/>
                <w:color w:val="000000"/>
                <w:sz w:val="21"/>
                <w:szCs w:val="21"/>
              </w:rPr>
              <w:t xml:space="preserve">或</w:t>
            </w:r>
            <w:r>
              <w:rPr>
                <w:rFonts w:hint="eastAsia" w:ascii="宋体" w:hAnsi="宋体"/>
                <w:color w:val="000000"/>
                <w:sz w:val="21"/>
                <w:szCs w:val="21"/>
              </w:rPr>
              <w:t xml:space="preserve">以上学历；</w:t>
            </w:r>
            <w:r/>
          </w:p>
          <w:p>
            <w:pPr>
              <w:ind w:left="0"/>
              <w:spacing w:line="360" w:lineRule="auto"/>
              <w:tabs>
                <w:tab w:val="left" w:pos="0" w:leader="none"/>
              </w:tabs>
              <w:rPr>
                <w:rFonts w:ascii="宋体" w:hAnsi="宋体"/>
                <w:color w:val="000000" w:themeColor="text1"/>
                <w:sz w:val="21"/>
              </w:rPr>
            </w:pPr>
            <w:r>
              <w:rPr>
                <w:rFonts w:ascii="宋体" w:hAnsi="宋体"/>
                <w:color w:val="000000"/>
                <w:sz w:val="21"/>
                <w:szCs w:val="21"/>
              </w:rPr>
              <w:t xml:space="preserve">4</w:t>
            </w:r>
            <w:r>
              <w:rPr>
                <w:rFonts w:hint="eastAsia" w:ascii="宋体" w:hAnsi="宋体"/>
                <w:color w:val="000000"/>
                <w:sz w:val="21"/>
                <w:szCs w:val="21"/>
              </w:rPr>
              <w:t xml:space="preserve">.</w:t>
            </w:r>
            <w:r>
              <w:rPr>
                <w:rFonts w:hint="eastAsia" w:ascii="宋体" w:hAnsi="宋体"/>
                <w:color w:val="000000"/>
                <w:sz w:val="21"/>
                <w:szCs w:val="21"/>
              </w:rPr>
              <w:t xml:space="preserve">男女不限，</w:t>
            </w:r>
            <w:r>
              <w:rPr>
                <w:rFonts w:hint="eastAsia" w:ascii="宋体" w:hAnsi="宋体"/>
                <w:color w:val="000000"/>
                <w:sz w:val="21"/>
                <w:szCs w:val="21"/>
              </w:rPr>
              <w:t xml:space="preserve">不超过法定退休年龄，具备相关工作经验，身体健康。</w:t>
            </w:r>
            <w:r>
              <w:rPr>
                <w:rFonts w:ascii="宋体" w:hAnsi="宋体"/>
                <w:color w:val="000000" w:themeColor="text1"/>
                <w:sz w:val="21"/>
              </w:rPr>
              <w:t xml:space="preserve">熟悉和掌握相关急救知识，遇到紧急情况能开展救护活动。</w:t>
            </w:r>
            <w:r/>
          </w:p>
        </w:tc>
      </w:tr>
      <w:tr>
        <w:trPr>
          <w:trHeight w:val="1127"/>
        </w:trPr>
        <w:tc>
          <w:tcPr>
            <w:tcW w:w="0" w:type="auto"/>
            <w:vAlign w:val="center"/>
            <w:vMerge w:val="continue"/>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111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楼宇主管</w:t>
            </w:r>
            <w:r/>
          </w:p>
        </w:tc>
        <w:tc>
          <w:tcPr>
            <w:tcW w:w="1021"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3544"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3026"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r>
      <w:tr>
        <w:trPr>
          <w:trHeight w:val="1115"/>
        </w:trPr>
        <w:tc>
          <w:tcPr>
            <w:tcW w:w="0" w:type="auto"/>
            <w:vAlign w:val="center"/>
            <w:vMerge w:val="continue"/>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111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保洁主管</w:t>
            </w:r>
            <w:r/>
          </w:p>
        </w:tc>
        <w:tc>
          <w:tcPr>
            <w:tcW w:w="1021"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3544"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3026"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r>
      <w:tr>
        <w:trPr>
          <w:trHeight w:val="554"/>
        </w:trPr>
        <w:tc>
          <w:tcPr>
            <w:tcW w:w="0" w:type="auto"/>
            <w:vAlign w:val="center"/>
            <w:vMerge w:val="continue"/>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1117" w:type="dxa"/>
            <w:vAlign w:val="center"/>
            <w:textDirection w:val="lrTb"/>
            <w:noWrap w:val="false"/>
          </w:tcPr>
          <w:p>
            <w:pPr>
              <w:ind w:left="0"/>
              <w:jc w:val="center"/>
              <w:rPr>
                <w:rFonts w:ascii="宋体" w:hAnsi="宋体"/>
                <w:color w:val="000000"/>
                <w:sz w:val="21"/>
                <w:szCs w:val="21"/>
                <w:highlight w:val="yellow"/>
              </w:rPr>
            </w:pPr>
            <w:r>
              <w:rPr>
                <w:rFonts w:hint="eastAsia" w:ascii="宋体" w:hAnsi="宋体"/>
                <w:color w:val="000000"/>
                <w:sz w:val="21"/>
                <w:szCs w:val="21"/>
              </w:rPr>
              <w:t xml:space="preserve">保洁</w:t>
            </w:r>
            <w:r>
              <w:rPr>
                <w:rFonts w:hint="eastAsia" w:ascii="宋体" w:hAnsi="宋体"/>
                <w:color w:val="000000"/>
                <w:sz w:val="21"/>
                <w:szCs w:val="21"/>
              </w:rPr>
              <w:t xml:space="preserve">领班</w:t>
            </w:r>
            <w:r/>
          </w:p>
        </w:tc>
        <w:tc>
          <w:tcPr>
            <w:tcW w:w="1021"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3544"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3026"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r>
      <w:tr>
        <w:trPr>
          <w:trHeight w:val="960"/>
        </w:trPr>
        <w:tc>
          <w:tcPr>
            <w:shd w:val="clear" w:color="auto" w:fill="auto"/>
            <w:tcW w:w="0" w:type="auto"/>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专项服务岗</w:t>
            </w:r>
            <w:r/>
          </w:p>
        </w:tc>
        <w:tc>
          <w:tcPr>
            <w:shd w:val="clear" w:color="auto" w:fill="auto"/>
            <w:tcW w:w="111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节能/电梯管理</w:t>
            </w:r>
            <w:r/>
          </w:p>
        </w:tc>
        <w:tc>
          <w:tcPr>
            <w:tcW w:w="1021"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W w:w="354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负责夜间校园所有楼宇建筑熄灯巡查及校园能耗管理；负责校园电梯、风机、锅炉等设备管理</w:t>
            </w:r>
            <w:r/>
          </w:p>
        </w:tc>
        <w:tc>
          <w:tcPr>
            <w:shd w:val="clear" w:color="auto" w:fill="auto"/>
            <w:tcW w:w="3026"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男女不限，</w:t>
            </w:r>
            <w:r>
              <w:rPr>
                <w:rFonts w:hint="eastAsia" w:ascii="宋体" w:hAnsi="宋体"/>
                <w:color w:val="000000"/>
                <w:sz w:val="21"/>
                <w:szCs w:val="21"/>
              </w:rPr>
              <w:t xml:space="preserve">不超过法定退休年龄，具备相关工作经验，身体健康。</w:t>
            </w:r>
            <w:r/>
          </w:p>
        </w:tc>
      </w:tr>
      <w:tr>
        <w:trPr>
          <w:trHeight w:val="960"/>
        </w:trPr>
        <w:tc>
          <w:tcPr>
            <w:shd w:val="clear" w:color="auto" w:fill="auto"/>
            <w:tcW w:w="0" w:type="auto"/>
            <w:vAlign w:val="center"/>
            <w:vMerge w:val="continue"/>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111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客服</w:t>
            </w:r>
            <w:r/>
          </w:p>
        </w:tc>
        <w:tc>
          <w:tcPr>
            <w:tcW w:w="1021"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W w:w="354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负责物业服务对外沟通及协调，设立一站式客服中心</w:t>
            </w:r>
            <w:r/>
          </w:p>
        </w:tc>
        <w:tc>
          <w:tcPr>
            <w:shd w:val="clear" w:color="auto" w:fill="auto"/>
            <w:tcW w:w="3026"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1</w:t>
            </w:r>
            <w:r>
              <w:rPr>
                <w:rFonts w:ascii="宋体" w:hAnsi="宋体"/>
                <w:color w:val="000000"/>
                <w:sz w:val="21"/>
                <w:szCs w:val="21"/>
              </w:rPr>
              <w:t xml:space="preserve">.</w:t>
            </w:r>
            <w:r>
              <w:rPr>
                <w:rFonts w:hint="eastAsia" w:ascii="宋体" w:hAnsi="宋体"/>
                <w:color w:val="000000"/>
                <w:sz w:val="21"/>
                <w:szCs w:val="21"/>
              </w:rPr>
              <w:t xml:space="preserve">男女不限；</w:t>
            </w:r>
            <w:r>
              <w:rPr>
                <w:rFonts w:hint="eastAsia" w:ascii="宋体" w:hAnsi="宋体"/>
                <w:color w:val="000000"/>
                <w:sz w:val="21"/>
                <w:szCs w:val="21"/>
              </w:rPr>
              <w:t xml:space="preserve">男：</w:t>
            </w:r>
            <w:r>
              <w:rPr>
                <w:rFonts w:ascii="宋体" w:hAnsi="宋体"/>
                <w:color w:val="000000"/>
                <w:sz w:val="21"/>
                <w:szCs w:val="21"/>
              </w:rPr>
              <w:t xml:space="preserve">55</w:t>
            </w:r>
            <w:r>
              <w:rPr>
                <w:rFonts w:hint="eastAsia" w:ascii="宋体" w:hAnsi="宋体"/>
                <w:color w:val="000000"/>
                <w:sz w:val="21"/>
                <w:szCs w:val="21"/>
              </w:rPr>
              <w:t xml:space="preserve">周岁及以下，女：</w:t>
            </w:r>
            <w:r>
              <w:rPr>
                <w:rFonts w:hint="eastAsia" w:ascii="宋体" w:hAnsi="宋体"/>
                <w:color w:val="000000"/>
                <w:sz w:val="21"/>
                <w:szCs w:val="21"/>
              </w:rPr>
              <w:t xml:space="preserve">45周岁及以下</w:t>
            </w:r>
            <w:r>
              <w:rPr>
                <w:rFonts w:hint="eastAsia" w:ascii="宋体" w:hAnsi="宋体"/>
                <w:color w:val="000000"/>
                <w:sz w:val="21"/>
                <w:szCs w:val="21"/>
              </w:rPr>
              <w:t xml:space="preserve">。</w:t>
            </w:r>
            <w:r/>
          </w:p>
          <w:p>
            <w:pPr>
              <w:ind w:left="0"/>
              <w:jc w:val="left"/>
              <w:rPr>
                <w:rFonts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w:t>
            </w:r>
            <w:r>
              <w:rPr>
                <w:rFonts w:hint="eastAsia" w:ascii="宋体" w:hAnsi="宋体"/>
                <w:color w:val="000000"/>
                <w:sz w:val="21"/>
                <w:szCs w:val="21"/>
              </w:rPr>
              <w:t xml:space="preserve">具备相关工作经验，身体健康。</w:t>
            </w:r>
            <w:r/>
          </w:p>
        </w:tc>
      </w:tr>
      <w:tr>
        <w:trPr>
          <w:trHeight w:val="960"/>
        </w:trPr>
        <w:tc>
          <w:tcPr>
            <w:shd w:val="clear" w:color="auto" w:fill="auto"/>
            <w:tcW w:w="0" w:type="auto"/>
            <w:vAlign w:val="center"/>
            <w:vMerge w:val="continue"/>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111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会务服务</w:t>
            </w:r>
            <w:r/>
          </w:p>
        </w:tc>
        <w:tc>
          <w:tcPr>
            <w:tcW w:w="1021"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W w:w="354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负责校级相关会议接待工作</w:t>
            </w:r>
            <w:r/>
          </w:p>
        </w:tc>
        <w:tc>
          <w:tcPr>
            <w:shd w:val="clear" w:color="auto" w:fill="auto"/>
            <w:tcW w:w="3026"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1</w:t>
            </w:r>
            <w:r>
              <w:rPr>
                <w:rFonts w:ascii="宋体" w:hAnsi="宋体"/>
                <w:color w:val="000000"/>
                <w:sz w:val="21"/>
                <w:szCs w:val="21"/>
              </w:rPr>
              <w:t xml:space="preserve">.</w:t>
            </w:r>
            <w:r>
              <w:rPr>
                <w:rFonts w:hint="eastAsia" w:ascii="宋体" w:hAnsi="宋体"/>
                <w:color w:val="000000"/>
                <w:sz w:val="21"/>
                <w:szCs w:val="21"/>
              </w:rPr>
              <w:t xml:space="preserve">女：4</w:t>
            </w:r>
            <w:r>
              <w:rPr>
                <w:rFonts w:ascii="宋体" w:hAnsi="宋体"/>
                <w:color w:val="000000"/>
                <w:sz w:val="21"/>
                <w:szCs w:val="21"/>
              </w:rPr>
              <w:t xml:space="preserve">0周岁及以下，身体健康，形象良好；</w:t>
            </w:r>
            <w:r/>
          </w:p>
          <w:p>
            <w:pPr>
              <w:ind w:left="0"/>
              <w:rPr>
                <w:rFonts w:ascii="宋体" w:hAnsi="宋体"/>
                <w:b/>
                <w:color w:val="000000"/>
                <w:sz w:val="21"/>
                <w:szCs w:val="21"/>
              </w:rPr>
            </w:pPr>
            <w:r>
              <w:rPr>
                <w:rFonts w:hint="eastAsia" w:ascii="宋体" w:hAnsi="宋体"/>
                <w:b/>
                <w:color w:val="000000"/>
                <w:sz w:val="21"/>
                <w:szCs w:val="21"/>
              </w:rPr>
              <w:t xml:space="preserve">2</w:t>
            </w:r>
            <w:r>
              <w:rPr>
                <w:rFonts w:ascii="宋体" w:hAnsi="宋体"/>
                <w:b/>
                <w:color w:val="000000"/>
                <w:sz w:val="21"/>
                <w:szCs w:val="21"/>
              </w:rPr>
              <w:t xml:space="preserve">.</w:t>
            </w:r>
            <w:r>
              <w:rPr>
                <w:rFonts w:hint="eastAsia" w:ascii="宋体" w:hAnsi="宋体"/>
                <w:b/>
                <w:color w:val="000000"/>
                <w:sz w:val="21"/>
                <w:szCs w:val="21"/>
              </w:rPr>
              <w:t xml:space="preserve">所有人员</w:t>
            </w:r>
            <w:r>
              <w:rPr>
                <w:rFonts w:ascii="宋体" w:hAnsi="宋体"/>
                <w:b/>
                <w:color w:val="000000"/>
                <w:sz w:val="21"/>
                <w:szCs w:val="21"/>
              </w:rPr>
              <w:t xml:space="preserve">需</w:t>
            </w:r>
            <w:r>
              <w:rPr>
                <w:rFonts w:hint="eastAsia" w:ascii="宋体" w:hAnsi="宋体"/>
                <w:b/>
                <w:color w:val="000000"/>
                <w:sz w:val="21"/>
                <w:szCs w:val="21"/>
              </w:rPr>
              <w:t xml:space="preserve">持有</w:t>
            </w:r>
            <w:r>
              <w:rPr>
                <w:rFonts w:ascii="宋体" w:hAnsi="宋体"/>
                <w:b/>
                <w:color w:val="000000"/>
                <w:sz w:val="21"/>
                <w:szCs w:val="21"/>
              </w:rPr>
              <w:t xml:space="preserve">健康证上岗。</w:t>
            </w:r>
            <w:r>
              <w:rPr>
                <w:rFonts w:hint="eastAsia" w:ascii="宋体" w:hAnsi="宋体"/>
                <w:b/>
                <w:bCs/>
                <w:sz w:val="21"/>
                <w:szCs w:val="21"/>
              </w:rPr>
              <w:t xml:space="preserve">投标单位须承诺签订合同后一周内提供</w:t>
            </w:r>
            <w:r>
              <w:rPr>
                <w:rFonts w:hint="eastAsia" w:ascii="宋体" w:hAnsi="宋体"/>
                <w:b/>
                <w:bCs/>
                <w:sz w:val="21"/>
                <w:szCs w:val="21"/>
              </w:rPr>
              <w:t xml:space="preserve">健康证</w:t>
            </w:r>
            <w:r>
              <w:rPr>
                <w:rFonts w:hint="eastAsia" w:ascii="宋体" w:hAnsi="宋体"/>
                <w:b/>
                <w:bCs/>
                <w:sz w:val="21"/>
                <w:szCs w:val="21"/>
              </w:rPr>
              <w:t xml:space="preserve">复印件</w:t>
            </w:r>
            <w:r>
              <w:rPr>
                <w:rFonts w:hint="eastAsia" w:ascii="宋体" w:hAnsi="宋体"/>
                <w:b/>
                <w:bCs/>
                <w:sz w:val="21"/>
                <w:szCs w:val="21"/>
              </w:rPr>
              <w:t xml:space="preserve">，未提供承诺函视为非实质性响应。</w:t>
            </w:r>
            <w:r/>
          </w:p>
        </w:tc>
      </w:tr>
      <w:tr>
        <w:trPr>
          <w:trHeight w:val="960"/>
        </w:trPr>
        <w:tc>
          <w:tcPr>
            <w:shd w:val="clear" w:color="auto" w:fill="auto"/>
            <w:tcW w:w="0" w:type="auto"/>
            <w:vAlign w:val="center"/>
            <w:vMerge w:val="continue"/>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111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多媒体管理员</w:t>
            </w:r>
            <w:r/>
          </w:p>
        </w:tc>
        <w:tc>
          <w:tcPr>
            <w:tcW w:w="1021"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W w:w="354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负责多媒体教室、电脑教室、阶梯教室、会议室等房间的多媒体设备管理工作</w:t>
            </w:r>
            <w:r/>
          </w:p>
        </w:tc>
        <w:tc>
          <w:tcPr>
            <w:shd w:val="clear" w:color="auto" w:fill="auto"/>
            <w:tcW w:w="3026"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男女不限，</w:t>
            </w:r>
            <w:r>
              <w:rPr>
                <w:rFonts w:hint="eastAsia" w:ascii="宋体" w:hAnsi="宋体"/>
                <w:color w:val="000000"/>
                <w:sz w:val="21"/>
                <w:szCs w:val="21"/>
              </w:rPr>
              <w:t xml:space="preserve">不超过法定退休年龄，具备相关工作经验，身体健康。</w:t>
            </w:r>
            <w:r/>
          </w:p>
        </w:tc>
      </w:tr>
      <w:tr>
        <w:trPr>
          <w:trHeight w:val="699"/>
        </w:trPr>
        <w:tc>
          <w:tcPr>
            <w:shd w:val="clear" w:color="auto" w:fill="auto"/>
            <w:tcW w:w="0" w:type="auto"/>
            <w:vAlign w:val="center"/>
            <w:vMerge w:val="continue"/>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111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综合维修工</w:t>
            </w:r>
            <w:r/>
          </w:p>
        </w:tc>
        <w:tc>
          <w:tcPr>
            <w:shd w:val="clear" w:color="auto" w:fill="auto"/>
            <w:tcW w:w="1021"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8×7</w:t>
            </w:r>
            <w:r>
              <w:rPr>
                <w:rFonts w:hint="eastAsia" w:ascii="宋体" w:hAnsi="宋体"/>
                <w:color w:val="000000"/>
                <w:sz w:val="21"/>
                <w:szCs w:val="21"/>
              </w:rPr>
              <w:t xml:space="preserve">（可排班轮休）</w:t>
            </w:r>
            <w:r/>
          </w:p>
        </w:tc>
        <w:tc>
          <w:tcPr>
            <w:shd w:val="clear" w:color="auto" w:fill="auto"/>
            <w:tcW w:w="354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负责楼宇、室内体育场馆、公共会议室设施设备巡检及公共设施零星维修等工作</w:t>
            </w:r>
            <w:r/>
          </w:p>
        </w:tc>
        <w:tc>
          <w:tcPr>
            <w:shd w:val="clear" w:color="auto" w:fill="auto"/>
            <w:tcW w:w="3026" w:type="dxa"/>
            <w:vAlign w:val="center"/>
            <w:textDirection w:val="lrTb"/>
            <w:noWrap w:val="false"/>
          </w:tcPr>
          <w:p>
            <w:pPr>
              <w:ind w:left="0"/>
              <w:jc w:val="left"/>
              <w:rPr>
                <w:rFonts w:ascii="宋体" w:hAnsi="宋体"/>
                <w:color w:val="000000"/>
                <w:sz w:val="21"/>
                <w:szCs w:val="21"/>
              </w:rPr>
            </w:pPr>
            <w:r>
              <w:rPr>
                <w:rFonts w:ascii="宋体" w:hAnsi="宋体"/>
                <w:color w:val="000000"/>
                <w:sz w:val="21"/>
                <w:szCs w:val="21"/>
              </w:rPr>
              <w:t xml:space="preserve">1.</w:t>
            </w:r>
            <w:r>
              <w:rPr>
                <w:rFonts w:hint="eastAsia" w:ascii="宋体" w:hAnsi="宋体"/>
                <w:color w:val="000000"/>
                <w:sz w:val="21"/>
                <w:szCs w:val="21"/>
              </w:rPr>
              <w:t xml:space="preserve">男女不限，</w:t>
            </w:r>
            <w:r>
              <w:rPr>
                <w:rFonts w:hint="eastAsia" w:ascii="宋体" w:hAnsi="宋体"/>
                <w:color w:val="000000"/>
                <w:sz w:val="21"/>
                <w:szCs w:val="21"/>
              </w:rPr>
              <w:t xml:space="preserve">不超过法定退休年龄，具备相关工作经验，身体健康。</w:t>
            </w:r>
            <w:r/>
          </w:p>
          <w:p>
            <w:pPr>
              <w:ind w:left="0"/>
              <w:spacing w:line="360" w:lineRule="auto"/>
              <w:tabs>
                <w:tab w:val="left" w:pos="0" w:leader="none"/>
              </w:tabs>
              <w:rPr>
                <w:rFonts w:ascii="宋体" w:hAnsi="宋体"/>
                <w:b/>
                <w:bCs/>
                <w:sz w:val="21"/>
                <w:szCs w:val="21"/>
              </w:rPr>
            </w:pPr>
            <w:r>
              <w:rPr>
                <w:rFonts w:ascii="宋体" w:hAnsi="宋体"/>
                <w:b/>
                <w:bCs/>
                <w:sz w:val="21"/>
                <w:szCs w:val="21"/>
              </w:rPr>
              <w:t xml:space="preserve">2.</w:t>
            </w:r>
            <w:r>
              <w:rPr>
                <w:rFonts w:hint="eastAsia" w:ascii="宋体" w:hAnsi="宋体"/>
                <w:b/>
                <w:bCs/>
                <w:sz w:val="21"/>
                <w:szCs w:val="21"/>
              </w:rPr>
              <w:t xml:space="preserve">至少2人需持有</w:t>
            </w:r>
            <w:r>
              <w:rPr>
                <w:rFonts w:ascii="宋体" w:hAnsi="宋体"/>
                <w:b/>
                <w:sz w:val="21"/>
              </w:rPr>
              <w:t xml:space="preserve">特种作业操作证（准操项目：高压电工作业）</w:t>
            </w:r>
            <w:r>
              <w:rPr>
                <w:rFonts w:hint="eastAsia" w:ascii="宋体" w:hAnsi="宋体"/>
                <w:b/>
                <w:sz w:val="21"/>
              </w:rPr>
              <w:t xml:space="preserve">或</w:t>
            </w:r>
            <w:r>
              <w:rPr>
                <w:rFonts w:ascii="宋体" w:hAnsi="宋体"/>
                <w:b/>
                <w:sz w:val="21"/>
              </w:rPr>
              <w:t xml:space="preserve">特种作业操作证（准操项目：</w:t>
            </w:r>
            <w:r>
              <w:rPr>
                <w:rFonts w:hint="eastAsia" w:ascii="宋体" w:hAnsi="宋体"/>
                <w:b/>
                <w:sz w:val="21"/>
              </w:rPr>
              <w:t xml:space="preserve">低</w:t>
            </w:r>
            <w:r>
              <w:rPr>
                <w:rFonts w:ascii="宋体" w:hAnsi="宋体"/>
                <w:b/>
                <w:sz w:val="21"/>
              </w:rPr>
              <w:t xml:space="preserve">压电工作业）上岗</w:t>
            </w:r>
            <w:r>
              <w:rPr>
                <w:rFonts w:hint="eastAsia" w:ascii="宋体" w:hAnsi="宋体"/>
                <w:b/>
                <w:sz w:val="21"/>
              </w:rPr>
              <w:t xml:space="preserve">。</w:t>
            </w:r>
            <w:r>
              <w:rPr>
                <w:rFonts w:hint="eastAsia" w:ascii="宋体" w:hAnsi="宋体"/>
                <w:b/>
                <w:bCs/>
                <w:sz w:val="21"/>
                <w:szCs w:val="21"/>
              </w:rPr>
              <w:t xml:space="preserve">投标单位须承诺签订合同后一周内提供</w:t>
            </w:r>
            <w:r>
              <w:rPr>
                <w:rFonts w:hint="eastAsia" w:ascii="宋体" w:hAnsi="宋体"/>
                <w:b/>
                <w:sz w:val="21"/>
              </w:rPr>
              <w:t xml:space="preserve">至少2人</w:t>
            </w:r>
            <w:r>
              <w:rPr>
                <w:rFonts w:ascii="宋体" w:hAnsi="宋体"/>
                <w:b/>
                <w:sz w:val="21"/>
              </w:rPr>
              <w:t xml:space="preserve">特种作业操作证（准操项目：高压电工作业）</w:t>
            </w:r>
            <w:r>
              <w:rPr>
                <w:rFonts w:hint="eastAsia" w:ascii="宋体" w:hAnsi="宋体"/>
                <w:b/>
                <w:sz w:val="21"/>
              </w:rPr>
              <w:t xml:space="preserve">或</w:t>
            </w:r>
            <w:r>
              <w:rPr>
                <w:rFonts w:ascii="宋体" w:hAnsi="宋体"/>
                <w:b/>
                <w:sz w:val="21"/>
              </w:rPr>
              <w:t xml:space="preserve">特种作业操作证（准操项目：</w:t>
            </w:r>
            <w:r>
              <w:rPr>
                <w:rFonts w:hint="eastAsia" w:ascii="宋体" w:hAnsi="宋体"/>
                <w:b/>
                <w:sz w:val="21"/>
              </w:rPr>
              <w:t xml:space="preserve">低</w:t>
            </w:r>
            <w:r>
              <w:rPr>
                <w:rFonts w:ascii="宋体" w:hAnsi="宋体"/>
                <w:b/>
                <w:sz w:val="21"/>
              </w:rPr>
              <w:t xml:space="preserve">压电工作业）</w:t>
            </w:r>
            <w:r>
              <w:rPr>
                <w:rFonts w:hint="eastAsia" w:ascii="宋体" w:hAnsi="宋体"/>
                <w:b/>
                <w:bCs/>
                <w:sz w:val="21"/>
                <w:szCs w:val="21"/>
              </w:rPr>
              <w:t xml:space="preserve">复印件</w:t>
            </w:r>
            <w:r>
              <w:rPr>
                <w:rFonts w:hint="eastAsia" w:ascii="宋体" w:hAnsi="宋体"/>
                <w:b/>
                <w:bCs/>
                <w:sz w:val="21"/>
                <w:szCs w:val="21"/>
              </w:rPr>
              <w:t xml:space="preserve">，未提供承诺函视为非实质性响应。</w:t>
            </w:r>
            <w:r/>
          </w:p>
          <w:p>
            <w:pPr>
              <w:ind w:left="0"/>
              <w:jc w:val="left"/>
              <w:rPr>
                <w:rFonts w:ascii="宋体" w:hAnsi="宋体"/>
                <w:color w:val="000000"/>
                <w:sz w:val="21"/>
                <w:szCs w:val="21"/>
              </w:rPr>
            </w:pPr>
            <w:r>
              <w:rPr>
                <w:rFonts w:ascii="宋体" w:hAnsi="宋体"/>
                <w:color w:val="000000"/>
                <w:sz w:val="21"/>
                <w:szCs w:val="21"/>
              </w:rPr>
            </w:r>
            <w:r/>
          </w:p>
        </w:tc>
      </w:tr>
      <w:tr>
        <w:trPr>
          <w:trHeight w:val="1936"/>
        </w:trPr>
        <w:tc>
          <w:tcPr>
            <w:shd w:val="clear" w:color="auto" w:fill="auto"/>
            <w:tcW w:w="0" w:type="auto"/>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楼宇维护岗</w:t>
            </w:r>
            <w:r/>
          </w:p>
        </w:tc>
        <w:tc>
          <w:tcPr>
            <w:shd w:val="clear" w:color="auto" w:fill="auto"/>
            <w:tcW w:w="111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楼宇管理</w:t>
            </w:r>
            <w:r/>
          </w:p>
        </w:tc>
        <w:tc>
          <w:tcPr>
            <w:shd w:val="clear" w:color="auto" w:fill="auto"/>
            <w:tcW w:w="1021" w:type="dxa"/>
            <w:vAlign w:val="center"/>
            <w:vMerge w:val="restart"/>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8×7</w:t>
            </w:r>
            <w:r>
              <w:rPr>
                <w:rFonts w:hint="eastAsia" w:ascii="宋体" w:hAnsi="宋体"/>
                <w:color w:val="000000"/>
                <w:sz w:val="21"/>
                <w:szCs w:val="21"/>
              </w:rPr>
              <w:t xml:space="preserve">（可排班轮休）</w:t>
            </w:r>
            <w:r/>
          </w:p>
        </w:tc>
        <w:tc>
          <w:tcPr>
            <w:shd w:val="clear" w:color="auto" w:fill="auto"/>
            <w:tcW w:w="354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负责校园重点楼宇的巡视、日常教学、各类考务、防汛防灾、控烟、秩序维护工作</w:t>
            </w:r>
            <w:r/>
          </w:p>
        </w:tc>
        <w:tc>
          <w:tcPr>
            <w:tcW w:w="3026" w:type="dxa"/>
            <w:vAlign w:val="center"/>
            <w:vMerge w:val="restart"/>
            <w:textDirection w:val="lrTb"/>
            <w:noWrap w:val="false"/>
          </w:tcPr>
          <w:p>
            <w:pPr>
              <w:ind w:left="0"/>
              <w:jc w:val="left"/>
              <w:rPr>
                <w:rFonts w:ascii="宋体" w:hAnsi="宋体"/>
                <w:color w:val="000000"/>
                <w:sz w:val="21"/>
                <w:szCs w:val="21"/>
              </w:rPr>
            </w:pPr>
            <w:r>
              <w:rPr>
                <w:rFonts w:ascii="宋体" w:hAnsi="宋体"/>
                <w:color w:val="000000"/>
                <w:sz w:val="21"/>
                <w:szCs w:val="21"/>
              </w:rPr>
              <w:t xml:space="preserve">1.</w:t>
            </w:r>
            <w:r>
              <w:rPr>
                <w:rFonts w:hint="eastAsia" w:ascii="宋体" w:hAnsi="宋体"/>
                <w:color w:val="000000"/>
                <w:sz w:val="21"/>
                <w:szCs w:val="21"/>
              </w:rPr>
              <w:t xml:space="preserve">楼宇管理</w:t>
            </w:r>
            <w:r>
              <w:rPr>
                <w:rFonts w:hint="eastAsia" w:ascii="宋体" w:hAnsi="宋体"/>
                <w:color w:val="000000"/>
                <w:sz w:val="21"/>
                <w:szCs w:val="21"/>
              </w:rPr>
              <w:t xml:space="preserve">：</w:t>
            </w:r>
            <w:r>
              <w:rPr>
                <w:rFonts w:ascii="宋体" w:hAnsi="宋体"/>
                <w:sz w:val="21"/>
                <w:szCs w:val="21"/>
              </w:rPr>
              <w:t xml:space="preserve">允许</w:t>
            </w:r>
            <w:r>
              <w:rPr>
                <w:rFonts w:hint="eastAsia" w:ascii="宋体" w:hAnsi="宋体"/>
                <w:color w:val="000000"/>
                <w:sz w:val="21"/>
                <w:szCs w:val="21"/>
              </w:rPr>
              <w:t xml:space="preserve">使用退休人员</w:t>
            </w:r>
            <w:r>
              <w:rPr>
                <w:rFonts w:hint="eastAsia" w:ascii="宋体" w:hAnsi="宋体"/>
                <w:color w:val="000000"/>
                <w:sz w:val="21"/>
                <w:szCs w:val="21"/>
              </w:rPr>
              <w:t xml:space="preserve">不超过</w:t>
            </w:r>
            <w:r>
              <w:rPr>
                <w:rFonts w:ascii="宋体" w:hAnsi="宋体"/>
                <w:color w:val="000000"/>
                <w:sz w:val="21"/>
                <w:szCs w:val="21"/>
              </w:rPr>
              <w:t xml:space="preserve">8</w:t>
            </w:r>
            <w:r>
              <w:rPr>
                <w:rFonts w:hint="eastAsia" w:ascii="宋体" w:hAnsi="宋体"/>
                <w:color w:val="000000"/>
                <w:sz w:val="21"/>
                <w:szCs w:val="21"/>
              </w:rPr>
              <w:t xml:space="preserve">人</w:t>
            </w:r>
            <w:r>
              <w:rPr>
                <w:rFonts w:hint="eastAsia" w:ascii="宋体" w:hAnsi="宋体"/>
                <w:color w:val="000000"/>
                <w:sz w:val="21"/>
                <w:szCs w:val="21"/>
              </w:rPr>
              <w:t xml:space="preserve">，</w:t>
            </w:r>
            <w:r>
              <w:rPr>
                <w:rFonts w:hint="eastAsia" w:ascii="宋体" w:hAnsi="宋体"/>
                <w:color w:val="000000"/>
                <w:sz w:val="21"/>
                <w:szCs w:val="21"/>
              </w:rPr>
              <w:t xml:space="preserve">超过法定退休年龄人员不得超过65周岁</w:t>
            </w:r>
            <w:r>
              <w:rPr>
                <w:rFonts w:hint="eastAsia" w:ascii="宋体" w:hAnsi="宋体"/>
                <w:color w:val="000000"/>
                <w:sz w:val="21"/>
                <w:szCs w:val="21"/>
              </w:rPr>
              <w:t xml:space="preserve">。</w:t>
            </w:r>
            <w:r/>
          </w:p>
          <w:p>
            <w:pPr>
              <w:ind w:left="0"/>
              <w:rPr>
                <w:rFonts w:ascii="宋体" w:hAnsi="宋体"/>
                <w:color w:val="000000"/>
                <w:sz w:val="21"/>
                <w:szCs w:val="21"/>
              </w:rPr>
            </w:pPr>
            <w:r>
              <w:rPr>
                <w:rFonts w:ascii="宋体" w:hAnsi="宋体"/>
                <w:color w:val="000000"/>
                <w:sz w:val="21"/>
                <w:szCs w:val="21"/>
              </w:rPr>
              <w:t xml:space="preserve">2.</w:t>
            </w:r>
            <w:r>
              <w:rPr>
                <w:rFonts w:hint="eastAsia" w:ascii="宋体" w:hAnsi="宋体"/>
                <w:color w:val="000000"/>
                <w:sz w:val="21"/>
                <w:szCs w:val="21"/>
              </w:rPr>
              <w:t xml:space="preserve">楼宇保洁：</w:t>
            </w:r>
            <w:r>
              <w:rPr>
                <w:rFonts w:ascii="宋体" w:hAnsi="宋体"/>
                <w:sz w:val="21"/>
                <w:szCs w:val="21"/>
              </w:rPr>
              <w:t xml:space="preserve">允许</w:t>
            </w:r>
            <w:r>
              <w:rPr>
                <w:rFonts w:hint="eastAsia" w:ascii="宋体" w:hAnsi="宋体"/>
                <w:color w:val="000000"/>
                <w:sz w:val="21"/>
                <w:szCs w:val="21"/>
              </w:rPr>
              <w:t xml:space="preserve">使用退休人员</w:t>
            </w:r>
            <w:r>
              <w:rPr>
                <w:rFonts w:hint="eastAsia" w:ascii="宋体" w:hAnsi="宋体"/>
                <w:color w:val="000000"/>
                <w:sz w:val="21"/>
                <w:szCs w:val="21"/>
              </w:rPr>
              <w:t xml:space="preserve">不超过</w:t>
            </w:r>
            <w:r>
              <w:rPr>
                <w:rFonts w:ascii="宋体" w:hAnsi="宋体"/>
                <w:color w:val="000000"/>
                <w:sz w:val="21"/>
                <w:szCs w:val="21"/>
              </w:rPr>
              <w:t xml:space="preserve">20</w:t>
            </w:r>
            <w:r>
              <w:rPr>
                <w:rFonts w:hint="eastAsia" w:ascii="宋体" w:hAnsi="宋体"/>
                <w:color w:val="000000"/>
                <w:sz w:val="21"/>
                <w:szCs w:val="21"/>
              </w:rPr>
              <w:t xml:space="preserve">人</w:t>
            </w:r>
            <w:r>
              <w:rPr>
                <w:rFonts w:hint="eastAsia" w:ascii="宋体" w:hAnsi="宋体"/>
                <w:color w:val="000000"/>
                <w:sz w:val="21"/>
                <w:szCs w:val="21"/>
              </w:rPr>
              <w:t xml:space="preserve">，</w:t>
            </w:r>
            <w:r>
              <w:rPr>
                <w:rFonts w:hint="eastAsia" w:ascii="宋体" w:hAnsi="宋体"/>
                <w:color w:val="000000"/>
                <w:sz w:val="21"/>
                <w:szCs w:val="21"/>
              </w:rPr>
              <w:t xml:space="preserve">超过法定退休年龄人员不得超过65</w:t>
            </w:r>
            <w:r>
              <w:rPr>
                <w:rFonts w:hint="eastAsia" w:ascii="宋体" w:hAnsi="宋体"/>
                <w:color w:val="000000"/>
                <w:sz w:val="21"/>
                <w:szCs w:val="21"/>
              </w:rPr>
              <w:t xml:space="preserve">周</w:t>
            </w:r>
            <w:r>
              <w:rPr>
                <w:rFonts w:hint="eastAsia" w:ascii="宋体" w:hAnsi="宋体"/>
                <w:color w:val="000000"/>
                <w:sz w:val="21"/>
                <w:szCs w:val="21"/>
              </w:rPr>
              <w:t xml:space="preserve">岁</w:t>
            </w:r>
            <w:r>
              <w:rPr>
                <w:rFonts w:hint="eastAsia" w:ascii="宋体" w:hAnsi="宋体"/>
                <w:color w:val="000000"/>
                <w:sz w:val="21"/>
                <w:szCs w:val="21"/>
              </w:rPr>
              <w:t xml:space="preserve">。</w:t>
            </w:r>
            <w:r/>
          </w:p>
          <w:p>
            <w:pPr>
              <w:ind w:left="0"/>
              <w:jc w:val="left"/>
              <w:rPr>
                <w:rFonts w:ascii="宋体" w:hAnsi="宋体"/>
                <w:color w:val="000000"/>
                <w:sz w:val="21"/>
                <w:szCs w:val="21"/>
              </w:rPr>
            </w:pPr>
            <w:r>
              <w:rPr>
                <w:rFonts w:ascii="宋体" w:hAnsi="宋体"/>
                <w:color w:val="000000"/>
                <w:sz w:val="21"/>
                <w:szCs w:val="21"/>
              </w:rPr>
              <w:t xml:space="preserve">3.</w:t>
            </w:r>
            <w:r>
              <w:rPr>
                <w:rFonts w:hint="eastAsia" w:ascii="宋体" w:hAnsi="宋体"/>
                <w:color w:val="000000"/>
                <w:sz w:val="21"/>
                <w:szCs w:val="21"/>
              </w:rPr>
              <w:t xml:space="preserve">男女不限，</w:t>
            </w:r>
            <w:r>
              <w:rPr>
                <w:rFonts w:hint="eastAsia" w:ascii="宋体" w:hAnsi="宋体"/>
                <w:color w:val="000000"/>
                <w:sz w:val="21"/>
                <w:szCs w:val="21"/>
              </w:rPr>
              <w:t xml:space="preserve">所有人员</w:t>
            </w:r>
            <w:r>
              <w:rPr>
                <w:rFonts w:hint="eastAsia" w:ascii="宋体" w:hAnsi="宋体"/>
                <w:color w:val="000000"/>
                <w:sz w:val="21"/>
                <w:szCs w:val="21"/>
              </w:rPr>
              <w:t xml:space="preserve">具备相关工作经验，身体健康。</w:t>
            </w:r>
            <w:r/>
          </w:p>
        </w:tc>
      </w:tr>
      <w:tr>
        <w:trPr>
          <w:trHeight w:val="675"/>
        </w:trPr>
        <w:tc>
          <w:tcPr>
            <w:shd w:val="clear" w:color="auto" w:fill="auto"/>
            <w:tcW w:w="0" w:type="auto"/>
            <w:vAlign w:val="center"/>
            <w:vMerge w:val="continue"/>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111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楼宇保洁</w:t>
            </w:r>
            <w:r/>
          </w:p>
        </w:tc>
        <w:tc>
          <w:tcPr>
            <w:tcW w:w="1021"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W w:w="354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负责楼宇公共区域及屋顶、公共教室、室内体育场馆、公共会议室、图书馆等保洁工作。</w:t>
            </w:r>
            <w:r/>
          </w:p>
        </w:tc>
        <w:tc>
          <w:tcPr>
            <w:tcW w:w="3026"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r>
      <w:tr>
        <w:trPr>
          <w:trHeight w:val="675"/>
        </w:trPr>
        <w:tc>
          <w:tcPr>
            <w:shd w:val="clear" w:color="auto" w:fill="auto"/>
            <w:tcW w:w="0" w:type="auto"/>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t xml:space="preserve">场管管理岗</w:t>
            </w:r>
            <w:r/>
          </w:p>
        </w:tc>
        <w:tc>
          <w:tcPr>
            <w:shd w:val="clear" w:color="auto" w:fill="auto"/>
            <w:tcW w:w="111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体育健身中心管理</w:t>
            </w:r>
            <w:r/>
          </w:p>
        </w:tc>
        <w:tc>
          <w:tcPr>
            <w:shd w:val="clear" w:color="auto" w:fill="auto"/>
            <w:tcW w:w="102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16×7</w:t>
            </w:r>
            <w:r>
              <w:rPr>
                <w:rFonts w:hint="eastAsia" w:ascii="宋体" w:hAnsi="宋体"/>
                <w:color w:val="000000"/>
                <w:sz w:val="21"/>
                <w:szCs w:val="21"/>
              </w:rPr>
              <w:t xml:space="preserve">（可排班轮休）</w:t>
            </w:r>
            <w:r/>
          </w:p>
        </w:tc>
        <w:tc>
          <w:tcPr>
            <w:shd w:val="clear" w:color="auto" w:fill="auto"/>
            <w:tcW w:w="354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负责体育场馆内环境整洁、教学场地准备、体育器材管理、入场管理、秩序维护、控烟等工作</w:t>
            </w:r>
            <w:r/>
          </w:p>
        </w:tc>
        <w:tc>
          <w:tcPr>
            <w:shd w:val="clear" w:color="auto" w:fill="auto"/>
            <w:tcW w:w="3026"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男女不限，</w:t>
            </w:r>
            <w:r>
              <w:rPr>
                <w:rFonts w:hint="eastAsia" w:ascii="宋体" w:hAnsi="宋体"/>
                <w:color w:val="000000"/>
                <w:sz w:val="21"/>
                <w:szCs w:val="21"/>
              </w:rPr>
              <w:t xml:space="preserve">不超过法定退休年龄，具备相关工作经验，身体健康。</w:t>
            </w:r>
            <w:r/>
          </w:p>
        </w:tc>
      </w:tr>
    </w:tbl>
    <w:p>
      <w:pPr>
        <w:ind w:left="0"/>
        <w:spacing w:line="400" w:lineRule="exact"/>
        <w:widowControl w:val="off"/>
        <w:rPr>
          <w:rFonts w:ascii="宋体" w:hAnsi="宋体" w:cs="Times New Roman"/>
          <w:sz w:val="21"/>
          <w:szCs w:val="21"/>
        </w:rPr>
      </w:pPr>
      <w:r>
        <w:rPr>
          <w:rFonts w:hint="eastAsia" w:ascii="宋体" w:hAnsi="宋体"/>
          <w:b/>
          <w:sz w:val="21"/>
        </w:rPr>
        <w:t xml:space="preserve">（注：</w:t>
      </w:r>
      <w:r>
        <w:rPr>
          <w:rFonts w:hint="eastAsia" w:ascii="宋体" w:hAnsi="宋体"/>
          <w:b/>
          <w:sz w:val="21"/>
          <w:szCs w:val="21"/>
        </w:rPr>
        <w:t xml:space="preserve">投标单位须承诺签订合同后一周内提供</w:t>
      </w:r>
      <w:r>
        <w:rPr>
          <w:rFonts w:hint="eastAsia" w:ascii="宋体" w:hAnsi="宋体"/>
          <w:b/>
          <w:sz w:val="21"/>
        </w:rPr>
        <w:t xml:space="preserve">会务服务：健康证；</w:t>
      </w:r>
      <w:r>
        <w:rPr>
          <w:rFonts w:hint="eastAsia" w:ascii="宋体" w:hAnsi="宋体"/>
          <w:b/>
          <w:color w:val="000000"/>
          <w:sz w:val="21"/>
          <w:szCs w:val="21"/>
        </w:rPr>
        <w:t xml:space="preserve">综合维修工（至少2人）</w:t>
      </w:r>
      <w:r>
        <w:rPr>
          <w:rFonts w:hint="eastAsia" w:ascii="宋体" w:hAnsi="宋体"/>
          <w:b/>
          <w:sz w:val="21"/>
        </w:rPr>
        <w:t xml:space="preserve">：</w:t>
      </w:r>
      <w:r>
        <w:rPr>
          <w:rFonts w:hint="eastAsia" w:ascii="宋体" w:hAnsi="宋体" w:cs="Times New Roman"/>
          <w:b/>
          <w:sz w:val="21"/>
          <w:szCs w:val="21"/>
        </w:rPr>
        <w:t xml:space="preserve">特种作业操作证（准操项目：高压电工作业）或特种作业操作证（准操项目：低压电工作业）</w:t>
      </w:r>
      <w:r>
        <w:rPr>
          <w:rFonts w:hint="eastAsia" w:ascii="宋体" w:hAnsi="宋体"/>
          <w:b/>
          <w:sz w:val="21"/>
        </w:rPr>
        <w:t xml:space="preserve">）证书</w:t>
      </w:r>
      <w:r>
        <w:rPr>
          <w:rFonts w:hint="eastAsia" w:ascii="宋体" w:hAnsi="宋体"/>
          <w:b/>
          <w:sz w:val="21"/>
          <w:szCs w:val="21"/>
        </w:rPr>
        <w:t xml:space="preserve">复印件，未提供承诺函视为非实质性响应。</w:t>
      </w:r>
      <w:r>
        <w:rPr>
          <w:rFonts w:hint="eastAsia" w:ascii="宋体" w:hAnsi="宋体"/>
          <w:b/>
          <w:sz w:val="21"/>
        </w:rPr>
        <w:t xml:space="preserve">所有人员上岗前中标单位需将人员配置要求中的相关材料提供给采购人核查，待采</w:t>
      </w:r>
      <w:r>
        <w:rPr>
          <w:rFonts w:hint="eastAsia" w:ascii="宋体" w:hAnsi="宋体"/>
          <w:b/>
          <w:sz w:val="21"/>
        </w:rPr>
        <w:t xml:space="preserve">购人确认后方可上岗。上岗后所有人员调整必须书面报告采购人，新进人员需符合岗位配置等采购需求，并经</w:t>
      </w:r>
      <w:r>
        <w:rPr>
          <w:rFonts w:hint="eastAsia" w:ascii="宋体" w:hAnsi="宋体"/>
          <w:b/>
          <w:sz w:val="21"/>
        </w:rPr>
        <w:t xml:space="preserve">采购人书面同意后方可进行调整。）</w:t>
      </w:r>
      <w:r/>
    </w:p>
    <w:p>
      <w:pPr>
        <w:ind w:left="0"/>
        <w:spacing w:line="450" w:lineRule="atLeast"/>
        <w:widowControl w:val="off"/>
        <w:rPr>
          <w:rFonts w:hint="eastAsia" w:ascii="宋体" w:hAnsi="宋体" w:cs="Times New Roman"/>
          <w:sz w:val="21"/>
          <w:szCs w:val="21"/>
        </w:rPr>
      </w:pPr>
      <w:r>
        <w:rPr>
          <w:rFonts w:hint="eastAsia" w:ascii="宋体" w:hAnsi="宋体" w:cs="Times New Roman"/>
          <w:sz w:val="21"/>
          <w:szCs w:val="21"/>
        </w:rPr>
      </w:r>
      <w:r/>
    </w:p>
    <w:p>
      <w:pPr>
        <w:ind w:left="0" w:firstLine="210"/>
        <w:spacing w:line="450" w:lineRule="atLeast"/>
        <w:widowControl w:val="off"/>
        <w:rPr>
          <w:rFonts w:ascii="宋体" w:hAnsi="宋体" w:cs="Times New Roman"/>
          <w:sz w:val="21"/>
          <w:szCs w:val="21"/>
        </w:rPr>
      </w:pPr>
      <w:r>
        <w:rPr>
          <w:rFonts w:ascii="宋体" w:hAnsi="宋体" w:cs="Times New Roman"/>
          <w:sz w:val="21"/>
          <w:szCs w:val="21"/>
        </w:rPr>
        <w:t xml:space="preserve">2.</w:t>
      </w:r>
      <w:r>
        <w:rPr>
          <w:rFonts w:hint="eastAsia" w:ascii="宋体" w:hAnsi="宋体" w:cs="Times New Roman"/>
          <w:sz w:val="21"/>
          <w:szCs w:val="21"/>
        </w:rPr>
        <w:t xml:space="preserve">服务内容</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基本服务内容：</w:t>
      </w:r>
      <w:r>
        <w:rPr>
          <w:rFonts w:hint="eastAsia" w:ascii="宋体" w:hAnsi="宋体" w:cs="Times New Roman"/>
          <w:sz w:val="21"/>
          <w:szCs w:val="21"/>
        </w:rPr>
        <w:t xml:space="preserve">包括但不限于卫生保洁、零星维修、设施设备巡查及维保配合、绿植养护、考务会务与大型活动保障、综合服务（含水电节能）等，详见《苏州城市学院物业服务基本内容及标准》（附件</w:t>
      </w:r>
      <w:r>
        <w:rPr>
          <w:rFonts w:ascii="宋体" w:hAnsi="宋体" w:cs="Times New Roman"/>
          <w:sz w:val="21"/>
          <w:szCs w:val="21"/>
        </w:rPr>
        <w:t xml:space="preserve">1</w:t>
      </w:r>
      <w:r>
        <w:rPr>
          <w:rFonts w:hint="eastAsia" w:ascii="宋体" w:hAnsi="宋体" w:cs="Times New Roman"/>
          <w:sz w:val="21"/>
          <w:szCs w:val="21"/>
        </w:rPr>
        <w:t xml:space="preserve">）内楼宇物业部分。</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（2）</w:t>
      </w:r>
      <w:r>
        <w:rPr>
          <w:rFonts w:ascii="宋体" w:hAnsi="宋体" w:cs="Times New Roman"/>
          <w:sz w:val="21"/>
          <w:szCs w:val="21"/>
        </w:rPr>
        <w:t xml:space="preserve">中标单位须对各标段实际情况建立和完善各项管理服务制度，实施网格化管理，按照拟定的网格化管理方案建立健全管理台账，全面、及时、优质履行岗位职责，确保校园的安全稳定、有序运行。</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（3）</w:t>
      </w:r>
      <w:r>
        <w:rPr>
          <w:rFonts w:ascii="宋体" w:hAnsi="宋体" w:cs="Times New Roman"/>
          <w:sz w:val="21"/>
          <w:szCs w:val="21"/>
        </w:rPr>
        <w:t xml:space="preserve">信息化系统：中标单位要通过信息化系统对标段内设施设备进行管理，做好信息化报修和校园安全管理，配置完善的硬件设施，实现与采购人管理平台的数据互联互通或向采购人开放后台管理查看权限，依托信息化技术手段，构建高效、智能的校园楼宇管理体系。系统运行过程中，严格保障数据传输与存储的稳定性、准确性，通过多重安全防护措施，确保教学、科研及师生个人信息安全，且支持数据的及时更新与动态维护，满足校园楼宇管理的全流程信息化需求。</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4</w:t>
      </w:r>
      <w:r>
        <w:rPr>
          <w:rFonts w:hint="eastAsia" w:ascii="宋体" w:hAnsi="宋体" w:cs="Times New Roman"/>
          <w:sz w:val="21"/>
          <w:szCs w:val="21"/>
        </w:rPr>
        <w:t xml:space="preserve">）</w:t>
      </w:r>
      <w:r>
        <w:rPr>
          <w:rFonts w:ascii="宋体" w:hAnsi="宋体" w:cs="Times New Roman"/>
          <w:sz w:val="21"/>
          <w:szCs w:val="21"/>
        </w:rPr>
        <w:t xml:space="preserve">施工管理：中标单位如需对有可能存在安全隐患的设施设备进行存放、对建筑进行建设须向主管单位报备，主管单位同意后方可实施。</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5</w:t>
      </w:r>
      <w:r>
        <w:rPr>
          <w:rFonts w:hint="eastAsia" w:ascii="宋体" w:hAnsi="宋体" w:cs="Times New Roman"/>
          <w:sz w:val="21"/>
          <w:szCs w:val="21"/>
        </w:rPr>
        <w:t xml:space="preserve">）</w:t>
      </w:r>
      <w:r>
        <w:rPr>
          <w:rFonts w:ascii="宋体" w:hAnsi="宋体" w:cs="Times New Roman"/>
          <w:sz w:val="21"/>
          <w:szCs w:val="21"/>
        </w:rPr>
        <w:t xml:space="preserve">零星维修：中标单位要高效率完成该标段的日常零星维修（单项维修材料费300元以内由中标单位承担）工作，并配合做好各项设施设备的维保。</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6</w:t>
      </w:r>
      <w:r>
        <w:rPr>
          <w:rFonts w:hint="eastAsia" w:ascii="宋体" w:hAnsi="宋体" w:cs="Times New Roman"/>
          <w:sz w:val="21"/>
          <w:szCs w:val="21"/>
        </w:rPr>
        <w:t xml:space="preserve">）</w:t>
      </w:r>
      <w:r>
        <w:rPr>
          <w:rFonts w:ascii="宋体" w:hAnsi="宋体" w:cs="Times New Roman"/>
          <w:sz w:val="21"/>
          <w:szCs w:val="21"/>
        </w:rPr>
        <w:t xml:space="preserve">应急管理：建立完善的应急管理体系，做好极端天气（包含台风、寒潮、干旱等）、突发事件（火情、公用设备异常、停水停电、意外伤害等）、公共卫生事件、公共群发事件等应急预案，每年定期组织开展应急演练不少于两次，确保迅速响应、科学处置，最大限度降低对人员及设施设备的影响，保障校园安全平稳运行。</w:t>
      </w:r>
      <w:r/>
    </w:p>
    <w:p>
      <w:pPr>
        <w:ind w:left="0" w:firstLine="420"/>
        <w:spacing w:line="450" w:lineRule="atLeast"/>
        <w:widowControl w:val="off"/>
        <w:rPr>
          <w:rFonts w:ascii="宋体" w:hAnsi="宋体" w:cs="Times New Roman"/>
          <w:sz w:val="21"/>
          <w:szCs w:val="21"/>
        </w:rPr>
      </w:pPr>
      <w:r>
        <w:rPr>
          <w:rFonts w:ascii="宋体" w:hAnsi="宋体" w:cs="Times New Roman"/>
          <w:sz w:val="21"/>
          <w:szCs w:val="21"/>
        </w:rPr>
        <w:t xml:space="preserve">（7）特色服务：根据高校服务特点，依据教发厅2025（1号文）《教育部办公厅关于推动高校后勤高质量发展的通知》的精神，中标人须围绕国家法定节日、学校重要事务性节点和日常服务，面向学生积极主动开展包括但不限于服务育人、劳动育人、真情服务、思政共建等活动。</w:t>
      </w:r>
      <w:r/>
    </w:p>
    <w:p>
      <w:pPr>
        <w:ind w:left="0" w:firstLine="420"/>
        <w:spacing w:line="450" w:lineRule="atLeast"/>
        <w:widowControl w:val="off"/>
        <w:rPr>
          <w:rFonts w:ascii="宋体" w:hAnsi="宋体" w:cs="Times New Roman"/>
          <w:sz w:val="21"/>
          <w:szCs w:val="21"/>
        </w:rPr>
      </w:pPr>
      <w:r>
        <w:rPr>
          <w:rFonts w:ascii="宋体" w:hAnsi="宋体" w:cs="Times New Roman"/>
          <w:sz w:val="21"/>
          <w:szCs w:val="21"/>
        </w:rPr>
        <w:t xml:space="preserve">（8）</w:t>
      </w:r>
      <w:r>
        <w:rPr>
          <w:rFonts w:hint="eastAsia" w:ascii="宋体" w:hAnsi="宋体" w:cs="Times New Roman"/>
          <w:sz w:val="21"/>
          <w:szCs w:val="21"/>
        </w:rPr>
        <w:t xml:space="preserve">楼宇附近原则上不设置楼栋集中垃圾桶，中标单位需每日将垃圾转运至学校垃圾中转站。</w:t>
      </w:r>
      <w:r/>
    </w:p>
    <w:p>
      <w:pPr>
        <w:ind w:left="0" w:firstLine="420"/>
        <w:spacing w:line="450" w:lineRule="atLeast"/>
        <w:widowControl w:val="off"/>
        <w:rPr>
          <w:rFonts w:ascii="宋体" w:hAnsi="宋体" w:cs="Times New Roman"/>
          <w:sz w:val="21"/>
          <w:szCs w:val="21"/>
        </w:rPr>
      </w:pPr>
      <w:r>
        <w:rPr>
          <w:rFonts w:ascii="宋体" w:hAnsi="宋体" w:cs="Times New Roman"/>
          <w:sz w:val="21"/>
          <w:szCs w:val="21"/>
        </w:rPr>
        <w:t xml:space="preserve">（</w:t>
      </w:r>
      <w:r>
        <w:rPr>
          <w:rFonts w:hint="eastAsia" w:ascii="宋体" w:hAnsi="宋体" w:cs="Times New Roman"/>
          <w:sz w:val="21"/>
          <w:szCs w:val="21"/>
        </w:rPr>
        <w:t xml:space="preserve">9</w:t>
      </w:r>
      <w:r>
        <w:rPr>
          <w:rFonts w:ascii="宋体" w:hAnsi="宋体" w:cs="Times New Roman"/>
          <w:sz w:val="21"/>
          <w:szCs w:val="21"/>
        </w:rPr>
        <w:t xml:space="preserve">）</w:t>
      </w:r>
      <w:r>
        <w:rPr>
          <w:rFonts w:hint="eastAsia" w:ascii="宋体" w:hAnsi="宋体" w:cs="Times New Roman"/>
          <w:sz w:val="21"/>
          <w:szCs w:val="21"/>
        </w:rPr>
        <w:t xml:space="preserve">设备配置要求：为高效完成相关工作，投标人应至少配备以下专业工具设备：全自动洗地机不少于</w:t>
      </w:r>
      <w:r>
        <w:rPr>
          <w:rFonts w:ascii="宋体" w:hAnsi="宋体" w:cs="Times New Roman"/>
          <w:sz w:val="21"/>
          <w:szCs w:val="21"/>
        </w:rPr>
        <w:t xml:space="preserve">1</w:t>
      </w:r>
      <w:r>
        <w:rPr>
          <w:rFonts w:hint="eastAsia" w:ascii="宋体" w:hAnsi="宋体" w:cs="Times New Roman"/>
          <w:sz w:val="21"/>
          <w:szCs w:val="21"/>
        </w:rPr>
        <w:t xml:space="preserve">台，擦窗机不少于1台，吸尘吸水器不少于2台，晶面处理机不少于1台，中标</w:t>
      </w:r>
      <w:r>
        <w:rPr>
          <w:rFonts w:hint="eastAsia" w:ascii="宋体" w:hAnsi="宋体" w:cs="Times New Roman"/>
          <w:sz w:val="21"/>
          <w:szCs w:val="21"/>
        </w:rPr>
        <w:t xml:space="preserve">单位</w:t>
      </w:r>
      <w:r>
        <w:rPr>
          <w:rFonts w:hint="eastAsia" w:ascii="宋体" w:hAnsi="宋体" w:cs="Times New Roman"/>
          <w:sz w:val="21"/>
          <w:szCs w:val="21"/>
        </w:rPr>
        <w:t xml:space="preserve">应确保设备使用的稳定性，所有设备由中标</w:t>
      </w:r>
      <w:r>
        <w:rPr>
          <w:rFonts w:hint="eastAsia" w:ascii="宋体" w:hAnsi="宋体" w:cs="Times New Roman"/>
          <w:sz w:val="21"/>
          <w:szCs w:val="21"/>
        </w:rPr>
        <w:t xml:space="preserve">单位</w:t>
      </w:r>
      <w:r>
        <w:rPr>
          <w:rFonts w:hint="eastAsia" w:ascii="宋体" w:hAnsi="宋体" w:cs="Times New Roman"/>
          <w:sz w:val="21"/>
          <w:szCs w:val="21"/>
        </w:rPr>
        <w:t xml:space="preserve">自行配置。</w:t>
      </w:r>
      <w:r/>
    </w:p>
    <w:p>
      <w:pPr>
        <w:ind w:left="0" w:firstLine="420"/>
        <w:spacing w:line="450" w:lineRule="atLeast"/>
        <w:widowControl w:val="off"/>
        <w:rPr>
          <w:rFonts w:ascii="宋体" w:hAnsi="宋体" w:cs="Times New Roman"/>
          <w:sz w:val="21"/>
          <w:szCs w:val="21"/>
        </w:rPr>
      </w:pPr>
      <w:r>
        <w:rPr>
          <w:rFonts w:ascii="宋体" w:hAnsi="宋体" w:cs="Times New Roman"/>
          <w:sz w:val="21"/>
          <w:szCs w:val="21"/>
        </w:rPr>
        <w:t xml:space="preserve">（</w:t>
      </w:r>
      <w:r>
        <w:rPr>
          <w:rFonts w:hint="eastAsia" w:ascii="宋体" w:hAnsi="宋体" w:cs="Times New Roman"/>
          <w:sz w:val="21"/>
          <w:szCs w:val="21"/>
        </w:rPr>
        <w:t xml:space="preserve">1</w:t>
      </w:r>
      <w:r>
        <w:rPr>
          <w:rFonts w:ascii="宋体" w:hAnsi="宋体" w:cs="Times New Roman"/>
          <w:sz w:val="21"/>
          <w:szCs w:val="21"/>
        </w:rPr>
        <w:t xml:space="preserve">0）增值性服务：中标单位提供包括但不限于心理辅导、应急救护、文化建设等增值性服务。</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1</w:t>
      </w:r>
      <w:r>
        <w:rPr>
          <w:rFonts w:hint="eastAsia" w:ascii="宋体" w:hAnsi="宋体" w:cs="Times New Roman"/>
          <w:sz w:val="21"/>
          <w:szCs w:val="21"/>
        </w:rPr>
        <w:t xml:space="preserve">）</w:t>
      </w:r>
      <w:r>
        <w:rPr>
          <w:rFonts w:hint="eastAsia" w:ascii="宋体" w:hAnsi="宋体" w:cs="Times New Roman"/>
          <w:sz w:val="21"/>
          <w:szCs w:val="21"/>
        </w:rPr>
        <w:t xml:space="preserve">中标单位须全面负责校园内高压配电室(含变电所、开闭所)的24小时值班值守工作，并承担校园整体电力设施的安全保障职责。中标单位应配备电力专业技术人员，负责电力系统的日常运行管理、应急抢</w:t>
      </w:r>
      <w:r>
        <w:rPr>
          <w:rFonts w:hint="eastAsia" w:ascii="宋体" w:hAnsi="宋体" w:cs="Times New Roman"/>
          <w:sz w:val="21"/>
          <w:szCs w:val="21"/>
        </w:rPr>
        <w:t xml:space="preserve">修及统筹协调工作，确保校园供电安全、稳定、可靠。</w:t>
      </w:r>
      <w:r/>
    </w:p>
    <w:p>
      <w:pPr>
        <w:ind w:left="0" w:firstLine="420"/>
        <w:spacing w:line="450" w:lineRule="atLeast"/>
        <w:widowControl w:val="off"/>
        <w:rPr>
          <w:rFonts w:ascii="宋体" w:hAnsi="宋体" w:cs="Times New Roman"/>
          <w:sz w:val="21"/>
          <w:szCs w:val="21"/>
        </w:rPr>
      </w:pPr>
      <w:r>
        <w:rPr>
          <w:rFonts w:ascii="宋体" w:hAnsi="宋体" w:cs="Times New Roman"/>
          <w:sz w:val="21"/>
          <w:szCs w:val="21"/>
        </w:rPr>
        <w:t xml:space="preserve">3.</w:t>
      </w:r>
      <w:r>
        <w:rPr>
          <w:rFonts w:hint="eastAsia" w:ascii="宋体" w:hAnsi="宋体" w:cs="Times New Roman"/>
          <w:sz w:val="21"/>
          <w:szCs w:val="21"/>
        </w:rPr>
        <w:t xml:space="preserve">其他</w:t>
      </w:r>
      <w:r>
        <w:rPr>
          <w:rFonts w:ascii="宋体" w:hAnsi="宋体" w:cs="Times New Roman"/>
          <w:sz w:val="21"/>
          <w:szCs w:val="21"/>
        </w:rPr>
        <w:t xml:space="preserve">说明：</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w:t>
      </w:r>
      <w:r>
        <w:rPr>
          <w:rFonts w:hint="eastAsia" w:ascii="宋体" w:hAnsi="宋体" w:cs="Times New Roman"/>
          <w:sz w:val="21"/>
          <w:szCs w:val="21"/>
        </w:rPr>
        <w:t xml:space="preserve">本项目所有物业服务标段在合同履行期间，中标单位为完成各项服务内容所需使用的物料、耗材及相关工具设备</w:t>
      </w:r>
      <w:r>
        <w:rPr>
          <w:rFonts w:hint="eastAsia" w:ascii="宋体" w:hAnsi="宋体" w:cs="Times New Roman"/>
          <w:sz w:val="21"/>
          <w:szCs w:val="21"/>
        </w:rPr>
        <w:t xml:space="preserve">，均应由中标单位自行采购、配备并妥善管理。上述物料费用涵盖但不限于：清洁用品及耗材、绿化养护药剂及工具、消杀药品、维修辅材、办公耗材、防护用品及劳保用品等一切与物业服务保障工作相关的材料费用，均已包含在年度物业管理费中。不得以物料价格上涨、采购困难或其他任何理由向采购人另行申请补贴或收取额外费用。本项目物业服务范围涉及部分场所需由中标单位负责配置专用消耗品，主要包括但不限于以下类别：如教学楼内教学用物料（粉笔、黑板擦、干电池等）、办公楼内洗手间卫生纸（含壁挂卷筒盒子）和洗手液、会务桌布、防滑地垫等专用物料，</w:t>
      </w:r>
      <w:r>
        <w:rPr>
          <w:rFonts w:ascii="宋体" w:hAnsi="宋体" w:cs="Times New Roman"/>
          <w:sz w:val="21"/>
          <w:szCs w:val="21"/>
        </w:rPr>
        <w:t xml:space="preserve">包含在年度物业管理费中，</w:t>
      </w:r>
      <w:r>
        <w:rPr>
          <w:rFonts w:hint="eastAsia" w:ascii="宋体" w:hAnsi="宋体" w:cs="Times New Roman"/>
          <w:sz w:val="21"/>
          <w:szCs w:val="21"/>
        </w:rPr>
        <w:t xml:space="preserve">采购人不再另行支付，请投标人在报价内综合考虑。</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（2）</w:t>
      </w:r>
      <w:r>
        <w:rPr>
          <w:rFonts w:hint="eastAsia" w:ascii="宋体" w:hAnsi="宋体" w:cs="Times New Roman"/>
          <w:sz w:val="21"/>
          <w:szCs w:val="21"/>
        </w:rPr>
        <w:t xml:space="preserve">投标单位需提供包括不限于：</w:t>
      </w:r>
      <w:r>
        <w:rPr>
          <w:rFonts w:hint="eastAsia" w:ascii="宋体" w:hAnsi="宋体" w:cs="Tahoma"/>
          <w:bCs/>
          <w:color w:val="000000"/>
          <w:sz w:val="21"/>
          <w:szCs w:val="21"/>
        </w:rPr>
        <w:t xml:space="preserve">总体认识及整体设想</w:t>
      </w:r>
      <w:r>
        <w:rPr>
          <w:rFonts w:hint="eastAsia" w:ascii="宋体" w:hAnsi="宋体" w:cs="Tahoma"/>
          <w:bCs/>
          <w:color w:val="000000"/>
          <w:sz w:val="21"/>
          <w:szCs w:val="21"/>
        </w:rPr>
        <w:t xml:space="preserve">；</w:t>
      </w:r>
      <w:r>
        <w:rPr>
          <w:rFonts w:hint="eastAsia" w:ascii="宋体" w:hAnsi="宋体" w:cs="Tahoma"/>
          <w:bCs/>
          <w:color w:val="000000"/>
          <w:sz w:val="21"/>
          <w:szCs w:val="21"/>
        </w:rPr>
        <w:t xml:space="preserve">设施设备投入方案</w:t>
      </w:r>
      <w:r>
        <w:rPr>
          <w:rFonts w:hint="eastAsia" w:ascii="宋体" w:hAnsi="宋体" w:cs="Tahoma"/>
          <w:bCs/>
          <w:color w:val="000000"/>
          <w:sz w:val="21"/>
          <w:szCs w:val="21"/>
        </w:rPr>
        <w:t xml:space="preserve">；各楼宇服务方案；</w:t>
      </w:r>
      <w:r>
        <w:rPr>
          <w:rFonts w:hint="eastAsia" w:ascii="宋体" w:hAnsi="宋体" w:cs="Tahoma"/>
          <w:bCs/>
          <w:color w:val="000000"/>
          <w:sz w:val="21"/>
          <w:szCs w:val="21"/>
        </w:rPr>
        <w:t xml:space="preserve">零星维修管理方案</w:t>
      </w:r>
      <w:r>
        <w:rPr>
          <w:rFonts w:hint="eastAsia" w:ascii="宋体" w:hAnsi="宋体" w:cs="Tahoma"/>
          <w:bCs/>
          <w:color w:val="000000"/>
          <w:sz w:val="21"/>
          <w:szCs w:val="21"/>
        </w:rPr>
        <w:t xml:space="preserve">；</w:t>
      </w:r>
      <w:r>
        <w:rPr>
          <w:rFonts w:hint="eastAsia" w:ascii="宋体" w:hAnsi="宋体" w:cs="Tahoma"/>
          <w:bCs/>
          <w:color w:val="000000"/>
          <w:sz w:val="21"/>
          <w:szCs w:val="21"/>
        </w:rPr>
        <w:t xml:space="preserve">进退场交接</w:t>
      </w:r>
      <w:r>
        <w:rPr>
          <w:rFonts w:hint="eastAsia" w:ascii="宋体" w:hAnsi="宋体" w:cs="Tahoma"/>
          <w:bCs/>
          <w:color w:val="000000"/>
          <w:sz w:val="21"/>
          <w:szCs w:val="21"/>
        </w:rPr>
        <w:t xml:space="preserve">方案；</w:t>
      </w:r>
      <w:r>
        <w:rPr>
          <w:rFonts w:hint="eastAsia" w:ascii="宋体" w:hAnsi="宋体" w:cs="Tahoma"/>
          <w:bCs/>
          <w:color w:val="000000"/>
          <w:sz w:val="21"/>
          <w:szCs w:val="21"/>
        </w:rPr>
        <w:t xml:space="preserve">应急预案</w:t>
      </w:r>
      <w:r>
        <w:rPr>
          <w:rFonts w:hint="eastAsia" w:ascii="宋体" w:hAnsi="宋体" w:cs="Tahoma"/>
          <w:bCs/>
          <w:color w:val="000000"/>
          <w:sz w:val="21"/>
          <w:szCs w:val="21"/>
        </w:rPr>
        <w:t xml:space="preserve">；</w:t>
      </w:r>
      <w:r>
        <w:rPr>
          <w:rFonts w:hint="eastAsia" w:ascii="宋体" w:hAnsi="宋体" w:cs="Tahoma"/>
          <w:bCs/>
          <w:color w:val="000000"/>
          <w:sz w:val="21"/>
          <w:szCs w:val="21"/>
        </w:rPr>
        <w:t xml:space="preserve">重大活动保障方案</w:t>
      </w:r>
      <w:r>
        <w:rPr>
          <w:rFonts w:hint="eastAsia" w:ascii="宋体" w:hAnsi="宋体" w:cs="Tahoma"/>
          <w:bCs/>
          <w:color w:val="000000"/>
          <w:sz w:val="21"/>
          <w:szCs w:val="21"/>
        </w:rPr>
        <w:t xml:space="preserve">；</w:t>
      </w:r>
      <w:r>
        <w:rPr>
          <w:rFonts w:hint="eastAsia" w:ascii="宋体" w:hAnsi="宋体" w:cs="Tahoma"/>
          <w:bCs/>
          <w:color w:val="000000"/>
          <w:sz w:val="21"/>
          <w:szCs w:val="21"/>
        </w:rPr>
        <w:t xml:space="preserve">增值服务方案</w:t>
      </w:r>
      <w:r>
        <w:rPr>
          <w:rFonts w:hint="eastAsia" w:ascii="宋体" w:hAnsi="宋体" w:cs="Tahoma"/>
          <w:bCs/>
          <w:color w:val="000000"/>
          <w:sz w:val="21"/>
          <w:szCs w:val="21"/>
        </w:rPr>
        <w:t xml:space="preserve">等。</w:t>
      </w:r>
      <w:r/>
    </w:p>
    <w:p>
      <w:pPr>
        <w:pStyle w:val="1157"/>
      </w:pPr>
      <w:r/>
      <w:r/>
    </w:p>
    <w:p>
      <w:pPr>
        <w:pStyle w:val="1157"/>
      </w:pPr>
      <w:r/>
      <w:r/>
    </w:p>
    <w:p>
      <w:pPr>
        <w:ind w:left="0"/>
        <w:jc w:val="center"/>
        <w:spacing w:line="360" w:lineRule="auto"/>
        <w:tabs>
          <w:tab w:val="left" w:pos="420" w:leader="none"/>
        </w:tabs>
        <w:rPr>
          <w:rFonts w:ascii="宋体" w:hAnsi="宋体"/>
          <w:b/>
          <w:sz w:val="21"/>
          <w:szCs w:val="21"/>
        </w:rPr>
      </w:pPr>
      <w:r>
        <w:rPr>
          <w:rFonts w:hint="eastAsia" w:ascii="宋体" w:hAnsi="宋体"/>
          <w:b/>
          <w:sz w:val="21"/>
          <w:szCs w:val="21"/>
        </w:rPr>
        <w:t xml:space="preserve">三</w:t>
      </w:r>
      <w:r>
        <w:rPr>
          <w:rFonts w:hint="eastAsia" w:ascii="宋体" w:hAnsi="宋体"/>
          <w:b/>
          <w:sz w:val="21"/>
          <w:szCs w:val="21"/>
        </w:rPr>
        <w:t xml:space="preserve">标段：苏州城市学院</w:t>
      </w:r>
      <w:r>
        <w:rPr>
          <w:rFonts w:hint="eastAsia" w:ascii="宋体" w:hAnsi="宋体"/>
          <w:b/>
          <w:sz w:val="21"/>
          <w:szCs w:val="21"/>
        </w:rPr>
        <w:t xml:space="preserve">校园环境</w:t>
      </w:r>
      <w:r>
        <w:rPr>
          <w:rFonts w:hint="eastAsia" w:ascii="宋体" w:hAnsi="宋体"/>
          <w:b/>
          <w:sz w:val="21"/>
          <w:szCs w:val="21"/>
        </w:rPr>
        <w:t xml:space="preserve">物业服务</w:t>
      </w:r>
      <w:r/>
    </w:p>
    <w:p>
      <w:pPr>
        <w:ind w:left="0"/>
        <w:jc w:val="left"/>
        <w:spacing w:line="450" w:lineRule="atLeast"/>
        <w:rPr>
          <w:rFonts w:ascii="宋体" w:hAnsi="宋体" w:cs="Times New Roman"/>
          <w:color w:val="000000"/>
          <w:sz w:val="21"/>
          <w:szCs w:val="21"/>
        </w:rPr>
      </w:pPr>
      <w:r/>
      <w:bookmarkStart w:id="132" w:name="OLE_LINK30"/>
      <w:r/>
      <w:bookmarkEnd w:id="127"/>
      <w:r>
        <w:rPr>
          <w:rFonts w:hint="eastAsia" w:ascii="宋体" w:hAnsi="宋体" w:cs="Times New Roman"/>
          <w:color w:val="000000"/>
          <w:sz w:val="21"/>
          <w:szCs w:val="21"/>
        </w:rPr>
        <w:t xml:space="preserve">1.服务面积及人数配置</w:t>
      </w:r>
      <w:r/>
    </w:p>
    <w:p>
      <w:pPr>
        <w:ind w:left="0"/>
        <w:spacing w:after="166"/>
        <w:rPr>
          <w:rFonts w:ascii="宋体" w:hAnsi="宋体"/>
          <w:color w:val="000000"/>
          <w:sz w:val="21"/>
          <w:szCs w:val="21"/>
        </w:rPr>
      </w:pPr>
      <w:r>
        <w:rPr>
          <w:rFonts w:hint="eastAsia" w:ascii="宋体" w:hAnsi="宋体"/>
        </w:rPr>
        <w:t xml:space="preserve">1.1</w:t>
      </w:r>
      <w:r>
        <w:rPr>
          <w:rFonts w:hint="eastAsia" w:ascii="宋体" w:hAnsi="宋体"/>
          <w:color w:val="000000"/>
          <w:sz w:val="21"/>
          <w:szCs w:val="21"/>
        </w:rPr>
        <w:t xml:space="preserve">楼宇物业人员配置表</w:t>
      </w:r>
      <w:r/>
    </w:p>
    <w:tbl>
      <w:tblPr>
        <w:tblW w:w="5000" w:type="pct"/>
        <w:tblLook w:val="04A0" w:firstRow="1" w:lastRow="0" w:firstColumn="1" w:lastColumn="0" w:noHBand="0" w:noVBand="1"/>
      </w:tblPr>
      <w:tblGrid>
        <w:gridCol w:w="1728"/>
        <w:gridCol w:w="1728"/>
        <w:gridCol w:w="4953"/>
        <w:gridCol w:w="1445"/>
      </w:tblGrid>
      <w:tr>
        <w:trPr>
          <w:trHeight w:val="704"/>
        </w:trPr>
        <w:tc>
          <w:tcPr>
            <w:gridSpan w:val="2"/>
            <w:tcBorders>
              <w:top w:val="single" w:color="auto" w:sz="4" w:space="0"/>
              <w:left w:val="single" w:color="auto" w:sz="4" w:space="0"/>
              <w:bottom w:val="single" w:color="auto" w:sz="4" w:space="0"/>
              <w:right w:val="single" w:color="auto" w:sz="4" w:space="0"/>
            </w:tcBorders>
            <w:tcW w:w="1754" w:type="pct"/>
            <w:vAlign w:val="center"/>
            <w:textDirection w:val="lrTb"/>
            <w:noWrap/>
          </w:tcPr>
          <w:p>
            <w:pPr>
              <w:ind w:left="0"/>
              <w:jc w:val="center"/>
              <w:rPr>
                <w:rFonts w:ascii="宋体" w:hAnsi="宋体"/>
                <w:b/>
                <w:bCs/>
                <w:color w:val="000000"/>
                <w:sz w:val="21"/>
                <w:szCs w:val="21"/>
              </w:rPr>
            </w:pPr>
            <w:r>
              <w:rPr>
                <w:rFonts w:hint="eastAsia" w:ascii="宋体" w:hAnsi="宋体"/>
                <w:b/>
                <w:bCs/>
                <w:color w:val="000000"/>
                <w:sz w:val="21"/>
                <w:szCs w:val="21"/>
              </w:rPr>
              <w:t xml:space="preserve">岗位类别</w:t>
            </w:r>
            <w:r/>
          </w:p>
        </w:tc>
        <w:tc>
          <w:tcPr>
            <w:tcBorders>
              <w:top w:val="single" w:color="auto" w:sz="4" w:space="0"/>
              <w:left w:val="none" w:color="000000" w:sz="4" w:space="0"/>
              <w:bottom w:val="single" w:color="auto" w:sz="4" w:space="0"/>
              <w:right w:val="single" w:color="auto" w:sz="4" w:space="0"/>
            </w:tcBorders>
            <w:tcW w:w="2513" w:type="pct"/>
            <w:vAlign w:val="center"/>
            <w:textDirection w:val="lrTb"/>
            <w:noWrap/>
          </w:tcPr>
          <w:p>
            <w:pPr>
              <w:ind w:left="0"/>
              <w:jc w:val="center"/>
              <w:rPr>
                <w:rFonts w:ascii="宋体" w:hAnsi="宋体"/>
                <w:b/>
                <w:bCs/>
                <w:color w:val="000000"/>
                <w:sz w:val="21"/>
                <w:szCs w:val="21"/>
              </w:rPr>
            </w:pPr>
            <w:r>
              <w:rPr>
                <w:rFonts w:hint="eastAsia" w:ascii="宋体" w:hAnsi="宋体"/>
                <w:b/>
                <w:bCs/>
                <w:color w:val="000000"/>
                <w:sz w:val="21"/>
                <w:szCs w:val="21"/>
              </w:rPr>
              <w:t xml:space="preserve">服务面积</w:t>
            </w:r>
            <w:r/>
          </w:p>
        </w:tc>
        <w:tc>
          <w:tcPr>
            <w:tcBorders>
              <w:top w:val="single" w:color="auto" w:sz="4" w:space="0"/>
              <w:left w:val="none" w:color="000000" w:sz="4" w:space="0"/>
              <w:bottom w:val="single" w:color="auto" w:sz="4" w:space="0"/>
              <w:right w:val="single" w:color="auto" w:sz="4" w:space="0"/>
            </w:tcBorders>
            <w:tcW w:w="733" w:type="pct"/>
            <w:vAlign w:val="center"/>
            <w:textDirection w:val="lrTb"/>
            <w:noWrap/>
          </w:tcPr>
          <w:p>
            <w:pPr>
              <w:ind w:left="0"/>
              <w:jc w:val="center"/>
              <w:rPr>
                <w:rFonts w:ascii="宋体" w:hAnsi="宋体"/>
                <w:b/>
                <w:bCs/>
                <w:color w:val="000000"/>
                <w:sz w:val="21"/>
                <w:szCs w:val="21"/>
              </w:rPr>
            </w:pPr>
            <w:r>
              <w:rPr>
                <w:rFonts w:hint="eastAsia" w:ascii="宋体" w:hAnsi="宋体"/>
                <w:b/>
                <w:bCs/>
                <w:color w:val="000000"/>
                <w:sz w:val="21"/>
                <w:szCs w:val="21"/>
              </w:rPr>
              <w:t xml:space="preserve">配置人数</w:t>
            </w:r>
            <w:r/>
          </w:p>
        </w:tc>
      </w:tr>
      <w:tr>
        <w:trPr>
          <w:trHeight w:val="505"/>
        </w:trPr>
        <w:tc>
          <w:tcPr>
            <w:tcBorders>
              <w:top w:val="none" w:color="000000" w:sz="4" w:space="0"/>
              <w:left w:val="single" w:color="auto" w:sz="4" w:space="0"/>
              <w:bottom w:val="single" w:color="auto" w:sz="4" w:space="0"/>
              <w:right w:val="single" w:color="auto" w:sz="4" w:space="0"/>
            </w:tcBorders>
            <w:tcW w:w="877" w:type="pct"/>
            <w:vAlign w:val="center"/>
            <w:vMerge w:val="restart"/>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管理岗</w:t>
            </w:r>
            <w:r/>
          </w:p>
        </w:tc>
        <w:tc>
          <w:tcPr>
            <w:tcBorders>
              <w:top w:val="none" w:color="000000" w:sz="4" w:space="0"/>
              <w:left w:val="none" w:color="000000" w:sz="4" w:space="0"/>
              <w:bottom w:val="single" w:color="auto" w:sz="4" w:space="0"/>
              <w:right w:val="single" w:color="auto" w:sz="4" w:space="0"/>
            </w:tcBorders>
            <w:tcW w:w="877"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项目经理</w:t>
            </w:r>
            <w:r/>
          </w:p>
        </w:tc>
        <w:tc>
          <w:tcPr>
            <w:tcBorders>
              <w:top w:val="none" w:color="000000" w:sz="4" w:space="0"/>
              <w:left w:val="single" w:color="auto" w:sz="4" w:space="0"/>
              <w:bottom w:val="single" w:color="auto" w:sz="4" w:space="0"/>
              <w:right w:val="single" w:color="auto" w:sz="4" w:space="0"/>
            </w:tcBorders>
            <w:tcW w:w="2513" w:type="pct"/>
            <w:vAlign w:val="center"/>
            <w:vMerge w:val="restart"/>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w:t>
            </w:r>
            <w:r/>
          </w:p>
        </w:tc>
        <w:tc>
          <w:tcPr>
            <w:tcBorders>
              <w:top w:val="none" w:color="000000" w:sz="4" w:space="0"/>
              <w:left w:val="none" w:color="000000" w:sz="4" w:space="0"/>
              <w:bottom w:val="single" w:color="auto" w:sz="4" w:space="0"/>
              <w:right w:val="single" w:color="auto" w:sz="4" w:space="0"/>
            </w:tcBorders>
            <w:tcW w:w="733"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1</w:t>
            </w:r>
            <w:r/>
          </w:p>
        </w:tc>
      </w:tr>
      <w:tr>
        <w:trPr>
          <w:trHeight w:val="554"/>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Borders>
              <w:top w:val="none" w:color="000000" w:sz="4" w:space="0"/>
              <w:left w:val="none" w:color="000000" w:sz="4" w:space="0"/>
              <w:bottom w:val="single" w:color="auto" w:sz="4" w:space="0"/>
              <w:right w:val="single" w:color="auto" w:sz="4" w:space="0"/>
            </w:tcBorders>
            <w:tcW w:w="877"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项目主管</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Borders>
              <w:top w:val="none" w:color="000000" w:sz="4" w:space="0"/>
              <w:left w:val="none" w:color="000000" w:sz="4" w:space="0"/>
              <w:bottom w:val="single" w:color="auto" w:sz="4" w:space="0"/>
              <w:right w:val="single" w:color="auto" w:sz="4" w:space="0"/>
            </w:tcBorders>
            <w:tcW w:w="733"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1</w:t>
            </w:r>
            <w:r/>
          </w:p>
        </w:tc>
      </w:tr>
      <w:tr>
        <w:trPr>
          <w:trHeight w:val="549"/>
        </w:trPr>
        <w:tc>
          <w:tcPr>
            <w:tcBorders>
              <w:top w:val="none" w:color="000000" w:sz="4" w:space="0"/>
              <w:left w:val="single" w:color="auto" w:sz="4" w:space="0"/>
              <w:bottom w:val="single" w:color="000000" w:sz="4" w:space="0"/>
              <w:right w:val="single" w:color="auto" w:sz="4" w:space="0"/>
            </w:tcBorders>
            <w:tcW w:w="877" w:type="pct"/>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专项服务岗</w:t>
            </w:r>
            <w:r/>
          </w:p>
        </w:tc>
        <w:tc>
          <w:tcPr>
            <w:tcBorders>
              <w:top w:val="none" w:color="000000" w:sz="4" w:space="0"/>
              <w:left w:val="none" w:color="000000" w:sz="4" w:space="0"/>
              <w:bottom w:val="single" w:color="auto" w:sz="4" w:space="0"/>
              <w:right w:val="single" w:color="auto" w:sz="4" w:space="0"/>
            </w:tcBorders>
            <w:tcW w:w="877"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水域保洁员</w:t>
            </w:r>
            <w:r/>
          </w:p>
        </w:tc>
        <w:tc>
          <w:tcPr>
            <w:tcBorders>
              <w:top w:val="none" w:color="000000" w:sz="4" w:space="0"/>
              <w:left w:val="none" w:color="000000" w:sz="4" w:space="0"/>
              <w:bottom w:val="single" w:color="auto" w:sz="4" w:space="0"/>
              <w:right w:val="single" w:color="auto" w:sz="4" w:space="0"/>
            </w:tcBorders>
            <w:tcW w:w="2513"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校园水域面积30436㎡</w:t>
            </w:r>
            <w:r/>
          </w:p>
        </w:tc>
        <w:tc>
          <w:tcPr>
            <w:tcBorders>
              <w:top w:val="none" w:color="000000" w:sz="4" w:space="0"/>
              <w:left w:val="none" w:color="000000" w:sz="4" w:space="0"/>
              <w:bottom w:val="single" w:color="auto" w:sz="4" w:space="0"/>
              <w:right w:val="single" w:color="auto" w:sz="4" w:space="0"/>
            </w:tcBorders>
            <w:tcW w:w="733"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1</w:t>
            </w:r>
            <w:r/>
          </w:p>
        </w:tc>
      </w:tr>
      <w:tr>
        <w:trPr>
          <w:trHeight w:val="548"/>
        </w:trPr>
        <w:tc>
          <w:tcPr>
            <w:tcBorders>
              <w:top w:val="none" w:color="000000" w:sz="4" w:space="0"/>
              <w:left w:val="single" w:color="auto" w:sz="4" w:space="0"/>
              <w:bottom w:val="single" w:color="000000" w:sz="4" w:space="0"/>
              <w:right w:val="single" w:color="auto" w:sz="4" w:space="0"/>
            </w:tcBorders>
            <w:tcW w:w="0" w:type="auto"/>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Borders>
              <w:top w:val="none" w:color="000000" w:sz="4" w:space="0"/>
              <w:left w:val="none" w:color="000000" w:sz="4" w:space="0"/>
              <w:bottom w:val="single" w:color="auto" w:sz="4" w:space="0"/>
              <w:right w:val="single" w:color="auto" w:sz="4" w:space="0"/>
            </w:tcBorders>
            <w:tcW w:w="877"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动物饲养员</w:t>
            </w:r>
            <w:r/>
          </w:p>
        </w:tc>
        <w:tc>
          <w:tcPr>
            <w:tcBorders>
              <w:top w:val="none" w:color="000000" w:sz="4" w:space="0"/>
              <w:left w:val="none" w:color="000000" w:sz="4" w:space="0"/>
              <w:bottom w:val="single" w:color="auto" w:sz="4" w:space="0"/>
              <w:right w:val="single" w:color="auto" w:sz="4" w:space="0"/>
            </w:tcBorders>
            <w:tcW w:w="2513"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天鹅等观赏性动物饲养</w:t>
            </w:r>
            <w:r/>
          </w:p>
        </w:tc>
        <w:tc>
          <w:tcPr>
            <w:tcBorders>
              <w:top w:val="none" w:color="000000" w:sz="4" w:space="0"/>
              <w:left w:val="none" w:color="000000" w:sz="4" w:space="0"/>
              <w:bottom w:val="single" w:color="auto" w:sz="4" w:space="0"/>
              <w:right w:val="single" w:color="auto" w:sz="4" w:space="0"/>
            </w:tcBorders>
            <w:tcW w:w="733"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1</w:t>
            </w:r>
            <w:r/>
          </w:p>
        </w:tc>
      </w:tr>
      <w:tr>
        <w:trPr>
          <w:trHeight w:val="578"/>
        </w:trPr>
        <w:tc>
          <w:tcPr>
            <w:tcBorders>
              <w:top w:val="none" w:color="000000" w:sz="4" w:space="0"/>
              <w:left w:val="single" w:color="auto" w:sz="4" w:space="0"/>
              <w:bottom w:val="single" w:color="000000" w:sz="4" w:space="0"/>
              <w:right w:val="single" w:color="auto" w:sz="4" w:space="0"/>
            </w:tcBorders>
            <w:tcW w:w="0" w:type="auto"/>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Borders>
              <w:top w:val="none" w:color="000000" w:sz="4" w:space="0"/>
              <w:left w:val="none" w:color="000000" w:sz="4" w:space="0"/>
              <w:bottom w:val="single" w:color="auto" w:sz="4" w:space="0"/>
              <w:right w:val="single" w:color="auto" w:sz="4" w:space="0"/>
            </w:tcBorders>
            <w:tcW w:w="877"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看台管理员</w:t>
            </w:r>
            <w:r/>
          </w:p>
        </w:tc>
        <w:tc>
          <w:tcPr>
            <w:tcBorders>
              <w:top w:val="none" w:color="000000" w:sz="4" w:space="0"/>
              <w:left w:val="none" w:color="000000" w:sz="4" w:space="0"/>
              <w:bottom w:val="single" w:color="auto" w:sz="4" w:space="0"/>
              <w:right w:val="single" w:color="auto" w:sz="4" w:space="0"/>
            </w:tcBorders>
            <w:tcW w:w="2513"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体育设施及物资管理</w:t>
            </w:r>
            <w:r/>
          </w:p>
        </w:tc>
        <w:tc>
          <w:tcPr>
            <w:tcBorders>
              <w:top w:val="none" w:color="000000" w:sz="4" w:space="0"/>
              <w:left w:val="none" w:color="000000" w:sz="4" w:space="0"/>
              <w:bottom w:val="single" w:color="auto" w:sz="4" w:space="0"/>
              <w:right w:val="single" w:color="auto" w:sz="4" w:space="0"/>
            </w:tcBorders>
            <w:tcW w:w="733"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1</w:t>
            </w:r>
            <w:r/>
          </w:p>
        </w:tc>
      </w:tr>
      <w:tr>
        <w:trPr>
          <w:trHeight w:val="558"/>
        </w:trPr>
        <w:tc>
          <w:tcPr>
            <w:tcBorders>
              <w:top w:val="none" w:color="000000" w:sz="4" w:space="0"/>
              <w:left w:val="single" w:color="auto" w:sz="4" w:space="0"/>
              <w:bottom w:val="single" w:color="auto" w:sz="4" w:space="0"/>
              <w:right w:val="single" w:color="auto" w:sz="4" w:space="0"/>
            </w:tcBorders>
            <w:tcW w:w="87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工程技术岗</w:t>
            </w:r>
            <w:r/>
          </w:p>
        </w:tc>
        <w:tc>
          <w:tcPr>
            <w:tcBorders>
              <w:top w:val="none" w:color="000000" w:sz="4" w:space="0"/>
              <w:left w:val="none" w:color="000000" w:sz="4" w:space="0"/>
              <w:bottom w:val="single" w:color="auto" w:sz="4" w:space="0"/>
              <w:right w:val="single" w:color="auto" w:sz="4" w:space="0"/>
            </w:tcBorders>
            <w:tcW w:w="87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综合维修工</w:t>
            </w:r>
            <w:r/>
          </w:p>
        </w:tc>
        <w:tc>
          <w:tcPr>
            <w:tcBorders>
              <w:top w:val="none" w:color="000000" w:sz="4" w:space="0"/>
              <w:left w:val="none" w:color="000000" w:sz="4" w:space="0"/>
              <w:bottom w:val="single" w:color="auto" w:sz="4" w:space="0"/>
              <w:right w:val="single" w:color="auto" w:sz="4" w:space="0"/>
            </w:tcBorders>
            <w:tcW w:w="2513"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校园环境面积（不含水域）194101㎡</w:t>
            </w:r>
            <w:r/>
          </w:p>
        </w:tc>
        <w:tc>
          <w:tcPr>
            <w:tcBorders>
              <w:top w:val="none" w:color="000000" w:sz="4" w:space="0"/>
              <w:left w:val="none" w:color="000000" w:sz="4" w:space="0"/>
              <w:bottom w:val="single" w:color="auto" w:sz="4" w:space="0"/>
              <w:right w:val="single" w:color="auto" w:sz="4" w:space="0"/>
            </w:tcBorders>
            <w:tcW w:w="733"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2</w:t>
            </w:r>
            <w:r/>
          </w:p>
        </w:tc>
      </w:tr>
      <w:tr>
        <w:trPr>
          <w:trHeight w:val="622"/>
        </w:trPr>
        <w:tc>
          <w:tcPr>
            <w:tcBorders>
              <w:top w:val="none" w:color="000000" w:sz="4" w:space="0"/>
              <w:left w:val="single" w:color="auto" w:sz="4" w:space="0"/>
              <w:bottom w:val="single" w:color="auto" w:sz="4" w:space="0"/>
              <w:right w:val="single" w:color="auto" w:sz="4" w:space="0"/>
            </w:tcBorders>
            <w:tcW w:w="877" w:type="pct"/>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环境维护岗</w:t>
            </w:r>
            <w:r/>
          </w:p>
        </w:tc>
        <w:tc>
          <w:tcPr>
            <w:tcBorders>
              <w:top w:val="none" w:color="000000" w:sz="4" w:space="0"/>
              <w:left w:val="none" w:color="000000" w:sz="4" w:space="0"/>
              <w:bottom w:val="single" w:color="auto" w:sz="4" w:space="0"/>
              <w:right w:val="single" w:color="auto" w:sz="4" w:space="0"/>
            </w:tcBorders>
            <w:tcW w:w="877"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绿化养护</w:t>
            </w:r>
            <w:r/>
          </w:p>
        </w:tc>
        <w:tc>
          <w:tcPr>
            <w:tcBorders>
              <w:top w:val="none" w:color="000000" w:sz="4" w:space="0"/>
              <w:left w:val="none" w:color="000000" w:sz="4" w:space="0"/>
              <w:bottom w:val="single" w:color="auto" w:sz="4" w:space="0"/>
              <w:right w:val="single" w:color="auto" w:sz="4" w:space="0"/>
            </w:tcBorders>
            <w:tcW w:w="2513"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校园绿化面积114580㎡</w:t>
            </w:r>
            <w:r/>
          </w:p>
        </w:tc>
        <w:tc>
          <w:tcPr>
            <w:tcBorders>
              <w:top w:val="none" w:color="000000" w:sz="4" w:space="0"/>
              <w:left w:val="none" w:color="000000" w:sz="4" w:space="0"/>
              <w:bottom w:val="none" w:color="000000" w:sz="4" w:space="0"/>
              <w:right w:val="single" w:color="auto" w:sz="4" w:space="0"/>
            </w:tcBorders>
            <w:tcW w:w="733"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8</w:t>
            </w:r>
            <w:r/>
          </w:p>
        </w:tc>
      </w:tr>
      <w:tr>
        <w:trPr>
          <w:trHeight w:val="544"/>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Borders>
              <w:top w:val="none" w:color="000000" w:sz="4" w:space="0"/>
              <w:left w:val="none" w:color="000000" w:sz="4" w:space="0"/>
              <w:bottom w:val="single" w:color="auto" w:sz="4" w:space="0"/>
              <w:right w:val="single" w:color="auto" w:sz="4" w:space="0"/>
            </w:tcBorders>
            <w:tcW w:w="877"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校园保洁</w:t>
            </w:r>
            <w:r/>
          </w:p>
        </w:tc>
        <w:tc>
          <w:tcPr>
            <w:tcBorders>
              <w:top w:val="none" w:color="000000" w:sz="4" w:space="0"/>
              <w:left w:val="none" w:color="000000" w:sz="4" w:space="0"/>
              <w:bottom w:val="single" w:color="auto" w:sz="4" w:space="0"/>
              <w:right w:val="single" w:color="auto" w:sz="4" w:space="0"/>
            </w:tcBorders>
            <w:tcW w:w="2513"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室外作业面积795210㎡</w:t>
            </w:r>
            <w:r/>
          </w:p>
        </w:tc>
        <w:tc>
          <w:tcPr>
            <w:tcBorders>
              <w:top w:val="single" w:color="auto" w:sz="4" w:space="0"/>
              <w:left w:val="none" w:color="000000" w:sz="4" w:space="0"/>
              <w:bottom w:val="single" w:color="auto" w:sz="4" w:space="0"/>
              <w:right w:val="single" w:color="auto" w:sz="4" w:space="0"/>
            </w:tcBorders>
            <w:tcW w:w="733"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7</w:t>
            </w:r>
            <w:r/>
          </w:p>
        </w:tc>
      </w:tr>
      <w:tr>
        <w:trPr>
          <w:trHeight w:val="565"/>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Borders>
              <w:top w:val="none" w:color="000000" w:sz="4" w:space="0"/>
              <w:left w:val="none" w:color="000000" w:sz="4" w:space="0"/>
              <w:bottom w:val="single" w:color="auto" w:sz="4" w:space="0"/>
              <w:right w:val="single" w:color="auto" w:sz="4" w:space="0"/>
            </w:tcBorders>
            <w:tcW w:w="877"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食堂保洁</w:t>
            </w:r>
            <w:r/>
          </w:p>
        </w:tc>
        <w:tc>
          <w:tcPr>
            <w:tcBorders>
              <w:top w:val="none" w:color="000000" w:sz="4" w:space="0"/>
              <w:left w:val="none" w:color="000000" w:sz="4" w:space="0"/>
              <w:bottom w:val="single" w:color="auto" w:sz="4" w:space="0"/>
              <w:right w:val="single" w:color="auto" w:sz="4" w:space="0"/>
            </w:tcBorders>
            <w:tcW w:w="2513"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食堂公区及公共卫生间</w:t>
            </w:r>
            <w:r/>
          </w:p>
        </w:tc>
        <w:tc>
          <w:tcPr>
            <w:tcBorders>
              <w:top w:val="none" w:color="000000" w:sz="4" w:space="0"/>
              <w:left w:val="none" w:color="000000" w:sz="4" w:space="0"/>
              <w:bottom w:val="single" w:color="auto" w:sz="4" w:space="0"/>
              <w:right w:val="single" w:color="auto" w:sz="4" w:space="0"/>
            </w:tcBorders>
            <w:tcW w:w="733"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1</w:t>
            </w:r>
            <w:r/>
          </w:p>
        </w:tc>
      </w:tr>
      <w:tr>
        <w:trPr>
          <w:trHeight w:val="557"/>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Borders>
              <w:top w:val="none" w:color="000000" w:sz="4" w:space="0"/>
              <w:left w:val="none" w:color="000000" w:sz="4" w:space="0"/>
              <w:bottom w:val="single" w:color="auto" w:sz="4" w:space="0"/>
              <w:right w:val="single" w:color="auto" w:sz="4" w:space="0"/>
            </w:tcBorders>
            <w:tcW w:w="877"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垃圾清运</w:t>
            </w:r>
            <w:r/>
          </w:p>
        </w:tc>
        <w:tc>
          <w:tcPr>
            <w:tcBorders>
              <w:top w:val="none" w:color="000000" w:sz="4" w:space="0"/>
              <w:left w:val="none" w:color="000000" w:sz="4" w:space="0"/>
              <w:bottom w:val="single" w:color="auto" w:sz="4" w:space="0"/>
              <w:right w:val="single" w:color="auto" w:sz="4" w:space="0"/>
            </w:tcBorders>
            <w:tcW w:w="2513"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生活垃圾清运至校园垃圾中转站</w:t>
            </w:r>
            <w:r/>
          </w:p>
        </w:tc>
        <w:tc>
          <w:tcPr>
            <w:tcBorders>
              <w:top w:val="none" w:color="000000" w:sz="4" w:space="0"/>
              <w:left w:val="none" w:color="000000" w:sz="4" w:space="0"/>
              <w:bottom w:val="single" w:color="auto" w:sz="4" w:space="0"/>
              <w:right w:val="single" w:color="auto" w:sz="4" w:space="0"/>
            </w:tcBorders>
            <w:tcW w:w="733"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5</w:t>
            </w:r>
            <w:r/>
          </w:p>
        </w:tc>
      </w:tr>
      <w:tr>
        <w:trPr>
          <w:trHeight w:val="780"/>
        </w:trPr>
        <w:tc>
          <w:tcPr>
            <w:gridSpan w:val="3"/>
            <w:tcBorders>
              <w:top w:val="single" w:color="auto" w:sz="4" w:space="0"/>
              <w:left w:val="single" w:color="auto" w:sz="4" w:space="0"/>
              <w:bottom w:val="single" w:color="auto" w:sz="4" w:space="0"/>
              <w:right w:val="single" w:color="auto" w:sz="4" w:space="0"/>
            </w:tcBorders>
            <w:tcW w:w="4267"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合计</w:t>
            </w:r>
            <w:r/>
          </w:p>
        </w:tc>
        <w:tc>
          <w:tcPr>
            <w:tcBorders>
              <w:top w:val="none" w:color="000000" w:sz="4" w:space="0"/>
              <w:left w:val="none" w:color="000000" w:sz="4" w:space="0"/>
              <w:bottom w:val="single" w:color="auto" w:sz="4" w:space="0"/>
              <w:right w:val="single" w:color="auto" w:sz="4" w:space="0"/>
            </w:tcBorders>
            <w:tcW w:w="733"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28</w:t>
            </w:r>
            <w:r/>
          </w:p>
        </w:tc>
      </w:tr>
    </w:tbl>
    <w:p>
      <w:pPr>
        <w:spacing w:after="166"/>
        <w:rPr>
          <w:rFonts w:ascii="宋体" w:hAnsi="宋体" w:cs="Times New Roman"/>
          <w:sz w:val="21"/>
          <w:szCs w:val="21"/>
        </w:rPr>
      </w:pPr>
      <w:r>
        <w:rPr>
          <w:rFonts w:ascii="宋体" w:hAnsi="宋体" w:cs="Times New Roman"/>
          <w:sz w:val="21"/>
          <w:szCs w:val="21"/>
        </w:rPr>
      </w:r>
      <w:r/>
    </w:p>
    <w:p>
      <w:pPr>
        <w:ind w:left="0"/>
        <w:spacing w:after="166"/>
        <w:rPr>
          <w:rFonts w:ascii="宋体" w:hAnsi="宋体" w:cs="Times New Roman"/>
          <w:sz w:val="21"/>
          <w:szCs w:val="21"/>
        </w:rPr>
      </w:pPr>
      <w:r>
        <w:rPr>
          <w:rFonts w:hint="eastAsia" w:ascii="宋体" w:hAnsi="宋体" w:cs="Times New Roman"/>
          <w:sz w:val="21"/>
          <w:szCs w:val="21"/>
        </w:rPr>
        <w:t xml:space="preserve">1.2岗位职责与人员要求</w:t>
      </w:r>
      <w:r>
        <w:rPr>
          <w:rFonts w:hint="eastAsia" w:ascii="宋体" w:hAnsi="宋体" w:cs="Times New Roman"/>
          <w:sz w:val="21"/>
          <w:szCs w:val="21"/>
        </w:rPr>
        <w:t xml:space="preserve">表</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51"/>
        <w:gridCol w:w="552"/>
        <w:gridCol w:w="1686"/>
        <w:gridCol w:w="4653"/>
        <w:gridCol w:w="2412"/>
      </w:tblGrid>
      <w:tr>
        <w:trPr>
          <w:trHeight w:val="885"/>
        </w:trPr>
        <w:tc>
          <w:tcPr>
            <w:gridSpan w:val="2"/>
            <w:tcBorders>
              <w:top w:val="single" w:color="auto" w:sz="4" w:space="0"/>
              <w:left w:val="single" w:color="auto" w:sz="4" w:space="0"/>
              <w:bottom w:val="single" w:color="auto" w:sz="4" w:space="0"/>
              <w:right w:val="single" w:color="auto" w:sz="4" w:space="0"/>
            </w:tcBorders>
            <w:tcW w:w="560" w:type="pct"/>
            <w:vAlign w:val="center"/>
            <w:textDirection w:val="lrTb"/>
            <w:noWrap w:val="false"/>
          </w:tcPr>
          <w:p>
            <w:pPr>
              <w:ind w:left="0"/>
              <w:jc w:val="center"/>
              <w:rPr>
                <w:rFonts w:ascii="宋体" w:hAnsi="宋体"/>
                <w:b/>
                <w:bCs/>
                <w:color w:val="000000"/>
                <w:sz w:val="21"/>
                <w:szCs w:val="21"/>
              </w:rPr>
            </w:pPr>
            <w:r>
              <w:rPr>
                <w:rFonts w:hint="eastAsia" w:ascii="宋体" w:hAnsi="宋体"/>
                <w:b/>
                <w:bCs/>
                <w:color w:val="000000"/>
                <w:sz w:val="21"/>
                <w:szCs w:val="21"/>
              </w:rPr>
              <w:t xml:space="preserve">岗位</w:t>
            </w:r>
            <w:r/>
          </w:p>
          <w:p>
            <w:pPr>
              <w:ind w:left="0"/>
              <w:jc w:val="center"/>
              <w:rPr>
                <w:rFonts w:ascii="宋体" w:hAnsi="宋体"/>
                <w:b/>
                <w:bCs/>
                <w:color w:val="000000"/>
                <w:sz w:val="21"/>
                <w:szCs w:val="21"/>
              </w:rPr>
            </w:pPr>
            <w:r>
              <w:rPr>
                <w:rFonts w:hint="eastAsia" w:ascii="宋体" w:hAnsi="宋体"/>
                <w:b/>
                <w:bCs/>
                <w:color w:val="000000"/>
                <w:sz w:val="21"/>
                <w:szCs w:val="21"/>
              </w:rPr>
              <w:t xml:space="preserve">类别</w:t>
            </w:r>
            <w:r/>
          </w:p>
        </w:tc>
        <w:tc>
          <w:tcPr>
            <w:tcBorders>
              <w:top w:val="single" w:color="auto" w:sz="4" w:space="0"/>
              <w:left w:val="single" w:color="auto" w:sz="4" w:space="0"/>
              <w:bottom w:val="single" w:color="auto" w:sz="4" w:space="0"/>
              <w:right w:val="single" w:color="auto" w:sz="4" w:space="0"/>
            </w:tcBorders>
            <w:tcW w:w="855" w:type="pct"/>
            <w:vAlign w:val="center"/>
            <w:textDirection w:val="lrTb"/>
            <w:noWrap w:val="false"/>
          </w:tcPr>
          <w:p>
            <w:pPr>
              <w:ind w:left="0"/>
              <w:jc w:val="center"/>
              <w:rPr>
                <w:rFonts w:ascii="宋体" w:hAnsi="宋体"/>
                <w:b/>
                <w:bCs/>
                <w:color w:val="000000"/>
                <w:sz w:val="21"/>
                <w:szCs w:val="21"/>
              </w:rPr>
            </w:pPr>
            <w:r>
              <w:rPr>
                <w:rFonts w:hint="eastAsia" w:ascii="宋体" w:hAnsi="宋体"/>
                <w:b/>
                <w:bCs/>
                <w:color w:val="000000"/>
                <w:sz w:val="21"/>
                <w:szCs w:val="21"/>
              </w:rPr>
              <w:t xml:space="preserve">周工作时长（小时×天数）</w:t>
            </w:r>
            <w:r/>
          </w:p>
        </w:tc>
        <w:tc>
          <w:tcPr>
            <w:tcBorders>
              <w:top w:val="single" w:color="auto" w:sz="4" w:space="0"/>
              <w:left w:val="single" w:color="auto" w:sz="4" w:space="0"/>
              <w:bottom w:val="single" w:color="auto" w:sz="4" w:space="0"/>
              <w:right w:val="single" w:color="auto" w:sz="4" w:space="0"/>
            </w:tcBorders>
            <w:tcW w:w="2361" w:type="pct"/>
            <w:vAlign w:val="center"/>
            <w:textDirection w:val="lrTb"/>
            <w:noWrap w:val="false"/>
          </w:tcPr>
          <w:p>
            <w:pPr>
              <w:ind w:left="0"/>
              <w:jc w:val="center"/>
              <w:rPr>
                <w:rFonts w:ascii="宋体" w:hAnsi="宋体"/>
                <w:b/>
                <w:bCs/>
                <w:color w:val="000000"/>
                <w:sz w:val="21"/>
                <w:szCs w:val="21"/>
              </w:rPr>
            </w:pPr>
            <w:r>
              <w:rPr>
                <w:rFonts w:hint="eastAsia" w:ascii="宋体" w:hAnsi="宋体"/>
                <w:b/>
                <w:bCs/>
                <w:color w:val="000000"/>
                <w:sz w:val="21"/>
                <w:szCs w:val="21"/>
              </w:rPr>
              <w:t xml:space="preserve">岗位职责</w:t>
            </w:r>
            <w:r/>
          </w:p>
        </w:tc>
        <w:tc>
          <w:tcPr>
            <w:tcBorders>
              <w:top w:val="single" w:color="auto" w:sz="4" w:space="0"/>
              <w:left w:val="single" w:color="auto" w:sz="4" w:space="0"/>
              <w:bottom w:val="single" w:color="auto" w:sz="4" w:space="0"/>
              <w:right w:val="single" w:color="auto" w:sz="4" w:space="0"/>
            </w:tcBorders>
            <w:tcW w:w="1224" w:type="pct"/>
            <w:vAlign w:val="center"/>
            <w:textDirection w:val="lrTb"/>
            <w:noWrap w:val="false"/>
          </w:tcPr>
          <w:p>
            <w:pPr>
              <w:ind w:left="0"/>
              <w:jc w:val="center"/>
              <w:rPr>
                <w:rFonts w:ascii="宋体" w:hAnsi="宋体"/>
                <w:b/>
                <w:bCs/>
                <w:color w:val="000000"/>
                <w:sz w:val="21"/>
                <w:szCs w:val="21"/>
              </w:rPr>
            </w:pPr>
            <w:r>
              <w:rPr>
                <w:rFonts w:hint="eastAsia" w:ascii="宋体" w:hAnsi="宋体"/>
                <w:b/>
                <w:bCs/>
                <w:color w:val="000000"/>
                <w:sz w:val="21"/>
                <w:szCs w:val="21"/>
              </w:rPr>
              <w:t xml:space="preserve">人员要求</w:t>
            </w:r>
            <w:r/>
          </w:p>
        </w:tc>
      </w:tr>
      <w:tr>
        <w:trPr>
          <w:trHeight w:val="2022"/>
        </w:trPr>
        <w:tc>
          <w:tcPr>
            <w:tcBorders>
              <w:top w:val="single" w:color="auto" w:sz="4" w:space="0"/>
              <w:left w:val="single" w:color="auto" w:sz="4" w:space="0"/>
              <w:bottom w:val="single" w:color="auto" w:sz="4" w:space="0"/>
              <w:right w:val="single" w:color="auto" w:sz="4" w:space="0"/>
            </w:tcBorders>
            <w:tcW w:w="280" w:type="pct"/>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管</w:t>
            </w:r>
            <w:r/>
          </w:p>
          <w:p>
            <w:pPr>
              <w:ind w:left="0"/>
              <w:jc w:val="center"/>
              <w:rPr>
                <w:rFonts w:ascii="宋体" w:hAnsi="宋体"/>
                <w:color w:val="000000"/>
                <w:sz w:val="21"/>
                <w:szCs w:val="21"/>
              </w:rPr>
            </w:pPr>
            <w:r>
              <w:rPr>
                <w:rFonts w:hint="eastAsia" w:ascii="宋体" w:hAnsi="宋体"/>
                <w:color w:val="000000"/>
                <w:sz w:val="21"/>
                <w:szCs w:val="21"/>
              </w:rPr>
              <w:t xml:space="preserve">理</w:t>
            </w:r>
            <w:r/>
          </w:p>
          <w:p>
            <w:pPr>
              <w:ind w:left="0"/>
              <w:jc w:val="center"/>
              <w:rPr>
                <w:rFonts w:ascii="宋体" w:hAnsi="宋体"/>
                <w:color w:val="000000"/>
                <w:sz w:val="21"/>
                <w:szCs w:val="21"/>
              </w:rPr>
            </w:pPr>
            <w:r>
              <w:rPr>
                <w:rFonts w:hint="eastAsia" w:ascii="宋体" w:hAnsi="宋体"/>
                <w:color w:val="000000"/>
                <w:sz w:val="21"/>
                <w:szCs w:val="21"/>
              </w:rPr>
              <w:t xml:space="preserve">岗</w:t>
            </w:r>
            <w:r/>
          </w:p>
        </w:tc>
        <w:tc>
          <w:tcPr>
            <w:tcBorders>
              <w:top w:val="single" w:color="auto" w:sz="4" w:space="0"/>
              <w:left w:val="single" w:color="auto" w:sz="4" w:space="0"/>
              <w:bottom w:val="single" w:color="auto" w:sz="4" w:space="0"/>
              <w:right w:val="single" w:color="auto" w:sz="4" w:space="0"/>
            </w:tcBorders>
            <w:tcW w:w="280"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项目经理</w:t>
            </w:r>
            <w:r/>
          </w:p>
        </w:tc>
        <w:tc>
          <w:tcPr>
            <w:tcBorders>
              <w:top w:val="single" w:color="auto" w:sz="4" w:space="0"/>
              <w:left w:val="single" w:color="auto" w:sz="4" w:space="0"/>
              <w:bottom w:val="single" w:color="auto" w:sz="4" w:space="0"/>
              <w:right w:val="single" w:color="auto" w:sz="4" w:space="0"/>
            </w:tcBorders>
            <w:tcW w:w="855" w:type="pct"/>
            <w:vAlign w:val="center"/>
            <w:vMerge w:val="restart"/>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8×5</w:t>
            </w:r>
            <w:r/>
          </w:p>
        </w:tc>
        <w:tc>
          <w:tcPr>
            <w:tcBorders>
              <w:top w:val="single" w:color="auto" w:sz="4" w:space="0"/>
              <w:left w:val="single" w:color="auto" w:sz="4" w:space="0"/>
              <w:bottom w:val="single" w:color="auto" w:sz="4" w:space="0"/>
              <w:right w:val="single" w:color="auto" w:sz="4" w:space="0"/>
            </w:tcBorders>
            <w:tcW w:w="2361" w:type="pct"/>
            <w:vAlign w:val="center"/>
            <w:vMerge w:val="restart"/>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管理人员负责对应标段物业服务的日常管理、综合事务、窗口接待、安全检查等，负责对接采购人协调日常综合管理事务，其中主管每天走场巡视不少于1次</w:t>
            </w:r>
            <w:r/>
          </w:p>
        </w:tc>
        <w:tc>
          <w:tcPr>
            <w:tcBorders>
              <w:top w:val="single" w:color="auto" w:sz="4" w:space="0"/>
              <w:left w:val="single" w:color="auto" w:sz="4" w:space="0"/>
              <w:bottom w:val="single" w:color="auto" w:sz="4" w:space="0"/>
              <w:right w:val="single" w:color="auto" w:sz="4" w:space="0"/>
            </w:tcBorders>
            <w:tcW w:w="1224" w:type="pct"/>
            <w:vAlign w:val="center"/>
            <w:vMerge w:val="restart"/>
            <w:textDirection w:val="lrTb"/>
            <w:noWrap w:val="false"/>
          </w:tcPr>
          <w:p>
            <w:pPr>
              <w:ind w:left="0"/>
              <w:spacing w:line="360" w:lineRule="auto"/>
              <w:tabs>
                <w:tab w:val="left" w:pos="0" w:leader="none"/>
              </w:tabs>
              <w:rPr>
                <w:rFonts w:ascii="宋体" w:hAnsi="宋体"/>
                <w:color w:val="000000" w:themeColor="text1"/>
                <w:sz w:val="21"/>
              </w:rPr>
            </w:pPr>
            <w:r>
              <w:rPr>
                <w:rFonts w:hint="eastAsia" w:ascii="宋体" w:hAnsi="宋体"/>
                <w:color w:val="000000"/>
                <w:sz w:val="21"/>
                <w:szCs w:val="21"/>
              </w:rPr>
              <w:t xml:space="preserve">1.项目经理必须具备</w:t>
            </w:r>
            <w:r>
              <w:rPr>
                <w:rFonts w:hint="eastAsia" w:ascii="宋体" w:hAnsi="宋体"/>
                <w:color w:val="000000"/>
                <w:sz w:val="21"/>
                <w:szCs w:val="21"/>
              </w:rPr>
              <w:t xml:space="preserve">本科或</w:t>
            </w:r>
            <w:r>
              <w:rPr>
                <w:rFonts w:hint="eastAsia" w:ascii="宋体" w:hAnsi="宋体"/>
                <w:color w:val="000000"/>
                <w:sz w:val="21"/>
                <w:szCs w:val="21"/>
              </w:rPr>
              <w:t xml:space="preserve">以上学历；</w:t>
            </w:r>
            <w:r>
              <w:rPr>
                <w:rFonts w:hint="eastAsia" w:ascii="宋体" w:hAnsi="宋体"/>
                <w:color w:val="000000"/>
                <w:sz w:val="21"/>
                <w:szCs w:val="21"/>
              </w:rPr>
              <w:br/>
              <w:t xml:space="preserve">2.项目经理岗位必须具备项目日常综合管理事务的决策权；</w:t>
            </w:r>
            <w:r>
              <w:rPr>
                <w:rFonts w:hint="eastAsia" w:ascii="宋体" w:hAnsi="宋体"/>
                <w:color w:val="000000"/>
                <w:sz w:val="21"/>
                <w:szCs w:val="21"/>
              </w:rPr>
              <w:br/>
              <w:t xml:space="preserve">3.主管岗位人员必须具备大专</w:t>
            </w:r>
            <w:r>
              <w:rPr>
                <w:rFonts w:hint="eastAsia" w:ascii="宋体" w:hAnsi="宋体"/>
                <w:color w:val="000000"/>
                <w:sz w:val="21"/>
                <w:szCs w:val="21"/>
              </w:rPr>
              <w:t xml:space="preserve">或</w:t>
            </w:r>
            <w:r>
              <w:rPr>
                <w:rFonts w:hint="eastAsia" w:ascii="宋体" w:hAnsi="宋体"/>
                <w:color w:val="000000"/>
                <w:sz w:val="21"/>
                <w:szCs w:val="21"/>
              </w:rPr>
              <w:t xml:space="preserve">以上学历；</w:t>
            </w:r>
            <w:r>
              <w:rPr>
                <w:rFonts w:hint="eastAsia" w:ascii="宋体" w:hAnsi="宋体"/>
                <w:color w:val="000000"/>
                <w:sz w:val="21"/>
                <w:szCs w:val="21"/>
              </w:rPr>
              <w:br/>
              <w:t xml:space="preserve">4.</w:t>
            </w:r>
            <w:r>
              <w:rPr>
                <w:rFonts w:hint="eastAsia" w:ascii="宋体" w:hAnsi="宋体"/>
                <w:color w:val="000000"/>
                <w:sz w:val="21"/>
                <w:szCs w:val="21"/>
              </w:rPr>
              <w:t xml:space="preserve">男女不限，</w:t>
            </w:r>
            <w:r>
              <w:rPr>
                <w:rFonts w:hint="eastAsia" w:ascii="宋体" w:hAnsi="宋体"/>
                <w:color w:val="000000"/>
                <w:sz w:val="21"/>
                <w:szCs w:val="21"/>
              </w:rPr>
              <w:t xml:space="preserve">不超过法定退休年龄，具备相关工作经验，身体健康。</w:t>
            </w:r>
            <w:r>
              <w:rPr>
                <w:rFonts w:ascii="宋体" w:hAnsi="宋体"/>
                <w:color w:val="000000" w:themeColor="text1"/>
                <w:sz w:val="21"/>
              </w:rPr>
              <w:t xml:space="preserve">熟悉和掌握相关急救知识，遇到紧急情况能开展救护活动。</w:t>
            </w:r>
            <w:r/>
          </w:p>
        </w:tc>
      </w:tr>
      <w:tr>
        <w:trPr>
          <w:trHeight w:val="2323"/>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Borders>
              <w:top w:val="single" w:color="auto" w:sz="4" w:space="0"/>
              <w:left w:val="single" w:color="auto" w:sz="4" w:space="0"/>
              <w:bottom w:val="single" w:color="auto" w:sz="4" w:space="0"/>
              <w:right w:val="single" w:color="auto" w:sz="4" w:space="0"/>
            </w:tcBorders>
            <w:tcW w:w="280"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项目主管</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r>
      <w:tr>
        <w:trPr>
          <w:trHeight w:val="960"/>
        </w:trPr>
        <w:tc>
          <w:tcPr>
            <w:tcBorders>
              <w:top w:val="single" w:color="auto" w:sz="4" w:space="0"/>
              <w:left w:val="single" w:color="auto" w:sz="4" w:space="0"/>
              <w:bottom w:val="single" w:color="auto" w:sz="4" w:space="0"/>
              <w:right w:val="single" w:color="auto" w:sz="4" w:space="0"/>
            </w:tcBorders>
            <w:tcW w:w="280" w:type="pct"/>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专</w:t>
            </w:r>
            <w:r/>
          </w:p>
          <w:p>
            <w:pPr>
              <w:ind w:left="0"/>
              <w:jc w:val="center"/>
              <w:rPr>
                <w:rFonts w:ascii="宋体" w:hAnsi="宋体"/>
                <w:color w:val="000000"/>
                <w:sz w:val="21"/>
                <w:szCs w:val="21"/>
              </w:rPr>
            </w:pPr>
            <w:r>
              <w:rPr>
                <w:rFonts w:hint="eastAsia" w:ascii="宋体" w:hAnsi="宋体"/>
                <w:color w:val="000000"/>
                <w:sz w:val="21"/>
                <w:szCs w:val="21"/>
              </w:rPr>
              <w:t xml:space="preserve">项</w:t>
            </w:r>
            <w:r/>
          </w:p>
          <w:p>
            <w:pPr>
              <w:ind w:left="0"/>
              <w:jc w:val="center"/>
              <w:rPr>
                <w:rFonts w:ascii="宋体" w:hAnsi="宋体"/>
                <w:color w:val="000000"/>
                <w:sz w:val="21"/>
                <w:szCs w:val="21"/>
              </w:rPr>
            </w:pPr>
            <w:r>
              <w:rPr>
                <w:rFonts w:hint="eastAsia" w:ascii="宋体" w:hAnsi="宋体"/>
                <w:color w:val="000000"/>
                <w:sz w:val="21"/>
                <w:szCs w:val="21"/>
              </w:rPr>
              <w:t xml:space="preserve">服</w:t>
            </w:r>
            <w:r/>
          </w:p>
          <w:p>
            <w:pPr>
              <w:ind w:left="0"/>
              <w:jc w:val="center"/>
              <w:rPr>
                <w:rFonts w:ascii="宋体" w:hAnsi="宋体"/>
                <w:color w:val="000000"/>
                <w:sz w:val="21"/>
                <w:szCs w:val="21"/>
              </w:rPr>
            </w:pPr>
            <w:r>
              <w:rPr>
                <w:rFonts w:hint="eastAsia" w:ascii="宋体" w:hAnsi="宋体"/>
                <w:color w:val="000000"/>
                <w:sz w:val="21"/>
                <w:szCs w:val="21"/>
              </w:rPr>
              <w:t xml:space="preserve">务</w:t>
            </w:r>
            <w:r/>
          </w:p>
          <w:p>
            <w:pPr>
              <w:ind w:left="0"/>
              <w:jc w:val="center"/>
              <w:rPr>
                <w:rFonts w:ascii="宋体" w:hAnsi="宋体"/>
                <w:color w:val="000000"/>
                <w:sz w:val="21"/>
                <w:szCs w:val="21"/>
              </w:rPr>
            </w:pPr>
            <w:r>
              <w:rPr>
                <w:rFonts w:hint="eastAsia" w:ascii="宋体" w:hAnsi="宋体"/>
                <w:color w:val="000000"/>
                <w:sz w:val="21"/>
                <w:szCs w:val="21"/>
              </w:rPr>
              <w:t xml:space="preserve">岗</w:t>
            </w:r>
            <w:r/>
          </w:p>
        </w:tc>
        <w:tc>
          <w:tcPr>
            <w:tcBorders>
              <w:top w:val="single" w:color="auto" w:sz="4" w:space="0"/>
              <w:left w:val="single" w:color="auto" w:sz="4" w:space="0"/>
              <w:bottom w:val="single" w:color="auto" w:sz="4" w:space="0"/>
              <w:right w:val="single" w:color="auto" w:sz="4" w:space="0"/>
            </w:tcBorders>
            <w:tcW w:w="280"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水域保洁员</w:t>
            </w:r>
            <w:r/>
          </w:p>
        </w:tc>
        <w:tc>
          <w:tcPr>
            <w:tcBorders>
              <w:top w:val="single" w:color="auto" w:sz="4" w:space="0"/>
              <w:left w:val="single" w:color="auto" w:sz="4" w:space="0"/>
              <w:bottom w:val="single" w:color="auto" w:sz="4" w:space="0"/>
              <w:right w:val="single" w:color="auto" w:sz="4" w:space="0"/>
            </w:tcBorders>
            <w:tcW w:w="855"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8×7</w:t>
            </w:r>
            <w:r/>
          </w:p>
          <w:p>
            <w:pPr>
              <w:ind w:left="0"/>
              <w:jc w:val="center"/>
              <w:rPr>
                <w:rFonts w:ascii="宋体" w:hAnsi="宋体"/>
                <w:color w:val="000000"/>
                <w:sz w:val="21"/>
                <w:szCs w:val="21"/>
              </w:rPr>
            </w:pPr>
            <w:r>
              <w:rPr>
                <w:rFonts w:ascii="宋体" w:hAnsi="宋体"/>
                <w:color w:val="000000"/>
                <w:sz w:val="21"/>
                <w:szCs w:val="21"/>
              </w:rPr>
            </w:r>
            <w:r/>
          </w:p>
        </w:tc>
        <w:tc>
          <w:tcPr>
            <w:tcBorders>
              <w:top w:val="single" w:color="auto" w:sz="4" w:space="0"/>
              <w:left w:val="single" w:color="auto" w:sz="4" w:space="0"/>
              <w:bottom w:val="single" w:color="auto" w:sz="4" w:space="0"/>
              <w:right w:val="single" w:color="auto" w:sz="4" w:space="0"/>
            </w:tcBorders>
            <w:tcW w:w="2361"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负责校园水域垃圾清理、水质治理、水位监测及防汛工作</w:t>
            </w:r>
            <w:r/>
          </w:p>
        </w:tc>
        <w:tc>
          <w:tcPr>
            <w:tcBorders>
              <w:top w:val="single" w:color="auto" w:sz="4" w:space="0"/>
              <w:left w:val="single" w:color="auto" w:sz="4" w:space="0"/>
              <w:bottom w:val="single" w:color="auto" w:sz="4" w:space="0"/>
              <w:right w:val="single" w:color="auto" w:sz="4" w:space="0"/>
            </w:tcBorders>
            <w:tcW w:w="1224" w:type="pct"/>
            <w:vAlign w:val="center"/>
            <w:vMerge w:val="restart"/>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1</w:t>
            </w:r>
            <w:r>
              <w:rPr>
                <w:rFonts w:ascii="宋体" w:hAnsi="宋体"/>
                <w:color w:val="000000"/>
                <w:sz w:val="21"/>
                <w:szCs w:val="21"/>
              </w:rPr>
              <w:t xml:space="preserve">.</w:t>
            </w:r>
            <w:r>
              <w:rPr>
                <w:rFonts w:hint="eastAsia" w:ascii="宋体" w:hAnsi="宋体"/>
                <w:color w:val="000000"/>
                <w:sz w:val="21"/>
                <w:szCs w:val="21"/>
              </w:rPr>
              <w:t xml:space="preserve">男女不限，</w:t>
            </w:r>
            <w:r>
              <w:rPr>
                <w:rFonts w:hint="eastAsia" w:ascii="宋体" w:hAnsi="宋体"/>
                <w:color w:val="000000"/>
                <w:sz w:val="21"/>
                <w:szCs w:val="21"/>
              </w:rPr>
              <w:t xml:space="preserve">不超过法定退休年龄，具备相关工作经验，身体健康。</w:t>
            </w:r>
            <w:r/>
          </w:p>
          <w:p>
            <w:pPr>
              <w:ind w:left="0"/>
            </w:pPr>
            <w:r>
              <w:rPr>
                <w:rFonts w:ascii="宋体" w:hAnsi="宋体"/>
                <w:color w:val="000000"/>
                <w:sz w:val="21"/>
                <w:szCs w:val="21"/>
              </w:rPr>
              <w:t xml:space="preserve">2.</w:t>
            </w:r>
            <w:r>
              <w:rPr>
                <w:rFonts w:hint="eastAsia" w:ascii="宋体" w:hAnsi="宋体"/>
                <w:color w:val="000000"/>
                <w:sz w:val="21"/>
                <w:szCs w:val="21"/>
              </w:rPr>
              <w:t xml:space="preserve">专项服务岗可排班轮休。</w:t>
            </w:r>
            <w:r/>
          </w:p>
        </w:tc>
      </w:tr>
      <w:tr>
        <w:trPr>
          <w:trHeight w:val="96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Borders>
              <w:top w:val="single" w:color="auto" w:sz="4" w:space="0"/>
              <w:left w:val="single" w:color="auto" w:sz="4" w:space="0"/>
              <w:bottom w:val="single" w:color="auto" w:sz="4" w:space="0"/>
              <w:right w:val="single" w:color="auto" w:sz="4" w:space="0"/>
            </w:tcBorders>
            <w:tcW w:w="280"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动物饲养员</w:t>
            </w:r>
            <w:r/>
          </w:p>
        </w:tc>
        <w:tc>
          <w:tcPr>
            <w:tcBorders>
              <w:top w:val="single" w:color="auto" w:sz="4" w:space="0"/>
              <w:left w:val="single" w:color="auto" w:sz="4" w:space="0"/>
              <w:bottom w:val="single" w:color="auto" w:sz="4" w:space="0"/>
              <w:right w:val="single" w:color="auto" w:sz="4" w:space="0"/>
            </w:tcBorders>
            <w:tcW w:w="855"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8×7</w:t>
            </w:r>
            <w:r/>
          </w:p>
          <w:p>
            <w:pPr>
              <w:ind w:left="0"/>
              <w:jc w:val="center"/>
              <w:rPr>
                <w:rFonts w:ascii="宋体" w:hAnsi="宋体"/>
                <w:color w:val="000000"/>
                <w:sz w:val="21"/>
                <w:szCs w:val="21"/>
              </w:rPr>
            </w:pPr>
            <w:r>
              <w:rPr>
                <w:rFonts w:ascii="宋体" w:hAnsi="宋体"/>
                <w:color w:val="000000"/>
                <w:sz w:val="21"/>
                <w:szCs w:val="21"/>
              </w:rPr>
            </w:r>
            <w:r/>
          </w:p>
        </w:tc>
        <w:tc>
          <w:tcPr>
            <w:tcBorders>
              <w:top w:val="single" w:color="auto" w:sz="4" w:space="0"/>
              <w:left w:val="single" w:color="auto" w:sz="4" w:space="0"/>
              <w:bottom w:val="single" w:color="auto" w:sz="4" w:space="0"/>
              <w:right w:val="single" w:color="auto" w:sz="4" w:space="0"/>
            </w:tcBorders>
            <w:tcW w:w="2361"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负责校园观赏性动物饲养工作</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r>
      <w:tr>
        <w:trPr>
          <w:trHeight w:val="96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Borders>
              <w:top w:val="single" w:color="auto" w:sz="4" w:space="0"/>
              <w:left w:val="single" w:color="auto" w:sz="4" w:space="0"/>
              <w:bottom w:val="single" w:color="auto" w:sz="4" w:space="0"/>
              <w:right w:val="single" w:color="auto" w:sz="4" w:space="0"/>
            </w:tcBorders>
            <w:tcW w:w="280"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看台管理员</w:t>
            </w:r>
            <w:r/>
          </w:p>
        </w:tc>
        <w:tc>
          <w:tcPr>
            <w:tcBorders>
              <w:top w:val="single" w:color="auto" w:sz="4" w:space="0"/>
              <w:left w:val="single" w:color="auto" w:sz="4" w:space="0"/>
              <w:bottom w:val="single" w:color="auto" w:sz="4" w:space="0"/>
              <w:right w:val="single" w:color="auto" w:sz="4" w:space="0"/>
            </w:tcBorders>
            <w:tcW w:w="855"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8×7</w:t>
            </w:r>
            <w:r/>
          </w:p>
          <w:p>
            <w:pPr>
              <w:ind w:left="0"/>
              <w:jc w:val="center"/>
              <w:rPr>
                <w:rFonts w:ascii="宋体" w:hAnsi="宋体"/>
                <w:color w:val="000000"/>
                <w:sz w:val="21"/>
                <w:szCs w:val="21"/>
              </w:rPr>
            </w:pPr>
            <w:r>
              <w:rPr>
                <w:rFonts w:ascii="宋体" w:hAnsi="宋体"/>
                <w:color w:val="000000"/>
                <w:sz w:val="21"/>
                <w:szCs w:val="21"/>
              </w:rPr>
            </w:r>
            <w:r/>
          </w:p>
        </w:tc>
        <w:tc>
          <w:tcPr>
            <w:tcBorders>
              <w:top w:val="single" w:color="auto" w:sz="4" w:space="0"/>
              <w:left w:val="single" w:color="auto" w:sz="4" w:space="0"/>
              <w:bottom w:val="single" w:color="auto" w:sz="4" w:space="0"/>
              <w:right w:val="single" w:color="auto" w:sz="4" w:space="0"/>
            </w:tcBorders>
            <w:tcW w:w="2361"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负责体育看台区域环境整洁、教学场地准备、体育器材管理、入场管理、秩序维护、控烟等工作</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r>
      <w:tr>
        <w:trPr>
          <w:trHeight w:val="699"/>
        </w:trPr>
        <w:tc>
          <w:tcPr>
            <w:tcBorders>
              <w:top w:val="single" w:color="auto" w:sz="4" w:space="0"/>
              <w:left w:val="single" w:color="auto" w:sz="4" w:space="0"/>
              <w:bottom w:val="single" w:color="auto" w:sz="4" w:space="0"/>
              <w:right w:val="single" w:color="auto" w:sz="4" w:space="0"/>
            </w:tcBorders>
            <w:tcW w:w="280"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工</w:t>
            </w:r>
            <w:r/>
          </w:p>
          <w:p>
            <w:pPr>
              <w:ind w:left="0"/>
              <w:jc w:val="center"/>
              <w:rPr>
                <w:rFonts w:ascii="宋体" w:hAnsi="宋体"/>
                <w:color w:val="000000"/>
                <w:sz w:val="21"/>
                <w:szCs w:val="21"/>
              </w:rPr>
            </w:pPr>
            <w:r>
              <w:rPr>
                <w:rFonts w:hint="eastAsia" w:ascii="宋体" w:hAnsi="宋体"/>
                <w:color w:val="000000"/>
                <w:sz w:val="21"/>
                <w:szCs w:val="21"/>
              </w:rPr>
              <w:t xml:space="preserve">程</w:t>
            </w:r>
            <w:r/>
          </w:p>
          <w:p>
            <w:pPr>
              <w:ind w:left="0"/>
              <w:jc w:val="center"/>
              <w:rPr>
                <w:rFonts w:ascii="宋体" w:hAnsi="宋体"/>
                <w:color w:val="000000"/>
                <w:sz w:val="21"/>
                <w:szCs w:val="21"/>
              </w:rPr>
            </w:pPr>
            <w:r>
              <w:rPr>
                <w:rFonts w:hint="eastAsia" w:ascii="宋体" w:hAnsi="宋体"/>
                <w:color w:val="000000"/>
                <w:sz w:val="21"/>
                <w:szCs w:val="21"/>
              </w:rPr>
              <w:t xml:space="preserve">技</w:t>
            </w:r>
            <w:r/>
          </w:p>
          <w:p>
            <w:pPr>
              <w:ind w:left="0"/>
              <w:jc w:val="center"/>
              <w:rPr>
                <w:rFonts w:ascii="宋体" w:hAnsi="宋体"/>
                <w:color w:val="000000"/>
                <w:sz w:val="21"/>
                <w:szCs w:val="21"/>
              </w:rPr>
            </w:pPr>
            <w:r>
              <w:rPr>
                <w:rFonts w:hint="eastAsia" w:ascii="宋体" w:hAnsi="宋体"/>
                <w:color w:val="000000"/>
                <w:sz w:val="21"/>
                <w:szCs w:val="21"/>
              </w:rPr>
              <w:t xml:space="preserve">术</w:t>
            </w:r>
            <w:r/>
          </w:p>
          <w:p>
            <w:pPr>
              <w:ind w:left="0"/>
              <w:jc w:val="center"/>
              <w:rPr>
                <w:rFonts w:ascii="宋体" w:hAnsi="宋体"/>
                <w:color w:val="000000"/>
                <w:sz w:val="21"/>
                <w:szCs w:val="21"/>
              </w:rPr>
            </w:pPr>
            <w:r>
              <w:rPr>
                <w:rFonts w:hint="eastAsia" w:ascii="宋体" w:hAnsi="宋体"/>
                <w:color w:val="000000"/>
                <w:sz w:val="21"/>
                <w:szCs w:val="21"/>
              </w:rPr>
              <w:t xml:space="preserve">岗</w:t>
            </w:r>
            <w:r/>
          </w:p>
        </w:tc>
        <w:tc>
          <w:tcPr>
            <w:tcBorders>
              <w:top w:val="single" w:color="auto" w:sz="4" w:space="0"/>
              <w:left w:val="single" w:color="auto" w:sz="4" w:space="0"/>
              <w:bottom w:val="single" w:color="auto" w:sz="4" w:space="0"/>
              <w:right w:val="single" w:color="auto" w:sz="4" w:space="0"/>
            </w:tcBorders>
            <w:tcW w:w="280"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综合维修工</w:t>
            </w:r>
            <w:r/>
          </w:p>
        </w:tc>
        <w:tc>
          <w:tcPr>
            <w:tcBorders>
              <w:top w:val="single" w:color="auto" w:sz="4" w:space="0"/>
              <w:left w:val="single" w:color="auto" w:sz="4" w:space="0"/>
              <w:bottom w:val="single" w:color="auto" w:sz="4" w:space="0"/>
              <w:right w:val="single" w:color="auto" w:sz="4" w:space="0"/>
            </w:tcBorders>
            <w:tcW w:w="855"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8×7</w:t>
            </w:r>
            <w:r/>
          </w:p>
          <w:p>
            <w:pPr>
              <w:ind w:left="0"/>
              <w:jc w:val="center"/>
              <w:rPr>
                <w:rFonts w:ascii="宋体" w:hAnsi="宋体"/>
                <w:color w:val="000000"/>
                <w:sz w:val="21"/>
                <w:szCs w:val="21"/>
              </w:rPr>
            </w:pPr>
            <w:r>
              <w:rPr>
                <w:rFonts w:hint="eastAsia" w:ascii="宋体" w:hAnsi="宋体"/>
                <w:color w:val="000000"/>
                <w:sz w:val="21"/>
                <w:szCs w:val="21"/>
              </w:rPr>
              <w:t xml:space="preserve">（可排班轮休）</w:t>
            </w:r>
            <w:r/>
          </w:p>
        </w:tc>
        <w:tc>
          <w:tcPr>
            <w:tcBorders>
              <w:top w:val="single" w:color="auto" w:sz="4" w:space="0"/>
              <w:left w:val="single" w:color="auto" w:sz="4" w:space="0"/>
              <w:bottom w:val="single" w:color="auto" w:sz="4" w:space="0"/>
              <w:right w:val="single" w:color="auto" w:sz="4" w:space="0"/>
            </w:tcBorders>
            <w:tcW w:w="2361"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负责雨污水管道疏通、各类泵房管理、路灯管理、室外体育场地灯光控制及公共设施零星维修等工作</w:t>
            </w:r>
            <w:r/>
          </w:p>
        </w:tc>
        <w:tc>
          <w:tcPr>
            <w:tcBorders>
              <w:top w:val="single" w:color="auto" w:sz="4" w:space="0"/>
              <w:left w:val="single" w:color="auto" w:sz="4" w:space="0"/>
              <w:bottom w:val="single" w:color="auto" w:sz="4" w:space="0"/>
              <w:right w:val="single" w:color="auto" w:sz="4" w:space="0"/>
            </w:tcBorders>
            <w:tcW w:w="1224" w:type="pct"/>
            <w:vAlign w:val="center"/>
            <w:textDirection w:val="lrTb"/>
            <w:noWrap w:val="false"/>
          </w:tcPr>
          <w:p>
            <w:pPr>
              <w:ind w:left="0"/>
              <w:jc w:val="left"/>
              <w:rPr>
                <w:rFonts w:ascii="宋体" w:hAnsi="宋体"/>
                <w:color w:val="000000"/>
                <w:sz w:val="21"/>
                <w:szCs w:val="21"/>
              </w:rPr>
            </w:pPr>
            <w:r>
              <w:rPr>
                <w:rFonts w:ascii="宋体" w:hAnsi="宋体"/>
                <w:color w:val="000000"/>
                <w:sz w:val="21"/>
                <w:szCs w:val="21"/>
              </w:rPr>
              <w:t xml:space="preserve">1.</w:t>
            </w:r>
            <w:r>
              <w:rPr>
                <w:rFonts w:hint="eastAsia" w:ascii="宋体" w:hAnsi="宋体"/>
                <w:color w:val="000000"/>
                <w:sz w:val="21"/>
                <w:szCs w:val="21"/>
              </w:rPr>
              <w:t xml:space="preserve">男女不限，</w:t>
            </w:r>
            <w:r>
              <w:rPr>
                <w:rFonts w:hint="eastAsia" w:ascii="宋体" w:hAnsi="宋体"/>
                <w:color w:val="000000"/>
                <w:sz w:val="21"/>
                <w:szCs w:val="21"/>
              </w:rPr>
              <w:t xml:space="preserve">不超过法定退休年龄，具备相关工作经验，身体健康。</w:t>
            </w:r>
            <w:r/>
          </w:p>
          <w:p>
            <w:pPr>
              <w:ind w:left="0"/>
              <w:spacing w:line="360" w:lineRule="auto"/>
              <w:tabs>
                <w:tab w:val="left" w:pos="0" w:leader="none"/>
              </w:tabs>
              <w:rPr>
                <w:rFonts w:ascii="宋体" w:hAnsi="宋体"/>
                <w:b/>
                <w:bCs/>
                <w:sz w:val="21"/>
                <w:szCs w:val="21"/>
              </w:rPr>
            </w:pPr>
            <w:r>
              <w:rPr>
                <w:rFonts w:ascii="宋体" w:hAnsi="宋体"/>
                <w:b/>
                <w:bCs/>
                <w:sz w:val="21"/>
                <w:szCs w:val="21"/>
              </w:rPr>
              <w:t xml:space="preserve">2.</w:t>
            </w:r>
            <w:r>
              <w:rPr>
                <w:rFonts w:hint="eastAsia" w:ascii="宋体" w:hAnsi="宋体"/>
                <w:b/>
                <w:bCs/>
                <w:sz w:val="21"/>
                <w:szCs w:val="21"/>
              </w:rPr>
              <w:t xml:space="preserve">至少</w:t>
            </w:r>
            <w:r>
              <w:rPr>
                <w:rFonts w:ascii="宋体" w:hAnsi="宋体"/>
                <w:b/>
                <w:bCs/>
                <w:sz w:val="21"/>
                <w:szCs w:val="21"/>
              </w:rPr>
              <w:t xml:space="preserve">1</w:t>
            </w:r>
            <w:r>
              <w:rPr>
                <w:rFonts w:hint="eastAsia" w:ascii="宋体" w:hAnsi="宋体"/>
                <w:b/>
                <w:bCs/>
                <w:sz w:val="21"/>
                <w:szCs w:val="21"/>
              </w:rPr>
              <w:t xml:space="preserve">人需持有</w:t>
            </w:r>
            <w:r>
              <w:rPr>
                <w:rFonts w:ascii="宋体" w:hAnsi="宋体"/>
                <w:b/>
                <w:sz w:val="21"/>
              </w:rPr>
              <w:t xml:space="preserve">特种作业操作证（准操项目：高压电工作业）</w:t>
            </w:r>
            <w:r>
              <w:rPr>
                <w:rFonts w:hint="eastAsia" w:ascii="宋体" w:hAnsi="宋体"/>
                <w:b/>
                <w:sz w:val="21"/>
              </w:rPr>
              <w:t xml:space="preserve">或</w:t>
            </w:r>
            <w:r>
              <w:rPr>
                <w:rFonts w:ascii="宋体" w:hAnsi="宋体"/>
                <w:b/>
                <w:sz w:val="21"/>
              </w:rPr>
              <w:t xml:space="preserve">特种作业操作证（准操项目：</w:t>
            </w:r>
            <w:r>
              <w:rPr>
                <w:rFonts w:hint="eastAsia" w:ascii="宋体" w:hAnsi="宋体"/>
                <w:b/>
                <w:sz w:val="21"/>
              </w:rPr>
              <w:t xml:space="preserve">低</w:t>
            </w:r>
            <w:r>
              <w:rPr>
                <w:rFonts w:ascii="宋体" w:hAnsi="宋体"/>
                <w:b/>
                <w:sz w:val="21"/>
              </w:rPr>
              <w:t xml:space="preserve">压电工作业）上岗</w:t>
            </w:r>
            <w:r>
              <w:rPr>
                <w:rFonts w:hint="eastAsia" w:ascii="宋体" w:hAnsi="宋体"/>
                <w:b/>
                <w:sz w:val="21"/>
              </w:rPr>
              <w:t xml:space="preserve">。</w:t>
            </w:r>
            <w:r>
              <w:rPr>
                <w:rFonts w:hint="eastAsia" w:ascii="宋体" w:hAnsi="宋体"/>
                <w:b/>
                <w:bCs/>
                <w:sz w:val="21"/>
                <w:szCs w:val="21"/>
              </w:rPr>
              <w:t xml:space="preserve">投标单位须承诺签订合同后一周内提供</w:t>
            </w:r>
            <w:r>
              <w:rPr>
                <w:rFonts w:hint="eastAsia" w:ascii="宋体" w:hAnsi="宋体"/>
                <w:b/>
                <w:sz w:val="21"/>
              </w:rPr>
              <w:t xml:space="preserve">至少</w:t>
            </w:r>
            <w:r>
              <w:rPr>
                <w:rFonts w:ascii="宋体" w:hAnsi="宋体"/>
                <w:b/>
                <w:sz w:val="21"/>
              </w:rPr>
              <w:t xml:space="preserve">1</w:t>
            </w:r>
            <w:r>
              <w:rPr>
                <w:rFonts w:hint="eastAsia" w:ascii="宋体" w:hAnsi="宋体"/>
                <w:b/>
                <w:sz w:val="21"/>
              </w:rPr>
              <w:t xml:space="preserve">人</w:t>
            </w:r>
            <w:r>
              <w:rPr>
                <w:rFonts w:ascii="宋体" w:hAnsi="宋体"/>
                <w:b/>
                <w:sz w:val="21"/>
              </w:rPr>
              <w:t xml:space="preserve">特种作业操作证（准操项目：高压电工作业）</w:t>
            </w:r>
            <w:r>
              <w:rPr>
                <w:rFonts w:hint="eastAsia" w:ascii="宋体" w:hAnsi="宋体"/>
                <w:b/>
                <w:sz w:val="21"/>
              </w:rPr>
              <w:t xml:space="preserve">或</w:t>
            </w:r>
            <w:r>
              <w:rPr>
                <w:rFonts w:ascii="宋体" w:hAnsi="宋体"/>
                <w:b/>
                <w:sz w:val="21"/>
              </w:rPr>
              <w:t xml:space="preserve">特种作业操作证（准操项目：</w:t>
            </w:r>
            <w:r>
              <w:rPr>
                <w:rFonts w:hint="eastAsia" w:ascii="宋体" w:hAnsi="宋体"/>
                <w:b/>
                <w:sz w:val="21"/>
              </w:rPr>
              <w:t xml:space="preserve">低</w:t>
            </w:r>
            <w:r>
              <w:rPr>
                <w:rFonts w:ascii="宋体" w:hAnsi="宋体"/>
                <w:b/>
                <w:sz w:val="21"/>
              </w:rPr>
              <w:t xml:space="preserve">压电工作业）</w:t>
            </w:r>
            <w:r>
              <w:rPr>
                <w:rFonts w:hint="eastAsia" w:ascii="宋体" w:hAnsi="宋体"/>
                <w:b/>
                <w:bCs/>
                <w:sz w:val="21"/>
                <w:szCs w:val="21"/>
              </w:rPr>
              <w:t xml:space="preserve">复印件</w:t>
            </w:r>
            <w:r>
              <w:rPr>
                <w:rFonts w:hint="eastAsia" w:ascii="宋体" w:hAnsi="宋体"/>
                <w:b/>
                <w:bCs/>
                <w:sz w:val="21"/>
                <w:szCs w:val="21"/>
              </w:rPr>
              <w:t xml:space="preserve">，未提供承诺函视为非实质性响应。</w:t>
            </w:r>
            <w:r/>
          </w:p>
        </w:tc>
      </w:tr>
      <w:tr>
        <w:trPr>
          <w:trHeight w:val="558"/>
        </w:trPr>
        <w:tc>
          <w:tcPr>
            <w:tcBorders>
              <w:top w:val="single" w:color="auto" w:sz="4" w:space="0"/>
              <w:left w:val="single" w:color="auto" w:sz="4" w:space="0"/>
              <w:bottom w:val="single" w:color="auto" w:sz="4" w:space="0"/>
              <w:right w:val="single" w:color="auto" w:sz="4" w:space="0"/>
            </w:tcBorders>
            <w:tcW w:w="280" w:type="pct"/>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环</w:t>
            </w:r>
            <w:r/>
          </w:p>
          <w:p>
            <w:pPr>
              <w:ind w:left="0"/>
              <w:jc w:val="center"/>
              <w:rPr>
                <w:rFonts w:ascii="宋体" w:hAnsi="宋体"/>
                <w:color w:val="000000"/>
                <w:sz w:val="21"/>
                <w:szCs w:val="21"/>
              </w:rPr>
            </w:pPr>
            <w:r>
              <w:rPr>
                <w:rFonts w:hint="eastAsia" w:ascii="宋体" w:hAnsi="宋体"/>
                <w:color w:val="000000"/>
                <w:sz w:val="21"/>
                <w:szCs w:val="21"/>
              </w:rPr>
              <w:t xml:space="preserve">境</w:t>
            </w:r>
            <w:r/>
          </w:p>
          <w:p>
            <w:pPr>
              <w:ind w:left="0"/>
              <w:jc w:val="center"/>
              <w:rPr>
                <w:rFonts w:ascii="宋体" w:hAnsi="宋体"/>
                <w:color w:val="000000"/>
                <w:sz w:val="21"/>
                <w:szCs w:val="21"/>
              </w:rPr>
            </w:pPr>
            <w:r>
              <w:rPr>
                <w:rFonts w:hint="eastAsia" w:ascii="宋体" w:hAnsi="宋体"/>
                <w:color w:val="000000"/>
                <w:sz w:val="21"/>
                <w:szCs w:val="21"/>
              </w:rPr>
              <w:t xml:space="preserve">维</w:t>
            </w:r>
            <w:r/>
          </w:p>
          <w:p>
            <w:pPr>
              <w:ind w:left="0"/>
              <w:jc w:val="center"/>
              <w:rPr>
                <w:rFonts w:ascii="宋体" w:hAnsi="宋体"/>
                <w:color w:val="000000"/>
                <w:sz w:val="21"/>
                <w:szCs w:val="21"/>
              </w:rPr>
            </w:pPr>
            <w:r>
              <w:rPr>
                <w:rFonts w:hint="eastAsia" w:ascii="宋体" w:hAnsi="宋体"/>
                <w:color w:val="000000"/>
                <w:sz w:val="21"/>
                <w:szCs w:val="21"/>
              </w:rPr>
              <w:t xml:space="preserve">护</w:t>
            </w:r>
            <w:r/>
          </w:p>
          <w:p>
            <w:pPr>
              <w:ind w:left="0"/>
              <w:jc w:val="center"/>
              <w:rPr>
                <w:rFonts w:ascii="宋体" w:hAnsi="宋体"/>
                <w:color w:val="000000"/>
                <w:sz w:val="21"/>
                <w:szCs w:val="21"/>
              </w:rPr>
            </w:pPr>
            <w:r>
              <w:rPr>
                <w:rFonts w:hint="eastAsia" w:ascii="宋体" w:hAnsi="宋体"/>
                <w:color w:val="000000"/>
                <w:sz w:val="21"/>
                <w:szCs w:val="21"/>
              </w:rPr>
              <w:t xml:space="preserve">岗</w:t>
            </w:r>
            <w:r/>
          </w:p>
        </w:tc>
        <w:tc>
          <w:tcPr>
            <w:tcBorders>
              <w:top w:val="single" w:color="auto" w:sz="4" w:space="0"/>
              <w:left w:val="single" w:color="auto" w:sz="4" w:space="0"/>
              <w:bottom w:val="single" w:color="auto" w:sz="4" w:space="0"/>
              <w:right w:val="single" w:color="auto" w:sz="4" w:space="0"/>
            </w:tcBorders>
            <w:tcW w:w="280"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绿化养护</w:t>
            </w:r>
            <w:r/>
          </w:p>
        </w:tc>
        <w:tc>
          <w:tcPr>
            <w:tcBorders>
              <w:top w:val="single" w:color="auto" w:sz="4" w:space="0"/>
              <w:left w:val="single" w:color="auto" w:sz="4" w:space="0"/>
              <w:bottom w:val="single" w:color="auto" w:sz="4" w:space="0"/>
              <w:right w:val="single" w:color="auto" w:sz="4" w:space="0"/>
            </w:tcBorders>
            <w:tcW w:w="855" w:type="pct"/>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8×7</w:t>
            </w:r>
            <w:r/>
          </w:p>
          <w:p>
            <w:pPr>
              <w:ind w:left="0"/>
              <w:jc w:val="center"/>
              <w:rPr>
                <w:rFonts w:ascii="宋体" w:hAnsi="宋体"/>
                <w:color w:val="000000"/>
                <w:sz w:val="21"/>
                <w:szCs w:val="21"/>
              </w:rPr>
            </w:pPr>
            <w:r>
              <w:rPr>
                <w:rFonts w:hint="eastAsia" w:ascii="宋体" w:hAnsi="宋体"/>
                <w:color w:val="000000"/>
                <w:sz w:val="21"/>
                <w:szCs w:val="21"/>
              </w:rPr>
              <w:t xml:space="preserve">（可排班轮休）</w:t>
            </w:r>
            <w:r/>
          </w:p>
        </w:tc>
        <w:tc>
          <w:tcPr>
            <w:tcBorders>
              <w:top w:val="single" w:color="auto" w:sz="4" w:space="0"/>
              <w:left w:val="single" w:color="auto" w:sz="4" w:space="0"/>
              <w:bottom w:val="single" w:color="auto" w:sz="4" w:space="0"/>
              <w:right w:val="single" w:color="auto" w:sz="4" w:space="0"/>
            </w:tcBorders>
            <w:tcW w:w="2361"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负责树木、地被草坪、花坛花带、水生植物、花卉等绿化养护服务</w:t>
            </w:r>
            <w:r/>
          </w:p>
        </w:tc>
        <w:tc>
          <w:tcPr>
            <w:tcBorders>
              <w:top w:val="single" w:color="auto" w:sz="4" w:space="0"/>
              <w:left w:val="single" w:color="auto" w:sz="4" w:space="0"/>
              <w:bottom w:val="single" w:color="auto" w:sz="4" w:space="0"/>
              <w:right w:val="single" w:color="auto" w:sz="4" w:space="0"/>
            </w:tcBorders>
            <w:tcW w:w="122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1</w:t>
            </w:r>
            <w:r>
              <w:rPr>
                <w:rFonts w:ascii="宋体" w:hAnsi="宋体"/>
                <w:color w:val="000000"/>
                <w:sz w:val="21"/>
                <w:szCs w:val="21"/>
              </w:rPr>
              <w:t xml:space="preserve">.</w:t>
            </w:r>
            <w:r>
              <w:rPr>
                <w:rFonts w:hint="eastAsia" w:ascii="宋体" w:hAnsi="宋体"/>
                <w:color w:val="000000"/>
                <w:sz w:val="21"/>
                <w:szCs w:val="21"/>
              </w:rPr>
              <w:t xml:space="preserve">男女不限，</w:t>
            </w:r>
            <w:r>
              <w:rPr>
                <w:rFonts w:hint="eastAsia" w:ascii="宋体" w:hAnsi="宋体"/>
                <w:color w:val="000000"/>
                <w:sz w:val="21"/>
                <w:szCs w:val="21"/>
              </w:rPr>
              <w:t xml:space="preserve">不超过法定退休年龄，具备相关工作经验，身体健康。</w:t>
            </w:r>
            <w:r/>
          </w:p>
          <w:p>
            <w:pPr>
              <w:pStyle w:val="1157"/>
              <w:ind w:left="0" w:firstLine="0"/>
            </w:pPr>
            <w:r>
              <w:rPr>
                <w:rFonts w:hint="eastAsia" w:ascii="宋体" w:hAnsi="宋体" w:cs="宋体"/>
                <w:color w:val="000000"/>
                <w:sz w:val="21"/>
                <w:szCs w:val="21"/>
              </w:rPr>
              <w:t xml:space="preserve">2</w:t>
            </w:r>
            <w:r>
              <w:rPr>
                <w:rFonts w:ascii="宋体" w:hAnsi="宋体" w:cs="宋体"/>
                <w:color w:val="000000"/>
                <w:sz w:val="21"/>
                <w:szCs w:val="21"/>
              </w:rPr>
              <w:t xml:space="preserve">.</w:t>
            </w:r>
            <w:r>
              <w:rPr>
                <w:rFonts w:hint="eastAsia" w:ascii="宋体" w:hAnsi="宋体" w:cs="宋体"/>
                <w:color w:val="000000"/>
                <w:sz w:val="21"/>
                <w:szCs w:val="21"/>
              </w:rPr>
              <w:t xml:space="preserve">至少</w:t>
            </w:r>
            <w:r>
              <w:rPr>
                <w:rFonts w:hint="eastAsia" w:ascii="宋体" w:hAnsi="宋体" w:cs="宋体"/>
                <w:color w:val="000000"/>
                <w:sz w:val="21"/>
                <w:szCs w:val="21"/>
              </w:rPr>
              <w:t xml:space="preserve">1</w:t>
            </w:r>
            <w:r>
              <w:rPr>
                <w:rFonts w:hint="eastAsia" w:ascii="宋体" w:hAnsi="宋体" w:cs="宋体"/>
                <w:color w:val="000000"/>
                <w:sz w:val="21"/>
                <w:szCs w:val="21"/>
              </w:rPr>
              <w:t xml:space="preserve">人具备5年或以上绿化相关工作经验；另</w:t>
            </w:r>
            <w:r>
              <w:rPr>
                <w:rFonts w:hint="eastAsia" w:ascii="宋体" w:hAnsi="宋体" w:cs="宋体"/>
                <w:color w:val="000000"/>
                <w:sz w:val="21"/>
                <w:szCs w:val="21"/>
              </w:rPr>
              <w:t xml:space="preserve">1</w:t>
            </w:r>
            <w:r>
              <w:rPr>
                <w:rFonts w:hint="eastAsia" w:ascii="宋体" w:hAnsi="宋体" w:cs="宋体"/>
                <w:color w:val="000000"/>
                <w:sz w:val="21"/>
                <w:szCs w:val="21"/>
              </w:rPr>
              <w:t xml:space="preserve">人具备10年或以上绿化相关工作经验。</w:t>
            </w:r>
            <w:r/>
          </w:p>
        </w:tc>
      </w:tr>
      <w:tr>
        <w:trPr>
          <w:trHeight w:val="558"/>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Borders>
              <w:top w:val="single" w:color="auto" w:sz="4" w:space="0"/>
              <w:left w:val="single" w:color="auto" w:sz="4" w:space="0"/>
              <w:bottom w:val="single" w:color="auto" w:sz="4" w:space="0"/>
              <w:right w:val="single" w:color="auto" w:sz="4" w:space="0"/>
            </w:tcBorders>
            <w:tcW w:w="280"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校园保洁</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Borders>
              <w:top w:val="single" w:color="auto" w:sz="4" w:space="0"/>
              <w:left w:val="single" w:color="auto" w:sz="4" w:space="0"/>
              <w:bottom w:val="single" w:color="auto" w:sz="4" w:space="0"/>
              <w:right w:val="single" w:color="auto" w:sz="4" w:space="0"/>
            </w:tcBorders>
            <w:tcW w:w="2361"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负责校园道路、室外体育场地、校内湖泊等保洁工作，需设置专人巡检，清理白色垃圾。</w:t>
            </w:r>
            <w:r/>
          </w:p>
        </w:tc>
        <w:tc>
          <w:tcPr>
            <w:tcBorders>
              <w:top w:val="single" w:color="auto" w:sz="4" w:space="0"/>
              <w:left w:val="single" w:color="auto" w:sz="4" w:space="0"/>
              <w:bottom w:val="single" w:color="auto" w:sz="4" w:space="0"/>
              <w:right w:val="single" w:color="auto" w:sz="4" w:space="0"/>
            </w:tcBorders>
            <w:tcW w:w="1224" w:type="pct"/>
            <w:vAlign w:val="center"/>
            <w:vMerge w:val="restart"/>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男女不限，</w:t>
            </w:r>
            <w:r>
              <w:rPr>
                <w:rFonts w:hint="eastAsia" w:ascii="宋体" w:hAnsi="宋体"/>
                <w:color w:val="000000"/>
                <w:sz w:val="21"/>
                <w:szCs w:val="21"/>
              </w:rPr>
              <w:t xml:space="preserve">不超过法定退休年龄，具备相关工作经验，身体健康。</w:t>
            </w:r>
            <w:r/>
          </w:p>
        </w:tc>
      </w:tr>
      <w:tr>
        <w:trPr>
          <w:trHeight w:val="67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Borders>
              <w:top w:val="single" w:color="auto" w:sz="4" w:space="0"/>
              <w:left w:val="single" w:color="auto" w:sz="4" w:space="0"/>
              <w:bottom w:val="single" w:color="auto" w:sz="4" w:space="0"/>
              <w:right w:val="single" w:color="auto" w:sz="4" w:space="0"/>
            </w:tcBorders>
            <w:tcW w:w="280"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食堂保洁</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Borders>
              <w:top w:val="single" w:color="auto" w:sz="4" w:space="0"/>
              <w:left w:val="single" w:color="auto" w:sz="4" w:space="0"/>
              <w:bottom w:val="single" w:color="auto" w:sz="4" w:space="0"/>
              <w:right w:val="single" w:color="auto" w:sz="4" w:space="0"/>
            </w:tcBorders>
            <w:tcW w:w="2361"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负责食堂公区保洁、垃圾分类等工作</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r>
      <w:tr>
        <w:trPr>
          <w:trHeight w:val="67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Borders>
              <w:top w:val="single" w:color="auto" w:sz="4" w:space="0"/>
              <w:left w:val="single" w:color="auto" w:sz="4" w:space="0"/>
              <w:bottom w:val="single" w:color="auto" w:sz="4" w:space="0"/>
              <w:right w:val="single" w:color="auto" w:sz="4" w:space="0"/>
            </w:tcBorders>
            <w:tcW w:w="280"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垃圾清运</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Borders>
              <w:top w:val="single" w:color="auto" w:sz="4" w:space="0"/>
              <w:left w:val="single" w:color="auto" w:sz="4" w:space="0"/>
              <w:bottom w:val="single" w:color="auto" w:sz="4" w:space="0"/>
              <w:right w:val="single" w:color="auto" w:sz="4" w:space="0"/>
            </w:tcBorders>
            <w:tcW w:w="2361"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负责校园外场干湿垃圾清运工作</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r>
    </w:tbl>
    <w:p>
      <w:pPr>
        <w:ind w:left="0"/>
        <w:spacing w:line="400" w:lineRule="exact"/>
        <w:widowControl w:val="off"/>
        <w:rPr>
          <w:rFonts w:ascii="宋体" w:hAnsi="宋体" w:cs="Times New Roman"/>
          <w:sz w:val="21"/>
          <w:szCs w:val="21"/>
        </w:rPr>
      </w:pPr>
      <w:r>
        <w:rPr>
          <w:rFonts w:hint="eastAsia" w:ascii="宋体" w:hAnsi="宋体"/>
          <w:b/>
          <w:sz w:val="21"/>
        </w:rPr>
        <w:t xml:space="preserve">（注：</w:t>
      </w:r>
      <w:r>
        <w:rPr>
          <w:rFonts w:hint="eastAsia" w:ascii="宋体" w:hAnsi="宋体"/>
          <w:b/>
          <w:sz w:val="21"/>
          <w:szCs w:val="21"/>
        </w:rPr>
        <w:t xml:space="preserve">投标单位须承诺签订合同后一周内提供</w:t>
      </w:r>
      <w:r>
        <w:rPr>
          <w:rFonts w:hint="eastAsia" w:ascii="宋体" w:hAnsi="宋体"/>
          <w:b/>
          <w:color w:val="000000"/>
          <w:sz w:val="21"/>
          <w:szCs w:val="21"/>
        </w:rPr>
        <w:t xml:space="preserve">综合维修工（至少</w:t>
      </w:r>
      <w:r>
        <w:rPr>
          <w:rFonts w:ascii="宋体" w:hAnsi="宋体"/>
          <w:b/>
          <w:color w:val="000000"/>
          <w:sz w:val="21"/>
          <w:szCs w:val="21"/>
        </w:rPr>
        <w:t xml:space="preserve">1</w:t>
      </w:r>
      <w:bookmarkStart w:id="133" w:name="_GoBack"/>
      <w:r/>
      <w:bookmarkEnd w:id="133"/>
      <w:r>
        <w:rPr>
          <w:rFonts w:hint="eastAsia" w:ascii="宋体" w:hAnsi="宋体"/>
          <w:b/>
          <w:color w:val="000000"/>
          <w:sz w:val="21"/>
          <w:szCs w:val="21"/>
        </w:rPr>
        <w:t xml:space="preserve">人）</w:t>
      </w:r>
      <w:r>
        <w:rPr>
          <w:rFonts w:hint="eastAsia" w:ascii="宋体" w:hAnsi="宋体"/>
          <w:b/>
          <w:sz w:val="21"/>
        </w:rPr>
        <w:t xml:space="preserve">：</w:t>
      </w:r>
      <w:r>
        <w:rPr>
          <w:rFonts w:hint="eastAsia" w:ascii="宋体" w:hAnsi="宋体" w:cs="Times New Roman"/>
          <w:b/>
          <w:sz w:val="21"/>
          <w:szCs w:val="21"/>
        </w:rPr>
        <w:t xml:space="preserve">特种作业操作证（准操项目：高压电工作业）或特种作业操作证（准操项目：低压电工作业）</w:t>
      </w:r>
      <w:r>
        <w:rPr>
          <w:rFonts w:hint="eastAsia" w:ascii="宋体" w:hAnsi="宋体"/>
          <w:b/>
          <w:sz w:val="21"/>
        </w:rPr>
        <w:t xml:space="preserve">）证书</w:t>
      </w:r>
      <w:r>
        <w:rPr>
          <w:rFonts w:hint="eastAsia" w:ascii="宋体" w:hAnsi="宋体"/>
          <w:b/>
          <w:sz w:val="21"/>
          <w:szCs w:val="21"/>
        </w:rPr>
        <w:t xml:space="preserve">复印件，未提供承诺函视为非实质性响应。</w:t>
      </w:r>
      <w:r>
        <w:rPr>
          <w:rFonts w:hint="eastAsia" w:ascii="宋体" w:hAnsi="宋体"/>
          <w:b/>
          <w:sz w:val="21"/>
        </w:rPr>
        <w:t xml:space="preserve">所有人员上岗前中标单位需将人员配置要求中的相关材料提供给采购人核查，待采</w:t>
      </w:r>
      <w:r>
        <w:rPr>
          <w:rFonts w:hint="eastAsia" w:ascii="宋体" w:hAnsi="宋体"/>
          <w:b/>
          <w:sz w:val="21"/>
        </w:rPr>
        <w:t xml:space="preserve">购人确认后方可上岗。上岗后所有人员调整必须书面报告采购人，新进人员需符合岗位配置等采购需求，并经采购人书面同意后方可进行调整。）</w:t>
      </w:r>
      <w:r/>
    </w:p>
    <w:p>
      <w:pPr>
        <w:ind w:left="0" w:firstLine="420"/>
        <w:spacing w:line="450" w:lineRule="atLeast"/>
        <w:widowControl w:val="off"/>
        <w:rPr>
          <w:rFonts w:ascii="宋体" w:hAnsi="宋体" w:cs="Times New Roman"/>
          <w:sz w:val="21"/>
          <w:szCs w:val="21"/>
        </w:rPr>
      </w:pPr>
      <w:r>
        <w:rPr>
          <w:rFonts w:ascii="宋体" w:hAnsi="宋体" w:cs="Times New Roman"/>
          <w:sz w:val="21"/>
          <w:szCs w:val="21"/>
        </w:rPr>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2.服务内容</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基本服务内容：包括但不限于卫生保洁、零星维修、设施设备巡查及维保配合、考务会务与大型活动保障、绿化养护、体育场地管理等，详见《苏州城市学院物业服务基本内容及标准》（附件1）内环境物业部分。</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（2）中标单位须对各标段实际情况建立和完善各项管理服务制度，实施网格化管理，按照拟定的网格化管理方案建立健全管理台账，全面、及时、优质履行岗位职责，确保校园的安全稳定、有序运行。</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3）绿化养护：中标单位须对标段内所有花草树木（包括名木古树、各类草坪）进行养护管理，根据要求更换花坛花草每年不少于2次，提供节日花卉不少于600㎡，至少包含新生开学、五一及国庆，绿化补种面积每年不低于1000㎡（费用包含在年度物业管理费中，不再另行支付），制定包括但不限于年度养护（包括草坪养护方案、花坛布置计划等）、重要节点活动（如国庆等）、空置土地管理和各类树木养护等方案。</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4）校园外场管理：通过人员合理配置、机械化投入对外环境保洁、河道养护、垃圾分类进行综合管理。根据《苏州市垃圾分类管理条例》要求，安排人员做好生活垃圾分类相关管理工作、校园内产生的绿化垃圾集中外运处理工作和台账，配置符合要求的生活垃圾分类转运车辆。凡在绿化垃圾外运处理过程中发生的一切问题，均由中标单位自行承担，与采购</w:t>
      </w:r>
      <w:r>
        <w:rPr>
          <w:rFonts w:hint="eastAsia" w:ascii="宋体" w:hAnsi="宋体" w:cs="Times New Roman"/>
          <w:sz w:val="21"/>
          <w:szCs w:val="21"/>
        </w:rPr>
        <w:t xml:space="preserve">单位</w:t>
      </w:r>
      <w:r>
        <w:rPr>
          <w:rFonts w:hint="eastAsia" w:ascii="宋体" w:hAnsi="宋体" w:cs="Times New Roman"/>
          <w:sz w:val="21"/>
          <w:szCs w:val="21"/>
        </w:rPr>
        <w:t xml:space="preserve">无关。</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（5）零星维修：中标单位要高效率完成该标段的日常零星维修（单项维修材料费300元以内由中标单位承担）工作，并配合做好各项设施设备的维保。</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（6）保持校内室外标识标牌、宣传栏（牌）清洁，每月擦拭清洗，保证干净。</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7）设备配置要求：为高效完成相关工作，中标人应至少配备以下专业工具设备：电动垃圾桶转运车不少于1辆（容量≥6桶），高压水枪不少于1个，工业吹风机不少于2个，割草机不少于1台，打药机不少于1台，中标</w:t>
      </w:r>
      <w:r>
        <w:rPr>
          <w:rFonts w:hint="eastAsia" w:ascii="宋体" w:hAnsi="宋体" w:cs="Times New Roman"/>
          <w:sz w:val="21"/>
          <w:szCs w:val="21"/>
        </w:rPr>
        <w:t xml:space="preserve">单位</w:t>
      </w:r>
      <w:r>
        <w:rPr>
          <w:rFonts w:hint="eastAsia" w:ascii="宋体" w:hAnsi="宋体" w:cs="Times New Roman"/>
          <w:sz w:val="21"/>
          <w:szCs w:val="21"/>
        </w:rPr>
        <w:t xml:space="preserve">应确保设备使用的稳定性，所有设备由中标</w:t>
      </w:r>
      <w:r>
        <w:rPr>
          <w:rFonts w:hint="eastAsia" w:ascii="宋体" w:hAnsi="宋体" w:cs="Times New Roman"/>
          <w:sz w:val="21"/>
          <w:szCs w:val="21"/>
        </w:rPr>
        <w:t xml:space="preserve">单位</w:t>
      </w:r>
      <w:r>
        <w:rPr>
          <w:rFonts w:hint="eastAsia" w:ascii="宋体" w:hAnsi="宋体" w:cs="Times New Roman"/>
          <w:sz w:val="21"/>
          <w:szCs w:val="21"/>
        </w:rPr>
        <w:t xml:space="preserve">自行配置。</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8）信息化系统：中标单位要通过信息化系统对标段内设施设备进行管理，做好信息化报修和校园安全管理，配置完善的硬件设施，实现与采购人管理平台的数据互联互通或向采购人开放后台管理查看权限，依托信息化技术手段，构建高效、智能的校园环境管理体系。系统运行过程中，严格保障数据传输与存储的稳定性、准确性，通过多重安全防护措施，确保教学、科研及师生个人信息安全，且支持数据的及时更新与动态维护，满足校园环境管理的全流程信息化需求。</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（9）油烟管道清洗及四害防治：中标单位负责对校内所有食堂每季度至少组织一次全面清洗作业，清洗范围包括食堂全部油烟管道及屋顶排油烟风机。每次清洗完成后，须留存专业单位出具的服务工单或清洗报</w:t>
      </w:r>
      <w:r>
        <w:rPr>
          <w:rFonts w:hint="eastAsia" w:ascii="宋体" w:hAnsi="宋体" w:cs="Times New Roman"/>
          <w:sz w:val="21"/>
          <w:szCs w:val="21"/>
        </w:rPr>
        <w:t xml:space="preserve">告，并建立清洗台账，记录清洗时间、作业人员、清洗部位及清洗效果等信息，以备核查。四害防治工作须制定年度防治计划，定期开展鼠、蟑、蚊、蝇消杀作业，重点覆盖食堂、垃圾房、下水道及绿化区域等易孳生部位，并做好作业记录，每月组织集中消杀不少于一次。校园楼栋外围，尤其是绿化密集区域，每年5-10月每月开展不少于两次蚊虫消杀。上述服务所产生的全部费用已包含在年度物业管理费中，采购</w:t>
      </w:r>
      <w:r>
        <w:rPr>
          <w:rFonts w:hint="eastAsia" w:ascii="宋体" w:hAnsi="宋体" w:cs="Times New Roman"/>
          <w:sz w:val="21"/>
          <w:szCs w:val="21"/>
        </w:rPr>
        <w:t xml:space="preserve">单位</w:t>
      </w:r>
      <w:r>
        <w:rPr>
          <w:rFonts w:hint="eastAsia" w:ascii="宋体" w:hAnsi="宋体" w:cs="Times New Roman"/>
          <w:sz w:val="21"/>
          <w:szCs w:val="21"/>
        </w:rPr>
        <w:t xml:space="preserve">不再另行支付，请投标</w:t>
      </w:r>
      <w:r>
        <w:rPr>
          <w:rFonts w:hint="eastAsia" w:ascii="宋体" w:hAnsi="宋体" w:cs="Times New Roman"/>
          <w:sz w:val="21"/>
          <w:szCs w:val="21"/>
        </w:rPr>
        <w:t xml:space="preserve">单位</w:t>
      </w:r>
      <w:r>
        <w:rPr>
          <w:rFonts w:hint="eastAsia" w:ascii="宋体" w:hAnsi="宋体" w:cs="Times New Roman"/>
          <w:sz w:val="21"/>
          <w:szCs w:val="21"/>
        </w:rPr>
        <w:t xml:space="preserve">在报价内综合考虑。</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（10）水域水质治理：中标单位须负责校内翠微湖、文溪河等水域的日常水质治理工作，保持水体清洁、逐步改善水质。上述服务所产生的全部费用已包含在年度物业管理费中，采购</w:t>
      </w:r>
      <w:r>
        <w:rPr>
          <w:rFonts w:hint="eastAsia" w:ascii="宋体" w:hAnsi="宋体" w:cs="Times New Roman"/>
          <w:sz w:val="21"/>
          <w:szCs w:val="21"/>
        </w:rPr>
        <w:t xml:space="preserve">单位</w:t>
      </w:r>
      <w:r>
        <w:rPr>
          <w:rFonts w:hint="eastAsia" w:ascii="宋体" w:hAnsi="宋体" w:cs="Times New Roman"/>
          <w:sz w:val="21"/>
          <w:szCs w:val="21"/>
        </w:rPr>
        <w:t xml:space="preserve">不再另行支付，请投标</w:t>
      </w:r>
      <w:r>
        <w:rPr>
          <w:rFonts w:hint="eastAsia" w:ascii="宋体" w:hAnsi="宋体" w:cs="Times New Roman"/>
          <w:sz w:val="21"/>
          <w:szCs w:val="21"/>
        </w:rPr>
        <w:t xml:space="preserve">单位</w:t>
      </w:r>
      <w:r>
        <w:rPr>
          <w:rFonts w:hint="eastAsia" w:ascii="宋体" w:hAnsi="宋体" w:cs="Times New Roman"/>
          <w:sz w:val="21"/>
          <w:szCs w:val="21"/>
        </w:rPr>
        <w:t xml:space="preserve">在报价内综合考虑。</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11）白蚁防治：中标单位须将白蚁防治纳入校园日常管理工作，制定系统完善的白蚁防治方案，明确防治范围、防治频次、药剂使用标准及应急处置流程。日常应定期开展巡查排查，重点关注木质构件、绿化树木、档案室及老旧建筑等白蚁易发区域，发现蚁患须及时处置，防止蔓延扩散。采购人可根据治理成效提出专项整改要求。全部费用已包含在年度物业管理费中，采购</w:t>
      </w:r>
      <w:r>
        <w:rPr>
          <w:rFonts w:hint="eastAsia" w:ascii="宋体" w:hAnsi="宋体" w:cs="Times New Roman"/>
          <w:sz w:val="21"/>
          <w:szCs w:val="21"/>
        </w:rPr>
        <w:t xml:space="preserve">单位</w:t>
      </w:r>
      <w:r>
        <w:rPr>
          <w:rFonts w:hint="eastAsia" w:ascii="宋体" w:hAnsi="宋体" w:cs="Times New Roman"/>
          <w:sz w:val="21"/>
          <w:szCs w:val="21"/>
        </w:rPr>
        <w:t xml:space="preserve">不再另行支付，请投标</w:t>
      </w:r>
      <w:r>
        <w:rPr>
          <w:rFonts w:hint="eastAsia" w:ascii="宋体" w:hAnsi="宋体" w:cs="Times New Roman"/>
          <w:sz w:val="21"/>
          <w:szCs w:val="21"/>
        </w:rPr>
        <w:t xml:space="preserve">单位</w:t>
      </w:r>
      <w:r>
        <w:rPr>
          <w:rFonts w:hint="eastAsia" w:ascii="宋体" w:hAnsi="宋体" w:cs="Times New Roman"/>
          <w:sz w:val="21"/>
          <w:szCs w:val="21"/>
        </w:rPr>
        <w:t xml:space="preserve">在报价内综合考虑。</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12）垃圾清运：中标单位须承担校内生活垃圾清运工作，负责校内所有外场及教工食堂(三楼)的垃圾清运工作，所有垃圾必须转运至垃圾中转站集中处理，及时清理垃圾桶，不得在各个垃圾堆放点位分散处理。中标单位负责对接采购人属地街道环卫站，按照当地环卫管理要求，将校内各垃圾从校内中转站及时、规范地清运至校外指定场所。中标单位应依据环卫部门的作业时间安排，合理制定清运计划，确保垃圾日产日清，防止垃圾在校内中转站积压、满溢，影响校园环境卫生。因履行上述职责所产生的垃圾清运、处置相关费用，已包含在年度物业管理费中，采购</w:t>
      </w:r>
      <w:r>
        <w:rPr>
          <w:rFonts w:hint="eastAsia" w:ascii="宋体" w:hAnsi="宋体" w:cs="Times New Roman"/>
          <w:sz w:val="21"/>
          <w:szCs w:val="21"/>
        </w:rPr>
        <w:t xml:space="preserve">单位</w:t>
      </w:r>
      <w:r>
        <w:rPr>
          <w:rFonts w:hint="eastAsia" w:ascii="宋体" w:hAnsi="宋体" w:cs="Times New Roman"/>
          <w:sz w:val="21"/>
          <w:szCs w:val="21"/>
        </w:rPr>
        <w:t xml:space="preserve">不再另行支付，请投标</w:t>
      </w:r>
      <w:r>
        <w:rPr>
          <w:rFonts w:hint="eastAsia" w:ascii="宋体" w:hAnsi="宋体" w:cs="Times New Roman"/>
          <w:sz w:val="21"/>
          <w:szCs w:val="21"/>
        </w:rPr>
        <w:t xml:space="preserve">单位</w:t>
      </w:r>
      <w:r>
        <w:rPr>
          <w:rFonts w:hint="eastAsia" w:ascii="宋体" w:hAnsi="宋体" w:cs="Times New Roman"/>
          <w:sz w:val="21"/>
          <w:szCs w:val="21"/>
        </w:rPr>
        <w:t xml:space="preserve">在报价内综合考虑。</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（13）观赏性动物饲料：费用已包含在年度物业管理费中，采购人不再另行支付，请投标人在报价内综合考虑。</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3.其他说明：</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w:t>
      </w:r>
      <w:r>
        <w:rPr>
          <w:rFonts w:hint="eastAsia" w:ascii="宋体" w:hAnsi="宋体" w:cs="Times New Roman"/>
          <w:sz w:val="21"/>
          <w:szCs w:val="21"/>
        </w:rPr>
        <w:t xml:space="preserve">本项目所有物业服务标段在合同履行期间，中标单位为完成各项服务内容所需使用的物料、耗材及相关工具设备，均应由中标单位自行采购、配备并妥善管理。上述物料费用涵盖但不限于：清洁用品及耗材、绿化养护药剂及工具、消杀药品、维修辅材、办公耗材、防护用品及劳保用品等一切与物业服务保障工作相关的材料费用，均已包含在年度物业管理费中。不得以物料价格上涨、采购困难或其他任何理由向采购人另行申请补贴或收取额外费用。请投标人在报价内综合考虑。</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（2）</w:t>
      </w:r>
      <w:r>
        <w:rPr>
          <w:rFonts w:hint="eastAsia" w:ascii="宋体" w:hAnsi="宋体" w:cs="Times New Roman"/>
          <w:sz w:val="21"/>
          <w:szCs w:val="21"/>
        </w:rPr>
        <w:t xml:space="preserve">投标单位需提供包括不限于：</w:t>
      </w:r>
      <w:r>
        <w:rPr>
          <w:rFonts w:hint="eastAsia" w:ascii="宋体" w:hAnsi="宋体" w:cs="Tahoma"/>
          <w:bCs/>
          <w:color w:val="000000"/>
          <w:sz w:val="21"/>
          <w:szCs w:val="21"/>
        </w:rPr>
        <w:t xml:space="preserve">总体认识及整体设想</w:t>
      </w:r>
      <w:r>
        <w:rPr>
          <w:rFonts w:hint="eastAsia" w:ascii="宋体" w:hAnsi="宋体" w:cs="Tahoma"/>
          <w:bCs/>
          <w:color w:val="000000"/>
          <w:sz w:val="21"/>
          <w:szCs w:val="21"/>
        </w:rPr>
        <w:t xml:space="preserve">；</w:t>
      </w:r>
      <w:r>
        <w:rPr>
          <w:rFonts w:hint="eastAsia" w:ascii="宋体" w:hAnsi="宋体" w:cs="Tahoma"/>
          <w:bCs/>
          <w:color w:val="000000"/>
          <w:sz w:val="21"/>
          <w:szCs w:val="21"/>
        </w:rPr>
        <w:t xml:space="preserve">设施设备投入方案</w:t>
      </w:r>
      <w:r>
        <w:rPr>
          <w:rFonts w:hint="eastAsia" w:ascii="宋体" w:hAnsi="宋体" w:cs="Tahoma"/>
          <w:bCs/>
          <w:color w:val="000000"/>
          <w:sz w:val="21"/>
          <w:szCs w:val="21"/>
        </w:rPr>
        <w:t xml:space="preserve">；绿化养护工作方案；</w:t>
      </w:r>
      <w:r>
        <w:rPr>
          <w:rFonts w:hint="eastAsia" w:ascii="宋体" w:hAnsi="宋体" w:cs="Tahoma"/>
          <w:bCs/>
          <w:color w:val="000000"/>
          <w:sz w:val="21"/>
          <w:szCs w:val="21"/>
        </w:rPr>
        <w:t xml:space="preserve">校园外场工作方案</w:t>
      </w:r>
      <w:r>
        <w:rPr>
          <w:rFonts w:hint="eastAsia" w:ascii="宋体" w:hAnsi="宋体" w:cs="Tahoma"/>
          <w:bCs/>
          <w:color w:val="000000"/>
          <w:sz w:val="21"/>
          <w:szCs w:val="21"/>
        </w:rPr>
        <w:t xml:space="preserve">；</w:t>
      </w:r>
      <w:r>
        <w:rPr>
          <w:rFonts w:hint="eastAsia" w:ascii="宋体" w:hAnsi="宋体" w:cs="Tahoma"/>
          <w:bCs/>
          <w:color w:val="000000"/>
          <w:sz w:val="21"/>
          <w:szCs w:val="21"/>
        </w:rPr>
        <w:t xml:space="preserve">进退场交接</w:t>
      </w:r>
      <w:r>
        <w:rPr>
          <w:rFonts w:hint="eastAsia" w:ascii="宋体" w:hAnsi="宋体" w:cs="Tahoma"/>
          <w:bCs/>
          <w:color w:val="000000"/>
          <w:sz w:val="21"/>
          <w:szCs w:val="21"/>
        </w:rPr>
        <w:t xml:space="preserve">方案；</w:t>
      </w:r>
      <w:r>
        <w:rPr>
          <w:rFonts w:hint="eastAsia" w:ascii="宋体" w:hAnsi="宋体" w:cs="Tahoma"/>
          <w:bCs/>
          <w:color w:val="000000"/>
          <w:sz w:val="21"/>
          <w:szCs w:val="21"/>
        </w:rPr>
        <w:t xml:space="preserve">应急预案</w:t>
      </w:r>
      <w:r>
        <w:rPr>
          <w:rFonts w:hint="eastAsia" w:ascii="宋体" w:hAnsi="宋体" w:cs="Tahoma"/>
          <w:bCs/>
          <w:color w:val="000000"/>
          <w:sz w:val="21"/>
          <w:szCs w:val="21"/>
        </w:rPr>
        <w:t xml:space="preserve">；</w:t>
      </w:r>
      <w:r>
        <w:rPr>
          <w:rFonts w:hint="eastAsia" w:ascii="宋体" w:hAnsi="宋体" w:cs="Tahoma"/>
          <w:bCs/>
          <w:color w:val="000000"/>
          <w:sz w:val="21"/>
          <w:szCs w:val="21"/>
        </w:rPr>
        <w:t xml:space="preserve">重大活动保障方案</w:t>
      </w:r>
      <w:r>
        <w:rPr>
          <w:rFonts w:hint="eastAsia" w:ascii="宋体" w:hAnsi="宋体" w:cs="Tahoma"/>
          <w:bCs/>
          <w:color w:val="000000"/>
          <w:sz w:val="21"/>
          <w:szCs w:val="21"/>
        </w:rPr>
        <w:t xml:space="preserve">；</w:t>
      </w:r>
      <w:r>
        <w:rPr>
          <w:rFonts w:hint="eastAsia" w:ascii="宋体" w:hAnsi="宋体" w:cs="Tahoma"/>
          <w:bCs/>
          <w:color w:val="000000"/>
          <w:sz w:val="21"/>
          <w:szCs w:val="21"/>
        </w:rPr>
        <w:t xml:space="preserve">增值服务方案</w:t>
      </w:r>
      <w:r>
        <w:rPr>
          <w:rFonts w:hint="eastAsia" w:ascii="宋体" w:hAnsi="宋体" w:cs="Tahoma"/>
          <w:bCs/>
          <w:color w:val="000000"/>
          <w:sz w:val="21"/>
          <w:szCs w:val="21"/>
        </w:rPr>
        <w:t xml:space="preserve">等。</w:t>
      </w:r>
      <w:r/>
    </w:p>
    <w:p>
      <w:pPr>
        <w:ind w:left="0" w:firstLine="422"/>
        <w:spacing w:line="450" w:lineRule="atLeast"/>
        <w:widowControl w:val="off"/>
        <w:rPr>
          <w:rFonts w:ascii="宋体" w:hAnsi="宋体" w:cs="Times New Roman"/>
          <w:b/>
          <w:sz w:val="21"/>
          <w:szCs w:val="21"/>
        </w:rPr>
      </w:pPr>
      <w:r>
        <w:rPr>
          <w:rFonts w:hint="eastAsia" w:ascii="宋体" w:hAnsi="宋体" w:cs="Times New Roman"/>
          <w:b/>
          <w:sz w:val="21"/>
          <w:szCs w:val="21"/>
        </w:rPr>
        <w:t xml:space="preserve">以下内容适用于所有标段</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（三）综合要求</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本项目所需全部作业设备及工具（包括但不限于保洁机具、绿化器械、排污吸污车、登高设备、工程维修设备及安防器材等），无论属于常规配置还是临时调用，其采购或租赁、运输、安装、调试及后续维护保养费用，均由中标单位自行承担。中标单位须在项目进场前，按投标承诺及招标文件要求足额配置到位或承诺采购人有需求时及时配置到位，并保证所有设备处于良好运行状态。</w:t>
      </w:r>
      <w:r>
        <w:rPr>
          <w:rFonts w:hint="eastAsia" w:ascii="宋体" w:hAnsi="宋体" w:cs="Times New Roman"/>
          <w:sz w:val="21"/>
          <w:szCs w:val="21"/>
        </w:rPr>
        <w:t xml:space="preserve">采购单位</w:t>
      </w:r>
      <w:r>
        <w:rPr>
          <w:rFonts w:hint="eastAsia" w:ascii="宋体" w:hAnsi="宋体" w:cs="Times New Roman"/>
          <w:sz w:val="21"/>
          <w:szCs w:val="21"/>
        </w:rPr>
        <w:t xml:space="preserve">不再另行支付设备购置及租赁费用，相关成本须由中标单位在投标报价中综合考虑并包含。合同期内，中标单位应确保设备数量充足、性能可靠，满足全天候作业需求。</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2.为响应智慧校园建设号召，鼓励中标单位加大智能化与机械化设备的投入力度在保洁、绿化和工程维修等领域引入高科技设备（如智能清扫车、智能清洁机器人等），以科技手段赋能传统人工作业，提升作业精度与服务响应速度。</w:t>
      </w:r>
      <w:r/>
    </w:p>
    <w:p>
      <w:pPr>
        <w:ind w:left="0" w:firstLine="420"/>
        <w:spacing w:line="450" w:lineRule="atLeast"/>
        <w:widowControl w:val="off"/>
        <w:rPr>
          <w:rFonts w:ascii="宋体" w:hAnsi="宋体" w:cs="Times New Roman"/>
          <w:sz w:val="21"/>
          <w:szCs w:val="21"/>
        </w:rPr>
      </w:pPr>
      <w:r>
        <w:rPr>
          <w:rFonts w:ascii="宋体" w:hAnsi="宋体" w:cs="Times New Roman"/>
          <w:sz w:val="21"/>
          <w:szCs w:val="21"/>
        </w:rPr>
        <w:t xml:space="preserve">3.</w:t>
      </w:r>
      <w:r>
        <w:rPr>
          <w:rFonts w:hint="eastAsia" w:ascii="宋体" w:hAnsi="宋体" w:cs="Times New Roman"/>
          <w:sz w:val="21"/>
          <w:szCs w:val="21"/>
        </w:rPr>
        <w:t xml:space="preserve">中标单位须在合同签订后15个工作日内提交各标段岗位人员配置明细表，格式不限，至少包含岗位名称及人员姓名，如有违反，采购单位有权要求限期整改或追究相应违约责任。</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4.中标单位应根据实际服务需求，在合同履行期内科学配置物业服务人员。如确因工作需要调整具体岗位设置或工作职责，应提前报经采购</w:t>
      </w:r>
      <w:r>
        <w:rPr>
          <w:rFonts w:hint="eastAsia" w:ascii="宋体" w:hAnsi="宋体" w:cs="Times New Roman"/>
          <w:sz w:val="21"/>
          <w:szCs w:val="21"/>
        </w:rPr>
        <w:t xml:space="preserve">单位</w:t>
      </w:r>
      <w:r>
        <w:rPr>
          <w:rFonts w:hint="eastAsia" w:ascii="宋体" w:hAnsi="宋体" w:cs="Times New Roman"/>
          <w:sz w:val="21"/>
          <w:szCs w:val="21"/>
        </w:rPr>
        <w:t xml:space="preserve">书面同意，但各岗位在岗人员总数不得低于投标承诺的配置标准，且相关调整不应导致服务标准降低或合同总费用增加。中标单位应积极配合并执行采购人合理的人员调配管理要求。</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5.投入要求：中标单位须自行配备工作所需的设备设施（如电脑、打印机、电子巡更等设备），合同履约完成，须自行处置，采购</w:t>
      </w:r>
      <w:r>
        <w:rPr>
          <w:rFonts w:hint="eastAsia" w:ascii="宋体" w:hAnsi="宋体" w:cs="Times New Roman"/>
          <w:sz w:val="21"/>
          <w:szCs w:val="21"/>
        </w:rPr>
        <w:t xml:space="preserve">单位</w:t>
      </w:r>
      <w:r>
        <w:rPr>
          <w:rFonts w:hint="eastAsia" w:ascii="宋体" w:hAnsi="宋体" w:cs="Times New Roman"/>
          <w:sz w:val="21"/>
          <w:szCs w:val="21"/>
        </w:rPr>
        <w:t xml:space="preserve">不予作价回购或补偿；未经采购</w:t>
      </w:r>
      <w:r>
        <w:rPr>
          <w:rFonts w:hint="eastAsia" w:ascii="宋体" w:hAnsi="宋体" w:cs="Times New Roman"/>
          <w:sz w:val="21"/>
          <w:szCs w:val="21"/>
        </w:rPr>
        <w:t xml:space="preserve">单位</w:t>
      </w:r>
      <w:r>
        <w:rPr>
          <w:rFonts w:hint="eastAsia" w:ascii="宋体" w:hAnsi="宋体" w:cs="Times New Roman"/>
          <w:sz w:val="21"/>
          <w:szCs w:val="21"/>
        </w:rPr>
        <w:t xml:space="preserve">同意，中标单位不得不得擅自更改、停用软件系统相关功能，确保功能正常使用并提供相应数据安全保障；中标单位须对相关数据妥善管理，未经采购</w:t>
      </w:r>
      <w:r>
        <w:rPr>
          <w:rFonts w:hint="eastAsia" w:ascii="宋体" w:hAnsi="宋体" w:cs="Times New Roman"/>
          <w:sz w:val="21"/>
          <w:szCs w:val="21"/>
        </w:rPr>
        <w:t xml:space="preserve">单位</w:t>
      </w:r>
      <w:r>
        <w:rPr>
          <w:rFonts w:hint="eastAsia" w:ascii="宋体" w:hAnsi="宋体" w:cs="Times New Roman"/>
          <w:sz w:val="21"/>
          <w:szCs w:val="21"/>
        </w:rPr>
        <w:t xml:space="preserve">书面同意，不得将数据用于其他用途或向第三方披露。</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6.为确保物业服务团队的稳定与延续，项目经理不得随意更换。如因特殊情况（如离职、伤病等）确需更换，中标人</w:t>
      </w:r>
      <w:r>
        <w:rPr>
          <w:rFonts w:hint="eastAsia" w:ascii="宋体" w:hAnsi="宋体" w:cs="Times New Roman"/>
          <w:sz w:val="21"/>
          <w:szCs w:val="21"/>
        </w:rPr>
        <w:t xml:space="preserve">单位</w:t>
      </w:r>
      <w:r>
        <w:rPr>
          <w:rFonts w:hint="eastAsia" w:ascii="宋体" w:hAnsi="宋体" w:cs="Times New Roman"/>
          <w:sz w:val="21"/>
          <w:szCs w:val="21"/>
        </w:rPr>
        <w:t xml:space="preserve">须至少提前30日向采购人提交书面申请，详细说明更换原因，并同时提供拟接任项目经理的详细简历、资质证书、业绩证明等材料。拟接任者须具备相同或高于原承诺项目经理的资格条件（包括但不限于学历、相关行业工作年限、同类项目管理经验、持有的职业资格证书等），其综合能力需完全满足投标文件中的承诺标准。该更换申请必须获得采购</w:t>
      </w:r>
      <w:r>
        <w:rPr>
          <w:rFonts w:hint="eastAsia" w:ascii="宋体" w:hAnsi="宋体" w:cs="Times New Roman"/>
          <w:sz w:val="21"/>
          <w:szCs w:val="21"/>
        </w:rPr>
        <w:t xml:space="preserve">单位</w:t>
      </w:r>
      <w:r>
        <w:rPr>
          <w:rFonts w:hint="eastAsia" w:ascii="宋体" w:hAnsi="宋体" w:cs="Times New Roman"/>
          <w:sz w:val="21"/>
          <w:szCs w:val="21"/>
        </w:rPr>
        <w:t xml:space="preserve">书面批准后方可生效。未经批准擅自更换，或接任者资质未经采购</w:t>
      </w:r>
      <w:r>
        <w:rPr>
          <w:rFonts w:hint="eastAsia" w:ascii="宋体" w:hAnsi="宋体" w:cs="Times New Roman"/>
          <w:sz w:val="21"/>
          <w:szCs w:val="21"/>
        </w:rPr>
        <w:t xml:space="preserve">单位</w:t>
      </w:r>
      <w:r>
        <w:rPr>
          <w:rFonts w:hint="eastAsia" w:ascii="宋体" w:hAnsi="宋体" w:cs="Times New Roman"/>
          <w:sz w:val="21"/>
          <w:szCs w:val="21"/>
        </w:rPr>
        <w:t xml:space="preserve">认可，采购</w:t>
      </w:r>
      <w:r>
        <w:rPr>
          <w:rFonts w:hint="eastAsia" w:ascii="宋体" w:hAnsi="宋体" w:cs="Times New Roman"/>
          <w:sz w:val="21"/>
          <w:szCs w:val="21"/>
        </w:rPr>
        <w:t xml:space="preserve">单位</w:t>
      </w:r>
      <w:r>
        <w:rPr>
          <w:rFonts w:hint="eastAsia" w:ascii="宋体" w:hAnsi="宋体" w:cs="Times New Roman"/>
          <w:sz w:val="21"/>
          <w:szCs w:val="21"/>
        </w:rPr>
        <w:t xml:space="preserve">有权视为中标</w:t>
      </w:r>
      <w:r>
        <w:rPr>
          <w:rFonts w:hint="eastAsia" w:ascii="宋体" w:hAnsi="宋体" w:cs="Times New Roman"/>
          <w:sz w:val="21"/>
          <w:szCs w:val="21"/>
        </w:rPr>
        <w:t xml:space="preserve">单位</w:t>
      </w:r>
      <w:r>
        <w:rPr>
          <w:rFonts w:hint="eastAsia" w:ascii="宋体" w:hAnsi="宋体" w:cs="Times New Roman"/>
          <w:sz w:val="21"/>
          <w:szCs w:val="21"/>
        </w:rPr>
        <w:t xml:space="preserve">违约，一经发现，第一次扣款30000元，第二次扣款50000元</w:t>
      </w:r>
      <w:r>
        <w:rPr>
          <w:rFonts w:hint="eastAsia" w:ascii="宋体" w:hAnsi="宋体" w:cs="Times New Roman"/>
          <w:sz w:val="21"/>
          <w:szCs w:val="21"/>
        </w:rPr>
        <w:t xml:space="preserve">。</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7.中标单位须严格规范员工在岗行为，严禁在工作场所从事与工作无关的活动（包括但不限于睡觉、酗酒、吸烟、玩手机及打牌赌博等）。现场垃圾须落实“日产日清”制度，特别针对废纸壳、废旧包装物等可回收废品，严禁在作业区内堆积滞留，须每日清理出场。绝对禁止在物业用房、设备房、楼梯间等区域生火做饭或违规使用大功率电器，一经发现，将依据合同条款处以违约金罚款并责令限期整改。</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8.</w:t>
      </w:r>
      <w:r>
        <w:rPr>
          <w:rFonts w:ascii="宋体" w:hAnsi="宋体" w:cs="Times New Roman"/>
          <w:sz w:val="21"/>
          <w:szCs w:val="21"/>
        </w:rPr>
        <w:t xml:space="preserve"> </w:t>
      </w:r>
      <w:r>
        <w:rPr>
          <w:rFonts w:hint="eastAsia" w:ascii="宋体" w:hAnsi="宋体" w:cs="Times New Roman"/>
          <w:sz w:val="21"/>
          <w:szCs w:val="21"/>
        </w:rPr>
        <w:t xml:space="preserve">如遇到大型考试、会议等重大活动，需要中标单位临时增派人手提供支援保障服务的，中标单位须无</w:t>
      </w:r>
      <w:r>
        <w:rPr>
          <w:rFonts w:hint="eastAsia" w:ascii="宋体" w:hAnsi="宋体" w:cs="Times New Roman"/>
          <w:sz w:val="21"/>
          <w:szCs w:val="21"/>
        </w:rPr>
        <w:t xml:space="preserve">条件配合采购人工作安排，及时增派具备相应资质的物业服务人员提供现场支援。所增派人员应服从统一管理，其费用已包含在投标总价中，采购</w:t>
      </w:r>
      <w:r>
        <w:rPr>
          <w:rFonts w:hint="eastAsia" w:ascii="宋体" w:hAnsi="宋体" w:cs="Times New Roman"/>
          <w:sz w:val="21"/>
          <w:szCs w:val="21"/>
        </w:rPr>
        <w:t xml:space="preserve">单位</w:t>
      </w:r>
      <w:r>
        <w:rPr>
          <w:rFonts w:hint="eastAsia" w:ascii="宋体" w:hAnsi="宋体" w:cs="Times New Roman"/>
          <w:sz w:val="21"/>
          <w:szCs w:val="21"/>
        </w:rPr>
        <w:t xml:space="preserve">不再另行支付。中标单位不得以任何理由推诿、延误或拒绝提供支援服务。</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9.二次施工管理：为了加强校区内二次装修管理，做到文明施工，中标</w:t>
      </w:r>
      <w:r>
        <w:rPr>
          <w:rFonts w:hint="eastAsia" w:ascii="宋体" w:hAnsi="宋体" w:cs="Times New Roman"/>
          <w:sz w:val="21"/>
          <w:szCs w:val="21"/>
        </w:rPr>
        <w:t xml:space="preserve">单位</w:t>
      </w:r>
      <w:r>
        <w:rPr>
          <w:rFonts w:hint="eastAsia" w:ascii="宋体" w:hAnsi="宋体" w:cs="Times New Roman"/>
          <w:sz w:val="21"/>
          <w:szCs w:val="21"/>
        </w:rPr>
        <w:t xml:space="preserve">需全面对责任区域内施工现场安全、成品保护、环境等进行有效监管，达到规范、文明施工。</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10.水电气能源安全管理：中标</w:t>
      </w:r>
      <w:r>
        <w:rPr>
          <w:rFonts w:hint="eastAsia" w:ascii="宋体" w:hAnsi="宋体" w:cs="Times New Roman"/>
          <w:sz w:val="21"/>
          <w:szCs w:val="21"/>
        </w:rPr>
        <w:t xml:space="preserve">单位</w:t>
      </w:r>
      <w:r>
        <w:rPr>
          <w:rFonts w:hint="eastAsia" w:ascii="宋体" w:hAnsi="宋体" w:cs="Times New Roman"/>
          <w:sz w:val="21"/>
          <w:szCs w:val="21"/>
        </w:rPr>
        <w:t xml:space="preserve">应建立健全水、电、气能源安全管理制度，明确各级管理人员职责，指定专人负责能源设施的日常运行监管与安全巡查工作,建立专项台账。</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11.如因工作内容变动或调整，工作职责范围有调整或不清晰的，以采购</w:t>
      </w:r>
      <w:r>
        <w:rPr>
          <w:rFonts w:hint="eastAsia" w:ascii="宋体" w:hAnsi="宋体" w:cs="Times New Roman"/>
          <w:sz w:val="21"/>
          <w:szCs w:val="21"/>
        </w:rPr>
        <w:t xml:space="preserve">单位</w:t>
      </w:r>
      <w:r>
        <w:rPr>
          <w:rFonts w:hint="eastAsia" w:ascii="宋体" w:hAnsi="宋体" w:cs="Times New Roman"/>
          <w:sz w:val="21"/>
          <w:szCs w:val="21"/>
        </w:rPr>
        <w:t xml:space="preserve">指定为准，中标单位应积极配合。</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12.中标单位必须积极配合并完成采购</w:t>
      </w:r>
      <w:r>
        <w:rPr>
          <w:rFonts w:hint="eastAsia" w:ascii="宋体" w:hAnsi="宋体" w:cs="Times New Roman"/>
          <w:sz w:val="21"/>
          <w:szCs w:val="21"/>
        </w:rPr>
        <w:t xml:space="preserve">单位</w:t>
      </w:r>
      <w:r>
        <w:rPr>
          <w:rFonts w:hint="eastAsia" w:ascii="宋体" w:hAnsi="宋体" w:cs="Times New Roman"/>
          <w:sz w:val="21"/>
          <w:szCs w:val="21"/>
        </w:rPr>
        <w:t xml:space="preserve">交办的物业服务相关工作。</w:t>
      </w:r>
      <w:r/>
    </w:p>
    <w:p>
      <w:pPr>
        <w:ind w:left="0" w:firstLine="420"/>
        <w:spacing w:line="450" w:lineRule="atLeast"/>
        <w:widowControl w:val="off"/>
        <w:rPr>
          <w:rFonts w:ascii="宋体" w:hAnsi="宋体"/>
          <w:sz w:val="21"/>
          <w:szCs w:val="21"/>
        </w:rPr>
      </w:pPr>
      <w:r>
        <w:rPr>
          <w:rFonts w:hint="eastAsia" w:ascii="宋体" w:hAnsi="宋体" w:cs="Times New Roman"/>
          <w:sz w:val="21"/>
          <w:szCs w:val="21"/>
        </w:rPr>
        <w:t xml:space="preserve">13.物业服务职责范围内未明确的服务标准参照《高校物业服务规范》执行。</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（四）履约验收</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1.采购人将根据《江苏省财政厅关于印发&lt;江苏省政府采购履约验收管理办法&gt;的通知》（苏财规〔2024〕7号）相关要求，组织项目履约验收基本工作。</w:t>
      </w:r>
      <w:r/>
    </w:p>
    <w:p>
      <w:pPr>
        <w:ind w:left="0" w:firstLine="420"/>
        <w:spacing w:line="360" w:lineRule="auto"/>
        <w:tabs>
          <w:tab w:val="left" w:pos="0" w:leader="none"/>
        </w:tabs>
        <w:rPr>
          <w:rFonts w:ascii="宋体" w:hAnsi="宋体"/>
          <w:sz w:val="21"/>
        </w:rPr>
      </w:pPr>
      <w:r>
        <w:rPr>
          <w:rFonts w:hint="eastAsia" w:ascii="宋体" w:hAnsi="宋体"/>
          <w:sz w:val="21"/>
        </w:rPr>
        <w:t xml:space="preserve">2.招标文件、投标文件、政府采购合同等是履约验收工作的重要依据。在政府采购合同约定的履行验收条件达到时，成交供应商可以主动联系采购人启动履约验收工作。</w:t>
      </w:r>
      <w:r/>
    </w:p>
    <w:p>
      <w:pPr>
        <w:ind w:left="0" w:firstLine="420"/>
        <w:spacing w:line="360" w:lineRule="auto"/>
        <w:tabs>
          <w:tab w:val="left" w:pos="0" w:leader="none"/>
        </w:tabs>
        <w:rPr>
          <w:rFonts w:ascii="宋体" w:hAnsi="宋体"/>
          <w:sz w:val="21"/>
        </w:rPr>
      </w:pPr>
      <w:r>
        <w:rPr>
          <w:rFonts w:hint="eastAsia" w:ascii="宋体" w:hAnsi="宋体"/>
          <w:sz w:val="21"/>
        </w:rPr>
        <w:t xml:space="preserve">3.采购人在组织履约验收前，将根据项目特点制定验收方案，明确履约验收的时间、方式、程序等内容，并可以根据项目特点对服务期内的服务实施情况进行分期考核，综合考核情况和服务效果进行验收。中标单位应根据验收方案内容做好相应配合工作。</w:t>
      </w:r>
      <w:r/>
    </w:p>
    <w:p>
      <w:pPr>
        <w:ind w:left="0" w:firstLine="420"/>
        <w:spacing w:line="360" w:lineRule="auto"/>
        <w:tabs>
          <w:tab w:val="left" w:pos="0" w:leader="none"/>
        </w:tabs>
        <w:rPr>
          <w:rFonts w:ascii="宋体" w:hAnsi="宋体"/>
          <w:sz w:val="21"/>
        </w:rPr>
      </w:pPr>
      <w:r>
        <w:rPr>
          <w:rFonts w:hint="eastAsia" w:ascii="宋体" w:hAnsi="宋体"/>
          <w:sz w:val="21"/>
        </w:rPr>
        <w:t xml:space="preserve">（五）</w:t>
      </w:r>
      <w:r>
        <w:rPr>
          <w:rFonts w:ascii="宋体" w:hAnsi="宋体"/>
          <w:sz w:val="21"/>
        </w:rPr>
        <w:t xml:space="preserve">现场踏勘</w:t>
      </w:r>
      <w:r>
        <w:rPr>
          <w:rFonts w:hint="eastAsia" w:ascii="宋体" w:hAnsi="宋体"/>
          <w:sz w:val="21"/>
        </w:rPr>
        <w:t xml:space="preserve"> </w:t>
      </w:r>
      <w:r/>
    </w:p>
    <w:p>
      <w:pPr>
        <w:ind w:left="0" w:firstLine="420"/>
        <w:jc w:val="left"/>
        <w:spacing w:line="440" w:lineRule="exact"/>
        <w:rPr>
          <w:rFonts w:ascii="宋体" w:hAnsi="宋体"/>
          <w:sz w:val="21"/>
          <w:szCs w:val="21"/>
        </w:rPr>
      </w:pPr>
      <w:r>
        <w:rPr>
          <w:rFonts w:hint="eastAsia" w:ascii="宋体" w:hAnsi="宋体"/>
          <w:sz w:val="21"/>
        </w:rPr>
        <w:t xml:space="preserve">为了能够充分了解本次项目，各投标单位可自行到项目现场进行勘察，勘察现场所发生的费用由投标单位自行承担。若未勘查现场的，需为投标价格中所造成的偏差及错误承担责任</w:t>
      </w:r>
      <w:r>
        <w:rPr>
          <w:rFonts w:hint="eastAsia" w:ascii="宋体" w:hAnsi="宋体"/>
          <w:color w:val="ff0000"/>
          <w:sz w:val="21"/>
        </w:rPr>
        <w:t xml:space="preserve">。现场勘察时间：</w:t>
      </w:r>
      <w:r>
        <w:rPr>
          <w:rFonts w:ascii="宋体" w:hAnsi="宋体"/>
          <w:color w:val="ff0000"/>
          <w:sz w:val="21"/>
        </w:rPr>
        <w:t xml:space="preserve">****</w:t>
      </w:r>
      <w:r>
        <w:rPr>
          <w:rFonts w:hint="eastAsia" w:ascii="宋体" w:hAnsi="宋体"/>
          <w:color w:val="ff0000"/>
          <w:sz w:val="21"/>
        </w:rPr>
        <w:t xml:space="preserve">，</w:t>
      </w:r>
      <w:r>
        <w:rPr>
          <w:rFonts w:hint="eastAsia" w:ascii="宋体" w:hAnsi="宋体"/>
          <w:sz w:val="21"/>
        </w:rPr>
        <w:t xml:space="preserve">地</w:t>
      </w:r>
      <w:r>
        <w:rPr>
          <w:rFonts w:hint="eastAsia" w:ascii="宋体" w:hAnsi="宋体"/>
          <w:sz w:val="21"/>
        </w:rPr>
        <w:t xml:space="preserve">点：</w:t>
      </w:r>
      <w:r>
        <w:rPr>
          <w:rFonts w:hint="eastAsia" w:ascii="宋体" w:hAnsi="宋体"/>
          <w:sz w:val="21"/>
        </w:rPr>
        <w:t xml:space="preserve">苏州城市学院（</w:t>
      </w:r>
      <w:r>
        <w:rPr>
          <w:rFonts w:hint="eastAsia" w:ascii="宋体" w:hAnsi="宋体"/>
          <w:sz w:val="21"/>
          <w:szCs w:val="21"/>
        </w:rPr>
        <w:t xml:space="preserve">苏州市吴中区吴中大道1188号</w:t>
      </w:r>
      <w:r>
        <w:rPr>
          <w:rFonts w:hint="eastAsia" w:ascii="宋体" w:hAnsi="宋体"/>
          <w:sz w:val="21"/>
        </w:rPr>
        <w:t xml:space="preserve">）</w:t>
      </w:r>
      <w:r>
        <w:rPr>
          <w:rFonts w:hint="eastAsia" w:ascii="宋体" w:hAnsi="宋体"/>
          <w:sz w:val="21"/>
        </w:rPr>
        <w:t xml:space="preserve">，联系人</w:t>
      </w:r>
      <w:r>
        <w:rPr>
          <w:rFonts w:ascii="宋体" w:hAnsi="宋体"/>
          <w:sz w:val="21"/>
        </w:rPr>
        <w:t xml:space="preserve">:</w:t>
      </w:r>
      <w:r>
        <w:rPr>
          <w:rFonts w:hint="eastAsia" w:ascii="宋体" w:hAnsi="宋体"/>
          <w:sz w:val="21"/>
        </w:rPr>
        <w:t xml:space="preserve"> 骆老师</w:t>
      </w:r>
      <w:r>
        <w:rPr>
          <w:rFonts w:hint="eastAsia" w:ascii="宋体" w:hAnsi="宋体"/>
          <w:sz w:val="21"/>
        </w:rPr>
        <w:t xml:space="preserve">，联系电话：</w:t>
      </w:r>
      <w:r>
        <w:rPr>
          <w:rFonts w:hint="eastAsia" w:ascii="宋体" w:hAnsi="宋体"/>
          <w:sz w:val="21"/>
        </w:rPr>
        <w:t xml:space="preserve">0</w:t>
      </w:r>
      <w:r>
        <w:rPr>
          <w:rFonts w:ascii="宋体" w:hAnsi="宋体"/>
          <w:sz w:val="21"/>
        </w:rPr>
        <w:t xml:space="preserve">512-66050701</w:t>
      </w:r>
      <w:r>
        <w:rPr>
          <w:rFonts w:hint="eastAsia" w:ascii="宋体" w:hAnsi="宋体"/>
          <w:sz w:val="21"/>
        </w:rPr>
        <w:t xml:space="preserve">。</w:t>
      </w:r>
      <w:r/>
    </w:p>
    <w:p>
      <w:pPr>
        <w:pStyle w:val="1157"/>
      </w:pPr>
      <w:r/>
      <w:r/>
    </w:p>
    <w:p>
      <w:pPr>
        <w:ind w:left="0" w:firstLine="420"/>
        <w:spacing w:line="450" w:lineRule="atLeast"/>
        <w:widowControl w:val="off"/>
        <w:rPr>
          <w:rFonts w:ascii="宋体" w:hAnsi="宋体" w:cs="Times New Roman"/>
          <w:sz w:val="21"/>
          <w:szCs w:val="21"/>
        </w:rPr>
      </w:pPr>
      <w:r>
        <w:rPr>
          <w:rFonts w:ascii="宋体" w:hAnsi="宋体" w:cs="Times New Roman"/>
          <w:sz w:val="21"/>
          <w:szCs w:val="21"/>
        </w:rPr>
      </w:r>
      <w:bookmarkEnd w:id="132"/>
      <w:r/>
      <w:r/>
    </w:p>
    <w:p>
      <w:pPr>
        <w:ind w:left="0"/>
        <w:spacing w:line="450" w:lineRule="atLeast"/>
        <w:widowControl w:val="off"/>
        <w:rPr>
          <w:rFonts w:ascii="宋体" w:hAnsi="宋体" w:cs="Times New Roman"/>
          <w:b/>
          <w:sz w:val="21"/>
          <w:szCs w:val="21"/>
        </w:rPr>
      </w:pPr>
      <w:r>
        <w:rPr>
          <w:rFonts w:ascii="宋体" w:hAnsi="宋体" w:cs="Times New Roman"/>
          <w:b/>
          <w:sz w:val="21"/>
          <w:szCs w:val="21"/>
        </w:rPr>
        <w:t xml:space="preserve">附件</w:t>
      </w:r>
      <w:r>
        <w:rPr>
          <w:rFonts w:hint="eastAsia" w:ascii="宋体" w:hAnsi="宋体" w:cs="Times New Roman"/>
          <w:b/>
          <w:sz w:val="21"/>
          <w:szCs w:val="21"/>
        </w:rPr>
        <w:t xml:space="preserve">1</w:t>
      </w:r>
      <w:r>
        <w:rPr>
          <w:rFonts w:ascii="宋体" w:hAnsi="宋体" w:cs="Times New Roman"/>
          <w:b/>
          <w:sz w:val="21"/>
          <w:szCs w:val="21"/>
        </w:rPr>
        <w:t xml:space="preserve">：</w:t>
      </w:r>
      <w:r/>
    </w:p>
    <w:p>
      <w:pPr>
        <w:ind w:left="0" w:firstLine="420"/>
        <w:spacing w:line="450" w:lineRule="atLeast"/>
        <w:widowControl w:val="off"/>
        <w:rPr>
          <w:rFonts w:ascii="宋体" w:hAnsi="宋体" w:cs="Times New Roman"/>
          <w:sz w:val="21"/>
          <w:szCs w:val="21"/>
        </w:rPr>
      </w:pPr>
      <w:r>
        <w:rPr>
          <w:rFonts w:ascii="宋体" w:hAnsi="宋体" w:cs="Times New Roman"/>
          <w:sz w:val="21"/>
          <w:szCs w:val="21"/>
        </w:rPr>
      </w:r>
      <w:r/>
    </w:p>
    <w:p>
      <w:pPr>
        <w:ind w:left="0"/>
        <w:jc w:val="center"/>
        <w:spacing w:line="560" w:lineRule="exact"/>
        <w:widowControl w:val="off"/>
        <w:rPr>
          <w:rFonts w:ascii="宋体" w:hAnsi="宋体" w:cs="Times New Roman"/>
          <w:b/>
          <w:sz w:val="32"/>
          <w:szCs w:val="32"/>
        </w:rPr>
      </w:pPr>
      <w:r>
        <w:rPr>
          <w:rFonts w:hint="eastAsia" w:ascii="宋体" w:hAnsi="宋体" w:cs="Times New Roman"/>
          <w:b/>
          <w:sz w:val="32"/>
          <w:szCs w:val="32"/>
        </w:rPr>
        <w:t xml:space="preserve">苏州城市学院物业服务基本内容及标准</w:t>
      </w:r>
      <w:r/>
    </w:p>
    <w:p>
      <w:pPr>
        <w:ind w:left="0"/>
        <w:jc w:val="center"/>
        <w:spacing w:line="560" w:lineRule="exact"/>
        <w:widowControl w:val="off"/>
        <w:rPr>
          <w:rFonts w:ascii="宋体" w:hAnsi="宋体" w:cs="Times New Roman"/>
          <w:sz w:val="21"/>
          <w:szCs w:val="21"/>
        </w:rPr>
      </w:pPr>
      <w:r>
        <w:rPr>
          <w:rFonts w:ascii="宋体" w:hAnsi="宋体" w:cs="Times New Roman"/>
          <w:sz w:val="21"/>
          <w:szCs w:val="21"/>
        </w:rPr>
      </w:r>
      <w:r/>
    </w:p>
    <w:p>
      <w:pPr>
        <w:ind w:left="0" w:firstLine="482"/>
        <w:jc w:val="center"/>
        <w:spacing w:line="560" w:lineRule="exact"/>
        <w:widowControl w:val="off"/>
        <w:rPr>
          <w:rFonts w:ascii="宋体" w:hAnsi="宋体" w:cs="Times New Roman"/>
          <w:b/>
          <w:sz w:val="24"/>
          <w:szCs w:val="24"/>
        </w:rPr>
      </w:pPr>
      <w:r>
        <w:rPr>
          <w:rFonts w:hint="eastAsia" w:ascii="宋体" w:hAnsi="宋体" w:cs="Times New Roman"/>
          <w:b/>
          <w:sz w:val="24"/>
          <w:szCs w:val="24"/>
        </w:rPr>
        <w:t xml:space="preserve">第一部分：公寓物业部分</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适用于学校学生公寓。公寓物业服务在做好住宿、调宿等日常工作基础上，重点承担安全稳定、环境清</w:t>
      </w:r>
      <w:r>
        <w:rPr>
          <w:rFonts w:hint="eastAsia" w:ascii="宋体" w:hAnsi="宋体" w:cs="Times New Roman"/>
          <w:sz w:val="21"/>
          <w:szCs w:val="21"/>
        </w:rPr>
        <w:t xml:space="preserve">洁、维护维修、便民服务和文化建设五项基本服务内容及其他服务与管理工作。公寓物业服务内容及标准如下：</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一、基本服务要求</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（一）设立服务中心</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物业服务单位需设立服务中心，配备职责清晰、岗位齐全的管理与服务队伍。</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（二）组建服务团队</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1.设立项目经理1名，全面代表物业服务单位承担各项工作，该经理应具有全日制本科及以上学历以及较强的管理、协调与沟通能力。</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2.设立主管2名，协助项目经理工作。</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3.另设其他工作人员若干名，包括但不限于门卫值守与服务岗位、宿舍安全与卫生巡查岗位、设备设施维修维护岗位、卫生保洁岗位等。</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（三）切实履行职责</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1.针对学校实际情况，建立和完善各项管理服务制度。</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2.切实依法依规经营，确保宿舍各项工作的安全稳定、平稳有序。</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3.认真执行学校制订的各项制度和日常工作中提出的具体工作要求，切实做好包括但不限于本标准内的各项工作。</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二、安全稳定服务</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（一）安全管理到位</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1.学生公寓必须建立值班、消防等安全专项制度；有安全用电、用火的相关管理规定及执行情况；</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2.建立安全管理网络，明确消防安全责任人、管理人，责任落实到人到岗。</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3.物业人员岗位职责、工作规范张贴在公寓公共场所明显位置，主要制度需装订成册。视实际情况与学生协定入住协议书。</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（二）安全设施齐全</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1.负责检查公寓楼内每层是否配足消防设施、灭火器材和应急疏散标志（灭火器（5kg）与房间数 10:1）。物业服务单位需配合做好消防设施点检工作。</w:t>
      </w:r>
      <w:r/>
    </w:p>
    <w:p>
      <w:pPr>
        <w:ind w:left="0" w:firstLine="420"/>
        <w:spacing w:line="450" w:lineRule="atLeast"/>
        <w:widowControl w:val="off"/>
        <w:rPr>
          <w:rFonts w:ascii="宋体" w:hAnsi="宋体" w:cs="Times New Roman"/>
          <w:sz w:val="21"/>
          <w:szCs w:val="21"/>
        </w:rPr>
      </w:pPr>
      <w:r>
        <w:rPr>
          <w:rFonts w:ascii="宋体" w:hAnsi="宋体" w:cs="Times New Roman"/>
          <w:sz w:val="21"/>
          <w:szCs w:val="21"/>
        </w:rPr>
        <w:t xml:space="preserve">2</w:t>
      </w:r>
      <w:r>
        <w:rPr>
          <w:rFonts w:hint="eastAsia" w:ascii="宋体" w:hAnsi="宋体" w:cs="Times New Roman"/>
          <w:sz w:val="21"/>
          <w:szCs w:val="21"/>
        </w:rPr>
        <w:t xml:space="preserve">.消防器材摆放有位，不过期。应急灯和安全指示灯完好有效。</w:t>
      </w:r>
      <w:r/>
    </w:p>
    <w:p>
      <w:pPr>
        <w:ind w:left="0" w:firstLine="420"/>
        <w:spacing w:line="450" w:lineRule="atLeast"/>
        <w:widowControl w:val="off"/>
        <w:rPr>
          <w:rFonts w:ascii="宋体" w:hAnsi="宋体" w:cs="Times New Roman"/>
          <w:sz w:val="21"/>
          <w:szCs w:val="21"/>
        </w:rPr>
      </w:pPr>
      <w:r>
        <w:rPr>
          <w:rFonts w:ascii="宋体" w:hAnsi="宋体" w:cs="Times New Roman"/>
          <w:sz w:val="21"/>
          <w:szCs w:val="21"/>
        </w:rPr>
        <w:t xml:space="preserve">3</w:t>
      </w:r>
      <w:r>
        <w:rPr>
          <w:rFonts w:hint="eastAsia" w:ascii="宋体" w:hAnsi="宋体" w:cs="Times New Roman"/>
          <w:sz w:val="21"/>
          <w:szCs w:val="21"/>
        </w:rPr>
        <w:t xml:space="preserve">.宿舍区域消防疏散警示标志位置正确醒目。</w:t>
      </w:r>
      <w:r/>
    </w:p>
    <w:p>
      <w:pPr>
        <w:ind w:left="0" w:firstLine="420"/>
        <w:spacing w:line="450" w:lineRule="atLeast"/>
        <w:widowControl w:val="off"/>
        <w:rPr>
          <w:rFonts w:ascii="宋体" w:hAnsi="宋体" w:cs="Times New Roman"/>
          <w:sz w:val="21"/>
          <w:szCs w:val="21"/>
        </w:rPr>
      </w:pPr>
      <w:r>
        <w:rPr>
          <w:rFonts w:ascii="宋体" w:hAnsi="宋体" w:cs="Times New Roman"/>
          <w:sz w:val="21"/>
          <w:szCs w:val="21"/>
        </w:rPr>
        <w:t xml:space="preserve">4</w:t>
      </w:r>
      <w:r>
        <w:rPr>
          <w:rFonts w:hint="eastAsia" w:ascii="宋体" w:hAnsi="宋体" w:cs="Times New Roman"/>
          <w:sz w:val="21"/>
          <w:szCs w:val="21"/>
        </w:rPr>
        <w:t xml:space="preserve">.消防通道、出入通道和疏散通道畅通，不得摆放任何物品。</w:t>
      </w:r>
      <w:r/>
    </w:p>
    <w:p>
      <w:pPr>
        <w:ind w:left="0" w:firstLine="420"/>
        <w:spacing w:line="450" w:lineRule="atLeast"/>
        <w:widowControl w:val="off"/>
        <w:rPr>
          <w:rFonts w:ascii="宋体" w:hAnsi="宋体" w:cs="Times New Roman"/>
          <w:sz w:val="21"/>
          <w:szCs w:val="21"/>
        </w:rPr>
      </w:pPr>
      <w:r>
        <w:rPr>
          <w:rFonts w:ascii="宋体" w:hAnsi="宋体" w:cs="Times New Roman"/>
          <w:sz w:val="21"/>
          <w:szCs w:val="21"/>
        </w:rPr>
        <w:t xml:space="preserve">5</w:t>
      </w:r>
      <w:r>
        <w:rPr>
          <w:rFonts w:hint="eastAsia" w:ascii="宋体" w:hAnsi="宋体" w:cs="Times New Roman"/>
          <w:sz w:val="21"/>
          <w:szCs w:val="21"/>
        </w:rPr>
        <w:t xml:space="preserve">.公寓楼内公示报案、报警、求医、投诉等援助电话。发生盗窃案件及时报告，保卫处到场及时处理有反馈。</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（三）安全检查细致</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1.制定消防安全检查具体计划，并落实到位。</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2.公寓管理部门和服务部门每月至少1次对消防设施、设备进行安全检查并做好安全检查记录。</w:t>
      </w:r>
      <w:r/>
    </w:p>
    <w:p>
      <w:pPr>
        <w:ind w:left="0" w:firstLine="420"/>
        <w:spacing w:line="450" w:lineRule="atLeast"/>
        <w:widowControl w:val="off"/>
        <w:rPr>
          <w:rFonts w:ascii="宋体" w:hAnsi="宋体" w:cs="Times New Roman"/>
          <w:sz w:val="21"/>
          <w:szCs w:val="21"/>
        </w:rPr>
      </w:pPr>
      <w:r>
        <w:rPr>
          <w:rFonts w:ascii="宋体" w:hAnsi="宋体" w:cs="Times New Roman"/>
          <w:sz w:val="21"/>
          <w:szCs w:val="21"/>
        </w:rPr>
        <w:t xml:space="preserve">3</w:t>
      </w:r>
      <w:r>
        <w:rPr>
          <w:rFonts w:hint="eastAsia" w:ascii="宋体" w:hAnsi="宋体" w:cs="Times New Roman"/>
          <w:sz w:val="21"/>
          <w:szCs w:val="21"/>
        </w:rPr>
        <w:t xml:space="preserve">.定期进入学生公寓内部开展安全卫生检查工作，每两周对全部宿舍检查一次，严查违章用火用电和私拉乱接电线现象。室内严禁使用电炉、酒精炉、电热毯等大功率违章物品，扣留违章物品要有记录、有规定。对于违禁电器按规范做好收缴、保管、领取等工作。</w:t>
      </w:r>
      <w:r/>
    </w:p>
    <w:p>
      <w:pPr>
        <w:ind w:left="0" w:firstLine="420"/>
        <w:spacing w:line="450" w:lineRule="atLeast"/>
        <w:widowControl w:val="off"/>
        <w:rPr>
          <w:rFonts w:ascii="宋体" w:hAnsi="宋体" w:cs="Times New Roman"/>
          <w:sz w:val="21"/>
          <w:szCs w:val="21"/>
        </w:rPr>
      </w:pPr>
      <w:r>
        <w:rPr>
          <w:rFonts w:ascii="宋体" w:hAnsi="宋体" w:cs="Times New Roman"/>
          <w:sz w:val="21"/>
          <w:szCs w:val="21"/>
        </w:rPr>
        <w:t xml:space="preserve">4</w:t>
      </w:r>
      <w:r>
        <w:rPr>
          <w:rFonts w:hint="eastAsia" w:ascii="宋体" w:hAnsi="宋体" w:cs="Times New Roman"/>
          <w:sz w:val="21"/>
          <w:szCs w:val="21"/>
        </w:rPr>
        <w:t xml:space="preserve">.对学生公寓的住宿、用电、用水、防火、防盗等方面的工作要明确有关人员和部门的责任，落实安全责任追究制。</w:t>
      </w:r>
      <w:r/>
    </w:p>
    <w:p>
      <w:pPr>
        <w:ind w:left="0" w:firstLine="420"/>
        <w:spacing w:line="450" w:lineRule="atLeast"/>
        <w:widowControl w:val="off"/>
        <w:rPr>
          <w:rFonts w:ascii="宋体" w:hAnsi="宋体" w:cs="Times New Roman"/>
          <w:sz w:val="21"/>
          <w:szCs w:val="21"/>
        </w:rPr>
      </w:pPr>
      <w:r>
        <w:rPr>
          <w:rFonts w:ascii="宋体" w:hAnsi="宋体" w:cs="Times New Roman"/>
          <w:sz w:val="21"/>
          <w:szCs w:val="21"/>
        </w:rPr>
        <w:t xml:space="preserve">5</w:t>
      </w:r>
      <w:r>
        <w:rPr>
          <w:rFonts w:hint="eastAsia" w:ascii="宋体" w:hAnsi="宋体" w:cs="Times New Roman"/>
          <w:sz w:val="21"/>
          <w:szCs w:val="21"/>
        </w:rPr>
        <w:t xml:space="preserve">.发现违反法律法规的行为要及时向有关部门报告，配合做好学生公寓周边环境治安管理工作。</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（四）安全教育常抓不懈</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1.每学期对管理服务人员进行一次以上防火、防盗的安全防范意识教育，定期组织消防安全演练。</w:t>
      </w:r>
      <w:r/>
    </w:p>
    <w:p>
      <w:pPr>
        <w:ind w:left="0" w:firstLine="420"/>
        <w:spacing w:line="450" w:lineRule="atLeast"/>
        <w:widowControl w:val="off"/>
        <w:rPr>
          <w:rFonts w:ascii="宋体" w:hAnsi="宋体" w:cs="Times New Roman"/>
          <w:sz w:val="21"/>
          <w:szCs w:val="21"/>
        </w:rPr>
      </w:pPr>
      <w:r>
        <w:rPr>
          <w:rFonts w:ascii="宋体" w:hAnsi="宋体" w:cs="Times New Roman"/>
          <w:sz w:val="21"/>
          <w:szCs w:val="21"/>
        </w:rPr>
        <w:t xml:space="preserve">2</w:t>
      </w:r>
      <w:r>
        <w:rPr>
          <w:rFonts w:hint="eastAsia" w:ascii="宋体" w:hAnsi="宋体" w:cs="Times New Roman"/>
          <w:sz w:val="21"/>
          <w:szCs w:val="21"/>
        </w:rPr>
        <w:t xml:space="preserve">.对火灾、台风、传染病、意外伤害、突发的不稳定事件做好紧急情况处理预案，做好消防、防汛演习记录。</w:t>
      </w:r>
      <w:r/>
    </w:p>
    <w:p>
      <w:pPr>
        <w:ind w:left="0" w:firstLine="420"/>
        <w:spacing w:line="450" w:lineRule="atLeast"/>
        <w:widowControl w:val="off"/>
        <w:rPr>
          <w:rFonts w:ascii="宋体" w:hAnsi="宋体" w:cs="Times New Roman"/>
          <w:sz w:val="21"/>
          <w:szCs w:val="21"/>
        </w:rPr>
      </w:pPr>
      <w:r>
        <w:rPr>
          <w:rFonts w:ascii="宋体" w:hAnsi="宋体" w:cs="Times New Roman"/>
          <w:sz w:val="21"/>
          <w:szCs w:val="21"/>
        </w:rPr>
        <w:t xml:space="preserve">3</w:t>
      </w:r>
      <w:r>
        <w:rPr>
          <w:rFonts w:hint="eastAsia" w:ascii="宋体" w:hAnsi="宋体" w:cs="Times New Roman"/>
          <w:sz w:val="21"/>
          <w:szCs w:val="21"/>
        </w:rPr>
        <w:t xml:space="preserve">.管理服务人员应熟练掌握消防器材使用及火灾逃生方法，熟悉报警报案电话及程序。</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（五）公寓值班管理</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1.公寓管理员必须热爱宿舍服务工作，具有责任心、爱心、耐心。</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2.宿舍服务工作人员要统一着装、挂牌上岗、接受监督。</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3.公寓楼设有独立门岗或服务台，实行24小时值班制度，交接班有记录。</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4.安全巡查人员每天定时在各楼栋公共区域进行巡查，并做好巡视记录。</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5.每天对安全消防设施、配电房、宿舍楼架空层、地下室等进行检查，做好记录，检查中发现异常情况及时上报。</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6.公寓值班室配有电话、住宿情况一览表或住宿学生花名册、住宿档案等，管理服务人员应熟悉管区内学生80%以上。</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7.公寓楼门厅应悬挂公示本楼楼长、值班员、维修人员、保洁人员照片、姓名、电话等。</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8.公寓楼公共部位应公示报案、求医、投诉、物业值班等援助电话，方便学生联系。</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9.公寓楼门岗或服务台应提供不少于5项的便民服务项目（如提供微波炉、冷藏柜、小五金工具、针线包、急救药箱等）。</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10.公寓值班制度记录、资料齐全，台账清楚。台账包括：维修登记；卫生、安全检查登记；来客登记；借用物品登记；值班记录；失物认领登记；大件物品进出登记；重要服务及重大事项登记等。</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11.来访来客进出宿舍有规定、有登记，尽量在门厅接待，谢绝进入学生房间。</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12.公寓区域内无闲杂逗留人员、无无证摊点，无进入公寓楼内推销现象。</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13.原则上执行男生不得进入女生公寓，女生不得进入男生公寓制度。</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三、环境清洁服务</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（一）环境卫生制度健全</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1.学生公寓应制定环境卫生管理制度，公共部位检查、室内卫生检查有专项要求。</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2.有定期对学生公寓进行消杀和传染病预防的具体措施和制度。</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（二）公寓清洁管理的要求</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1.公寓应设有专业的保洁人员，必须岗前培训合格，身体健康，具有一定的文化知识。</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2.保洁人员应有明确的岗位职责和工作流程。</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3.卫生清洁与消毒工具齐全，公寓清洁卫生应每天上、下午至少各进行一次，必要时加强清洁频率，及时清除楼内垃圾，不得堆积。</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4.制定环境卫生检查标准，有记录。</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5.公寓清洁卫生应有专人检查，及时整改。</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（三）公共部位环境标准</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1.宿舍区域应有良好的绿化养护环境，营造绿树成荫、绿草如茵的环境，无裸土、枯枝杂草。</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2.公寓楼外立面干净、定期保洁。无乱贴乱画现象。</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3.宿舍区域、楼内公共场所（地、墙、走廊、楼梯等）环境整洁干净，无污迹、无积灰、无异味、无蛛网。</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4.楼内无蚊蝇、蟑螂、鼠害。有定期消杀计划、记录。</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5.楼道、楼梯、地面、墙面清洁，无破损，无卫生死角。</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6.楼道内外无私拉电线或网线。</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7.楼内空气流通无异味，墙面和天花板无灰尘无蜘蛛网。</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8</w:t>
      </w:r>
      <w:r>
        <w:rPr>
          <w:rFonts w:ascii="宋体" w:hAnsi="宋体" w:cs="Times New Roman"/>
          <w:sz w:val="21"/>
          <w:szCs w:val="21"/>
        </w:rPr>
        <w:t xml:space="preserve">.</w:t>
      </w:r>
      <w:r>
        <w:rPr>
          <w:rFonts w:hint="eastAsia" w:ascii="宋体" w:hAnsi="宋体" w:cs="Times New Roman"/>
          <w:sz w:val="21"/>
          <w:szCs w:val="21"/>
        </w:rPr>
        <w:t xml:space="preserve"> 定期检查楼宇屋顶、天台，雨季要特别检查，确保无杂物、无垃圾，排水口畅通，水沟无污垢、屋顶与墙面无杂草（除学校特意种植的植物除外），每年至少两次彻底清扫屋面（时间一般安排在3月、8月）。保持屋顶檐沟、雨水口、落水管的畅通。</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四、住宿管理服务</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（一）宿舍床位管理</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1.做到空床位、住人床位等各类床位分类管理，规范有序。</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2.做好入住前整个房间的专项整理与清洁工作。</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3.根据学校安排，做好各类人员入住、调宿、退宿工作，采取多种措施做好迎新、毕业等安排。</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4</w:t>
      </w:r>
      <w:r>
        <w:rPr>
          <w:rFonts w:ascii="宋体" w:hAnsi="宋体" w:cs="Times New Roman"/>
          <w:sz w:val="21"/>
          <w:szCs w:val="21"/>
        </w:rPr>
        <w:t xml:space="preserve">.根据特殊时间节点，如老生毕业，新生入学等阶段有序做好空置宿舍内保洁工作。</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（二）住宿人员信息核对</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1.确保非经批准人员不得入住宿舍。如有，须在第一时间发现、处理。</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2.物业服务单位工作人员引导督促学生遵守住宿相关规定。</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五、设备设施维护与维修服务</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（一）设备运行的管理</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1.各类台账记录完善，有真实数据可供参照。</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A.主要台账有：宿舍维修登记本，宿舍维修清单，设施设备保养卡，设施设备维修记录，日常巡检登记表，高低压抄表记录等。</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2.高低压配电房</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A.门：外开，门洞有防鼠防小动物装置、门扇有通风百叶，门内侧装有防火自动垂帘（或其他防火隔断措施）。</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B.防火门及金属门应保持完好。门外应有明显的标识：“高、低压配电室”或“非值班工作人员严禁入内”。</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C.在距离配电柜50厘米处用黄色油漆画上10—15厘米宽的警戒线。在操作范围内铺上对应电压等级的绝缘胶垫。</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D.对穿过楼板的母线槽、电缆桥架必须做好防水的拦水基。</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E.设备外观干净完整，各类标识清晰，各类指示灯完好无缺，各类仪表完好、指示正确。</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F.各级开关工作正常，高低压开关柜的前后门锁完好无损。直流屏工作正常，电池保养正确。</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G.各电容器组完好无损，电容补偿柜（若有）能正常投入运行。</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H.高压操作工具齐全，且有检验合格证。</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3.消防系统</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A.消防水泵房加压水泵、气压罐、湿式报警阀底座无松动，无泄漏，泵体、气压罐身、地脚螺丝无生锈，无脱漆。悬挂标有技术参数的标识牌。</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B.闸阀：明杆加黄油，无渗漏，无生锈。闸阀悬挂标有“功能、状态、技术参数、上级阀门位置”等内容的标识牌。</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C.管道：油漆无剥落，标有工作介质流向指示。</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D.控制箱：无积尘，外表无缺陷，无生锈。功能标识清楚，指示灯、电流表、压力表无故障，表面清晰便于抄读。箱内走线有序，不凌乱。</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E.室外消防栓等设备水泵接合器房门：无破损，门铰无松动，门锁完好，门外有“消防水泵接合器”标识牌。</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F.水泵接合器：无渗漏、配件齐全，防腐油漆无剥落，接合器悬挂供水楼层范围标识牌，设备房内严禁堆放杂物。</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G.室外栓：防腐油漆无剥落，配件齐全，四周3米范围内不应有阻挡物和障碍物。</w:t>
      </w:r>
      <w:r/>
    </w:p>
    <w:p>
      <w:pPr>
        <w:ind w:left="0" w:firstLine="420"/>
        <w:spacing w:line="450" w:lineRule="atLeast"/>
        <w:widowControl w:val="off"/>
        <w:rPr>
          <w:rFonts w:ascii="宋体" w:hAnsi="宋体" w:cs="Times New Roman"/>
          <w:sz w:val="21"/>
          <w:szCs w:val="21"/>
        </w:rPr>
      </w:pPr>
      <w:r>
        <w:rPr>
          <w:rFonts w:ascii="宋体" w:hAnsi="宋体" w:cs="Times New Roman"/>
          <w:sz w:val="21"/>
          <w:szCs w:val="21"/>
        </w:rPr>
        <w:t xml:space="preserve">4.能源运维中心</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建立能源运维中心值班值守制度，负责对校内水、电、气等能源系统及相关设施设备进行实时监控与运行管理。值班人员须严格执行交接班制度，做好值班记录，及时掌握各系统运行状态，发现异常情况须第一时间响应处置，并按规定上报。</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夜间值守期间，须重点确保供水、供电系统的稳定运行，防止因设备故障导致夜间停水、停电等影响校园正常秩序的情况发生。燃气系统须按规定开展夜间线上巡查，发现夜间未及时关闭情况须立即采取措施并通知相关部门协同处置，严防燃气安全事故发生。</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（二）设备运行的保养</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1.月度维护保养项目</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A.高低压配电系统</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a.各种照明、指示灯的检修，能够确保每日正常运行。</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b.检修地下层排风机和送风机运行状况，能够确保每日正常运行。</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c.发电机的检修，能够确保每日正常运行。</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B.消防系统</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a.各类消防器材的检修，能够确保每日正常运行。</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C.自给排水系统</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a.公共设备的检修，能够确保每日正常运行。</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b.记录减压阀压力，能够确保每日正常运行。</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c.检修自给排水泵的运行状况，能够确保每日正常运行。</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D.土、木工程系统</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a.各楼层卫生间和厕所门，楼梯的检修。一旦发现有损坏及时维修。</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2.季度维护保养项目</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A.高低压配电系统</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a.明暗接线的线路检修，能够确保每日正常运行。</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b.地下层送风机的检修，能够确保每日正常运行。</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c.各类配电房的清洁与检修，能够确保每日正常运行。</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B.消防系统</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a.消防栓泵和喷淋泵的检修，能够确保正常运行。</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b.防火门的检修，能够确保正常运行。</w:t>
      </w:r>
      <w:r/>
    </w:p>
    <w:p>
      <w:pPr>
        <w:ind w:left="0" w:firstLine="420"/>
        <w:spacing w:line="450" w:lineRule="atLeast"/>
        <w:widowControl w:val="off"/>
        <w:rPr>
          <w:rFonts w:ascii="宋体" w:hAnsi="宋体" w:cs="Times New Roman"/>
          <w:sz w:val="21"/>
          <w:szCs w:val="21"/>
        </w:rPr>
      </w:pPr>
      <w:r>
        <w:rPr>
          <w:rFonts w:ascii="宋体" w:hAnsi="宋体" w:cs="Times New Roman"/>
          <w:sz w:val="21"/>
          <w:szCs w:val="21"/>
        </w:rPr>
        <w:t xml:space="preserve">C</w:t>
      </w:r>
      <w:r>
        <w:rPr>
          <w:rFonts w:hint="eastAsia" w:ascii="宋体" w:hAnsi="宋体" w:cs="Times New Roman"/>
          <w:sz w:val="21"/>
          <w:szCs w:val="21"/>
        </w:rPr>
        <w:t xml:space="preserve">.土、木工程系统</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a.各楼层门牌的检修，一旦发现有破损的地方及时维修。</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3.半年度维护保养项目</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A.高低压配电系统</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a.各配电箱、低压配电柜的检修，能够确保每日正常运行。</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B.消防系统</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a.常用消防器材、设备的保洁与检修，能够确保每日正常运行。</w:t>
      </w:r>
      <w:r/>
    </w:p>
    <w:p>
      <w:pPr>
        <w:ind w:left="0" w:firstLine="420"/>
        <w:spacing w:line="450" w:lineRule="atLeast"/>
        <w:widowControl w:val="off"/>
        <w:rPr>
          <w:rFonts w:ascii="宋体" w:hAnsi="宋体" w:cs="Times New Roman"/>
          <w:sz w:val="21"/>
          <w:szCs w:val="21"/>
        </w:rPr>
      </w:pPr>
      <w:r>
        <w:rPr>
          <w:rFonts w:ascii="宋体" w:hAnsi="宋体" w:cs="Times New Roman"/>
          <w:sz w:val="21"/>
          <w:szCs w:val="21"/>
        </w:rPr>
        <w:t xml:space="preserve">C</w:t>
      </w:r>
      <w:r>
        <w:rPr>
          <w:rFonts w:hint="eastAsia" w:ascii="宋体" w:hAnsi="宋体" w:cs="Times New Roman"/>
          <w:sz w:val="21"/>
          <w:szCs w:val="21"/>
        </w:rPr>
        <w:t xml:space="preserve">.土、木工程系统</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a.修补各卫生间地面和瓷砖，一旦发现破损及时维修。</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b.修补各楼梯间地面和墙壁，一旦发现破损及时维修。</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4.年度维护保养项目</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A.高低压配电系统</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a.各配电箱、配电柜涂除锈油漆。</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b.变压器房、配电房、发电机、地下送风机等的检修与清洁，能够确保每日正常运行。</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B.消防系统</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a.各类消防器材、设备的保洁与检修，能够确保每日正常运行。</w:t>
      </w:r>
      <w:r/>
    </w:p>
    <w:p>
      <w:pPr>
        <w:ind w:left="0" w:firstLine="420"/>
        <w:spacing w:line="450" w:lineRule="atLeast"/>
        <w:widowControl w:val="off"/>
        <w:rPr>
          <w:rFonts w:ascii="宋体" w:hAnsi="宋体" w:cs="Times New Roman"/>
          <w:sz w:val="21"/>
          <w:szCs w:val="21"/>
        </w:rPr>
      </w:pPr>
      <w:r>
        <w:rPr>
          <w:rFonts w:ascii="宋体" w:hAnsi="宋体" w:cs="Times New Roman"/>
          <w:sz w:val="21"/>
          <w:szCs w:val="21"/>
        </w:rPr>
        <w:t xml:space="preserve">C</w:t>
      </w:r>
      <w:r>
        <w:rPr>
          <w:rFonts w:hint="eastAsia" w:ascii="宋体" w:hAnsi="宋体" w:cs="Times New Roman"/>
          <w:sz w:val="21"/>
          <w:szCs w:val="21"/>
        </w:rPr>
        <w:t xml:space="preserve">.土、木工程系统</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a.修补屋面、设备层墙壁和地面，一旦发现破损之处及时维修。</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（三）宿舍维修管理制度</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1.报修人可到物业服务单位维修办公室、各学生宿舍楼值班室或者学校官网、企业微信进行报修。</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2.常规情况下，零星维修一般在24小时内完成。维修完毕后，报修人须在维修单上注明维修效果、使用维修材料和维修时间等。如确因特殊情况无法在约定时间内完成维修任务的，需告知报修人员情况。</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3.维修时间由维修人员与报修人商定，报修人应在报修单上注明哪个时间段有空，以便维修。如确因工具、材料等因素一时无法完成维修任务的，维修人员须向报修人做好解释工作，并另行约定维修时间；如因技术等原因无法处理的，则在向报修人解释清楚后，及时上报反映。</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4.物业服务单位保证公共设施设备的维护、正常运行，每周巡查1次以上，每月定期保养，开通24小时服务热线，维修及时率、维修完好率达95%以上。</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5.定期检查设备设施，发现人为损坏的情况，追究使用者责任，按照《苏州城市学院学生损坏公务赔偿办法》执行，并由使用人承担修复费用。</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6.所有零星维修项目均需通过报修系统统一报送、确认，如果属于小修理，更换物件的规格、型号、品牌等应与原来的保持一致，且修复恢复至原状。上述小修复指每次单项维修费用（材料费用）在</w:t>
      </w:r>
      <w:r>
        <w:rPr>
          <w:rFonts w:ascii="宋体" w:hAnsi="宋体" w:cs="Times New Roman"/>
          <w:sz w:val="21"/>
          <w:szCs w:val="21"/>
        </w:rPr>
        <w:t xml:space="preserve">3</w:t>
      </w:r>
      <w:r>
        <w:rPr>
          <w:rFonts w:hint="eastAsia" w:ascii="宋体" w:hAnsi="宋体" w:cs="Times New Roman"/>
          <w:sz w:val="21"/>
          <w:szCs w:val="21"/>
        </w:rPr>
        <w:t xml:space="preserve">00元以下的修理活动（设施设备在质保期内的，由质保施工单位承担其质保责任，具体维修事宜由物业服务单位组织，学校配合）。不属于物业服务单位范围并经学校批准进楼的各类维修、维保及其他工作的，要始终与相关部</w:t>
      </w:r>
      <w:r>
        <w:rPr>
          <w:rFonts w:hint="eastAsia" w:ascii="宋体" w:hAnsi="宋体" w:cs="Times New Roman"/>
          <w:sz w:val="21"/>
          <w:szCs w:val="21"/>
        </w:rPr>
        <w:t xml:space="preserve">门保持联系，跟踪工作进度，督促工作进程，并及时与师生沟通做好沟通解释工作，确保师生生命与财产安全。</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（三）其他维修维护工作</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 负责每月25日水电表抄录一次，并将相关数据整理汇总上报</w:t>
      </w:r>
      <w:r>
        <w:rPr>
          <w:rFonts w:hint="eastAsia" w:ascii="宋体" w:hAnsi="宋体" w:cs="Times New Roman"/>
          <w:sz w:val="21"/>
          <w:szCs w:val="21"/>
        </w:rPr>
        <w:t xml:space="preserve">基建与后勤</w:t>
      </w:r>
      <w:r>
        <w:rPr>
          <w:rFonts w:ascii="宋体" w:hAnsi="宋体" w:cs="Times New Roman"/>
          <w:sz w:val="21"/>
          <w:szCs w:val="21"/>
        </w:rPr>
        <w:t xml:space="preserve">管理处。配合学校相关部门做好</w:t>
      </w:r>
      <w:r>
        <w:rPr>
          <w:rFonts w:hint="eastAsia" w:ascii="宋体" w:hAnsi="宋体" w:cs="Times New Roman"/>
          <w:sz w:val="21"/>
          <w:szCs w:val="21"/>
        </w:rPr>
        <w:t xml:space="preserve">公寓水电费结算相关管理工作。</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2</w:t>
      </w:r>
      <w:r>
        <w:rPr>
          <w:rFonts w:ascii="宋体" w:hAnsi="宋体" w:cs="Times New Roman"/>
          <w:sz w:val="21"/>
          <w:szCs w:val="21"/>
        </w:rPr>
        <w:t xml:space="preserve">.积极配合学校做好汛期防排防汛工作。</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3</w:t>
      </w:r>
      <w:r>
        <w:rPr>
          <w:rFonts w:ascii="宋体" w:hAnsi="宋体" w:cs="Times New Roman"/>
          <w:sz w:val="21"/>
          <w:szCs w:val="21"/>
        </w:rPr>
        <w:t xml:space="preserve">.负责配合直饮水机、自动售货机、洗衣机、空调、消防、监控、门禁等单位做好公寓内设备维护工作。</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六、文化建设服务</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（一）指导思想和规范</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1.公寓文化是校园文化的重要组成部分，是全面提升学生素质的第二课堂。</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2.公寓文化建设，要求内容健康向上，简洁雅致，富有知识性、趣味性、先进性，融思想教育、道德教育、法治教育、文化教育于一体。</w:t>
      </w:r>
      <w:r>
        <w:rPr>
          <w:rFonts w:ascii="宋体" w:hAnsi="宋体" w:cs="Times New Roman"/>
          <w:sz w:val="21"/>
          <w:szCs w:val="21"/>
        </w:rPr>
        <w:t xml:space="preserve"> </w:t>
      </w:r>
      <w:r/>
    </w:p>
    <w:p>
      <w:pPr>
        <w:ind w:left="0" w:firstLine="420"/>
        <w:spacing w:line="450" w:lineRule="atLeast"/>
        <w:widowControl w:val="off"/>
        <w:rPr>
          <w:rFonts w:ascii="宋体" w:hAnsi="宋体" w:cs="Times New Roman"/>
          <w:sz w:val="21"/>
          <w:szCs w:val="21"/>
        </w:rPr>
      </w:pPr>
      <w:r>
        <w:rPr>
          <w:rFonts w:ascii="宋体" w:hAnsi="宋体" w:cs="Times New Roman"/>
          <w:sz w:val="21"/>
          <w:szCs w:val="21"/>
        </w:rPr>
        <w:t xml:space="preserve">3</w:t>
      </w:r>
      <w:r>
        <w:rPr>
          <w:rFonts w:hint="eastAsia" w:ascii="宋体" w:hAnsi="宋体" w:cs="Times New Roman"/>
          <w:sz w:val="21"/>
          <w:szCs w:val="21"/>
        </w:rPr>
        <w:t xml:space="preserve">.公寓文化的开展要有组织、有计划地进行：</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A.不定期协助举办公寓文化节，营造良好的公寓文化氛围；</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B.积极协助院系开展共建活动，繁荣公寓文化；</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C.经常开展公寓文化、艺术、宣传等活动。</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D.协助学校定期开展文明宿舍评比工作；</w:t>
      </w:r>
      <w:r>
        <w:rPr>
          <w:rFonts w:ascii="宋体" w:hAnsi="宋体" w:cs="Times New Roman"/>
          <w:sz w:val="21"/>
          <w:szCs w:val="21"/>
        </w:rPr>
        <w:t xml:space="preserve"> </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（二）环境布置方面</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1.公寓的门厅、楼道、走廊布置美观大方，突出文化氛围和育人功能：</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A.门厅可张贴励志对联、窗花；</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B.楼道可布置形式多样的主题展；</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C.走廊可张贴名言警句等；</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D.会客角、报刊角、文化园地的布置。</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2.公寓楼设有专用公告栏、学生文化宣传栏或橱窗等，并经常更新内容。</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A.公告栏要涵盖通知、提示、天气预报、极端天气预警等内容；</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3.公寓大厅各类服务公示上墙：</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A.管理服务人员信息上墙；</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B.各类服务流程上墙（报修维修流程、紧急情况处理流程等）；</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C.24小时服务热线、主管热线等；</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D.各类超值便民服务公示（针线包、缝补衣物等）。</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七、其他服务</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（一）物业服务单位应协助学校协调与政府部门的联系。协调各物业使用者、入住学生之间的关系及就有关业务配合学校与政府部门联系等。</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（二）无条件在规定时间内及时保质保量做好学校下达的任何临时任务。</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（三）高度重视师生提出的咨询、质疑、投诉。</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1.建立完善的投诉与反映问题的渠道，重视新媒体有关舆情并主动收集；</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2.对一切投诉均予以回复、释疑解惑、平稳情绪、化解矛盾。</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3.妥善解决职责范围内或者通过努力能够解决的问题。</w:t>
      </w:r>
      <w:r/>
    </w:p>
    <w:p>
      <w:pPr>
        <w:ind w:left="0" w:firstLine="420"/>
        <w:spacing w:line="450" w:lineRule="atLeast"/>
        <w:widowControl w:val="off"/>
        <w:rPr>
          <w:rFonts w:ascii="宋体" w:hAnsi="宋体" w:cs="Times New Roman"/>
          <w:sz w:val="21"/>
          <w:szCs w:val="21"/>
        </w:rPr>
      </w:pPr>
      <w:r>
        <w:rPr>
          <w:rFonts w:ascii="宋体" w:hAnsi="宋体" w:cs="Times New Roman"/>
          <w:sz w:val="21"/>
          <w:szCs w:val="21"/>
        </w:rPr>
      </w:r>
      <w:r/>
    </w:p>
    <w:p>
      <w:pPr>
        <w:ind w:left="0" w:firstLine="482"/>
        <w:jc w:val="center"/>
        <w:spacing w:line="560" w:lineRule="exact"/>
        <w:widowControl w:val="off"/>
        <w:rPr>
          <w:rFonts w:ascii="宋体" w:hAnsi="宋体" w:cs="Times New Roman"/>
          <w:b/>
          <w:sz w:val="24"/>
          <w:szCs w:val="24"/>
        </w:rPr>
      </w:pPr>
      <w:r>
        <w:rPr>
          <w:rFonts w:hint="eastAsia" w:ascii="宋体" w:hAnsi="宋体" w:cs="Times New Roman"/>
          <w:b/>
          <w:sz w:val="24"/>
          <w:szCs w:val="24"/>
        </w:rPr>
        <w:t xml:space="preserve">第二部分：楼宇物业部分</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适用于学校各类楼宇，包括公共教学楼、实验楼、行政办公楼、馆藏四种类别的楼宇。楼宇物业服务的基本内容主要包括卫生保洁服务、维修服务、设施设备巡查及维保配合服务、考务会务与大型活动服务、综合服务（含节能）等内容，以及各类楼宇另有针对性的服务要求。楼宇物业服务内容及标准如下：</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一、卫生保洁服务</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（一）卫生保洁内容</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对楼内教室（包括讲台、课桌椅、黑板等）、教师休息室、楼梯、台阶、通道、平台、大厅、卫生间、电梯间、强电间、弱电间、门窗、大楼内墙、防火门、消防栓、玻璃箱内侧、扶手护栏、屋顶（天台）等公共部位，以及地下室（包括人防工程）做好卫生保洁工作。</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（二）卫生保洁标准</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总体标准：内外环境整洁，没有卫生死角。</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公区清洁</w:t>
      </w:r>
      <w:r>
        <w:rPr>
          <w:rFonts w:hint="eastAsia" w:ascii="宋体" w:hAnsi="宋体" w:cs="Times New Roman"/>
          <w:sz w:val="21"/>
          <w:szCs w:val="21"/>
        </w:rPr>
        <w:t xml:space="preserve">每日不少于2次：清洁大楼各楼层楼梯、台阶、通道、平台、大厅、电梯等公共部位；保持强电间、弱电间、地下室、防火门、消防栓、玻璃箱内侧、内墙面、地脚线、指示牌等清洁；做到无杂物、无垃圾、无污垢、无污渍、无异味。墙面无乱贴乱画，公共空间无擅自占用现象，无乱堆乱放；扶手护栏干净；顶面无蜘蛛网、灰尘，地脚线干净无明显灰尘。做好地下室包括人防工程卫生保洁工作。室外三米以下的玻璃要保持清洁。</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2.公共卫生间保洁:保持卫生间洁具、镜面、墙面、台面、台盆、水龙头等清洁，小便斗内无积垢，并根据卫生间实际及使用状况进行定时全面清洁，及时巡回保洁，确保卫生间不因保洁不力等原因而有异味，无积水、无污渍、无杂物；四壁洁净、窗户明亮；在卫生间明显位置公示每天保洁记录情况。</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3.教室卫生:每天至少打扫2次（早晨及中午）。要求教室地面洁净，无纸屑、痰迹、烟头、果核等杂物，无卫生死角，无白色垃圾，讲台课桌干净无污渍，无乱写乱画笔迹，课桌底栏无纸屑；白板擦拭干净，讲台无灰尘，窗台干净无杂物。</w:t>
      </w:r>
      <w:r/>
    </w:p>
    <w:p>
      <w:pPr>
        <w:ind w:left="0" w:firstLine="420"/>
        <w:spacing w:line="450" w:lineRule="atLeast"/>
        <w:widowControl w:val="off"/>
        <w:rPr>
          <w:rFonts w:ascii="宋体" w:hAnsi="宋体" w:cs="Times New Roman"/>
          <w:sz w:val="21"/>
          <w:szCs w:val="21"/>
        </w:rPr>
      </w:pPr>
      <w:r>
        <w:rPr>
          <w:rFonts w:ascii="宋体" w:hAnsi="宋体" w:cs="Times New Roman"/>
          <w:sz w:val="21"/>
          <w:szCs w:val="21"/>
        </w:rPr>
        <w:t xml:space="preserve">4.会议室、接待室：</w:t>
      </w:r>
      <w:r>
        <w:rPr>
          <w:rFonts w:hint="eastAsia" w:ascii="宋体" w:hAnsi="宋体" w:cs="Times New Roman"/>
          <w:sz w:val="21"/>
          <w:szCs w:val="21"/>
        </w:rPr>
        <w:t xml:space="preserve">会议结束当日及时清理；会议桌椅、地面每周打扫抹尘，窗台、门楣、门套、墙面、墙角每周不少于1次；天棚、灯具、吊扇、设备每月1次；门窗玻璃每两月至少1次。（含各二级学院、部门会议室）</w:t>
      </w:r>
      <w:r/>
    </w:p>
    <w:p>
      <w:pPr>
        <w:ind w:left="0" w:firstLine="420"/>
        <w:spacing w:line="450" w:lineRule="atLeast"/>
        <w:widowControl w:val="off"/>
        <w:rPr>
          <w:rFonts w:ascii="宋体" w:hAnsi="宋体" w:cs="Times New Roman"/>
          <w:sz w:val="21"/>
          <w:szCs w:val="21"/>
        </w:rPr>
      </w:pPr>
      <w:r>
        <w:rPr>
          <w:rFonts w:ascii="宋体" w:hAnsi="宋体" w:cs="Times New Roman"/>
          <w:sz w:val="21"/>
          <w:szCs w:val="21"/>
        </w:rPr>
        <w:t xml:space="preserve">5.</w:t>
      </w:r>
      <w:r>
        <w:rPr>
          <w:rFonts w:hint="eastAsia" w:ascii="宋体" w:hAnsi="宋体" w:cs="Times New Roman"/>
          <w:sz w:val="21"/>
          <w:szCs w:val="21"/>
        </w:rPr>
        <w:t xml:space="preserve">卫生纸及时更换，卫生间提供洗手液并及时更换。</w:t>
      </w:r>
      <w:r/>
    </w:p>
    <w:p>
      <w:pPr>
        <w:ind w:left="0" w:firstLine="420"/>
        <w:spacing w:line="450" w:lineRule="atLeast"/>
        <w:widowControl w:val="off"/>
        <w:rPr>
          <w:rFonts w:ascii="宋体" w:hAnsi="宋体" w:cs="Times New Roman"/>
          <w:sz w:val="21"/>
          <w:szCs w:val="21"/>
        </w:rPr>
      </w:pPr>
      <w:r>
        <w:rPr>
          <w:rFonts w:ascii="宋体" w:hAnsi="宋体" w:cs="Times New Roman"/>
          <w:sz w:val="21"/>
          <w:szCs w:val="21"/>
        </w:rPr>
        <w:t xml:space="preserve">6</w:t>
      </w:r>
      <w:r>
        <w:rPr>
          <w:rFonts w:hint="eastAsia" w:ascii="宋体" w:hAnsi="宋体" w:cs="Times New Roman"/>
          <w:sz w:val="21"/>
          <w:szCs w:val="21"/>
        </w:rPr>
        <w:t xml:space="preserve">.定期检查楼宇屋顶、天台，雨季要特别检查，确保无杂物、无垃圾，排水口畅通，水沟无污垢、屋顶与墙面无杂草（除学校特意种植的植物除外），每年至少2次彻底清扫屋面（时间一般安排在</w:t>
      </w:r>
      <w:r>
        <w:rPr>
          <w:rFonts w:ascii="宋体" w:hAnsi="宋体" w:cs="Times New Roman"/>
          <w:sz w:val="21"/>
          <w:szCs w:val="21"/>
        </w:rPr>
        <w:t xml:space="preserve">3</w:t>
      </w:r>
      <w:r>
        <w:rPr>
          <w:rFonts w:hint="eastAsia" w:ascii="宋体" w:hAnsi="宋体" w:cs="Times New Roman"/>
          <w:sz w:val="21"/>
          <w:szCs w:val="21"/>
        </w:rPr>
        <w:t xml:space="preserve">月、</w:t>
      </w:r>
      <w:r>
        <w:rPr>
          <w:rFonts w:ascii="宋体" w:hAnsi="宋体" w:cs="Times New Roman"/>
          <w:sz w:val="21"/>
          <w:szCs w:val="21"/>
        </w:rPr>
        <w:t xml:space="preserve">8</w:t>
      </w:r>
      <w:r>
        <w:rPr>
          <w:rFonts w:hint="eastAsia" w:ascii="宋体" w:hAnsi="宋体" w:cs="Times New Roman"/>
          <w:sz w:val="21"/>
          <w:szCs w:val="21"/>
        </w:rPr>
        <w:t xml:space="preserve">月）。保持屋顶檐沟、雨水口、落水管的畅通。</w:t>
      </w:r>
      <w:r/>
    </w:p>
    <w:p>
      <w:pPr>
        <w:ind w:left="0" w:firstLine="420"/>
        <w:spacing w:line="450" w:lineRule="atLeast"/>
        <w:widowControl w:val="off"/>
        <w:rPr>
          <w:rFonts w:ascii="宋体" w:hAnsi="宋体" w:cs="Times New Roman"/>
          <w:sz w:val="21"/>
          <w:szCs w:val="21"/>
        </w:rPr>
      </w:pPr>
      <w:r>
        <w:rPr>
          <w:rFonts w:ascii="宋体" w:hAnsi="宋体" w:cs="Times New Roman"/>
          <w:sz w:val="21"/>
          <w:szCs w:val="21"/>
        </w:rPr>
        <w:t xml:space="preserve">7</w:t>
      </w:r>
      <w:r>
        <w:rPr>
          <w:rFonts w:hint="eastAsia" w:ascii="宋体" w:hAnsi="宋体" w:cs="Times New Roman"/>
          <w:sz w:val="21"/>
          <w:szCs w:val="21"/>
        </w:rPr>
        <w:t xml:space="preserve">.保持楼内垃圾桶周边清洁，做好生活垃圾分类工作，垃圾及时清出，所有垃圾均需清运至学校垃圾集中中转站。</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二、零星维修服务</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（一）高效完成日常零星维修（材料费用</w:t>
      </w:r>
      <w:r>
        <w:rPr>
          <w:rFonts w:ascii="宋体" w:hAnsi="宋体" w:cs="Times New Roman"/>
          <w:sz w:val="21"/>
          <w:szCs w:val="21"/>
        </w:rPr>
        <w:t xml:space="preserve">300</w:t>
      </w:r>
      <w:r>
        <w:rPr>
          <w:rFonts w:hint="eastAsia" w:ascii="宋体" w:hAnsi="宋体" w:cs="Times New Roman"/>
          <w:sz w:val="21"/>
          <w:szCs w:val="21"/>
        </w:rPr>
        <w:t xml:space="preserve">元以内）工作，并配合做好各项设施设备的维保工作。</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（二）零星维修的操作流程及相关要求</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1.建立非常畅通的零星维修项目报修与响应机制，信息登记要完整、准确，数据必须全部及时地录入后勤报修系统。</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2.一般的零星维修项目，当日16:00前接到的报修必须当日完成，16:00之后接到的报修必须在次日上午完成。物业维修人员或相关主管应现场查看，分析原因。对于</w:t>
      </w:r>
      <w:r>
        <w:rPr>
          <w:rFonts w:hint="eastAsia" w:ascii="宋体" w:hAnsi="宋体" w:cs="Times New Roman"/>
          <w:sz w:val="21"/>
          <w:szCs w:val="21"/>
        </w:rPr>
        <w:t xml:space="preserve">需要外购或特殊加工材料的，应告知报修人，并说明修复时限。如遇紧急情况，物业服务单位维修人员可先行解决问题，然后再按相关程序补办手续。维修现场必须设置相应的警示标识，并按照作业规程操作。维修完毕后，要及时清理现场，并做好维修记录，需要报修人验收和评价的必须请报修人对维修及时率和满意率评价，并派专职人员在48小时内通过报修系统反馈维修详情，以便基建与后勤管理处基建维修科按照有关规定结算费用。部分重要的零星维修项目必须做到维修前、维修后现场图片留存并做好台账记录。物业服务单位报修要实事求是，不得弄虚作假骗取资金。</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3.做好日常巡查和维护，对巡查中发现的只需简易加固并不需要维修的设备、设施等要及时予以加固，不能等到损坏后再加以维修，比如螺丝扭紧、增加线路线卡等。为提高维修效率，物业服务单位应根据所辖范围内的情况，备有一定量的维修物资。</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4.物业人员（含维修人员）要全面熟悉所管辖范围的楼内外线路、管线走向等。维修过程中，维修工必须佩戴工作牌，服务规范，文明施工，礼貌服务。</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5.实行维修施工登记制度，维修队伍及时清运建筑垃圾，保持校园整洁、安全。</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三）不属于物业服务单位范围，但经学校批准进楼进行各类维修、维保及其他工作的，要始终与相关部门保持联系，跟踪工作进度，督促工作进程，并及时与师生沟通，做好沟通解释工作，确保师生生命与财产安全。</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三、设施设备巡查及维保配合服务</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（一）服务内容</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基本水电设备、暖通空调、运输电梯、消防系统、公共开水炉、教室多媒体设备（含录播教室内设施设备）、铃声系统、电波钟等，由学校委托相关业务单位进行专业维修保养的，物业服务单位应做好相关的日常巡查工作，保证设备正常运行，发现异常情况及时上报，及时通知和协助维保单位进行检修处理，维修后做好现场的恢复工作，并做好各类突发情况的应对工作。</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（二）具体标准</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总体标准：协助做好各类专业设备设施的维修维保工作，做好巡查记录，有异常情况及时上报。协助工作主要包括以下事项：</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强电间。巡查每日至少一次，保持室内干净整洁，无杂物，警示标识清晰，无私拉乱接。梅雨、高温等特殊天气需增加巡视次数；每半年对强电间设备进行一次全面检查，保证设备、接线可靠；做好强电间日常管理，闲杂人等不准随意进入，强电间增容需提供相关依据和支撑材料，同时做好记录。</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2.弱电间。巡查每周至少一次，室内干净整洁，无杂物，警示标识清晰，无私拉乱接。</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3.消防设施。巡查每月至少一次。保卫处负责配足消防设施、灭火器材，物业服务单位配合做好点检。</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4.电梯。每日巡查，电梯和电梯机房内干净整洁，无杂物。检查监督维保单位定期巡查和维保工作。</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5.空调。按照有关空调使用规定的要求，做好空调开放管理工作；接受使用单位的空调报修信息登记；检查监督维保单位定期巡查和维保工作。</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6.水泵房。巡查每日至少一次，包括泵房及楼宇内地下雨水池、污水池的巡查等。严格遵守泵房管理规定。生活水泵房水箱上锁并有专人管理。对生活泵、雨水泵、污水泵的手动开关位置与自动位置、操作标志都应清晰明确。室内干净整洁，无杂物，警示标识清晰。</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7.开水炉（包括直饮水机）。巡查每日至少一次，做好警示标志；做好开水炉周边的卫生清洁及安全用电工作。</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8.教室多媒体设备（含录播教室内设施设备）：多媒体设备（含电脑、投影仪等）每日巡查；电波钟，每周至少巡查一次。铃声系统，每周至少巡查一次。</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9. 水电管理：负责每月25日水电表抄录一次，并将相关数据整理汇总上报基建与后勤管理处。配合学校相关部门做好楼宇能耗管理相关工作。</w:t>
      </w:r>
      <w:r/>
    </w:p>
    <w:p>
      <w:pPr>
        <w:ind w:left="0" w:firstLine="420"/>
        <w:spacing w:line="450" w:lineRule="atLeast"/>
        <w:widowControl w:val="off"/>
        <w:rPr>
          <w:rFonts w:ascii="宋体" w:hAnsi="宋体" w:cs="Times New Roman"/>
          <w:sz w:val="21"/>
          <w:szCs w:val="21"/>
        </w:rPr>
      </w:pPr>
      <w:r>
        <w:rPr>
          <w:rFonts w:ascii="宋体" w:hAnsi="宋体" w:cs="Times New Roman"/>
          <w:sz w:val="21"/>
          <w:szCs w:val="21"/>
        </w:rPr>
        <w:t xml:space="preserve">10</w:t>
      </w:r>
      <w:r>
        <w:rPr>
          <w:rFonts w:hint="eastAsia" w:ascii="宋体" w:hAnsi="宋体" w:cs="Times New Roman"/>
          <w:sz w:val="21"/>
          <w:szCs w:val="21"/>
        </w:rPr>
        <w:t xml:space="preserve">.防灾工作：积极配合学校做好极端天气，如汛期防排防汛等工作。</w:t>
      </w:r>
      <w:r/>
    </w:p>
    <w:p>
      <w:pPr>
        <w:ind w:left="0" w:firstLine="420"/>
        <w:spacing w:line="450" w:lineRule="atLeast"/>
        <w:widowControl w:val="off"/>
        <w:rPr>
          <w:rFonts w:ascii="宋体" w:hAnsi="宋体" w:cs="Times New Roman"/>
          <w:sz w:val="21"/>
          <w:szCs w:val="21"/>
        </w:rPr>
      </w:pPr>
      <w:r>
        <w:rPr>
          <w:rFonts w:ascii="宋体" w:hAnsi="宋体" w:cs="Times New Roman"/>
          <w:sz w:val="21"/>
          <w:szCs w:val="21"/>
        </w:rPr>
        <w:t xml:space="preserve">11</w:t>
      </w:r>
      <w:r>
        <w:rPr>
          <w:rFonts w:hint="eastAsia" w:ascii="宋体" w:hAnsi="宋体" w:cs="Times New Roman"/>
          <w:sz w:val="21"/>
          <w:szCs w:val="21"/>
        </w:rPr>
        <w:t xml:space="preserve">.负责配合直饮水机、自动售货机、空调、消防、监控、门禁等单位做好楼宇内设备维护工作。</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2.</w:t>
      </w:r>
      <w:r>
        <w:rPr>
          <w:rFonts w:hint="eastAsia" w:ascii="宋体" w:hAnsi="宋体" w:cs="Times New Roman"/>
          <w:sz w:val="21"/>
          <w:szCs w:val="21"/>
        </w:rPr>
        <w:t xml:space="preserve">定期做好人防设备的巡查，发现问题及时上报。</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四、考务会务与大型活动服务</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1.根据组织方的要求布置场地、会场等，做好相关安全、保洁、保密等工作，配合做好供水、供电工作。</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2.根据组织方的要求做好会务现场服务等。</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3.做好活动中组织方提出的其他各项要求。</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五、综合服务管理</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（一）服务内容</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全面负责楼内后勤物业服务相关管理事务及水、电、气等资源的相关协调管理工作，做好沟通服务工作。</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（二）服务标准</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1.楼宇大厅设置值班点的，各项工作要认真到位。</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2.在执行日常巡查工作中，应加大节能减排的巡查力度，特别是对公共部位出现长明灯和长流水现象加强防控。</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3.建立基础设施设备管理资料台账，完善档案管理制度，各种基础资料、台账报表、图册健全，保存完好。</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4.负责与业务部门沟通和联系，及时处理各类投诉。定期汇报物业管理服务情况。</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5.教室使用严格按学校教务部门的安排执行，特殊情况应立即上报。</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6.要加强与师生的沟通交流，化解矛盾，有针对性地改善和提升服务水平。</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六、各类楼宇另有针对性的服务内容</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（一）公共教学楼</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1.做好教学楼内教师上课准备服务等方面工作。</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2.保证各类教学设施基本完好，定期进行巡查。</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3.保证各类教学秩序正常平稳，定期巡查，及时制止违规占用教室的行为。</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4.配合教室内相关考试等活动的开展。</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5.协助教室安排、调剂。</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6.做好教师休息室服务管理工作。</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7.做好自习教室的管理工作。</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（二）实验楼</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对实验室堆放在公共区域的药水瓶等实验用材料、试剂或</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属于特种和危险品垃圾的，禁止私自处理，物业服务单位应及时联系相关部门处理。</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（三）行政办公楼</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重点做好各类临时交办的工作。</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（四）馆藏类</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1.公共阅览区与自习区管理要求：每天闭馆时协助做好遗留物品的管理工作，做好卫生保洁工作。</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2.加强公共区域设施的管理，配合做好学生书籍、水杯、雨伞等物品的有序摆放，在巡查时及时摆正座椅，确保公共区域整洁、不凌乱。</w:t>
      </w:r>
      <w:r/>
    </w:p>
    <w:p>
      <w:pPr>
        <w:ind w:left="0" w:firstLine="422"/>
        <w:jc w:val="center"/>
        <w:spacing w:line="450" w:lineRule="atLeast"/>
        <w:widowControl w:val="off"/>
        <w:rPr>
          <w:rFonts w:ascii="宋体" w:hAnsi="宋体" w:cs="Times New Roman"/>
          <w:b/>
          <w:sz w:val="21"/>
          <w:szCs w:val="21"/>
        </w:rPr>
      </w:pPr>
      <w:r>
        <w:rPr>
          <w:rFonts w:hint="eastAsia" w:ascii="宋体" w:hAnsi="宋体" w:cs="Times New Roman"/>
          <w:b/>
          <w:sz w:val="21"/>
          <w:szCs w:val="21"/>
        </w:rPr>
        <w:t xml:space="preserve">第三部分：校园环境物业部分</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适用于学校校园环境，校园环境指建筑墙体以外的区域，服务内容主要包括卫生保洁、绿化养护、设备设施报修（含部分维修）等内容。校园环境物业服务内容及标准如下：</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一、卫生保洁</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（一）服务内容</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1.做好道路（包括人行道、场地、绿地及树木）的卫生保洁工作。</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2.做好河道、池塘、水面卫生打捞保洁工作。</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3.做好特种垃圾杂物堆场、生活垃圾中转站、垃圾房、果壳箱及周边的卫生保洁和定期打药消杀工作。</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4.做好化粪池及周边清理卫生保洁工作。</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5.做好建筑外墙、电线杆、路灯杆、树干、路牌、垃圾箱等处乱张贴、乱涂画清理工作，路灯清洁工作。</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6.做好室外各类园林景观的清洁工作。</w:t>
      </w:r>
      <w:r/>
    </w:p>
    <w:p>
      <w:pPr>
        <w:ind w:left="0" w:firstLine="420"/>
        <w:spacing w:line="450" w:lineRule="atLeast"/>
        <w:widowControl w:val="off"/>
        <w:rPr>
          <w:rFonts w:ascii="宋体" w:hAnsi="宋体" w:cs="Times New Roman"/>
          <w:sz w:val="21"/>
          <w:szCs w:val="21"/>
        </w:rPr>
      </w:pPr>
      <w:r>
        <w:rPr>
          <w:rFonts w:ascii="宋体" w:hAnsi="宋体" w:cs="Times New Roman"/>
          <w:sz w:val="21"/>
          <w:szCs w:val="21"/>
        </w:rPr>
        <w:t xml:space="preserve">7</w:t>
      </w:r>
      <w:r>
        <w:rPr>
          <w:rFonts w:hint="eastAsia" w:ascii="宋体" w:hAnsi="宋体" w:cs="Times New Roman"/>
          <w:sz w:val="21"/>
          <w:szCs w:val="21"/>
        </w:rPr>
        <w:t xml:space="preserve">.做好车棚、雨棚等区域的顶部清扫保洁，以及无物业管理且无使用单位楼宇的屋顶清扫工作。</w:t>
      </w:r>
      <w:r/>
    </w:p>
    <w:p>
      <w:pPr>
        <w:ind w:left="0" w:firstLine="420"/>
        <w:spacing w:line="450" w:lineRule="atLeast"/>
        <w:widowControl w:val="off"/>
        <w:rPr>
          <w:rFonts w:ascii="宋体" w:hAnsi="宋体" w:cs="Times New Roman"/>
          <w:sz w:val="21"/>
          <w:szCs w:val="21"/>
        </w:rPr>
      </w:pPr>
      <w:r>
        <w:rPr>
          <w:rFonts w:ascii="宋体" w:hAnsi="宋体" w:cs="Times New Roman"/>
          <w:sz w:val="21"/>
          <w:szCs w:val="21"/>
        </w:rPr>
        <w:t xml:space="preserve">8</w:t>
      </w:r>
      <w:r>
        <w:rPr>
          <w:rFonts w:hint="eastAsia" w:ascii="宋体" w:hAnsi="宋体" w:cs="Times New Roman"/>
          <w:sz w:val="21"/>
          <w:szCs w:val="21"/>
        </w:rPr>
        <w:t xml:space="preserve">.做好食堂（含三楼教工食堂）垃圾分类及干湿垃圾清运工作。</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9.做好室外雨污管道、污水泵、雨水泵网格筛子、隔油池的清理工作。</w:t>
      </w:r>
      <w:r/>
    </w:p>
    <w:p>
      <w:pPr>
        <w:ind w:left="0" w:firstLine="420"/>
        <w:spacing w:line="450" w:lineRule="atLeast"/>
        <w:widowControl w:val="off"/>
        <w:rPr>
          <w:rFonts w:ascii="宋体" w:hAnsi="宋体" w:cs="Times New Roman"/>
          <w:sz w:val="21"/>
          <w:szCs w:val="21"/>
        </w:rPr>
      </w:pPr>
      <w:r>
        <w:rPr>
          <w:rFonts w:ascii="宋体" w:hAnsi="宋体" w:cs="Times New Roman"/>
          <w:sz w:val="21"/>
          <w:szCs w:val="21"/>
        </w:rPr>
        <w:t xml:space="preserve">9</w:t>
      </w:r>
      <w:r>
        <w:rPr>
          <w:rFonts w:hint="eastAsia" w:ascii="宋体" w:hAnsi="宋体" w:cs="Times New Roman"/>
          <w:sz w:val="21"/>
          <w:szCs w:val="21"/>
        </w:rPr>
        <w:t xml:space="preserve">.做好学校重大活动环境卫生保障工作。</w:t>
      </w:r>
      <w:r/>
    </w:p>
    <w:p>
      <w:pPr>
        <w:ind w:left="0" w:firstLine="420"/>
        <w:spacing w:line="450" w:lineRule="atLeast"/>
        <w:widowControl w:val="off"/>
        <w:rPr>
          <w:rFonts w:ascii="宋体" w:hAnsi="宋体" w:cs="Times New Roman"/>
          <w:sz w:val="21"/>
          <w:szCs w:val="21"/>
        </w:rPr>
      </w:pPr>
      <w:r>
        <w:rPr>
          <w:rFonts w:ascii="宋体" w:hAnsi="宋体" w:cs="Times New Roman"/>
          <w:sz w:val="21"/>
          <w:szCs w:val="21"/>
        </w:rPr>
        <w:t xml:space="preserve">10</w:t>
      </w:r>
      <w:r>
        <w:rPr>
          <w:rFonts w:hint="eastAsia" w:ascii="宋体" w:hAnsi="宋体" w:cs="Times New Roman"/>
          <w:sz w:val="21"/>
          <w:szCs w:val="21"/>
        </w:rPr>
        <w:t xml:space="preserve">.做好灾害性气候应急抢险抗灾工作。</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1</w:t>
      </w:r>
      <w:r>
        <w:rPr>
          <w:rFonts w:hint="eastAsia" w:ascii="宋体" w:hAnsi="宋体" w:cs="Times New Roman"/>
          <w:sz w:val="21"/>
          <w:szCs w:val="21"/>
        </w:rPr>
        <w:t xml:space="preserve">.配合学校做好除四害、马蜂窝清除等相关工作。</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2</w:t>
      </w:r>
      <w:r>
        <w:rPr>
          <w:rFonts w:hint="eastAsia" w:ascii="宋体" w:hAnsi="宋体" w:cs="Times New Roman"/>
          <w:sz w:val="21"/>
          <w:szCs w:val="21"/>
        </w:rPr>
        <w:t xml:space="preserve">.做好垃圾分类相关工作。</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3</w:t>
      </w:r>
      <w:r>
        <w:rPr>
          <w:rFonts w:hint="eastAsia" w:ascii="宋体" w:hAnsi="宋体" w:cs="Times New Roman"/>
          <w:sz w:val="21"/>
          <w:szCs w:val="21"/>
        </w:rPr>
        <w:t xml:space="preserve">.协调做好校园各类工程的文明施工和工完场清工作。</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4</w:t>
      </w:r>
      <w:r>
        <w:rPr>
          <w:rFonts w:hint="eastAsia" w:ascii="宋体" w:hAnsi="宋体" w:cs="Times New Roman"/>
          <w:sz w:val="21"/>
          <w:szCs w:val="21"/>
        </w:rPr>
        <w:t xml:space="preserve">.协调做好各类报废物资规范堆放工作。</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5</w:t>
      </w:r>
      <w:r>
        <w:rPr>
          <w:rFonts w:hint="eastAsia" w:ascii="宋体" w:hAnsi="宋体" w:cs="Times New Roman"/>
          <w:sz w:val="21"/>
          <w:szCs w:val="21"/>
        </w:rPr>
        <w:t xml:space="preserve">.做好学校交办的其他工作。</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（二）服务标准及监管细则</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1.人行道板无明显杂草，边界清晰；道路侧石边无明显泥沙，雨水井无堵塞；绿地上无明显白色垃圾、枯枝落叶及其它杂物；出现白色垃圾留存时间不超过</w:t>
      </w:r>
      <w:r>
        <w:rPr>
          <w:rFonts w:ascii="宋体" w:hAnsi="宋体" w:cs="Times New Roman"/>
          <w:sz w:val="21"/>
          <w:szCs w:val="21"/>
        </w:rPr>
        <w:t xml:space="preserve">4</w:t>
      </w:r>
      <w:r>
        <w:rPr>
          <w:rFonts w:hint="eastAsia" w:ascii="宋体" w:hAnsi="宋体" w:cs="Times New Roman"/>
          <w:sz w:val="21"/>
          <w:szCs w:val="21"/>
        </w:rPr>
        <w:t xml:space="preserve">小时。</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2.河道、池塘水面无明显垃圾杂物，白色垃圾留存时间不超过</w:t>
      </w:r>
      <w:r>
        <w:rPr>
          <w:rFonts w:ascii="宋体" w:hAnsi="宋体" w:cs="Times New Roman"/>
          <w:sz w:val="21"/>
          <w:szCs w:val="21"/>
        </w:rPr>
        <w:t xml:space="preserve">4</w:t>
      </w:r>
      <w:r>
        <w:rPr>
          <w:rFonts w:hint="eastAsia" w:ascii="宋体" w:hAnsi="宋体" w:cs="Times New Roman"/>
          <w:sz w:val="21"/>
          <w:szCs w:val="21"/>
        </w:rPr>
        <w:t xml:space="preserve">小时，及时换水。如遇水质不好时应及时报告解决。</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3.室外园林景观（含风景亭、公共区域座椅等）每周清洁不少于1次。</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4特种垃圾杂物堆场定期清理，保持场内清洁卫生；生活垃圾中转站、垃圾房、果壳箱垃圾日产日清，垃圾入箱入斗；垃圾房、箱体清洁工作每年不少于12次，打药消杀每年不少于6次。</w:t>
      </w:r>
      <w:r/>
    </w:p>
    <w:p>
      <w:pPr>
        <w:ind w:left="0" w:firstLine="420"/>
        <w:spacing w:line="450" w:lineRule="atLeast"/>
        <w:widowControl w:val="off"/>
        <w:rPr>
          <w:rFonts w:ascii="宋体" w:hAnsi="宋体" w:cs="Times New Roman"/>
          <w:sz w:val="21"/>
          <w:szCs w:val="21"/>
        </w:rPr>
      </w:pPr>
      <w:r>
        <w:rPr>
          <w:rFonts w:ascii="宋体" w:hAnsi="宋体" w:cs="Times New Roman"/>
          <w:sz w:val="21"/>
          <w:szCs w:val="21"/>
        </w:rPr>
        <w:t xml:space="preserve">5</w:t>
      </w:r>
      <w:r>
        <w:rPr>
          <w:rFonts w:hint="eastAsia" w:ascii="宋体" w:hAnsi="宋体" w:cs="Times New Roman"/>
          <w:sz w:val="21"/>
          <w:szCs w:val="21"/>
        </w:rPr>
        <w:t xml:space="preserve">.化粪池周边每月清理不少于一次；化粪池满溢及时报修疏通；隔油池内部每月清理不少于一次。</w:t>
      </w:r>
      <w:r/>
    </w:p>
    <w:p>
      <w:pPr>
        <w:ind w:left="0" w:firstLine="420"/>
        <w:spacing w:line="450" w:lineRule="atLeast"/>
        <w:widowControl w:val="off"/>
        <w:rPr>
          <w:rFonts w:ascii="宋体" w:hAnsi="宋体" w:cs="Times New Roman"/>
          <w:sz w:val="21"/>
          <w:szCs w:val="21"/>
        </w:rPr>
      </w:pPr>
      <w:r>
        <w:rPr>
          <w:rFonts w:ascii="宋体" w:hAnsi="宋体" w:cs="Times New Roman"/>
          <w:sz w:val="21"/>
          <w:szCs w:val="21"/>
        </w:rPr>
        <w:t xml:space="preserve">6</w:t>
      </w:r>
      <w:r>
        <w:rPr>
          <w:rFonts w:hint="eastAsia" w:ascii="宋体" w:hAnsi="宋体" w:cs="Times New Roman"/>
          <w:sz w:val="21"/>
          <w:szCs w:val="21"/>
        </w:rPr>
        <w:t xml:space="preserve">.建筑外墙面上、电线杆上、路灯杆上、路牌上、树干上等处的乱张贴及时清理，留存时间不超过1天。</w:t>
      </w:r>
      <w:r>
        <w:rPr>
          <w:rFonts w:hint="eastAsia" w:ascii="宋体" w:hAnsi="宋体" w:cs="Times New Roman"/>
          <w:sz w:val="21"/>
          <w:szCs w:val="21"/>
        </w:rPr>
        <w:t xml:space="preserve">路灯每学期清洁不少于1次。</w:t>
      </w:r>
      <w:r/>
    </w:p>
    <w:p>
      <w:pPr>
        <w:ind w:left="0" w:firstLine="420"/>
        <w:spacing w:line="450" w:lineRule="atLeast"/>
        <w:widowControl w:val="off"/>
        <w:rPr>
          <w:rFonts w:ascii="宋体" w:hAnsi="宋体" w:cs="Times New Roman"/>
          <w:sz w:val="21"/>
          <w:szCs w:val="21"/>
        </w:rPr>
      </w:pPr>
      <w:r>
        <w:rPr>
          <w:rFonts w:ascii="宋体" w:hAnsi="宋体" w:cs="Times New Roman"/>
          <w:sz w:val="21"/>
          <w:szCs w:val="21"/>
        </w:rPr>
        <w:t xml:space="preserve">7</w:t>
      </w:r>
      <w:r>
        <w:rPr>
          <w:rFonts w:hint="eastAsia" w:ascii="宋体" w:hAnsi="宋体" w:cs="Times New Roman"/>
          <w:sz w:val="21"/>
          <w:szCs w:val="21"/>
        </w:rPr>
        <w:t xml:space="preserve">.车棚、雨棚顶部基本无树叶垃圾杂物；内部每天清扫1次，顶部每月清扫1次。无物业管理的屋顶且无使用单位楼宇的屋顶每年清扫不少于</w:t>
      </w:r>
      <w:r>
        <w:rPr>
          <w:rFonts w:ascii="宋体" w:hAnsi="宋体" w:cs="Times New Roman"/>
          <w:sz w:val="21"/>
          <w:szCs w:val="21"/>
        </w:rPr>
        <w:t xml:space="preserve">2</w:t>
      </w:r>
      <w:r>
        <w:rPr>
          <w:rFonts w:hint="eastAsia" w:ascii="宋体" w:hAnsi="宋体" w:cs="Times New Roman"/>
          <w:sz w:val="21"/>
          <w:szCs w:val="21"/>
        </w:rPr>
        <w:t xml:space="preserve">次。</w:t>
      </w:r>
      <w:r/>
    </w:p>
    <w:p>
      <w:pPr>
        <w:ind w:left="0" w:firstLine="420"/>
        <w:spacing w:line="450" w:lineRule="atLeast"/>
        <w:widowControl w:val="off"/>
        <w:rPr>
          <w:rFonts w:ascii="宋体" w:hAnsi="宋体" w:cs="Times New Roman"/>
          <w:sz w:val="21"/>
          <w:szCs w:val="21"/>
        </w:rPr>
      </w:pPr>
      <w:r>
        <w:rPr>
          <w:rFonts w:ascii="宋体" w:hAnsi="宋体" w:cs="Times New Roman"/>
          <w:sz w:val="21"/>
          <w:szCs w:val="21"/>
        </w:rPr>
        <w:t xml:space="preserve">8</w:t>
      </w:r>
      <w:r>
        <w:rPr>
          <w:rFonts w:hint="eastAsia" w:ascii="宋体" w:hAnsi="宋体" w:cs="Times New Roman"/>
          <w:sz w:val="21"/>
          <w:szCs w:val="21"/>
        </w:rPr>
        <w:t xml:space="preserve">.室外雨污管道、污水泵、雨水泵网格筛子每月清洁不少于</w:t>
      </w:r>
      <w:r>
        <w:rPr>
          <w:rFonts w:ascii="宋体" w:hAnsi="宋体" w:cs="Times New Roman"/>
          <w:sz w:val="21"/>
          <w:szCs w:val="21"/>
        </w:rPr>
        <w:t xml:space="preserve">1</w:t>
      </w:r>
      <w:r>
        <w:rPr>
          <w:rFonts w:hint="eastAsia" w:ascii="宋体" w:hAnsi="宋体" w:cs="Times New Roman"/>
          <w:sz w:val="21"/>
          <w:szCs w:val="21"/>
        </w:rPr>
        <w:t xml:space="preserve">次，保持排水畅通。如遇意外情况需无条件安排作业车辆紧急作业。汛期之前需做好雨水、污水管网的疏通工作。</w:t>
      </w:r>
      <w:r/>
    </w:p>
    <w:p>
      <w:pPr>
        <w:ind w:left="0" w:firstLine="420"/>
        <w:spacing w:line="450" w:lineRule="atLeast"/>
        <w:widowControl w:val="off"/>
        <w:rPr>
          <w:rFonts w:ascii="宋体" w:hAnsi="宋体" w:cs="Times New Roman"/>
          <w:sz w:val="21"/>
          <w:szCs w:val="21"/>
        </w:rPr>
      </w:pPr>
      <w:r>
        <w:rPr>
          <w:rFonts w:ascii="宋体" w:hAnsi="宋体" w:cs="Times New Roman"/>
          <w:sz w:val="21"/>
          <w:szCs w:val="21"/>
        </w:rPr>
        <w:t xml:space="preserve">9</w:t>
      </w:r>
      <w:r>
        <w:rPr>
          <w:rFonts w:hint="eastAsia" w:ascii="宋体" w:hAnsi="宋体" w:cs="Times New Roman"/>
          <w:sz w:val="21"/>
          <w:szCs w:val="21"/>
        </w:rPr>
        <w:t xml:space="preserve">.污水管满溢需及时疏通，如疏通不成及时报修。</w:t>
      </w:r>
      <w:r/>
    </w:p>
    <w:p>
      <w:pPr>
        <w:ind w:left="0" w:firstLine="420"/>
        <w:spacing w:line="450" w:lineRule="atLeast"/>
        <w:widowControl w:val="off"/>
        <w:rPr>
          <w:rFonts w:ascii="宋体" w:hAnsi="宋体" w:cs="Times New Roman"/>
          <w:sz w:val="21"/>
          <w:szCs w:val="21"/>
        </w:rPr>
      </w:pPr>
      <w:r>
        <w:rPr>
          <w:rFonts w:ascii="宋体" w:hAnsi="宋体" w:cs="Times New Roman"/>
          <w:sz w:val="21"/>
          <w:szCs w:val="21"/>
        </w:rPr>
        <w:t xml:space="preserve">10</w:t>
      </w:r>
      <w:r>
        <w:rPr>
          <w:rFonts w:hint="eastAsia" w:ascii="宋体" w:hAnsi="宋体" w:cs="Times New Roman"/>
          <w:sz w:val="21"/>
          <w:szCs w:val="21"/>
        </w:rPr>
        <w:t xml:space="preserve">.必须做好学校重大活动如大型考试、校友返校日、开学季、毕业季，以及相关来访调研等活动的环境卫生保障工作。</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1</w:t>
      </w:r>
      <w:r>
        <w:rPr>
          <w:rFonts w:hint="eastAsia" w:ascii="宋体" w:hAnsi="宋体" w:cs="Times New Roman"/>
          <w:sz w:val="21"/>
          <w:szCs w:val="21"/>
        </w:rPr>
        <w:t xml:space="preserve">.积极做好灾害性气候应急抢险抗灾工作（如台风、暴雨、大雪、干旱等）。</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2</w:t>
      </w:r>
      <w:r>
        <w:rPr>
          <w:rFonts w:hint="eastAsia" w:ascii="宋体" w:hAnsi="宋体" w:cs="Times New Roman"/>
          <w:sz w:val="21"/>
          <w:szCs w:val="21"/>
        </w:rPr>
        <w:t xml:space="preserve">.每年</w:t>
      </w:r>
      <w:r>
        <w:rPr>
          <w:rFonts w:ascii="宋体" w:hAnsi="宋体" w:cs="Times New Roman"/>
          <w:sz w:val="21"/>
          <w:szCs w:val="21"/>
        </w:rPr>
        <w:t xml:space="preserve">5月至</w:t>
      </w:r>
      <w:r>
        <w:rPr>
          <w:rFonts w:hint="eastAsia" w:ascii="宋体" w:hAnsi="宋体" w:cs="Times New Roman"/>
          <w:sz w:val="21"/>
          <w:szCs w:val="21"/>
        </w:rPr>
        <w:t xml:space="preserve">1</w:t>
      </w:r>
      <w:r>
        <w:rPr>
          <w:rFonts w:ascii="宋体" w:hAnsi="宋体" w:cs="Times New Roman"/>
          <w:sz w:val="21"/>
          <w:szCs w:val="21"/>
        </w:rPr>
        <w:t xml:space="preserve">0月，每月开展不少于</w:t>
      </w:r>
      <w:r>
        <w:rPr>
          <w:rFonts w:hint="eastAsia" w:ascii="宋体" w:hAnsi="宋体" w:cs="Times New Roman"/>
          <w:sz w:val="21"/>
          <w:szCs w:val="21"/>
        </w:rPr>
        <w:t xml:space="preserve">2次蚊虫消杀工作。</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3</w:t>
      </w:r>
      <w:r>
        <w:rPr>
          <w:rFonts w:hint="eastAsia" w:ascii="宋体" w:hAnsi="宋体" w:cs="Times New Roman"/>
          <w:sz w:val="21"/>
          <w:szCs w:val="21"/>
        </w:rPr>
        <w:t xml:space="preserve">.按苏州市政府垃圾分类的有关规定要求做好相关工作。保持垃圾桶及周边清洁，垃圾及时清出。配备符合要求的生活垃圾转运车辆，做好垃圾中转站的分类管理工作，做好生活垃圾分类工作台账和学校要求的相关工作。</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二、绿化养护</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（一）服务内容</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1.做好绿化日常养护工作（修剪、松土、施肥、浇水、打药、除杂草、割草、刷白水、遮荫等工作）。</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2.做好日常树木枯枝修剪，一般树木倾斜扶正支撑工作。</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3.做好影响交通视线、行人走路、路灯照明、架空电线、房屋墙面屋面等树枝修剪工作。</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4.做好校园花坛花卉更换、养护工作。</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5.做好名木古树养护管理工作（修剪枯枝、修补树洞、松土、浇水、施肥、病虫害防治等）。</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6.做好各类草坪养护工作，做好混播工作，保持四季常绿。</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7.做好学校重大活动相关保障工作。</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（二）服务标准及监管细则</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1.绿化日常养护工作标准</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（1）修剪：</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①树木每年大修1次，修剪量不少于1/4，平时随时修剪徒长枝、萌蘖枝等，内膛通风透光，保持树形。</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②花木每年修剪2次，花后及秋冬季各1次，保持树形。</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③一般草坪生长季每月2次；休眠期每两个月1次。</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④色块、球类、绿篱生长季每月2次；休眠期每两个月1次。</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（2）施肥：</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①花木类每年施肥2次，花后1次，冬季1次。</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②草坪每年施肥4次。</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③其他每年2次。</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（3）病虫害防治：</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乔木、花木、色块、草坪等每年4—6次，不允许出现严重病虫害，不允许使用违规农药。</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（4）浇水：</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①新栽花草树木遇干及时浇水。</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②遇气候干旱所有花草树木都应及时浇水抗旱。</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2.每半月巡查一次树木枯枝、枯树及时修剪清理；树木倾斜倒伏2天内解决并及时清理废旧支撑；绿化养护时做到安全文明施工并做到工完场清。</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3.马路边影响行人的树枝以及影响车辆交通的树枝、影响路灯照明的树枝、影响墙面、屋面、窗户的树枝及爬藤植物必须及时修剪，有人反映或巡查发现后在半天内及时解决。</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4.校园花坛花卉更换养护工作，每年更换4次，必须保证“五一”节、“十一”节有花。</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5.名木古树养护管理工作（修剪枯枝、松土、浇水、施肥、打药、刷白水等），每半个月巡查1 次，发现异常及时汇报。</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6.必须做好学校重大活动相关保障工作。</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7.积极做好灾害气候绿化应急抢险工作（台风、暴雨、大雪、干旱等），如清理吹断、压断的树枝，扶正倒伏树木，清除树上积雪等。</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三、设施设备报修（含部分维修）</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（一）服务内容</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1.做好道路、仄石、各类井盖损坏报修工作。</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2.做好水体、驳岸、栏杆损坏报修工作。</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3.做好特种垃圾杂物堆场、生活垃圾中转站损坏报修工作。</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4.做好室外污水泵、雨水泵及附属设备设施报修工作。</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5.做好污水、雨水管堵塞、满溢、清理、疏通工作，如无法疏通及时上报基建与后勤管理处基建维修科。</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6.做好泵站汛期值班抽水工作。</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7.做好自行车棚损坏的报修工作。</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8.做好各类园林景观小品设施损坏的报修工作。</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9.做好校内指示牌、路名牌的损坏报修工作。</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10.做好校内路灯损坏报修、维修工作及开关时间调整。</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11.做好各类草地灯损坏报修、维修工作。</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（二）维修服务规范</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1.建立非常畅通的零星维修项目报修与响应机制，信息登记要完整、准确，数据必须全部及时地录入后勤报修系统。</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2.零星维修项目（材料费</w:t>
      </w:r>
      <w:r>
        <w:rPr>
          <w:rFonts w:ascii="宋体" w:hAnsi="宋体" w:cs="Times New Roman"/>
          <w:sz w:val="21"/>
          <w:szCs w:val="21"/>
        </w:rPr>
        <w:t xml:space="preserve">在</w:t>
      </w:r>
      <w:r>
        <w:rPr>
          <w:rFonts w:hint="eastAsia" w:ascii="宋体" w:hAnsi="宋体" w:cs="Times New Roman"/>
          <w:sz w:val="21"/>
          <w:szCs w:val="21"/>
        </w:rPr>
        <w:t xml:space="preserve">3</w:t>
      </w:r>
      <w:r>
        <w:rPr>
          <w:rFonts w:ascii="宋体" w:hAnsi="宋体" w:cs="Times New Roman"/>
          <w:sz w:val="21"/>
          <w:szCs w:val="21"/>
        </w:rPr>
        <w:t xml:space="preserve">00</w:t>
      </w:r>
      <w:r>
        <w:rPr>
          <w:rFonts w:hint="eastAsia" w:ascii="宋体" w:hAnsi="宋体" w:cs="Times New Roman"/>
          <w:sz w:val="21"/>
          <w:szCs w:val="21"/>
        </w:rPr>
        <w:t xml:space="preserve">元以内），接到报修及时维修。</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3.维修工必须文明施工，需要设置相应的警示标识，并按照作业规程操作；维修完毕后，要及时清理现场，并做好维修记录。</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4.按要求定期巡查，发现问题及时报修或维修，费用由基建与后勤管理处基建与维修科按照有关规定结算。</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（三）服务标准及监管细则</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1.道路、仄石、井盖每周巡查2次，发现问题及时报修、维修。</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2.驳岸、栏杆每半个月巡查1次，发现问题及时报修、维修。</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3.特种垃圾杂物堆场、生活垃圾中转站、果壳箱每半个月巡查1次，发现损坏及时报修、维修。</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4.污水泵、雨水泵及附属设备设施每周巡查2次，发现损坏及时报修。</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5.汛期前，提前检测各类水泵确保能正常使用及附属设施设备，发现异常情况及时报修，汛期下雨时泵房安排专人值班防汛排水。</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6.自行车棚每半个月巡查1次，发现损坏及时报修、维修。</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7.各类园林景观小品每半个月巡查1次，发现损坏及时报修、维修。</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8.指示牌、路牌每三天巡查1次，发现损坏及时报修、维修。</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9.路灯每三天巡查1次，发现损坏及时报修、维修。</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10.各类草地灯每三天巡查1次，发现损坏及时报修、维修。</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五、综合管理服务</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1.完善管理制度、做好台账资料工作。</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2.做好灾害性天气应急抢险抗灾工作。</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3.做好学校重大活动保障工作。</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4.妥善处理师生投诉查实属物业管理责任的相关工作。</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5.做好学校交办的其他工作。</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六、其他工作</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1.保证物业主管人员的稳定性。主管人员确定后未经学校要求或同意不得随意更改。</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2.保证物业主管人员履行岗位职责不得擅离职守</w:t>
      </w:r>
      <w:r/>
    </w:p>
    <w:p>
      <w:pPr>
        <w:ind w:left="0" w:firstLine="420"/>
        <w:spacing w:line="450" w:lineRule="atLeast"/>
        <w:widowControl w:val="off"/>
        <w:rPr>
          <w:rFonts w:ascii="宋体" w:hAnsi="宋体" w:cs="Times New Roman"/>
          <w:sz w:val="21"/>
          <w:szCs w:val="21"/>
        </w:rPr>
      </w:pPr>
      <w:r>
        <w:rPr>
          <w:rFonts w:ascii="宋体" w:hAnsi="宋体" w:cs="Times New Roman"/>
          <w:sz w:val="21"/>
          <w:szCs w:val="21"/>
        </w:r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
          <w:sz w:val="21"/>
        </w:rPr>
        <w:t xml:space="preserve">遇到法律法规规定的最低工资调整，其中人工费用相应浮动，由供应商自行承担。</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3</w:t>
      </w:r>
      <w:r>
        <w:rPr>
          <w:rFonts w:hint="eastAsia" w:ascii="宋体" w:hAnsi="宋体"/>
          <w:sz w:val="21"/>
        </w:rPr>
        <w:t xml:space="preserve">.中标人将根据招标文件、投标文件的相关约定，承担合同责任，履行合同义务。</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1171"/>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w:t>
      </w:r>
      <w:r>
        <w:rPr>
          <w:rFonts w:hint="eastAsia" w:ascii="宋体" w:hAnsi="宋体"/>
          <w:sz w:val="21"/>
        </w:rPr>
        <w:t xml:space="preserve">中小微</w:t>
      </w:r>
      <w:r>
        <w:rPr>
          <w:rFonts w:hint="eastAsia" w:ascii="宋体" w:hAnsi="宋体"/>
          <w:sz w:val="21"/>
        </w:rPr>
        <w:t xml:space="preserve">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1"/>
        </w:rPr>
        <w:t xml:space="preserve">服务类项目中供应商若使用退休人员，将不享受相关扶持政策。</w:t>
      </w:r>
      <w:r/>
    </w:p>
    <w:p>
      <w:pPr>
        <w:ind w:left="0" w:firstLine="422"/>
        <w:spacing w:line="360" w:lineRule="auto"/>
        <w:tabs>
          <w:tab w:val="left" w:pos="567" w:leader="none"/>
        </w:tabs>
        <w:rPr>
          <w:rFonts w:ascii="宋体" w:hAnsi="宋体"/>
          <w:sz w:val="21"/>
        </w:rPr>
      </w:pPr>
      <w:r>
        <w:rPr>
          <w:rFonts w:hint="eastAsia" w:ascii="宋体" w:hAnsi="宋体"/>
          <w:b/>
          <w:sz w:val="21"/>
        </w:rPr>
        <w:t xml:space="preserve">根据《政府采购促进中小企业发展管理办法》（财库〔2020〕4</w:t>
      </w:r>
      <w:r>
        <w:rPr>
          <w:rFonts w:hint="eastAsia" w:ascii="宋体" w:hAnsi="宋体" w:cs="Times New Roman"/>
          <w:b/>
          <w:sz w:val="21"/>
        </w:rPr>
        <w:t xml:space="preserve">6号）及《中小企业划型标准规定》（工信部联企业〔2011〕300号），本采购标的对应的中小企业划分标准所属行业为：</w:t>
      </w:r>
      <w:r>
        <w:rPr>
          <w:rFonts w:hint="eastAsia" w:ascii="宋体" w:hAnsi="宋体" w:cs="Times New Roman"/>
          <w:b/>
          <w:sz w:val="21"/>
          <w:highlight w:val="yellow"/>
        </w:rPr>
        <w:t xml:space="preserve">物业管理</w:t>
      </w:r>
      <w:r>
        <w:rPr>
          <w:rFonts w:hint="eastAsia" w:ascii="宋体" w:hAnsi="宋体" w:cs="Times New Roman"/>
          <w:b/>
          <w:sz w:val="21"/>
        </w:rPr>
        <w:t xml:space="preserve">。</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4.绿色采购</w:t>
      </w:r>
      <w:r/>
    </w:p>
    <w:p>
      <w:pPr>
        <w:ind w:left="0" w:firstLine="420"/>
        <w:spacing w:line="360" w:lineRule="auto"/>
        <w:tabs>
          <w:tab w:val="left" w:pos="567" w:leader="none"/>
        </w:tabs>
        <w:rPr>
          <w:rFonts w:ascii="宋体" w:hAnsi="宋体"/>
          <w:sz w:val="21"/>
        </w:rPr>
      </w:pPr>
      <w:r>
        <w:rPr>
          <w:rFonts w:hint="eastAsia" w:ascii="宋体" w:hAnsi="宋体"/>
          <w:sz w:val="21"/>
        </w:rPr>
        <w:t xml:space="preserve">（1）根据《关于调整优化节能产品、环境标志产品政府采购执行机制的通知》（财库〔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rPr>
        <w:t xml:space="preserve">登录</w:t>
      </w:r>
      <w:r>
        <w:rPr>
          <w:rFonts w:ascii="宋体" w:hAnsi="宋体"/>
          <w:color w:val="000000" w:themeColor="text1"/>
          <w:sz w:val="21"/>
          <w:szCs w:val="21"/>
        </w:rPr>
        <w:t xml:space="preserve">信用中国</w:t>
      </w:r>
      <w:r>
        <w:rPr>
          <w:rFonts w:hint="eastAsia" w:ascii="宋体" w:hAnsi="宋体"/>
          <w:color w:val="000000" w:themeColor="text1"/>
          <w:sz w:val="21"/>
          <w:szCs w:val="21"/>
        </w:rPr>
        <w:t xml:space="preserve">网站</w:t>
      </w:r>
      <w:r>
        <w:rPr>
          <w:rFonts w:ascii="宋体" w:hAnsi="宋体"/>
          <w:color w:val="000000" w:themeColor="text1"/>
          <w:sz w:val="21"/>
          <w:szCs w:val="21"/>
        </w:rPr>
        <w:t xml:space="preserve">（www.creditchina.gov.cn/）</w:t>
      </w:r>
      <w:r>
        <w:rPr>
          <w:rFonts w:hint="eastAsia" w:ascii="宋体" w:hAnsi="宋体"/>
          <w:color w:val="000000" w:themeColor="text1"/>
          <w:sz w:val="21"/>
          <w:szCs w:val="21"/>
        </w:rPr>
        <w:t xml:space="preserve">和中国政府采购网（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olor w:val="000000" w:themeColor="text1"/>
          <w:sz w:val="21"/>
          <w:szCs w:val="21"/>
        </w:rPr>
        <w:t xml:space="preserve">查询供应商的信用记录，并将查询结果递交</w:t>
      </w:r>
      <w:r>
        <w:rPr>
          <w:rFonts w:hint="eastAsia" w:ascii="宋体" w:hAnsi="宋体"/>
          <w:color w:val="000000" w:themeColor="text1"/>
          <w:sz w:val="21"/>
          <w:szCs w:val="21"/>
        </w:rPr>
        <w:t xml:space="preserve">评标委员会</w:t>
      </w:r>
      <w:r>
        <w:rPr>
          <w:rFonts w:hint="eastAsia" w:ascii="宋体" w:hAnsi="宋体" w:cs="Times New Roman"/>
          <w:color w:val="000000" w:themeColor="text1"/>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1145"/>
        <w:ind w:left="0" w:firstLine="0"/>
        <w:jc w:val="center"/>
        <w:rPr>
          <w:rFonts w:ascii="宋体" w:hAnsi="宋体"/>
          <w:b/>
          <w:sz w:val="44"/>
          <w:szCs w:val="22"/>
        </w:rPr>
      </w:pPr>
      <w:r/>
      <w:bookmarkStart w:id="134" w:name="_Toc5111"/>
      <w:r/>
      <w:bookmarkStart w:id="135" w:name="_Toc11789"/>
      <w:r/>
      <w:bookmarkStart w:id="136" w:name="_Hlk55741158"/>
      <w:r>
        <w:rPr>
          <w:rFonts w:hint="eastAsia" w:ascii="宋体" w:hAnsi="宋体"/>
          <w:b/>
          <w:sz w:val="44"/>
          <w:szCs w:val="22"/>
        </w:rPr>
        <w:br w:type="page" w:clear="all"/>
      </w:r>
      <w:bookmarkStart w:id="137" w:name="_Toc165274522"/>
      <w:r>
        <w:rPr>
          <w:rFonts w:hint="eastAsia" w:ascii="宋体" w:hAnsi="宋体"/>
          <w:b/>
          <w:sz w:val="44"/>
          <w:szCs w:val="22"/>
        </w:rPr>
        <w:t xml:space="preserve">第五章 </w:t>
      </w:r>
      <w:bookmarkStart w:id="138" w:name="合同的特殊条款"/>
      <w:r/>
      <w:bookmarkEnd w:id="138"/>
      <w:r>
        <w:rPr>
          <w:rFonts w:hint="eastAsia" w:ascii="宋体" w:hAnsi="宋体"/>
          <w:b/>
          <w:sz w:val="44"/>
          <w:szCs w:val="22"/>
        </w:rPr>
        <w:t xml:space="preserve"> 合同及主要条款</w:t>
      </w:r>
      <w:bookmarkEnd w:id="134"/>
      <w:r/>
      <w:bookmarkEnd w:id="135"/>
      <w:r/>
      <w:bookmarkEnd w:id="137"/>
      <w:r/>
      <w:r/>
    </w:p>
    <w:p>
      <w:pPr>
        <w:ind w:left="0"/>
        <w:jc w:val="center"/>
        <w:rPr>
          <w:rFonts w:ascii="宋体" w:hAnsi="宋体"/>
          <w:b/>
          <w:sz w:val="32"/>
          <w:szCs w:val="32"/>
        </w:rPr>
      </w:pPr>
      <w:r/>
      <w:bookmarkStart w:id="139" w:name="OLE_LINK18"/>
      <w:r/>
      <w:bookmarkStart w:id="140" w:name="OLE_LINK19"/>
      <w:r/>
      <w:bookmarkStart w:id="141" w:name="OLE_LINK22"/>
      <w:r/>
      <w:bookmarkStart w:id="142" w:name="_Toc8564"/>
      <w:r/>
      <w:bookmarkStart w:id="143" w:name="_Toc27667"/>
      <w:r/>
      <w:bookmarkStart w:id="144" w:name="_Toc57376410"/>
      <w:r/>
      <w:bookmarkEnd w:id="136"/>
      <w:r>
        <w:rPr>
          <w:rFonts w:hint="eastAsia" w:ascii="宋体" w:hAnsi="宋体"/>
          <w:b/>
          <w:sz w:val="32"/>
          <w:szCs w:val="32"/>
        </w:rPr>
        <w:t xml:space="preserve">政府采购合同</w:t>
      </w:r>
      <w:r/>
    </w:p>
    <w:p>
      <w:pPr>
        <w:ind w:left="0"/>
        <w:jc w:val="left"/>
        <w:spacing w:line="480" w:lineRule="exact"/>
        <w:rPr>
          <w:rFonts w:ascii="宋体" w:hAnsi="宋体"/>
          <w:b/>
          <w:sz w:val="21"/>
          <w:szCs w:val="21"/>
        </w:rPr>
      </w:pPr>
      <w:r>
        <w:rPr>
          <w:rFonts w:hint="eastAsia" w:ascii="宋体" w:hAnsi="宋体"/>
          <w:b/>
          <w:sz w:val="21"/>
          <w:szCs w:val="21"/>
        </w:rPr>
        <w:t xml:space="preserve">适用于所有标段</w:t>
      </w:r>
      <w:r/>
    </w:p>
    <w:p>
      <w:pPr>
        <w:ind w:left="0"/>
        <w:jc w:val="left"/>
        <w:spacing w:line="480" w:lineRule="exact"/>
        <w:rPr>
          <w:rFonts w:ascii="宋体" w:hAnsi="宋体"/>
          <w:b/>
          <w:sz w:val="21"/>
          <w:szCs w:val="21"/>
        </w:rPr>
      </w:pPr>
      <w:r>
        <w:rPr>
          <w:rFonts w:ascii="宋体" w:hAnsi="宋体"/>
          <w:b/>
          <w:sz w:val="21"/>
          <w:szCs w:val="21"/>
        </w:rPr>
      </w:r>
      <w:r/>
    </w:p>
    <w:p>
      <w:pPr>
        <w:ind w:left="0"/>
        <w:jc w:val="left"/>
        <w:spacing w:line="480" w:lineRule="exact"/>
        <w:rPr>
          <w:rFonts w:ascii="宋体" w:hAnsi="宋体"/>
          <w:b/>
          <w:sz w:val="21"/>
          <w:szCs w:val="21"/>
        </w:rPr>
      </w:pPr>
      <w:r>
        <w:rPr>
          <w:rFonts w:hint="eastAsia" w:ascii="宋体" w:hAnsi="宋体"/>
          <w:b/>
          <w:sz w:val="21"/>
          <w:szCs w:val="21"/>
        </w:rPr>
        <w:t xml:space="preserve">项目名称：</w:t>
      </w:r>
      <w:r/>
    </w:p>
    <w:p>
      <w:pPr>
        <w:ind w:left="0"/>
        <w:jc w:val="left"/>
        <w:spacing w:line="480" w:lineRule="exact"/>
        <w:rPr>
          <w:rFonts w:ascii="宋体" w:hAnsi="宋体"/>
          <w:b/>
          <w:sz w:val="21"/>
          <w:szCs w:val="21"/>
        </w:rPr>
      </w:pPr>
      <w:r>
        <w:rPr>
          <w:rFonts w:hint="eastAsia" w:ascii="宋体" w:hAnsi="宋体"/>
          <w:b/>
          <w:sz w:val="21"/>
          <w:szCs w:val="21"/>
        </w:rPr>
        <w:t xml:space="preserve">项目编号：</w:t>
      </w:r>
      <w:r/>
    </w:p>
    <w:p>
      <w:pPr>
        <w:ind w:left="0"/>
        <w:jc w:val="left"/>
        <w:spacing w:line="480" w:lineRule="exact"/>
        <w:rPr>
          <w:rFonts w:ascii="宋体" w:hAnsi="宋体"/>
          <w:b/>
          <w:sz w:val="21"/>
          <w:szCs w:val="21"/>
        </w:rPr>
      </w:pPr>
      <w:r>
        <w:rPr>
          <w:rFonts w:hint="eastAsia" w:ascii="宋体" w:hAnsi="宋体"/>
          <w:b/>
          <w:sz w:val="21"/>
          <w:szCs w:val="21"/>
        </w:rPr>
        <w:t xml:space="preserve">采购人（甲方）：</w:t>
      </w:r>
      <w:r/>
    </w:p>
    <w:p>
      <w:pPr>
        <w:ind w:left="0"/>
        <w:jc w:val="left"/>
        <w:spacing w:line="480" w:lineRule="exact"/>
        <w:rPr>
          <w:rFonts w:ascii="宋体" w:hAnsi="宋体"/>
          <w:b/>
          <w:sz w:val="21"/>
          <w:szCs w:val="21"/>
        </w:rPr>
      </w:pPr>
      <w:r>
        <w:rPr>
          <w:rFonts w:hint="eastAsia" w:ascii="宋体" w:hAnsi="宋体"/>
          <w:b/>
          <w:sz w:val="21"/>
          <w:szCs w:val="21"/>
        </w:rPr>
        <w:t xml:space="preserve">供应商（乙方）：</w:t>
      </w:r>
      <w:r/>
    </w:p>
    <w:p>
      <w:pPr>
        <w:ind w:left="420" w:firstLine="1188"/>
        <w:spacing w:line="480" w:lineRule="exact"/>
        <w:rPr>
          <w:rFonts w:ascii="宋体" w:hAnsi="宋体" w:cs="Times New Roman"/>
          <w:sz w:val="21"/>
          <w:szCs w:val="21"/>
        </w:rPr>
      </w:pPr>
      <w:r>
        <w:rPr>
          <w:rFonts w:ascii="宋体" w:hAnsi="宋体" w:cs="Times New Roman"/>
          <w:sz w:val="21"/>
          <w:szCs w:val="21"/>
        </w:rPr>
      </w:r>
      <w:r/>
    </w:p>
    <w:p>
      <w:pPr>
        <w:ind w:left="0" w:firstLine="420"/>
        <w:spacing w:line="480" w:lineRule="exact"/>
        <w:widowControl w:val="off"/>
        <w:rPr>
          <w:rFonts w:ascii="宋体" w:hAnsi="宋体"/>
          <w:sz w:val="21"/>
          <w:szCs w:val="21"/>
        </w:rPr>
      </w:pPr>
      <w:r>
        <w:rPr>
          <w:rFonts w:hint="eastAsia" w:ascii="宋体" w:hAnsi="宋体"/>
          <w:sz w:val="21"/>
          <w:szCs w:val="21"/>
        </w:rPr>
        <w:t xml:space="preserve">根据《中华人民共和国民法典》和《</w:t>
      </w:r>
      <w:r>
        <w:rPr>
          <w:rFonts w:ascii="宋体" w:hAnsi="宋体"/>
          <w:sz w:val="21"/>
          <w:szCs w:val="21"/>
        </w:rPr>
        <w:t xml:space="preserve">中华人民共和国</w:t>
      </w:r>
      <w:r>
        <w:rPr>
          <w:rFonts w:hint="eastAsia" w:ascii="宋体" w:hAnsi="宋体"/>
          <w:sz w:val="21"/>
          <w:szCs w:val="21"/>
        </w:rPr>
        <w:t xml:space="preserve">政府采购</w:t>
      </w:r>
      <w:r>
        <w:rPr>
          <w:rFonts w:ascii="宋体" w:hAnsi="宋体"/>
          <w:sz w:val="21"/>
          <w:szCs w:val="21"/>
        </w:rPr>
        <w:t xml:space="preserve">法</w:t>
      </w:r>
      <w:r>
        <w:rPr>
          <w:rFonts w:hint="eastAsia" w:ascii="宋体" w:hAnsi="宋体"/>
          <w:sz w:val="21"/>
          <w:szCs w:val="21"/>
        </w:rPr>
        <w:t xml:space="preserve">》等有关法律法规，为明确采购人（甲方）和供应商（乙方）购销过程中的权利、义务和经济责任，双方遵循平等、自愿、公平和诚实信用原则，经友好协商，同意按照下面的条款和条件订立本合同，以资共同遵守。</w:t>
      </w:r>
      <w:r/>
    </w:p>
    <w:p>
      <w:pPr>
        <w:ind w:left="0" w:firstLine="420"/>
        <w:spacing w:line="480" w:lineRule="exact"/>
        <w:widowControl w:val="off"/>
        <w:rPr>
          <w:rFonts w:ascii="宋体" w:hAnsi="宋体"/>
          <w:sz w:val="21"/>
          <w:szCs w:val="21"/>
        </w:rPr>
      </w:pPr>
      <w:r>
        <w:rPr>
          <w:rFonts w:ascii="宋体" w:hAnsi="宋体"/>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一、定义</w:t>
      </w:r>
      <w:r/>
    </w:p>
    <w:p>
      <w:pPr>
        <w:ind w:left="0" w:firstLine="420"/>
        <w:spacing w:line="480" w:lineRule="exact"/>
        <w:widowControl w:val="off"/>
        <w:rPr>
          <w:rFonts w:ascii="宋体" w:hAnsi="宋体"/>
          <w:sz w:val="21"/>
          <w:szCs w:val="21"/>
        </w:rPr>
      </w:pPr>
      <w:r>
        <w:rPr>
          <w:rFonts w:hint="eastAsia" w:ascii="宋体" w:hAnsi="宋体"/>
          <w:sz w:val="21"/>
          <w:szCs w:val="21"/>
        </w:rPr>
        <w:t xml:space="preserve">采购人（以下称甲方）是指使用财政性资金，通过政府采购方式向供应商购买并接受服务的国家机关、事业单位、团体组织。</w:t>
      </w:r>
      <w:r/>
    </w:p>
    <w:p>
      <w:pPr>
        <w:ind w:left="0" w:firstLine="420"/>
        <w:spacing w:line="480" w:lineRule="exact"/>
        <w:widowControl w:val="off"/>
        <w:rPr>
          <w:rFonts w:ascii="宋体" w:hAnsi="宋体"/>
          <w:sz w:val="21"/>
          <w:szCs w:val="21"/>
        </w:rPr>
      </w:pPr>
      <w:r>
        <w:rPr>
          <w:rFonts w:hint="eastAsia" w:ascii="宋体" w:hAnsi="宋体"/>
          <w:sz w:val="21"/>
          <w:szCs w:val="21"/>
        </w:rPr>
        <w:t xml:space="preserve">供应商（以下称乙方）是指参加政府采购活动并且中标（成交），向采购人提供合同约定的服务的法人、非法人组织或者自然人。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服务是指根据合同规定乙方应承担的工作和合同中规定乙方应承担的其他义务。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合同价款是指根据合同规定乙方在全面履行合同义务后甲方应支付给乙方的价款。</w:t>
      </w:r>
      <w:r/>
    </w:p>
    <w:p>
      <w:pPr>
        <w:ind w:left="0" w:firstLine="420"/>
        <w:spacing w:line="480" w:lineRule="exact"/>
        <w:widowControl w:val="off"/>
        <w:rPr>
          <w:rFonts w:ascii="宋体" w:hAnsi="宋体"/>
          <w:sz w:val="21"/>
          <w:szCs w:val="21"/>
        </w:rPr>
      </w:pPr>
      <w:r>
        <w:rPr>
          <w:rFonts w:hint="eastAsia" w:ascii="宋体" w:hAnsi="宋体"/>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left="420" w:firstLine="1188"/>
        <w:spacing w:line="360" w:lineRule="exact"/>
        <w:rPr>
          <w:rFonts w:ascii="Times New Roman" w:hAnsi="Times New Roman" w:cs="Times New Roman"/>
        </w:rPr>
      </w:pPr>
      <w:r>
        <w:rPr>
          <w:rFonts w:ascii="Times New Roman" w:hAnsi="Times New Roman" w:cs="Times New Roman"/>
        </w:rPr>
      </w:r>
      <w:r/>
    </w:p>
    <w:p>
      <w:pPr>
        <w:ind w:left="0" w:firstLine="422"/>
        <w:spacing w:line="480" w:lineRule="exact"/>
        <w:widowControl w:val="off"/>
        <w:rPr>
          <w:rFonts w:ascii="宋体" w:hAnsi="宋体"/>
          <w:sz w:val="21"/>
          <w:szCs w:val="21"/>
        </w:rPr>
      </w:pPr>
      <w:r>
        <w:rPr>
          <w:rFonts w:hint="eastAsia" w:ascii="宋体" w:hAnsi="宋体"/>
          <w:b/>
          <w:bCs/>
          <w:sz w:val="21"/>
          <w:szCs w:val="21"/>
        </w:rPr>
        <w:t xml:space="preserve">二、组成合同的文件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本合同与下列文件一起构成合同文件，如下述文件之间有任何抵触、矛盾或歧义，应按以下顺序解释：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政府采购合同及其变更、补充协议</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中标（成交）通知书</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投标（响应）文件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招标（采购）文件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color w:val="000000" w:themeColor="text1"/>
          <w:sz w:val="21"/>
          <w:szCs w:val="21"/>
        </w:rPr>
        <w:t xml:space="preserve">国家法律、行政法规和规章制度规定或合同约定的作为合同组成部分的其他文件</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三、合同总价款及支付</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合同总价款：大写人民币</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元整，小写￥</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合同总价款应与中标（成交）结果一致。乙方为履行本合同而发生的所有费用均应包含在合同价款中，甲方不再另行支付</w:t>
      </w:r>
      <w:r>
        <w:rPr>
          <w:rFonts w:ascii="宋体" w:hAnsi="宋体"/>
          <w:sz w:val="21"/>
          <w:szCs w:val="21"/>
        </w:rPr>
        <w:t xml:space="preserve">其他</w:t>
      </w:r>
      <w:r>
        <w:rPr>
          <w:rFonts w:hint="eastAsia" w:ascii="宋体" w:hAnsi="宋体"/>
          <w:sz w:val="21"/>
          <w:szCs w:val="21"/>
        </w:rPr>
        <w:t xml:space="preserve">任何费用。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付款方式：</w:t>
      </w:r>
      <w:r/>
    </w:p>
    <w:p>
      <w:pPr>
        <w:ind w:left="0" w:firstLine="420"/>
        <w:spacing w:line="480" w:lineRule="exact"/>
        <w:widowControl w:val="off"/>
        <w:rPr>
          <w:rFonts w:ascii="宋体" w:hAnsi="宋体"/>
          <w:sz w:val="21"/>
          <w:szCs w:val="21"/>
        </w:rPr>
      </w:pPr>
      <w:r>
        <w:rPr>
          <w:rFonts w:ascii="Wingdings" w:hAnsi="Wingdings" w:eastAsia="Wingdings" w:cs="Wingdings"/>
          <w:sz w:val="21"/>
          <w:szCs w:val="21"/>
        </w:rPr>
        <w:t xml:space="preserve">¨</w:t>
      </w:r>
      <w:r>
        <w:rPr>
          <w:rFonts w:hint="eastAsia" w:ascii="宋体" w:hAnsi="宋体"/>
          <w:sz w:val="21"/>
          <w:szCs w:val="21"/>
        </w:rPr>
        <w:t xml:space="preserve">全额付款：</w:t>
      </w:r>
      <w:r>
        <w:rPr>
          <w:rFonts w:hint="eastAsia" w:ascii="宋体" w:hAnsi="宋体"/>
          <w:sz w:val="21"/>
          <w:szCs w:val="21"/>
          <w:u w:val="single"/>
        </w:rPr>
        <w:t xml:space="preserve">   </w:t>
      </w:r>
      <w:r>
        <w:rPr>
          <w:rFonts w:hint="eastAsia" w:ascii="宋体" w:hAnsi="宋体"/>
          <w:sz w:val="21"/>
          <w:szCs w:val="21"/>
          <w:highlight w:val="yellow"/>
          <w:u w:val="single"/>
        </w:rPr>
        <w:t xml:space="preserve">（应明确一次性支付合同款项的条件）</w:t>
      </w:r>
      <w:r>
        <w:rPr>
          <w:rFonts w:hint="eastAsia" w:ascii="宋体" w:hAnsi="宋体"/>
          <w:sz w:val="21"/>
          <w:szCs w:val="21"/>
          <w:u w:val="single"/>
        </w:rPr>
        <w:t xml:space="preserve">                    </w:t>
      </w:r>
      <w:r/>
    </w:p>
    <w:p>
      <w:pPr>
        <w:ind w:left="0" w:firstLine="420"/>
        <w:spacing w:line="480" w:lineRule="exact"/>
        <w:widowControl w:val="off"/>
        <w:rPr>
          <w:rFonts w:ascii="宋体" w:hAnsi="宋体"/>
          <w:sz w:val="21"/>
          <w:szCs w:val="21"/>
          <w:u w:val="single"/>
        </w:rPr>
      </w:pPr>
      <w:r/>
      <w:bookmarkStart w:id="145" w:name="OLE_LINK58"/>
      <w:r>
        <w:rPr>
          <w:rFonts w:hint="eastAsia" w:ascii="Segoe UI Symbol" w:hAnsi="Segoe UI Symbol" w:eastAsia="Segoe UI Symbol"/>
          <w:sz w:val="21"/>
          <w:szCs w:val="21"/>
        </w:rPr>
        <w:t xml:space="preserve">☑</w:t>
      </w:r>
      <w:bookmarkEnd w:id="145"/>
      <w:r>
        <w:rPr>
          <w:rFonts w:hint="eastAsia" w:ascii="宋体" w:hAnsi="宋体"/>
          <w:sz w:val="21"/>
          <w:szCs w:val="21"/>
        </w:rPr>
        <w:t xml:space="preserve">分期付款：</w:t>
      </w:r>
      <w:r>
        <w:rPr>
          <w:rFonts w:hint="eastAsia" w:ascii="宋体" w:hAnsi="宋体"/>
          <w:sz w:val="21"/>
          <w:szCs w:val="21"/>
          <w:u w:val="single"/>
        </w:rPr>
        <w:t xml:space="preserve">  </w:t>
      </w:r>
      <w:r>
        <w:rPr>
          <w:rFonts w:ascii="宋体" w:hAnsi="宋体"/>
          <w:sz w:val="21"/>
          <w:szCs w:val="21"/>
          <w:u w:val="single"/>
        </w:rPr>
        <w:t xml:space="preserve">2026年</w:t>
      </w:r>
      <w:r>
        <w:rPr>
          <w:rFonts w:hint="eastAsia" w:ascii="宋体" w:hAnsi="宋体"/>
          <w:sz w:val="21"/>
          <w:szCs w:val="21"/>
          <w:u w:val="single"/>
        </w:rPr>
        <w:t xml:space="preserve">1</w:t>
      </w:r>
      <w:r>
        <w:rPr>
          <w:rFonts w:ascii="宋体" w:hAnsi="宋体"/>
          <w:sz w:val="21"/>
          <w:szCs w:val="21"/>
          <w:u w:val="single"/>
        </w:rPr>
        <w:t xml:space="preserve">0月</w:t>
      </w:r>
      <w:r>
        <w:rPr>
          <w:rFonts w:hint="eastAsia" w:ascii="宋体" w:hAnsi="宋体"/>
          <w:sz w:val="21"/>
          <w:szCs w:val="21"/>
          <w:u w:val="single"/>
        </w:rPr>
        <w:t xml:space="preserve">1</w:t>
      </w:r>
      <w:r>
        <w:rPr>
          <w:rFonts w:ascii="宋体" w:hAnsi="宋体"/>
          <w:sz w:val="21"/>
          <w:szCs w:val="21"/>
          <w:u w:val="single"/>
        </w:rPr>
        <w:t xml:space="preserve">0日前支付首两月物业服务费，后续</w:t>
      </w:r>
      <w:r>
        <w:rPr>
          <w:rFonts w:hint="eastAsia" w:ascii="宋体" w:hAnsi="宋体"/>
          <w:sz w:val="21"/>
          <w:szCs w:val="21"/>
          <w:u w:val="single"/>
        </w:rPr>
        <w:t xml:space="preserve">按季度支付</w:t>
      </w:r>
      <w:r>
        <w:rPr>
          <w:rFonts w:hint="eastAsia" w:ascii="宋体" w:hAnsi="宋体"/>
          <w:sz w:val="21"/>
          <w:szCs w:val="21"/>
          <w:u w:val="single"/>
        </w:rPr>
        <w:t xml:space="preserve">，</w:t>
      </w:r>
      <w:r>
        <w:rPr>
          <w:rFonts w:hint="eastAsia" w:ascii="宋体" w:hAnsi="宋体"/>
          <w:sz w:val="21"/>
          <w:szCs w:val="21"/>
          <w:u w:val="single"/>
        </w:rPr>
        <w:t xml:space="preserve">如无违规行为</w:t>
      </w:r>
      <w:r>
        <w:rPr>
          <w:rFonts w:hint="eastAsia" w:ascii="宋体" w:hAnsi="宋体"/>
          <w:sz w:val="21"/>
          <w:szCs w:val="21"/>
          <w:u w:val="single"/>
        </w:rPr>
        <w:t xml:space="preserve">按</w:t>
      </w:r>
      <w:r>
        <w:rPr>
          <w:rFonts w:hint="eastAsia" w:ascii="宋体" w:hAnsi="宋体"/>
          <w:sz w:val="21"/>
          <w:szCs w:val="21"/>
          <w:u w:val="single"/>
        </w:rPr>
        <w:t xml:space="preserve">合同金额</w:t>
      </w:r>
      <w:r>
        <w:rPr>
          <w:rFonts w:hint="eastAsia" w:ascii="Segoe UI Symbol" w:hAnsi="Segoe UI Symbol" w:cs="Segoe UI Symbol"/>
          <w:sz w:val="21"/>
          <w:szCs w:val="21"/>
          <w:u w:val="single"/>
        </w:rPr>
        <w:t xml:space="preserve">÷</w:t>
      </w:r>
      <w:r>
        <w:rPr>
          <w:rFonts w:ascii="Segoe UI Symbol" w:hAnsi="Segoe UI Symbol" w:cs="Segoe UI Symbol"/>
          <w:sz w:val="21"/>
          <w:szCs w:val="21"/>
          <w:u w:val="single"/>
        </w:rPr>
        <w:t xml:space="preserve">24</w:t>
      </w:r>
      <w:r>
        <w:rPr>
          <w:rFonts w:ascii="Segoe UI Symbol" w:hAnsi="Segoe UI Symbol" w:cs="Segoe UI Symbol"/>
          <w:sz w:val="21"/>
          <w:szCs w:val="21"/>
          <w:u w:val="single"/>
        </w:rPr>
        <w:t xml:space="preserve">*</w:t>
      </w:r>
      <w:r>
        <w:rPr>
          <w:rFonts w:hint="eastAsia" w:ascii="Segoe UI Symbol" w:hAnsi="Segoe UI Symbol" w:cs="Segoe UI Symbol"/>
          <w:sz w:val="21"/>
          <w:szCs w:val="21"/>
          <w:u w:val="single"/>
        </w:rPr>
        <w:t xml:space="preserve">月数</w:t>
      </w:r>
      <w:r>
        <w:rPr>
          <w:rFonts w:ascii="Segoe UI Symbol" w:hAnsi="Segoe UI Symbol" w:cs="Segoe UI Symbol"/>
          <w:sz w:val="21"/>
          <w:szCs w:val="21"/>
          <w:u w:val="single"/>
        </w:rPr>
        <w:t xml:space="preserve">，</w:t>
      </w:r>
      <w:r>
        <w:rPr>
          <w:rFonts w:hint="eastAsia" w:ascii="宋体" w:hAnsi="宋体"/>
          <w:sz w:val="21"/>
          <w:szCs w:val="21"/>
          <w:u w:val="single"/>
        </w:rPr>
        <w:t xml:space="preserve">支付物业服务费，</w:t>
      </w:r>
      <w:r>
        <w:rPr>
          <w:rFonts w:hint="eastAsia" w:ascii="宋体" w:hAnsi="宋体"/>
          <w:sz w:val="21"/>
          <w:szCs w:val="21"/>
          <w:u w:val="single"/>
        </w:rPr>
        <w:t xml:space="preserve">甲方可根据当季度</w:t>
      </w:r>
      <w:r>
        <w:rPr>
          <w:rFonts w:hint="eastAsia" w:ascii="宋体" w:hAnsi="宋体"/>
          <w:sz w:val="21"/>
          <w:szCs w:val="21"/>
          <w:u w:val="single"/>
        </w:rPr>
        <w:t xml:space="preserve">考核结果</w:t>
      </w:r>
      <w:r>
        <w:rPr>
          <w:rFonts w:hint="eastAsia" w:ascii="宋体" w:hAnsi="宋体"/>
          <w:sz w:val="21"/>
          <w:szCs w:val="21"/>
          <w:u w:val="single"/>
        </w:rPr>
        <w:t xml:space="preserve">按相应比例</w:t>
      </w:r>
      <w:r>
        <w:rPr>
          <w:rFonts w:hint="eastAsia" w:ascii="宋体" w:hAnsi="宋体"/>
          <w:sz w:val="21"/>
          <w:szCs w:val="21"/>
          <w:u w:val="single"/>
        </w:rPr>
        <w:t xml:space="preserve">进行支付</w:t>
      </w:r>
      <w:r>
        <w:rPr>
          <w:rFonts w:hint="eastAsia" w:ascii="宋体" w:hAnsi="宋体"/>
          <w:sz w:val="21"/>
          <w:szCs w:val="21"/>
          <w:u w:val="single"/>
        </w:rPr>
        <w:t xml:space="preserve">，每年1</w:t>
      </w:r>
      <w:r>
        <w:rPr>
          <w:rFonts w:ascii="宋体" w:hAnsi="宋体"/>
          <w:sz w:val="21"/>
          <w:szCs w:val="21"/>
          <w:u w:val="single"/>
        </w:rPr>
        <w:t xml:space="preserve">2月</w:t>
      </w:r>
      <w:r>
        <w:rPr>
          <w:rFonts w:hint="eastAsia" w:ascii="宋体" w:hAnsi="宋体"/>
          <w:sz w:val="21"/>
          <w:szCs w:val="21"/>
          <w:u w:val="single"/>
        </w:rPr>
        <w:t xml:space="preserve">1</w:t>
      </w:r>
      <w:r>
        <w:rPr>
          <w:rFonts w:ascii="宋体" w:hAnsi="宋体"/>
          <w:sz w:val="21"/>
          <w:szCs w:val="21"/>
          <w:u w:val="single"/>
        </w:rPr>
        <w:t xml:space="preserve">0日前结清当前年度物业服务费</w:t>
      </w:r>
      <w:r>
        <w:rPr>
          <w:rFonts w:hint="eastAsia" w:ascii="宋体" w:hAnsi="宋体"/>
          <w:sz w:val="21"/>
          <w:szCs w:val="21"/>
          <w:u w:val="single"/>
        </w:rPr>
        <w:t xml:space="preserve">（考核标准详见采购文件第七章）</w:t>
      </w:r>
      <w:r>
        <w:rPr>
          <w:rFonts w:hint="eastAsia" w:ascii="宋体" w:hAnsi="宋体"/>
          <w:sz w:val="21"/>
          <w:szCs w:val="21"/>
          <w:u w:val="single"/>
        </w:rPr>
        <w:t xml:space="preserve"> </w:t>
      </w:r>
      <w:r>
        <w:rPr>
          <w:rFonts w:hint="eastAsia" w:ascii="宋体" w:hAnsi="宋体"/>
          <w:sz w:val="21"/>
          <w:szCs w:val="21"/>
          <w:u w:val="single"/>
        </w:rPr>
        <w:t xml:space="preserve">。</w:t>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履约保证金：</w:t>
      </w:r>
      <w:r>
        <w:rPr>
          <w:rFonts w:hint="eastAsia" w:ascii="宋体" w:hAnsi="宋体"/>
          <w:b/>
          <w:sz w:val="21"/>
          <w:szCs w:val="21"/>
        </w:rPr>
        <w:t xml:space="preserve">合同签订后5个工作日内</w:t>
      </w:r>
      <w:r>
        <w:rPr>
          <w:rFonts w:hint="eastAsia" w:ascii="宋体" w:hAnsi="宋体"/>
          <w:b/>
          <w:sz w:val="21"/>
          <w:szCs w:val="21"/>
        </w:rPr>
        <w:t xml:space="preserve">乙方</w:t>
      </w:r>
      <w:r>
        <w:rPr>
          <w:rFonts w:hint="eastAsia" w:ascii="宋体" w:hAnsi="宋体"/>
          <w:b/>
          <w:sz w:val="21"/>
          <w:szCs w:val="21"/>
        </w:rPr>
        <w:t xml:space="preserve">支付至</w:t>
      </w:r>
      <w:r>
        <w:rPr>
          <w:rFonts w:hint="eastAsia" w:ascii="宋体" w:hAnsi="宋体"/>
          <w:b/>
          <w:sz w:val="21"/>
          <w:szCs w:val="21"/>
        </w:rPr>
        <w:t xml:space="preserve">甲方</w:t>
      </w:r>
      <w:r>
        <w:rPr>
          <w:rFonts w:hint="eastAsia" w:ascii="宋体" w:hAnsi="宋体"/>
          <w:b/>
          <w:sz w:val="21"/>
          <w:szCs w:val="21"/>
        </w:rPr>
        <w:t xml:space="preserve">指定账户，两年合同到期后一个月内</w:t>
      </w:r>
      <w:r>
        <w:rPr>
          <w:rFonts w:hint="eastAsia" w:ascii="宋体" w:hAnsi="宋体"/>
          <w:b/>
          <w:sz w:val="21"/>
          <w:szCs w:val="21"/>
        </w:rPr>
        <w:t xml:space="preserve">无息退还</w:t>
      </w:r>
      <w:r>
        <w:rPr>
          <w:rFonts w:hint="eastAsia" w:ascii="宋体" w:hAnsi="宋体"/>
          <w:b/>
          <w:sz w:val="21"/>
          <w:szCs w:val="21"/>
        </w:rPr>
        <w:t xml:space="preserve">至</w:t>
      </w:r>
      <w:r>
        <w:rPr>
          <w:rFonts w:hint="eastAsia" w:ascii="宋体" w:hAnsi="宋体"/>
          <w:b/>
          <w:sz w:val="21"/>
          <w:szCs w:val="21"/>
        </w:rPr>
        <w:t xml:space="preserve">乙方</w:t>
      </w:r>
      <w:r>
        <w:rPr>
          <w:rFonts w:hint="eastAsia" w:ascii="宋体" w:hAnsi="宋体"/>
          <w:b/>
          <w:sz w:val="21"/>
          <w:szCs w:val="21"/>
        </w:rPr>
        <w:t xml:space="preserve">指定账户</w:t>
      </w:r>
      <w:r>
        <w:rPr>
          <w:rFonts w:hint="eastAsia" w:ascii="宋体" w:hAnsi="宋体"/>
          <w:b/>
          <w:sz w:val="21"/>
          <w:szCs w:val="21"/>
        </w:rPr>
        <w:t xml:space="preserve">。</w:t>
      </w:r>
      <w:r>
        <w:rPr>
          <w:rFonts w:hint="eastAsia" w:ascii="宋体" w:hAnsi="宋体"/>
          <w:b/>
          <w:sz w:val="21"/>
          <w:szCs w:val="21"/>
        </w:rPr>
        <w:t xml:space="preserve">乙方应当以支票、汇票、本票、保函等非现金形式缴纳或提交履约保证金</w:t>
      </w:r>
      <w:r/>
    </w:p>
    <w:p>
      <w:pPr>
        <w:ind w:left="0" w:firstLine="420"/>
        <w:spacing w:line="480" w:lineRule="exact"/>
        <w:widowControl w:val="off"/>
        <w:rPr>
          <w:rFonts w:ascii="宋体" w:hAnsi="宋体"/>
          <w:sz w:val="21"/>
          <w:szCs w:val="21"/>
        </w:rPr>
      </w:pPr>
      <w:r>
        <w:rPr>
          <w:rFonts w:ascii="宋体" w:hAnsi="宋体"/>
          <w:sz w:val="21"/>
          <w:szCs w:val="21"/>
        </w:rPr>
        <w:t xml:space="preserve">3.</w:t>
      </w:r>
      <w:r>
        <w:rPr>
          <w:rFonts w:hint="eastAsia" w:ascii="宋体" w:hAnsi="宋体"/>
          <w:sz w:val="21"/>
          <w:szCs w:val="21"/>
        </w:rPr>
        <w:t xml:space="preserve">支付方式：银行汇票、转账支票或数字人民币支付价款。乙方账户信息如下：</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开户名称：</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银行账号：</w:t>
      </w:r>
      <w:r/>
    </w:p>
    <w:p>
      <w:pPr>
        <w:ind w:left="0" w:firstLine="420"/>
        <w:spacing w:line="480" w:lineRule="exact"/>
        <w:widowControl w:val="off"/>
        <w:rPr>
          <w:rFonts w:ascii="宋体" w:hAnsi="宋体" w:cs="Times New Roman"/>
          <w:sz w:val="21"/>
          <w:szCs w:val="21"/>
        </w:rPr>
      </w:pPr>
      <w:r>
        <w:rPr>
          <w:rFonts w:hint="eastAsia" w:ascii="宋体" w:hAnsi="宋体"/>
          <w:sz w:val="21"/>
          <w:szCs w:val="21"/>
        </w:rPr>
        <w:t xml:space="preserve">数字人民币账户（数币钱包ID）：</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四、合同履行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1.乙方负责</w:t>
      </w:r>
      <w:r>
        <w:rPr>
          <w:rFonts w:ascii="宋体" w:hAnsi="宋体"/>
          <w:sz w:val="21"/>
          <w:szCs w:val="21"/>
          <w:u w:val="single"/>
        </w:rPr>
        <w:t xml:space="preserve">                            </w:t>
      </w:r>
      <w:r>
        <w:rPr>
          <w:rFonts w:hint="eastAsia" w:ascii="宋体" w:hAnsi="宋体"/>
          <w:sz w:val="21"/>
          <w:szCs w:val="21"/>
        </w:rPr>
        <w:t xml:space="preserve">的服务工作。</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合同履行期限：</w:t>
      </w:r>
      <w:r>
        <w:rPr>
          <w:rFonts w:hint="eastAsia" w:ascii="宋体" w:hAnsi="宋体"/>
          <w:bCs/>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履约地点：</w:t>
      </w:r>
      <w:r>
        <w:rPr>
          <w:rFonts w:ascii="宋体" w:hAnsi="宋体"/>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履约担保：是否收取履约保证金 </w:t>
      </w:r>
      <w:r>
        <w:rPr>
          <w:rFonts w:ascii="宋体" w:hAnsi="宋体"/>
          <w:sz w:val="21"/>
          <w:szCs w:val="21"/>
        </w:rPr>
        <w:t xml:space="preserve"> </w:t>
      </w:r>
      <w:r>
        <w:rPr>
          <w:rFonts w:ascii="Wingdings" w:hAnsi="Wingdings" w:eastAsia="Wingdings" w:cs="Wingdings"/>
          <w:sz w:val="21"/>
          <w:szCs w:val="21"/>
        </w:rPr>
        <w:t xml:space="preserve">¨</w:t>
      </w:r>
      <w:r>
        <w:rPr>
          <w:rFonts w:hint="eastAsia" w:ascii="宋体" w:hAnsi="宋体"/>
          <w:sz w:val="21"/>
          <w:szCs w:val="21"/>
        </w:rPr>
        <w:t xml:space="preserve">是    </w:t>
      </w:r>
      <w:r>
        <w:rPr>
          <w:rFonts w:ascii="Wingdings" w:hAnsi="Wingdings" w:eastAsia="Wingdings" w:cs="Wingdings"/>
          <w:sz w:val="21"/>
          <w:szCs w:val="21"/>
        </w:rPr>
        <w:t xml:space="preserve">¨</w:t>
      </w:r>
      <w:r>
        <w:rPr>
          <w:rFonts w:hint="eastAsia" w:ascii="宋体" w:hAnsi="宋体"/>
          <w:sz w:val="21"/>
          <w:szCs w:val="21"/>
        </w:rPr>
        <w:t xml:space="preserve">否</w:t>
      </w:r>
      <w:r/>
    </w:p>
    <w:p>
      <w:pPr>
        <w:ind w:left="0" w:firstLine="630"/>
        <w:spacing w:line="480" w:lineRule="exact"/>
        <w:widowControl w:val="off"/>
        <w:rPr>
          <w:rFonts w:ascii="宋体" w:hAnsi="宋体"/>
          <w:sz w:val="21"/>
          <w:szCs w:val="21"/>
        </w:rPr>
      </w:pPr>
      <w:r>
        <w:rPr>
          <w:rFonts w:hint="eastAsia" w:ascii="宋体" w:hAnsi="宋体"/>
          <w:sz w:val="21"/>
          <w:szCs w:val="21"/>
        </w:rPr>
        <w:t xml:space="preserve">收取履约保证金形式：</w:t>
      </w:r>
      <w:r>
        <w:rPr>
          <w:rFonts w:ascii="宋体" w:hAnsi="宋体"/>
          <w:sz w:val="21"/>
          <w:szCs w:val="21"/>
          <w:u w:val="single"/>
        </w:rPr>
        <w:t xml:space="preserve">                            </w:t>
      </w:r>
      <w:r/>
    </w:p>
    <w:p>
      <w:pPr>
        <w:ind w:left="0" w:firstLine="630"/>
        <w:spacing w:line="480" w:lineRule="exact"/>
        <w:widowControl w:val="off"/>
        <w:rPr>
          <w:rFonts w:ascii="宋体" w:hAnsi="宋体"/>
          <w:sz w:val="21"/>
          <w:szCs w:val="21"/>
        </w:rPr>
      </w:pPr>
      <w:r>
        <w:rPr>
          <w:rFonts w:hint="eastAsia" w:ascii="宋体" w:hAnsi="宋体"/>
          <w:sz w:val="21"/>
          <w:szCs w:val="21"/>
        </w:rPr>
        <w:t xml:space="preserve">收取履约保证金金额：</w:t>
      </w:r>
      <w:r>
        <w:rPr>
          <w:rFonts w:ascii="宋体" w:hAnsi="宋体"/>
          <w:sz w:val="21"/>
          <w:szCs w:val="21"/>
          <w:u w:val="single"/>
        </w:rPr>
        <w:t xml:space="preserve">                            </w:t>
      </w:r>
      <w:r/>
    </w:p>
    <w:p>
      <w:pPr>
        <w:ind w:left="0" w:firstLine="420"/>
        <w:spacing w:line="480" w:lineRule="exact"/>
        <w:widowControl w:val="off"/>
        <w:rPr>
          <w:rFonts w:ascii="宋体" w:hAnsi="宋体"/>
          <w:sz w:val="21"/>
          <w:szCs w:val="21"/>
          <w:lang w:bidi="ar"/>
        </w:rPr>
      </w:pPr>
      <w:r>
        <w:rPr>
          <w:rFonts w:hint="eastAsia" w:ascii="宋体" w:hAnsi="宋体"/>
          <w:sz w:val="21"/>
          <w:szCs w:val="21"/>
          <w:lang w:bidi="ar"/>
        </w:rPr>
        <w:t xml:space="preserve">5</w:t>
      </w:r>
      <w:r>
        <w:rPr>
          <w:rFonts w:ascii="宋体" w:hAnsi="宋体"/>
          <w:sz w:val="21"/>
          <w:szCs w:val="21"/>
          <w:lang w:bidi="ar"/>
        </w:rPr>
        <w:t xml:space="preserve">.</w:t>
      </w:r>
      <w:r>
        <w:rPr>
          <w:rFonts w:hint="eastAsia" w:ascii="宋体" w:hAnsi="宋体"/>
          <w:sz w:val="21"/>
          <w:szCs w:val="21"/>
          <w:lang w:bidi="ar"/>
        </w:rPr>
        <w:t xml:space="preserve">如采购文件要求中标（</w:t>
      </w:r>
      <w:r>
        <w:rPr>
          <w:rFonts w:ascii="宋体" w:hAnsi="宋体"/>
          <w:sz w:val="21"/>
          <w:szCs w:val="21"/>
          <w:lang w:bidi="ar"/>
        </w:rPr>
        <w:t xml:space="preserve">成交</w:t>
      </w:r>
      <w:r>
        <w:rPr>
          <w:rFonts w:hint="eastAsia" w:ascii="宋体" w:hAnsi="宋体"/>
          <w:sz w:val="21"/>
          <w:szCs w:val="21"/>
          <w:lang w:bidi="ar"/>
        </w:rPr>
        <w:t xml:space="preserve">）</w:t>
      </w:r>
      <w:r>
        <w:rPr>
          <w:rFonts w:ascii="宋体" w:hAnsi="宋体"/>
          <w:sz w:val="21"/>
          <w:szCs w:val="21"/>
          <w:lang w:bidi="ar"/>
        </w:rPr>
        <w:t xml:space="preserve">供应商提交履约保证金的，供应商应当以支票、汇票、本票或者金融机构、担保机构出具的保函等非现金形式提交</w:t>
      </w:r>
      <w:r>
        <w:rPr>
          <w:rFonts w:hint="eastAsia" w:ascii="宋体" w:hAnsi="宋体"/>
          <w:sz w:val="21"/>
          <w:szCs w:val="21"/>
          <w:lang w:bidi="ar"/>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2"/>
        <w:spacing w:line="480" w:lineRule="exact"/>
        <w:widowControl w:val="off"/>
        <w:rPr>
          <w:rFonts w:ascii="宋体" w:hAnsi="宋体"/>
          <w:b/>
          <w:bCs/>
          <w:sz w:val="21"/>
          <w:szCs w:val="21"/>
        </w:rPr>
      </w:pPr>
      <w:r>
        <w:rPr>
          <w:rFonts w:ascii="宋体" w:hAnsi="宋体"/>
          <w:b/>
          <w:bCs/>
          <w:sz w:val="21"/>
          <w:szCs w:val="21"/>
        </w:rPr>
      </w:r>
      <w:r/>
    </w:p>
    <w:p>
      <w:pPr>
        <w:ind w:left="0" w:firstLine="422"/>
        <w:spacing w:line="480" w:lineRule="exact"/>
        <w:widowControl w:val="off"/>
        <w:rPr>
          <w:rFonts w:ascii="宋体" w:hAnsi="宋体"/>
          <w:sz w:val="21"/>
          <w:szCs w:val="21"/>
          <w:lang w:bidi="ar"/>
        </w:rPr>
      </w:pPr>
      <w:r>
        <w:rPr>
          <w:rFonts w:hint="eastAsia" w:ascii="宋体" w:hAnsi="宋体"/>
          <w:b/>
          <w:bCs/>
          <w:sz w:val="21"/>
          <w:szCs w:val="21"/>
        </w:rPr>
        <w:t xml:space="preserve">五、履约验收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甲方将根据《江苏省财政厅关于印发&lt;江苏省政府采购履约验收管理办法&gt;的通知》（苏财规〔2024〕7号）相关要求，</w:t>
      </w:r>
      <w:r>
        <w:rPr>
          <w:rFonts w:ascii="宋体" w:hAnsi="宋体"/>
          <w:sz w:val="21"/>
          <w:szCs w:val="21"/>
        </w:rPr>
        <w:t xml:space="preserve">成立验收小组，负责采购项目履约验收具体工作。</w:t>
      </w:r>
      <w:r/>
    </w:p>
    <w:p>
      <w:pPr>
        <w:ind w:left="0" w:firstLine="420"/>
        <w:spacing w:line="480" w:lineRule="exact"/>
        <w:widowControl w:val="off"/>
        <w:rPr>
          <w:rFonts w:ascii="宋体" w:hAnsi="宋体"/>
          <w:sz w:val="21"/>
          <w:szCs w:val="21"/>
          <w:lang w:bidi="ar"/>
        </w:rPr>
      </w:pPr>
      <w:r>
        <w:rPr>
          <w:rFonts w:hint="eastAsia" w:ascii="宋体" w:hAnsi="宋体"/>
          <w:bCs/>
          <w:sz w:val="21"/>
          <w:szCs w:val="21"/>
        </w:rPr>
        <w:t xml:space="preserve">1</w:t>
      </w:r>
      <w:r>
        <w:rPr>
          <w:rFonts w:ascii="宋体" w:hAnsi="宋体"/>
          <w:bCs/>
          <w:sz w:val="21"/>
          <w:szCs w:val="21"/>
        </w:rPr>
        <w:t xml:space="preserve">.</w:t>
      </w:r>
      <w:r>
        <w:rPr>
          <w:rFonts w:hint="eastAsia" w:ascii="宋体" w:hAnsi="宋体"/>
          <w:bCs/>
          <w:sz w:val="21"/>
          <w:szCs w:val="21"/>
        </w:rPr>
        <w:t xml:space="preserve">验收组织方式：</w:t>
      </w:r>
      <w:r>
        <w:rPr>
          <w:rFonts w:ascii="Wingdings" w:hAnsi="Wingdings" w:eastAsia="Wingdings" w:cs="Wingdings"/>
          <w:bCs/>
          <w:sz w:val="21"/>
          <w:szCs w:val="21"/>
        </w:rPr>
        <w:t xml:space="preserve">¨</w:t>
      </w:r>
      <w:r>
        <w:rPr>
          <w:rFonts w:hint="eastAsia" w:ascii="宋体" w:hAnsi="宋体"/>
          <w:bCs/>
          <w:sz w:val="21"/>
          <w:szCs w:val="21"/>
        </w:rPr>
        <w:t xml:space="preserve">验收小组验收 </w:t>
      </w:r>
      <w:r>
        <w:rPr>
          <w:rFonts w:ascii="宋体" w:hAnsi="宋体"/>
          <w:bCs/>
          <w:sz w:val="21"/>
          <w:szCs w:val="21"/>
        </w:rPr>
        <w:t xml:space="preserve"> </w:t>
      </w:r>
      <w:r/>
    </w:p>
    <w:p>
      <w:pPr>
        <w:ind w:left="0" w:firstLine="420"/>
        <w:spacing w:line="480" w:lineRule="exact"/>
        <w:rPr>
          <w:rFonts w:ascii="宋体" w:hAnsi="宋体"/>
          <w:bCs/>
          <w:sz w:val="21"/>
          <w:szCs w:val="21"/>
        </w:rPr>
      </w:pPr>
      <w:r>
        <w:rPr>
          <w:rFonts w:hint="eastAsia" w:ascii="宋体" w:hAnsi="宋体"/>
          <w:bCs/>
          <w:sz w:val="21"/>
          <w:szCs w:val="21"/>
        </w:rPr>
        <w:t xml:space="preserve">2</w:t>
      </w:r>
      <w:r>
        <w:rPr>
          <w:rFonts w:ascii="宋体" w:hAnsi="宋体"/>
          <w:bCs/>
          <w:sz w:val="21"/>
          <w:szCs w:val="21"/>
        </w:rPr>
        <w:t xml:space="preserve">.</w:t>
      </w:r>
      <w:r>
        <w:rPr>
          <w:rFonts w:hint="eastAsia" w:ascii="宋体" w:hAnsi="宋体"/>
          <w:bCs/>
          <w:sz w:val="21"/>
          <w:szCs w:val="21"/>
        </w:rPr>
        <w:t xml:space="preserve">验收的实施主体：</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甲方     </w:t>
      </w:r>
      <w:r/>
    </w:p>
    <w:p>
      <w:pPr>
        <w:ind w:left="0" w:firstLine="420"/>
        <w:spacing w:line="480" w:lineRule="exact"/>
        <w:rPr>
          <w:rFonts w:ascii="宋体" w:hAnsi="宋体"/>
          <w:bCs/>
          <w:sz w:val="21"/>
          <w:szCs w:val="21"/>
        </w:rPr>
      </w:pPr>
      <w:r>
        <w:rPr>
          <w:rFonts w:ascii="宋体" w:hAnsi="宋体"/>
          <w:bCs/>
          <w:sz w:val="21"/>
          <w:szCs w:val="21"/>
        </w:rPr>
        <w:t xml:space="preserve">3.</w:t>
      </w:r>
      <w:r>
        <w:rPr>
          <w:rFonts w:hint="eastAsia" w:ascii="宋体" w:hAnsi="宋体"/>
          <w:bCs/>
          <w:sz w:val="21"/>
          <w:szCs w:val="21"/>
        </w:rPr>
        <w:t xml:space="preserve">履约验收时间：</w:t>
      </w:r>
      <w:r>
        <w:rPr>
          <w:rFonts w:hint="eastAsia" w:ascii="宋体" w:hAnsi="宋体"/>
          <w:bCs/>
          <w:sz w:val="21"/>
          <w:szCs w:val="21"/>
          <w:highlight w:val="yellow"/>
          <w:u w:val="single"/>
        </w:rPr>
        <w:t xml:space="preserve">（计划</w:t>
      </w:r>
      <w:r>
        <w:rPr>
          <w:rFonts w:hint="eastAsia" w:ascii="宋体" w:hAnsi="宋体"/>
          <w:bCs/>
          <w:sz w:val="21"/>
          <w:szCs w:val="21"/>
          <w:highlight w:val="yellow"/>
          <w:u w:val="single"/>
        </w:rPr>
        <w:t xml:space="preserve">签订合同</w:t>
      </w:r>
      <w:r>
        <w:rPr>
          <w:rFonts w:hint="eastAsia" w:ascii="宋体" w:hAnsi="宋体"/>
          <w:bCs/>
          <w:sz w:val="21"/>
          <w:szCs w:val="21"/>
          <w:highlight w:val="yellow"/>
          <w:u w:val="single"/>
        </w:rPr>
        <w:t xml:space="preserve">之日起</w:t>
      </w:r>
      <w:r>
        <w:rPr>
          <w:rFonts w:ascii="宋体" w:hAnsi="宋体"/>
          <w:bCs/>
          <w:sz w:val="21"/>
          <w:szCs w:val="21"/>
          <w:highlight w:val="yellow"/>
          <w:u w:val="single"/>
        </w:rPr>
        <w:t xml:space="preserve">3</w:t>
      </w:r>
      <w:r>
        <w:rPr>
          <w:rFonts w:hint="eastAsia" w:ascii="宋体" w:hAnsi="宋体"/>
          <w:bCs/>
          <w:sz w:val="21"/>
          <w:szCs w:val="21"/>
          <w:highlight w:val="yellow"/>
          <w:u w:val="single"/>
        </w:rPr>
        <w:t xml:space="preserve">个</w:t>
      </w:r>
      <w:r>
        <w:rPr>
          <w:rFonts w:hint="eastAsia" w:ascii="宋体" w:hAnsi="宋体"/>
          <w:bCs/>
          <w:sz w:val="21"/>
          <w:szCs w:val="21"/>
          <w:highlight w:val="yellow"/>
          <w:u w:val="single"/>
        </w:rPr>
        <w:t xml:space="preserve">月</w:t>
      </w:r>
      <w:r>
        <w:rPr>
          <w:rFonts w:hint="eastAsia" w:ascii="宋体" w:hAnsi="宋体"/>
          <w:bCs/>
          <w:sz w:val="21"/>
          <w:szCs w:val="21"/>
          <w:highlight w:val="yellow"/>
          <w:u w:val="single"/>
        </w:rPr>
        <w:t xml:space="preserve">组织验收）</w:t>
      </w:r>
      <w:r>
        <w:rPr>
          <w:rFonts w:hint="eastAsia" w:ascii="宋体" w:hAnsi="宋体"/>
          <w:bCs/>
          <w:sz w:val="21"/>
          <w:szCs w:val="21"/>
          <w:u w:val="single"/>
        </w:rPr>
        <w:t xml:space="preserve"> </w:t>
      </w:r>
      <w:r/>
    </w:p>
    <w:p>
      <w:pPr>
        <w:ind w:left="0" w:firstLine="420"/>
        <w:spacing w:line="480" w:lineRule="exact"/>
        <w:rPr>
          <w:rFonts w:ascii="宋体" w:hAnsi="宋体"/>
          <w:bCs/>
          <w:sz w:val="21"/>
          <w:szCs w:val="21"/>
        </w:rPr>
      </w:pPr>
      <w:r>
        <w:rPr>
          <w:rFonts w:ascii="宋体" w:hAnsi="宋体"/>
          <w:bCs/>
          <w:sz w:val="21"/>
          <w:szCs w:val="21"/>
        </w:rPr>
        <w:t xml:space="preserve">4.</w:t>
      </w:r>
      <w:r>
        <w:rPr>
          <w:rFonts w:hint="eastAsia" w:ascii="宋体" w:hAnsi="宋体"/>
          <w:bCs/>
          <w:sz w:val="21"/>
          <w:szCs w:val="21"/>
        </w:rPr>
        <w:t xml:space="preserve">履约验收方式：</w:t>
      </w:r>
      <w:r>
        <w:rPr>
          <w:rFonts w:ascii="Wingdings" w:hAnsi="Wingdings" w:eastAsia="Wingdings" w:cs="Wingdings"/>
          <w:sz w:val="21"/>
          <w:szCs w:val="21"/>
        </w:rPr>
        <w:t xml:space="preserve">¨</w:t>
      </w:r>
      <w:r>
        <w:rPr>
          <w:rFonts w:hint="eastAsia" w:ascii="宋体" w:hAnsi="宋体"/>
          <w:bCs/>
          <w:sz w:val="21"/>
          <w:szCs w:val="21"/>
        </w:rPr>
        <w:t xml:space="preserve">一次性验收         </w:t>
      </w:r>
      <w:r/>
    </w:p>
    <w:p>
      <w:pPr>
        <w:spacing w:line="480" w:lineRule="exact"/>
        <w:rPr>
          <w:rFonts w:ascii="宋体" w:hAnsi="宋体"/>
          <w:bCs/>
          <w:sz w:val="21"/>
          <w:szCs w:val="21"/>
        </w:rPr>
      </w:pPr>
      <w:r>
        <w:rPr>
          <w:rFonts w:hint="eastAsia" w:ascii="宋体" w:hAnsi="宋体"/>
          <w:bCs/>
          <w:sz w:val="21"/>
          <w:szCs w:val="21"/>
        </w:rPr>
        <w:t xml:space="preserve">         </w:t>
      </w:r>
      <w:r>
        <w:rPr>
          <w:rFonts w:ascii="宋体" w:hAnsi="宋体"/>
          <w:bCs/>
          <w:sz w:val="21"/>
          <w:szCs w:val="21"/>
        </w:rPr>
        <w:t xml:space="preserve"> </w:t>
      </w:r>
      <w:r>
        <w:rPr>
          <w:rFonts w:ascii="Segoe UI Symbol" w:hAnsi="Segoe UI Symbol" w:eastAsia="Segoe UI Symbol"/>
          <w:sz w:val="21"/>
          <w:szCs w:val="21"/>
        </w:rPr>
        <w:t xml:space="preserve">☑</w:t>
      </w:r>
      <w:r>
        <w:rPr>
          <w:rFonts w:hint="eastAsia" w:ascii="宋体" w:hAnsi="宋体"/>
          <w:bCs/>
          <w:sz w:val="21"/>
          <w:szCs w:val="21"/>
        </w:rPr>
        <w:t xml:space="preserve">分期（段）验收：</w:t>
      </w:r>
      <w:r>
        <w:rPr>
          <w:rFonts w:hint="eastAsia" w:ascii="宋体" w:hAnsi="宋体"/>
          <w:bCs/>
          <w:sz w:val="21"/>
          <w:szCs w:val="21"/>
          <w:u w:val="single"/>
        </w:rPr>
        <w:t xml:space="preserve"> </w:t>
      </w:r>
      <w:r>
        <w:rPr>
          <w:rFonts w:hint="eastAsia" w:ascii="宋体" w:hAnsi="宋体"/>
          <w:bCs/>
          <w:sz w:val="21"/>
          <w:szCs w:val="21"/>
          <w:highlight w:val="yellow"/>
          <w:u w:val="single"/>
        </w:rPr>
        <w:t xml:space="preserve">（应明确共分</w:t>
      </w:r>
      <w:r>
        <w:rPr>
          <w:rFonts w:ascii="宋体" w:hAnsi="宋体"/>
          <w:bCs/>
          <w:sz w:val="21"/>
          <w:szCs w:val="21"/>
          <w:highlight w:val="yellow"/>
          <w:u w:val="single"/>
        </w:rPr>
        <w:t xml:space="preserve">8</w:t>
      </w:r>
      <w:r>
        <w:rPr>
          <w:rFonts w:hint="eastAsia" w:ascii="宋体" w:hAnsi="宋体"/>
          <w:bCs/>
          <w:sz w:val="21"/>
          <w:szCs w:val="21"/>
          <w:highlight w:val="yellow"/>
          <w:u w:val="single"/>
        </w:rPr>
        <w:t xml:space="preserve">期（段），分期（段）</w:t>
      </w:r>
      <w:r>
        <w:rPr>
          <w:rFonts w:hint="eastAsia" w:ascii="宋体" w:hAnsi="宋体"/>
          <w:bCs/>
          <w:sz w:val="21"/>
          <w:szCs w:val="21"/>
          <w:highlight w:val="yellow"/>
          <w:u w:val="single"/>
          <w:lang w:val="en"/>
        </w:rPr>
        <w:t xml:space="preserve">验收的工作安排</w:t>
      </w:r>
      <w:r>
        <w:rPr>
          <w:rFonts w:hint="eastAsia" w:ascii="宋体" w:hAnsi="宋体"/>
          <w:bCs/>
          <w:sz w:val="21"/>
          <w:szCs w:val="21"/>
          <w:highlight w:val="yellow"/>
          <w:u w:val="single"/>
        </w:rPr>
        <w:t xml:space="preserve">）</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rPr>
        <w:t xml:space="preserve">5.</w:t>
      </w:r>
      <w:r>
        <w:rPr>
          <w:rFonts w:hint="eastAsia" w:ascii="宋体" w:hAnsi="宋体"/>
          <w:bCs/>
          <w:sz w:val="21"/>
          <w:szCs w:val="21"/>
        </w:rPr>
        <w:t xml:space="preserve">履约验收的内容：</w:t>
      </w:r>
      <w:r>
        <w:rPr>
          <w:rFonts w:hint="eastAsia" w:ascii="宋体" w:hAnsi="宋体"/>
          <w:bCs/>
          <w:sz w:val="21"/>
          <w:szCs w:val="21"/>
          <w:u w:val="single"/>
        </w:rPr>
        <w:t xml:space="preserve"> </w:t>
      </w:r>
      <w:r>
        <w:rPr>
          <w:rFonts w:hint="eastAsia" w:ascii="宋体" w:hAnsi="宋体"/>
          <w:bCs/>
          <w:sz w:val="21"/>
          <w:szCs w:val="21"/>
          <w:highlight w:val="yellow"/>
          <w:u w:val="single"/>
        </w:rPr>
        <w:t xml:space="preserve">包括但不限于组成合同文件所要求的服务内容或承诺，具体为本项目服务质量、服务进度、人员及设备配备情况、项目需求、服务承诺等     </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6</w:t>
      </w:r>
      <w:r>
        <w:rPr>
          <w:rFonts w:ascii="宋体" w:hAnsi="宋体"/>
          <w:bCs/>
          <w:sz w:val="21"/>
          <w:szCs w:val="21"/>
        </w:rPr>
        <w:t xml:space="preserve">.</w:t>
      </w:r>
      <w:r>
        <w:rPr>
          <w:rFonts w:hint="eastAsia" w:ascii="宋体" w:hAnsi="宋体"/>
          <w:bCs/>
          <w:sz w:val="21"/>
          <w:szCs w:val="21"/>
        </w:rPr>
        <w:t xml:space="preserve">履约验收标准：</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7</w:t>
      </w:r>
      <w:r>
        <w:rPr>
          <w:rFonts w:ascii="宋体" w:hAnsi="宋体"/>
          <w:bCs/>
          <w:sz w:val="21"/>
          <w:szCs w:val="21"/>
        </w:rPr>
        <w:t xml:space="preserve">.</w:t>
      </w:r>
      <w:r>
        <w:rPr>
          <w:rFonts w:hint="eastAsia" w:ascii="宋体" w:hAnsi="宋体"/>
          <w:bCs/>
          <w:sz w:val="21"/>
          <w:szCs w:val="21"/>
        </w:rPr>
        <w:t xml:space="preserve">履约验收其他事项：</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六、甲、乙双方权利及义务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1.甲方权利及义务：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ind w:left="0" w:firstLine="420"/>
        <w:spacing w:line="480" w:lineRule="exact"/>
        <w:widowControl w:val="off"/>
        <w:rPr>
          <w:rFonts w:ascii="宋体" w:hAnsi="宋体"/>
          <w:sz w:val="21"/>
          <w:szCs w:val="21"/>
        </w:rPr>
      </w:pPr>
      <w:r>
        <w:rPr>
          <w:rFonts w:hint="eastAsia" w:ascii="宋体" w:hAnsi="宋体"/>
          <w:sz w:val="21"/>
          <w:szCs w:val="21"/>
        </w:rPr>
        <w:t xml:space="preserve">（2）甲方有权要求乙方按时提交各阶段有关安排计划，并有权定期检查乙方提供服务的质量等内容。甲方有权督促乙方工作并要求乙方对不符合合同约定或相关法律规定的服务进行整改。</w:t>
      </w:r>
      <w:r/>
    </w:p>
    <w:p>
      <w:pPr>
        <w:ind w:left="0" w:firstLine="420"/>
        <w:spacing w:line="480" w:lineRule="exact"/>
        <w:widowControl w:val="off"/>
        <w:rPr>
          <w:rFonts w:ascii="宋体" w:hAnsi="宋体"/>
          <w:sz w:val="21"/>
          <w:szCs w:val="21"/>
        </w:rPr>
      </w:pPr>
      <w:r>
        <w:rPr>
          <w:rFonts w:hint="eastAsia" w:ascii="宋体" w:hAnsi="宋体"/>
          <w:sz w:val="21"/>
          <w:szCs w:val="21"/>
        </w:rPr>
        <w:t xml:space="preserve">（3）甲方应当按照合同约定及时组织验收。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（4）甲方应当协助乙方进行本项目的相关协调工作及约定期限内提供相关资料以利于开展项目。</w:t>
      </w:r>
      <w:r/>
    </w:p>
    <w:p>
      <w:pPr>
        <w:ind w:left="0" w:firstLine="420"/>
        <w:spacing w:line="480" w:lineRule="exact"/>
        <w:widowControl w:val="off"/>
        <w:rPr>
          <w:rFonts w:ascii="宋体" w:hAnsi="宋体"/>
          <w:sz w:val="21"/>
          <w:szCs w:val="21"/>
        </w:rPr>
      </w:pPr>
      <w:r>
        <w:rPr>
          <w:rFonts w:hint="eastAsia" w:ascii="宋体" w:hAnsi="宋体"/>
          <w:sz w:val="21"/>
          <w:szCs w:val="21"/>
        </w:rPr>
        <w:t xml:space="preserve">（5）甲方应当根据合同约定及时向乙方支付合同价款，不得以内部人员变更、履行内部付款流程等为由，</w:t>
      </w:r>
      <w:r>
        <w:rPr>
          <w:rFonts w:hint="eastAsia" w:ascii="宋体" w:hAnsi="宋体"/>
          <w:sz w:val="21"/>
          <w:szCs w:val="21"/>
        </w:rPr>
        <w:t xml:space="preserve">拒绝或迟延支付。</w:t>
      </w:r>
      <w:r/>
    </w:p>
    <w:p>
      <w:pPr>
        <w:ind w:left="0" w:firstLine="420"/>
        <w:spacing w:line="480" w:lineRule="exact"/>
        <w:widowControl w:val="off"/>
        <w:rPr>
          <w:rFonts w:ascii="宋体" w:hAnsi="宋体" w:cs="Times New Roman"/>
          <w:sz w:val="21"/>
          <w:szCs w:val="21"/>
        </w:rPr>
      </w:pPr>
      <w:r>
        <w:rPr>
          <w:rFonts w:hint="eastAsia" w:ascii="宋体" w:hAnsi="宋体" w:cs="Times New Roman"/>
          <w:sz w:val="21"/>
          <w:szCs w:val="21"/>
        </w:rPr>
        <w:t xml:space="preserve">（6）国家法律法规规定及合同约定应由甲方承担的其他义务和责任。</w:t>
      </w:r>
      <w:r/>
    </w:p>
    <w:p>
      <w:pPr>
        <w:ind w:left="0" w:firstLine="420"/>
        <w:jc w:val="left"/>
        <w:spacing w:line="480" w:lineRule="exact"/>
        <w:rPr>
          <w:rFonts w:ascii="宋体" w:hAnsi="宋体"/>
          <w:sz w:val="21"/>
          <w:szCs w:val="21"/>
        </w:rPr>
      </w:pPr>
      <w:r>
        <w:rPr>
          <w:rFonts w:hint="eastAsia" w:ascii="宋体" w:hAnsi="宋体"/>
          <w:sz w:val="21"/>
          <w:szCs w:val="21"/>
        </w:rPr>
        <w:t xml:space="preserve">2.乙方权利及义务：</w:t>
      </w:r>
      <w:r/>
    </w:p>
    <w:p>
      <w:pPr>
        <w:ind w:left="0" w:firstLine="420"/>
        <w:jc w:val="left"/>
        <w:spacing w:line="480" w:lineRule="exact"/>
        <w:rPr>
          <w:rFonts w:ascii="宋体" w:hAnsi="宋体"/>
          <w:sz w:val="21"/>
          <w:szCs w:val="21"/>
        </w:rPr>
      </w:pPr>
      <w:r>
        <w:rPr>
          <w:rFonts w:hint="eastAsia" w:ascii="宋体" w:hAnsi="宋体"/>
          <w:sz w:val="21"/>
          <w:szCs w:val="21"/>
        </w:rPr>
        <w:t xml:space="preserve">（1）</w:t>
      </w:r>
      <w:r>
        <w:rPr>
          <w:rFonts w:ascii="宋体" w:hAnsi="宋体"/>
          <w:sz w:val="21"/>
          <w:szCs w:val="21"/>
        </w:rPr>
        <w:t xml:space="preserve">签署合同后，乙方</w:t>
      </w:r>
      <w:r>
        <w:rPr>
          <w:rFonts w:hint="eastAsia" w:ascii="宋体" w:hAnsi="宋体"/>
          <w:sz w:val="21"/>
          <w:szCs w:val="21"/>
        </w:rPr>
        <w:t xml:space="preserve">应</w:t>
      </w:r>
      <w:r>
        <w:rPr>
          <w:rFonts w:ascii="宋体" w:hAnsi="宋体"/>
          <w:sz w:val="21"/>
          <w:szCs w:val="21"/>
        </w:rPr>
        <w:t xml:space="preserve">确定</w:t>
      </w:r>
      <w:r>
        <w:rPr>
          <w:rFonts w:hint="eastAsia" w:ascii="宋体" w:hAnsi="宋体"/>
          <w:sz w:val="21"/>
          <w:szCs w:val="21"/>
        </w:rPr>
        <w:t xml:space="preserve">项目负责人（或项目联系人）</w:t>
      </w:r>
      <w:r>
        <w:rPr>
          <w:rFonts w:ascii="宋体" w:hAnsi="宋体"/>
          <w:sz w:val="21"/>
          <w:szCs w:val="21"/>
        </w:rPr>
        <w:t xml:space="preserve">，负责与本合同有关的事务。</w:t>
      </w:r>
      <w:r/>
    </w:p>
    <w:p>
      <w:pPr>
        <w:ind w:left="0" w:firstLine="420"/>
        <w:jc w:val="left"/>
        <w:spacing w:line="480" w:lineRule="exact"/>
        <w:rPr>
          <w:rFonts w:ascii="宋体" w:hAnsi="宋体"/>
          <w:sz w:val="21"/>
          <w:szCs w:val="21"/>
        </w:rPr>
      </w:pPr>
      <w:r>
        <w:rPr>
          <w:rFonts w:hint="eastAsia" w:ascii="宋体" w:hAnsi="宋体"/>
          <w:sz w:val="21"/>
          <w:szCs w:val="21"/>
        </w:rPr>
        <w:t xml:space="preserve">（2）乙方负责完成本次采购要求的全部服务工作</w:t>
      </w:r>
      <w:r>
        <w:rPr>
          <w:rFonts w:ascii="宋体" w:hAnsi="宋体"/>
          <w:sz w:val="21"/>
          <w:szCs w:val="21"/>
        </w:rPr>
        <w:t xml:space="preserve">，</w:t>
      </w:r>
      <w:r>
        <w:rPr>
          <w:rFonts w:hint="eastAsia" w:ascii="宋体" w:hAnsi="宋体"/>
          <w:sz w:val="21"/>
          <w:szCs w:val="21"/>
        </w:rPr>
        <w:t xml:space="preserve">乙方应按招标（采购）文件以及合同约定的技术规范、标准进行实施，并保证按期、保质保量完成项目的实施工作，对提交的项目质量负责，配合甲方的履约检查及验收，并</w:t>
      </w:r>
      <w:r>
        <w:rPr>
          <w:rFonts w:ascii="宋体" w:hAnsi="宋体"/>
          <w:sz w:val="21"/>
          <w:szCs w:val="21"/>
        </w:rPr>
        <w:t xml:space="preserve">负责项目实施过程中的所有协调工作。</w:t>
      </w:r>
      <w:r/>
    </w:p>
    <w:p>
      <w:pPr>
        <w:ind w:left="0" w:firstLine="420"/>
        <w:jc w:val="left"/>
        <w:spacing w:line="480" w:lineRule="exact"/>
        <w:rPr>
          <w:rFonts w:ascii="宋体" w:hAnsi="宋体"/>
          <w:sz w:val="21"/>
          <w:szCs w:val="21"/>
        </w:rPr>
      </w:pPr>
      <w:r>
        <w:rPr>
          <w:rFonts w:hint="eastAsia" w:ascii="宋体" w:hAnsi="宋体"/>
          <w:sz w:val="21"/>
          <w:szCs w:val="21"/>
        </w:rPr>
        <w:t xml:space="preserve">（3）乙方有权根据合同约定向甲方收取合同价款。</w:t>
      </w:r>
      <w:r/>
    </w:p>
    <w:p>
      <w:pPr>
        <w:ind w:left="0" w:firstLine="422"/>
        <w:spacing w:line="360" w:lineRule="auto"/>
        <w:rPr>
          <w:rFonts w:ascii="宋体" w:hAnsi="宋体"/>
          <w:b/>
          <w:color w:val="ff0000"/>
          <w:sz w:val="21"/>
          <w:szCs w:val="21"/>
        </w:rPr>
      </w:pPr>
      <w:r>
        <w:rPr>
          <w:rFonts w:hint="eastAsia" w:ascii="宋体" w:hAnsi="宋体"/>
          <w:b/>
          <w:color w:val="ff0000"/>
          <w:sz w:val="21"/>
          <w:szCs w:val="21"/>
        </w:rPr>
        <w:t xml:space="preserve">（4）乙方在合同签订后</w:t>
      </w:r>
      <w:r>
        <w:rPr>
          <w:rFonts w:hint="eastAsia" w:ascii="宋体" w:hAnsi="宋体"/>
          <w:b/>
          <w:color w:val="ff0000"/>
          <w:sz w:val="21"/>
          <w:szCs w:val="21"/>
        </w:rPr>
        <w:t xml:space="preserve">1</w:t>
      </w:r>
      <w:r>
        <w:rPr>
          <w:rFonts w:ascii="宋体" w:hAnsi="宋体"/>
          <w:b/>
          <w:color w:val="ff0000"/>
          <w:sz w:val="21"/>
          <w:szCs w:val="21"/>
        </w:rPr>
        <w:t xml:space="preserve">5</w:t>
      </w:r>
      <w:r>
        <w:rPr>
          <w:rFonts w:hint="eastAsia" w:ascii="宋体" w:hAnsi="宋体"/>
          <w:b/>
          <w:color w:val="ff0000"/>
          <w:sz w:val="21"/>
          <w:szCs w:val="21"/>
          <w:highlight w:val="yellow"/>
        </w:rPr>
        <w:t xml:space="preserve">天内</w:t>
      </w:r>
      <w:r>
        <w:rPr>
          <w:rFonts w:hint="eastAsia" w:ascii="宋体" w:hAnsi="宋体"/>
          <w:b/>
          <w:color w:val="ff0000"/>
          <w:sz w:val="21"/>
          <w:szCs w:val="21"/>
        </w:rPr>
        <w:t xml:space="preserve">提供全部服务人员配置清单及（投标）响应文件中涉及的人员其他证明资料。若乙方在本项目中享受了《政府采购促进中小企业发展管理办法》规定的中小企业扶持政策，根据《政府采购促进中小企业发展管理办法》第四条第一款第（三）项之规定，还需提供乙方依照《中华人民共和国劳动合同法》与本项目全部服务人员订立的劳动合同。</w:t>
      </w:r>
      <w:r/>
    </w:p>
    <w:p>
      <w:pPr>
        <w:ind w:left="0" w:firstLine="420"/>
        <w:spacing w:line="360" w:lineRule="auto"/>
        <w:rPr>
          <w:rFonts w:ascii="宋体" w:hAnsi="宋体"/>
          <w:b/>
          <w:color w:val="ff0000"/>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）国家法律法规规定及合同约定应由乙方承担的其他义务和责任。</w:t>
      </w:r>
      <w:r/>
    </w:p>
    <w:p>
      <w:pPr>
        <w:ind w:left="400"/>
        <w:spacing w:line="480" w:lineRule="exact"/>
        <w:rPr>
          <w:rFonts w:ascii="宋体" w:hAnsi="宋体"/>
          <w:b/>
          <w:sz w:val="21"/>
          <w:szCs w:val="21"/>
        </w:rPr>
      </w:pPr>
      <w:r>
        <w:rPr>
          <w:rFonts w:ascii="宋体" w:hAnsi="宋体"/>
          <w:b/>
          <w:sz w:val="21"/>
          <w:szCs w:val="21"/>
        </w:rPr>
      </w:r>
      <w:r/>
    </w:p>
    <w:p>
      <w:pPr>
        <w:ind w:left="400"/>
        <w:spacing w:line="480" w:lineRule="exact"/>
        <w:rPr>
          <w:rFonts w:ascii="宋体" w:hAnsi="宋体"/>
          <w:b/>
          <w:sz w:val="21"/>
          <w:szCs w:val="21"/>
        </w:rPr>
      </w:pPr>
      <w:r>
        <w:rPr>
          <w:rFonts w:hint="eastAsia" w:ascii="宋体" w:hAnsi="宋体"/>
          <w:b/>
          <w:sz w:val="21"/>
          <w:szCs w:val="21"/>
        </w:rPr>
        <w:t xml:space="preserve">七、</w:t>
      </w:r>
      <w:r>
        <w:rPr>
          <w:rFonts w:ascii="宋体" w:hAnsi="宋体"/>
          <w:b/>
          <w:sz w:val="21"/>
          <w:szCs w:val="21"/>
        </w:rPr>
        <w:t xml:space="preserve">知识产权保护</w:t>
      </w:r>
      <w:r/>
    </w:p>
    <w:p>
      <w:pPr>
        <w:ind w:left="0" w:firstLine="420"/>
        <w:spacing w:line="480" w:lineRule="exact"/>
        <w:rPr>
          <w:rFonts w:ascii="宋体" w:hAnsi="宋体"/>
          <w:b/>
          <w:sz w:val="21"/>
          <w:szCs w:val="21"/>
        </w:rPr>
      </w:pPr>
      <w:r>
        <w:rPr>
          <w:rFonts w:hint="eastAsia" w:ascii="宋体" w:hAnsi="宋体"/>
          <w:bCs/>
          <w:sz w:val="21"/>
          <w:szCs w:val="21"/>
        </w:rPr>
        <w:t xml:space="preserve">乙方为提供服务所使用或交付的相关产品应当享有知识产权或经权利人合法授权，保证没有侵犯任何第三人的知识产权等权利。</w:t>
      </w:r>
      <w:r>
        <w:rPr>
          <w:rFonts w:ascii="宋体" w:hAnsi="宋体"/>
          <w:bCs/>
          <w:sz w:val="21"/>
          <w:szCs w:val="21"/>
        </w:rPr>
        <w:t xml:space="preserve">本条款所称知识产权，包括但不限于专利、商标、著作权、商业秘密、外观设计、软件著作权、集成电路布图设计、开源代码相关权利及其他依法受保护的知识产权</w:t>
      </w:r>
      <w:r>
        <w:rPr>
          <w:rFonts w:hint="eastAsia" w:ascii="宋体" w:hAnsi="宋体"/>
          <w:bCs/>
          <w:sz w:val="21"/>
          <w:szCs w:val="21"/>
        </w:rPr>
        <w:t xml:space="preserve">。</w:t>
      </w:r>
      <w:r/>
    </w:p>
    <w:p>
      <w:pPr>
        <w:ind w:left="0" w:firstLine="420"/>
        <w:spacing w:line="480" w:lineRule="exact"/>
        <w:rPr>
          <w:rFonts w:ascii="宋体" w:hAnsi="宋体"/>
          <w:b/>
          <w:sz w:val="21"/>
          <w:szCs w:val="21"/>
        </w:rPr>
      </w:pPr>
      <w:r>
        <w:rPr>
          <w:rFonts w:hint="eastAsia" w:ascii="宋体" w:hAnsi="宋体"/>
          <w:bCs/>
          <w:sz w:val="21"/>
          <w:szCs w:val="21"/>
        </w:rPr>
        <w:t xml:space="preserve">因违反前述约定对第三人构成侵权的，应当由乙方向第三人承担法律责任；甲方依法向第三人赔偿后，有权向乙方追偿。甲方有其他损失的，乙方应当赔偿。</w:t>
      </w:r>
      <w:r/>
    </w:p>
    <w:p>
      <w:pPr>
        <w:ind w:left="420"/>
        <w:spacing w:line="480" w:lineRule="exact"/>
        <w:rPr>
          <w:rFonts w:ascii="宋体" w:hAnsi="宋体" w:cs="Times New Roman"/>
          <w:b/>
          <w:sz w:val="21"/>
          <w:szCs w:val="21"/>
          <w:lang w:eastAsia="zh"/>
        </w:rPr>
      </w:pPr>
      <w:r>
        <w:rPr>
          <w:rFonts w:ascii="宋体" w:hAnsi="宋体" w:cs="Times New Roman"/>
          <w:b/>
          <w:sz w:val="21"/>
          <w:szCs w:val="21"/>
          <w:lang w:eastAsia="zh"/>
        </w:rPr>
      </w:r>
      <w:r/>
    </w:p>
    <w:p>
      <w:pPr>
        <w:ind w:left="420"/>
        <w:spacing w:line="480" w:lineRule="exact"/>
        <w:rPr>
          <w:rFonts w:ascii="宋体" w:hAnsi="宋体" w:cs="Times New Roman"/>
          <w:b/>
          <w:sz w:val="21"/>
          <w:szCs w:val="21"/>
        </w:rPr>
      </w:pPr>
      <w:r>
        <w:rPr>
          <w:rFonts w:hint="eastAsia" w:ascii="宋体" w:hAnsi="宋体" w:cs="Times New Roman"/>
          <w:b/>
          <w:sz w:val="21"/>
          <w:szCs w:val="21"/>
        </w:rPr>
        <w:t xml:space="preserve">八</w:t>
      </w:r>
      <w:r>
        <w:rPr>
          <w:rFonts w:hint="eastAsia" w:ascii="宋体" w:hAnsi="宋体" w:cs="Times New Roman"/>
          <w:b/>
          <w:sz w:val="21"/>
          <w:szCs w:val="21"/>
          <w:lang w:eastAsia="zh"/>
        </w:rPr>
        <w:t xml:space="preserve">、</w:t>
      </w:r>
      <w:r>
        <w:rPr>
          <w:rFonts w:ascii="宋体" w:hAnsi="宋体" w:cs="Times New Roman"/>
          <w:b/>
          <w:sz w:val="21"/>
          <w:szCs w:val="21"/>
        </w:rPr>
        <w:t xml:space="preserve">保密义务</w:t>
      </w:r>
      <w:r/>
    </w:p>
    <w:p>
      <w:pPr>
        <w:ind w:left="0" w:firstLine="420"/>
        <w:jc w:val="left"/>
        <w:spacing w:line="480" w:lineRule="exact"/>
        <w:rPr>
          <w:rFonts w:ascii="宋体" w:hAnsi="宋体" w:cs="Times New Roman"/>
          <w:sz w:val="21"/>
          <w:szCs w:val="21"/>
        </w:rPr>
      </w:pPr>
      <w:r>
        <w:rPr>
          <w:rFonts w:hint="eastAsia" w:ascii="宋体" w:hAnsi="宋体"/>
          <w:sz w:val="21"/>
          <w:szCs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22"/>
        <w:spacing w:line="480" w:lineRule="exact"/>
        <w:rPr>
          <w:rFonts w:ascii="宋体" w:hAnsi="宋体"/>
          <w:b/>
          <w:sz w:val="21"/>
          <w:szCs w:val="21"/>
        </w:rPr>
      </w:pPr>
      <w:r>
        <w:rPr>
          <w:rFonts w:ascii="宋体" w:hAnsi="宋体"/>
          <w:b/>
          <w:sz w:val="21"/>
          <w:szCs w:val="21"/>
        </w:rPr>
      </w:r>
      <w:r/>
    </w:p>
    <w:p>
      <w:pPr>
        <w:ind w:left="0" w:firstLine="422"/>
        <w:spacing w:line="480" w:lineRule="exact"/>
        <w:rPr>
          <w:rFonts w:ascii="宋体" w:hAnsi="宋体"/>
          <w:b/>
          <w:sz w:val="21"/>
          <w:szCs w:val="21"/>
        </w:rPr>
      </w:pPr>
      <w:r>
        <w:rPr>
          <w:rFonts w:hint="eastAsia" w:ascii="宋体" w:hAnsi="宋体"/>
          <w:b/>
          <w:sz w:val="21"/>
          <w:szCs w:val="21"/>
        </w:rPr>
        <w:t xml:space="preserve">九、违约责任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在合同生效后，甲方</w:t>
      </w:r>
      <w:r>
        <w:rPr>
          <w:rFonts w:hint="eastAsia" w:ascii="宋体" w:hAnsi="宋体"/>
          <w:sz w:val="21"/>
          <w:szCs w:val="21"/>
        </w:rPr>
        <w:t xml:space="preserve">无故</w:t>
      </w:r>
      <w:r>
        <w:rPr>
          <w:rFonts w:ascii="宋体" w:hAnsi="宋体"/>
          <w:sz w:val="21"/>
          <w:szCs w:val="21"/>
        </w:rPr>
        <w:t xml:space="preserve">要求解除合同的，应向乙方偿付合同总价款5%的违约金，违约金不足以补偿损失的，乙方有权要求甲方补足。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甲方逾期付款的应按照逾期付款金额的每天万分之四支付逾期付款违约金</w:t>
      </w:r>
      <w:r>
        <w:rPr>
          <w:rFonts w:hint="eastAsia" w:ascii="宋体" w:hAnsi="宋体"/>
          <w:sz w:val="21"/>
          <w:szCs w:val="21"/>
        </w:rPr>
        <w:t xml:space="preserve">，总额不超总价款的5%</w:t>
      </w:r>
      <w:r>
        <w:rPr>
          <w:rFonts w:ascii="宋体" w:hAnsi="宋体"/>
          <w:sz w:val="21"/>
          <w:szCs w:val="21"/>
        </w:rPr>
        <w:t xml:space="preserve">。</w:t>
      </w:r>
      <w:r/>
    </w:p>
    <w:p>
      <w:pPr>
        <w:ind w:left="0" w:firstLine="420"/>
        <w:spacing w:line="480" w:lineRule="exact"/>
        <w:widowControl w:val="off"/>
        <w:rPr>
          <w:rFonts w:ascii="宋体" w:hAnsi="宋体"/>
          <w:sz w:val="21"/>
          <w:szCs w:val="21"/>
        </w:rPr>
      </w:pPr>
      <w:r>
        <w:rPr>
          <w:rFonts w:hint="eastAsia" w:ascii="宋体" w:hAnsi="宋体"/>
          <w:sz w:val="21"/>
          <w:szCs w:val="21"/>
        </w:rPr>
        <w:t xml:space="preserve">2.乙方的违约责任：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（1）在合同生效后，乙方无故要求解除合同的，应向甲方偿付合同总价款5%的违约金，违约金不足以补偿损失的，甲方有权要求乙方补足。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（2）乙方未按合同规定的质量要求提供服务，不能完成合同时，甲方有权解除合同，乙方向甲方偿付合同总价款5%的违约金，违约金不足以补偿损失的甲方有权要求乙方补足。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（3）乙方必须自己完成合同内容，不得自行分包，否则，甲方有权按乙方不能完成合同处理。</w:t>
      </w:r>
      <w:r/>
    </w:p>
    <w:p>
      <w:pPr>
        <w:ind w:left="0" w:firstLine="420"/>
        <w:spacing w:line="480" w:lineRule="exact"/>
        <w:widowControl w:val="off"/>
        <w:rPr>
          <w:rFonts w:ascii="宋体" w:hAnsi="宋体"/>
          <w:sz w:val="21"/>
          <w:szCs w:val="21"/>
        </w:rPr>
      </w:pPr>
      <w:r>
        <w:rPr>
          <w:rFonts w:hint="eastAsia" w:ascii="宋体" w:hAnsi="宋体"/>
          <w:sz w:val="21"/>
          <w:szCs w:val="21"/>
        </w:rPr>
        <w:t xml:space="preserve">（4）乙方应执行国家有关规定（如苏州最低工资标准和其他规定），负责乙方员工的生病、事故、伤残、死亡和劳务纠纷，甲方不承担任何相关责任。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（5）乙方负有对自己员工的安全责任，甲方不承担任何相关责任。</w:t>
      </w:r>
      <w:r/>
    </w:p>
    <w:p>
      <w:pPr>
        <w:ind w:left="0" w:firstLine="422"/>
        <w:spacing w:line="480" w:lineRule="exact"/>
        <w:rPr>
          <w:rFonts w:ascii="宋体" w:hAnsi="宋体" w:cs="Times New Roman"/>
          <w:b/>
          <w:sz w:val="21"/>
          <w:szCs w:val="21"/>
        </w:rPr>
      </w:pPr>
      <w:r>
        <w:rPr>
          <w:rFonts w:ascii="宋体" w:hAnsi="宋体" w:cs="Times New Roman"/>
          <w:b/>
          <w:sz w:val="21"/>
          <w:szCs w:val="21"/>
        </w:rPr>
      </w:r>
      <w:r/>
    </w:p>
    <w:p>
      <w:pPr>
        <w:ind w:left="0" w:firstLine="422"/>
        <w:spacing w:line="480" w:lineRule="exact"/>
        <w:rPr>
          <w:rFonts w:ascii="宋体" w:hAnsi="宋体" w:cs="Times New Roman"/>
          <w:b/>
          <w:sz w:val="21"/>
          <w:szCs w:val="21"/>
        </w:rPr>
      </w:pPr>
      <w:r>
        <w:rPr>
          <w:rFonts w:hint="eastAsia" w:ascii="宋体" w:hAnsi="宋体" w:cs="Times New Roman"/>
          <w:b/>
          <w:sz w:val="21"/>
          <w:szCs w:val="21"/>
        </w:rPr>
        <w:t xml:space="preserve">十、不可抗力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十一、合同变更、中止与终止</w:t>
      </w:r>
      <w:r/>
    </w:p>
    <w:p>
      <w:pPr>
        <w:ind w:left="0" w:firstLine="420"/>
        <w:spacing w:line="480" w:lineRule="exact"/>
        <w:widowControl w:val="off"/>
        <w:rPr>
          <w:rFonts w:ascii="宋体" w:hAnsi="宋体"/>
          <w:b/>
          <w:sz w:val="21"/>
          <w:szCs w:val="21"/>
        </w:rPr>
      </w:pPr>
      <w:r>
        <w:rPr>
          <w:rFonts w:ascii="宋体" w:hAnsi="宋体"/>
          <w:sz w:val="21"/>
          <w:szCs w:val="21"/>
        </w:rPr>
        <w:t xml:space="preserve">1.</w:t>
      </w:r>
      <w:r>
        <w:rPr>
          <w:rFonts w:hint="eastAsia" w:ascii="宋体" w:hAnsi="宋体"/>
          <w:sz w:val="21"/>
          <w:szCs w:val="21"/>
        </w:rPr>
        <w:t xml:space="preserve">合同的变更</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政府采购合同履行中，在不改变合同其他条款的前提下，甲方可以在合同价款10%的范围内追加与合同标的相同的服务，并就此与乙方协商一致后签订补充协议。</w:t>
      </w:r>
      <w:r/>
    </w:p>
    <w:p>
      <w:pPr>
        <w:ind w:left="0" w:firstLine="420"/>
        <w:spacing w:line="480" w:lineRule="exact"/>
        <w:widowControl w:val="off"/>
        <w:rPr>
          <w:rFonts w:ascii="宋体" w:hAnsi="宋体"/>
          <w:b/>
          <w:sz w:val="21"/>
          <w:szCs w:val="21"/>
        </w:rPr>
      </w:pPr>
      <w:r>
        <w:rPr>
          <w:rFonts w:ascii="宋体" w:hAnsi="宋体"/>
          <w:sz w:val="21"/>
          <w:szCs w:val="21"/>
        </w:rPr>
        <w:t xml:space="preserve">2.</w:t>
      </w:r>
      <w:r>
        <w:rPr>
          <w:rFonts w:hint="eastAsia" w:ascii="宋体" w:hAnsi="宋体"/>
          <w:sz w:val="21"/>
          <w:szCs w:val="21"/>
        </w:rPr>
        <w:t xml:space="preserve">合同的中止</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（1）</w:t>
      </w:r>
      <w:r>
        <w:rPr>
          <w:rFonts w:hint="eastAsia" w:ascii="宋体" w:hAnsi="宋体"/>
          <w:sz w:val="21"/>
          <w:szCs w:val="21"/>
        </w:rPr>
        <w:t xml:space="preserve">合同履行过程中因供应商就采购文件、采购过程或结果提起投诉的，甲方认为有必要的，可以中止合同的履行。</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合同履行过程中，如果乙方出现以下情形之一的：</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经营状况严重恶化；</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转移财产、抽逃资金，以逃避债务；</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丧失商业信誉；</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4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④</w:t>
      </w:r>
      <w:r>
        <w:rPr>
          <w:rFonts w:ascii="宋体" w:hAnsi="宋体"/>
          <w:sz w:val="21"/>
          <w:szCs w:val="21"/>
        </w:rPr>
        <w:fldChar w:fldCharType="end"/>
      </w:r>
      <w:r>
        <w:rPr>
          <w:rFonts w:hint="eastAsia" w:ascii="宋体" w:hAnsi="宋体"/>
          <w:sz w:val="21"/>
          <w:szCs w:val="21"/>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ascii="宋体" w:hAnsi="宋体" w:eastAsia="华文楷体" w:cs="华文楷体"/>
          <w:sz w:val="21"/>
          <w:szCs w:val="21"/>
        </w:rPr>
        <w:t xml:space="preserve">3</w:t>
      </w:r>
      <w:r>
        <w:rPr>
          <w:rFonts w:hint="eastAsia" w:ascii="宋体" w:hAnsi="宋体" w:eastAsia="华文楷体" w:cs="华文楷体"/>
          <w:sz w:val="21"/>
          <w:szCs w:val="21"/>
        </w:rPr>
        <w:t xml:space="preserve">）</w:t>
      </w:r>
      <w:r>
        <w:rPr>
          <w:rFonts w:ascii="宋体" w:hAnsi="宋体"/>
          <w:sz w:val="21"/>
          <w:szCs w:val="21"/>
        </w:rPr>
        <w:t xml:space="preserve">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4</w:t>
      </w:r>
      <w:r>
        <w:rPr>
          <w:rFonts w:hint="eastAsia" w:ascii="宋体" w:hAnsi="宋体" w:eastAsia="华文楷体" w:cs="华文楷体"/>
          <w:sz w:val="21"/>
          <w:szCs w:val="21"/>
        </w:rPr>
        <w:t xml:space="preserve">）</w:t>
      </w:r>
      <w:r>
        <w:rPr>
          <w:rFonts w:hint="eastAsia" w:ascii="宋体" w:hAnsi="宋体"/>
          <w:sz w:val="21"/>
          <w:szCs w:val="21"/>
        </w:rPr>
        <w:t xml:space="preserve">甲方不得以行政区划调整、政府换届、机构或者职能调整以及相关责任人更替为由中止合同。</w:t>
      </w:r>
      <w:r/>
    </w:p>
    <w:p>
      <w:pPr>
        <w:ind w:left="0" w:firstLine="420"/>
        <w:spacing w:line="480" w:lineRule="exact"/>
        <w:rPr>
          <w:rFonts w:ascii="宋体" w:hAnsi="宋体"/>
          <w:sz w:val="21"/>
          <w:szCs w:val="21"/>
        </w:rPr>
      </w:pPr>
      <w:r>
        <w:rPr>
          <w:rFonts w:ascii="宋体" w:hAnsi="宋体"/>
          <w:sz w:val="21"/>
          <w:szCs w:val="21"/>
        </w:rPr>
        <w:t xml:space="preserve">3.</w:t>
      </w:r>
      <w:r>
        <w:rPr>
          <w:rFonts w:hint="eastAsia" w:ascii="宋体" w:hAnsi="宋体"/>
          <w:sz w:val="21"/>
          <w:szCs w:val="21"/>
        </w:rPr>
        <w:t xml:space="preserve">合同的终止</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1</w:t>
      </w:r>
      <w:r>
        <w:rPr>
          <w:rFonts w:hint="eastAsia" w:ascii="宋体" w:hAnsi="宋体" w:eastAsia="华文楷体" w:cs="华文楷体"/>
          <w:sz w:val="21"/>
          <w:szCs w:val="21"/>
        </w:rPr>
        <w:t xml:space="preserve">）</w:t>
      </w:r>
      <w:r>
        <w:rPr>
          <w:rFonts w:hint="eastAsia" w:ascii="宋体" w:hAnsi="宋体"/>
          <w:sz w:val="21"/>
          <w:szCs w:val="21"/>
        </w:rPr>
        <w:t xml:space="preserve">合同因有效期限届满而终止；</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在甲方因乙方违约而按合同约定采取的任何补救措施不受影响的情况下，甲方可在下列情况下向乙方发出书面通知，提出终止部分或全部合同。</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如果乙方未能在合同规定的限期或甲方同意延长的限期内提供部分或全部服务。</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如果乙方未能履行合同规定的其他任何义务。</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sz w:val="21"/>
          <w:szCs w:val="21"/>
        </w:rPr>
      </w:pPr>
      <w:r>
        <w:rPr>
          <w:rFonts w:hint="eastAsia" w:ascii="宋体" w:hAnsi="宋体"/>
          <w:sz w:val="21"/>
          <w:szCs w:val="21"/>
        </w:rPr>
        <w:t xml:space="preserve">如果甲方根据以上的规定，终止了全部或部分合同，甲方可以依其认为适当的条件和方法购买与未提供服务类似的服务，乙方应对购买类似服务所超出的那部分费用负责。并且，乙方应继续履行合同中未终止的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hint="eastAsia" w:ascii="宋体" w:hAnsi="宋体"/>
          <w:sz w:val="21"/>
        </w:rPr>
        <w:t xml:space="preserve">如果乙方破产，甲方可在任何时候以书面形式通知乙方终止合同而不给乙方补偿。该终止合同将不损害或影响甲方已经采取或将要采取任何补救措施的权利。</w:t>
      </w:r>
      <w:r/>
    </w:p>
    <w:p>
      <w:pPr>
        <w:ind w:left="0" w:firstLine="420"/>
        <w:jc w:val="left"/>
        <w:spacing w:line="480" w:lineRule="exact"/>
        <w:rPr>
          <w:rFonts w:ascii="宋体" w:hAnsi="宋体"/>
          <w:sz w:val="21"/>
          <w:szCs w:val="21"/>
        </w:rPr>
      </w:pPr>
      <w:r>
        <w:rPr>
          <w:rFonts w:ascii="宋体" w:hAnsi="宋体"/>
          <w:sz w:val="21"/>
          <w:szCs w:val="21"/>
        </w:rPr>
        <w:t xml:space="preserve">4.</w:t>
      </w:r>
      <w:r>
        <w:rPr>
          <w:rFonts w:hint="eastAsia" w:ascii="宋体" w:hAnsi="宋体"/>
          <w:sz w:val="21"/>
          <w:szCs w:val="21"/>
        </w:rPr>
        <w:t xml:space="preserve">涉及国家利益、社会公共利益的情形</w:t>
      </w:r>
      <w:r/>
    </w:p>
    <w:p>
      <w:pPr>
        <w:ind w:left="0" w:firstLine="420"/>
        <w:spacing w:line="480" w:lineRule="exact"/>
        <w:rPr>
          <w:rFonts w:ascii="宋体" w:hAnsi="宋体"/>
          <w:sz w:val="21"/>
          <w:szCs w:val="21"/>
        </w:rPr>
      </w:pPr>
      <w:r>
        <w:rPr>
          <w:rFonts w:hint="eastAsia" w:ascii="宋体" w:hAnsi="宋体"/>
          <w:sz w:val="21"/>
          <w:szCs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firstLine="422"/>
        <w:spacing w:line="480" w:lineRule="exact"/>
        <w:widowControl w:val="off"/>
        <w:rPr>
          <w:rFonts w:ascii="宋体" w:hAnsi="宋体"/>
          <w:b/>
          <w:sz w:val="21"/>
          <w:szCs w:val="21"/>
          <w:lang w:eastAsia="zh"/>
        </w:rPr>
      </w:pPr>
      <w:r>
        <w:rPr>
          <w:rFonts w:ascii="宋体" w:hAnsi="宋体"/>
          <w:b/>
          <w:sz w:val="21"/>
          <w:szCs w:val="21"/>
          <w:lang w:eastAsia="zh"/>
        </w:rPr>
      </w:r>
      <w:r/>
    </w:p>
    <w:p>
      <w:pPr>
        <w:ind w:left="0" w:firstLine="422"/>
        <w:spacing w:line="480" w:lineRule="exact"/>
        <w:widowControl w:val="off"/>
        <w:rPr>
          <w:rFonts w:ascii="宋体" w:hAnsi="宋体"/>
          <w:sz w:val="21"/>
          <w:szCs w:val="21"/>
        </w:rPr>
      </w:pPr>
      <w:r>
        <w:rPr>
          <w:rFonts w:hint="eastAsia" w:ascii="宋体" w:hAnsi="宋体"/>
          <w:b/>
          <w:sz w:val="21"/>
          <w:szCs w:val="21"/>
          <w:lang w:eastAsia="zh"/>
        </w:rPr>
        <w:t xml:space="preserve">十</w:t>
      </w:r>
      <w:r>
        <w:rPr>
          <w:rFonts w:hint="eastAsia" w:ascii="宋体" w:hAnsi="宋体"/>
          <w:b/>
          <w:sz w:val="21"/>
          <w:szCs w:val="21"/>
        </w:rPr>
        <w:t xml:space="preserve">二</w:t>
      </w:r>
      <w:r>
        <w:rPr>
          <w:rFonts w:hint="eastAsia" w:ascii="宋体" w:hAnsi="宋体"/>
          <w:b/>
          <w:sz w:val="21"/>
          <w:szCs w:val="21"/>
          <w:lang w:eastAsia="zh"/>
        </w:rPr>
        <w:t xml:space="preserve">、合同转让和分包</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乙方不得将合同转包给其他供应商。涉及合同分包的，乙方应根据采购文件和投标（响应）文件规定</w:t>
      </w:r>
      <w:r>
        <w:rPr>
          <w:rFonts w:hint="eastAsia" w:ascii="宋体" w:hAnsi="宋体"/>
          <w:sz w:val="21"/>
          <w:szCs w:val="21"/>
        </w:rPr>
        <w:t xml:space="preserve">进行合同分包。</w:t>
      </w:r>
      <w:r/>
    </w:p>
    <w:p>
      <w:pPr>
        <w:ind w:left="0" w:firstLine="420"/>
        <w:spacing w:line="480" w:lineRule="exact"/>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乙方执行政府采购政策向中小企业依法分包的，乙方应当按采购文件和投标（响应）文件签订分包意向协议，分包意向协议属于本合同组成部分。</w:t>
      </w:r>
      <w:r/>
    </w:p>
    <w:p>
      <w:pPr>
        <w:pStyle w:val="1157"/>
      </w:pPr>
      <w:r/>
      <w:r/>
    </w:p>
    <w:p>
      <w:pPr>
        <w:ind w:left="0" w:firstLine="422"/>
        <w:spacing w:line="480" w:lineRule="exact"/>
        <w:widowControl w:val="off"/>
        <w:rPr>
          <w:rFonts w:ascii="宋体" w:hAnsi="宋体"/>
          <w:sz w:val="21"/>
          <w:szCs w:val="21"/>
        </w:rPr>
      </w:pPr>
      <w:r>
        <w:rPr>
          <w:rFonts w:hint="eastAsia" w:ascii="宋体" w:hAnsi="宋体"/>
          <w:b/>
          <w:sz w:val="21"/>
          <w:szCs w:val="21"/>
          <w:lang w:eastAsia="zh"/>
        </w:rPr>
        <w:t xml:space="preserve">十</w:t>
      </w:r>
      <w:r>
        <w:rPr>
          <w:rFonts w:hint="eastAsia" w:ascii="宋体" w:hAnsi="宋体"/>
          <w:b/>
          <w:sz w:val="21"/>
          <w:szCs w:val="21"/>
        </w:rPr>
        <w:t xml:space="preserve">三、争端的解决</w:t>
      </w:r>
      <w:r>
        <w:rPr>
          <w:rFonts w:hint="eastAsia" w:ascii="宋体" w:hAnsi="宋体"/>
          <w:b/>
          <w:sz w:val="21"/>
          <w:szCs w:val="21"/>
          <w:lang w:eastAsia="zh"/>
        </w:rPr>
        <w:t xml:space="preserve">及法律适用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5.</w:t>
      </w:r>
      <w:r>
        <w:rPr>
          <w:rFonts w:hint="eastAsia" w:ascii="宋体" w:hAnsi="宋体"/>
          <w:sz w:val="21"/>
          <w:szCs w:val="21"/>
          <w:lang w:eastAsia="zh"/>
        </w:rPr>
        <w:t xml:space="preserve">本合同的订立、生效、解释、履行及与本合同有关的争议解决，均适用法律、行政法规。</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6.</w:t>
      </w:r>
      <w:r>
        <w:rPr>
          <w:rFonts w:hint="eastAsia" w:ascii="宋体" w:hAnsi="宋体"/>
          <w:sz w:val="21"/>
          <w:szCs w:val="21"/>
          <w:lang w:eastAsia="zh"/>
        </w:rPr>
        <w:t xml:space="preserve">本合同条款与法律、行政法规的强制性规定不一致的，双方当事人应按照法律、行政法规的强制性规定修改本合同的相关条款。</w:t>
      </w:r>
      <w:r/>
    </w:p>
    <w:p>
      <w:pPr>
        <w:ind w:left="0" w:firstLine="422"/>
        <w:spacing w:line="480" w:lineRule="exact"/>
        <w:widowControl w:val="off"/>
        <w:rPr>
          <w:rFonts w:ascii="宋体" w:hAnsi="宋体"/>
          <w:b/>
          <w:sz w:val="21"/>
          <w:szCs w:val="21"/>
          <w:lang w:eastAsia="zh"/>
        </w:rPr>
      </w:pPr>
      <w:r>
        <w:rPr>
          <w:rFonts w:ascii="宋体" w:hAnsi="宋体"/>
          <w:b/>
          <w:sz w:val="21"/>
          <w:szCs w:val="21"/>
          <w:lang w:eastAsia="zh"/>
        </w:rPr>
      </w:r>
      <w:r/>
    </w:p>
    <w:p>
      <w:pPr>
        <w:ind w:left="0" w:firstLine="422"/>
        <w:spacing w:line="480" w:lineRule="exact"/>
        <w:widowControl w:val="off"/>
        <w:rPr>
          <w:rFonts w:ascii="宋体" w:hAnsi="宋体"/>
          <w:b/>
          <w:sz w:val="21"/>
          <w:szCs w:val="21"/>
          <w:lang w:eastAsia="zh"/>
        </w:rPr>
      </w:pPr>
      <w:r>
        <w:rPr>
          <w:rFonts w:hint="eastAsia" w:ascii="宋体" w:hAnsi="宋体"/>
          <w:b/>
          <w:sz w:val="21"/>
          <w:szCs w:val="21"/>
          <w:lang w:eastAsia="zh"/>
        </w:rPr>
        <w:t xml:space="preserve">十</w:t>
      </w:r>
      <w:r>
        <w:rPr>
          <w:rFonts w:hint="eastAsia" w:ascii="宋体" w:hAnsi="宋体"/>
          <w:b/>
          <w:sz w:val="21"/>
          <w:szCs w:val="21"/>
        </w:rPr>
        <w:t xml:space="preserve">四</w:t>
      </w:r>
      <w:r>
        <w:rPr>
          <w:rFonts w:hint="eastAsia" w:ascii="宋体" w:hAnsi="宋体"/>
          <w:b/>
          <w:sz w:val="21"/>
          <w:szCs w:val="21"/>
          <w:lang w:eastAsia="zh"/>
        </w:rPr>
        <w:t xml:space="preserve">、通知</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1.本合同任何一方向对方发出的通知、信件、数据电文等，应当发送至本合同中所约定的通讯地址、联系人、联系电话或电子邮箱。</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2.一方当事人变更名称、住所、联系人、联系电话或电子邮箱等信息的，应当在变更后3日内及时书面通知对方，对方实际收到变更通知前的送达仍为有效送达。</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3.本合同一方给另一方的通知均应采用书面形式，传真或快递送到本合同中规定的对方的地址和办理签收手续。</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4.通知以送达之日或通知书中规定的生效之日起生效，两者中以较迟之日为准。</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十五、合同生效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1.双方签约人为各自法定代表人或其委托代理人。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w:t>
      </w:r>
      <w:r/>
    </w:p>
    <w:p>
      <w:pPr>
        <w:ind w:left="0" w:firstLine="400"/>
        <w:spacing w:line="360" w:lineRule="exact"/>
        <w:rPr>
          <w:rFonts w:ascii="Times New Roman" w:hAnsi="Times New Roman" w:cs="Times New Roman"/>
        </w:rPr>
      </w:pPr>
      <w:r>
        <w:rPr>
          <w:rFonts w:hint="eastAsia" w:ascii="Times New Roman" w:hAnsi="Times New Roman" w:cs="Times New Roman"/>
        </w:rPr>
        <w:t xml:space="preserve">7.</w:t>
      </w:r>
      <w:r>
        <w:rPr>
          <w:rFonts w:hint="eastAsia" w:ascii="宋体" w:hAnsi="宋体"/>
          <w:sz w:val="21"/>
          <w:szCs w:val="21"/>
        </w:rPr>
        <w:t xml:space="preserve">本合同签订地为：</w:t>
      </w:r>
      <w:r>
        <w:rPr>
          <w:rFonts w:hint="eastAsia" w:ascii="宋体" w:hAnsi="宋体"/>
          <w:b/>
          <w:sz w:val="21"/>
          <w:szCs w:val="21"/>
          <w:highlight w:val="yellow"/>
        </w:rPr>
        <w:t xml:space="preserve">江苏省苏州市</w:t>
      </w:r>
      <w:r>
        <w:rPr>
          <w:rFonts w:hint="eastAsia" w:ascii="宋体" w:hAnsi="宋体"/>
          <w:sz w:val="21"/>
          <w:szCs w:val="21"/>
        </w:rPr>
        <w:t xml:space="preserve">。</w:t>
      </w:r>
      <w:r/>
    </w:p>
    <w:p>
      <w:pPr>
        <w:ind w:left="0"/>
        <w:spacing w:line="360" w:lineRule="exact"/>
        <w:rPr>
          <w:rFonts w:ascii="宋体" w:hAnsi="宋体" w:cs="Times New Roman"/>
        </w:rPr>
      </w:pPr>
      <w:r>
        <w:rPr>
          <w:rFonts w:ascii="宋体" w:hAnsi="宋体" w:cs="Times New Roman"/>
        </w:rPr>
      </w:r>
      <w:r/>
    </w:p>
    <w:tbl>
      <w:tblPr>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186"/>
        <w:gridCol w:w="1921"/>
        <w:gridCol w:w="2125"/>
        <w:gridCol w:w="2268"/>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b/>
                <w:sz w:val="21"/>
                <w:szCs w:val="21"/>
              </w:rPr>
            </w:pPr>
            <w:r>
              <w:rPr>
                <w:b/>
                <w:sz w:val="21"/>
                <w:szCs w:val="21"/>
              </w:rPr>
              <w:t xml:space="preserve">甲方</w:t>
            </w:r>
            <w:r>
              <w:rPr>
                <w:rFonts w:hint="eastAsia"/>
                <w:b/>
                <w:sz w:val="21"/>
                <w:szCs w:val="21"/>
              </w:rPr>
              <w:t xml:space="preserve">（采购人</w:t>
            </w:r>
            <w:r>
              <w:rPr>
                <w:rFonts w:hint="eastAsia" w:ascii="宋体" w:hAnsi="宋体"/>
                <w:b/>
                <w:sz w:val="21"/>
                <w:szCs w:val="21"/>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b/>
                <w:sz w:val="21"/>
                <w:szCs w:val="21"/>
              </w:rPr>
            </w:pPr>
            <w:r>
              <w:rPr>
                <w:b/>
                <w:sz w:val="21"/>
                <w:szCs w:val="21"/>
              </w:rPr>
              <w:t xml:space="preserve">乙方</w:t>
            </w:r>
            <w:r>
              <w:rPr>
                <w:rFonts w:hint="eastAsia"/>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zCs w:val="21"/>
              </w:rPr>
            </w:pPr>
            <w:r>
              <w:rPr>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1188"/>
              <w:jc w:val="left"/>
              <w:spacing w:before="166" w:line="360" w:lineRule="auto"/>
              <w:rPr>
                <w:rFonts w:ascii="Times New Roman" w:hAnsi="Times New Roman" w:cs="Times New Roman"/>
                <w:spacing w:val="20"/>
                <w:sz w:val="21"/>
                <w:szCs w:val="21"/>
              </w:rPr>
            </w:pPr>
            <w:r>
              <w:rPr>
                <w:rFonts w:hint="eastAsia" w:ascii="宋体" w:hAnsi="宋体" w:cs="Times New Roman"/>
                <w:sz w:val="21"/>
                <w:szCs w:val="21"/>
              </w:rPr>
              <w:t xml:space="preserve">注：涉及联合体或其他合同主体的信息应按上表格式加列。</w:t>
            </w:r>
            <w:bookmarkEnd w:id="139"/>
            <w:r/>
            <w:bookmarkEnd w:id="140"/>
            <w:r/>
            <w:bookmarkEnd w:id="141"/>
            <w:r/>
            <w:r/>
          </w:p>
        </w:tc>
      </w:tr>
    </w:tbl>
    <w:p>
      <w:pPr>
        <w:pStyle w:val="1204"/>
        <w:ind w:left="0" w:firstLine="0"/>
        <w:rPr>
          <w:rFonts w:ascii="宋体" w:hAnsi="宋体"/>
          <w:b/>
          <w:sz w:val="44"/>
          <w:szCs w:val="22"/>
        </w:rPr>
      </w:pPr>
      <w:r>
        <w:rPr>
          <w:rFonts w:ascii="宋体" w:hAnsi="宋体"/>
          <w:b/>
          <w:sz w:val="44"/>
          <w:szCs w:val="22"/>
        </w:rPr>
      </w:r>
      <w:r/>
    </w:p>
    <w:p>
      <w:pPr>
        <w:pStyle w:val="1204"/>
        <w:ind w:left="400" w:firstLine="883"/>
        <w:rPr>
          <w:rFonts w:ascii="宋体" w:hAnsi="宋体"/>
          <w:b/>
          <w:sz w:val="44"/>
          <w:szCs w:val="22"/>
        </w:rPr>
      </w:pPr>
      <w:r>
        <w:rPr>
          <w:rFonts w:hint="eastAsia" w:ascii="宋体" w:hAnsi="宋体"/>
          <w:b/>
          <w:sz w:val="44"/>
          <w:szCs w:val="22"/>
        </w:rPr>
        <w:br w:type="page" w:clear="all"/>
      </w:r>
      <w:r/>
    </w:p>
    <w:p>
      <w:pPr>
        <w:pStyle w:val="1145"/>
        <w:ind w:left="0" w:firstLine="0"/>
        <w:jc w:val="center"/>
        <w:rPr>
          <w:rFonts w:ascii="宋体" w:hAnsi="宋体"/>
          <w:b/>
          <w:sz w:val="44"/>
          <w:szCs w:val="22"/>
        </w:rPr>
      </w:pPr>
      <w:r/>
      <w:bookmarkStart w:id="146" w:name="_Toc165274523"/>
      <w:r>
        <w:rPr>
          <w:rFonts w:hint="eastAsia" w:ascii="宋体" w:hAnsi="宋体"/>
          <w:b/>
          <w:sz w:val="44"/>
          <w:szCs w:val="22"/>
        </w:rPr>
        <w:t xml:space="preserve">第六章 </w:t>
      </w:r>
      <w:bookmarkStart w:id="147" w:name="评分要点"/>
      <w:r/>
      <w:bookmarkEnd w:id="147"/>
      <w:r>
        <w:rPr>
          <w:rFonts w:hint="eastAsia" w:ascii="宋体" w:hAnsi="宋体"/>
          <w:b/>
          <w:sz w:val="44"/>
          <w:szCs w:val="22"/>
        </w:rPr>
        <w:t xml:space="preserve"> 评标办法和评分标准</w:t>
      </w:r>
      <w:bookmarkEnd w:id="142"/>
      <w:r/>
      <w:bookmarkEnd w:id="143"/>
      <w:r/>
      <w:bookmarkEnd w:id="144"/>
      <w:r/>
      <w:bookmarkEnd w:id="146"/>
      <w:r/>
      <w:r/>
    </w:p>
    <w:p>
      <w:pPr>
        <w:ind w:left="0" w:firstLine="422"/>
        <w:spacing w:line="360" w:lineRule="auto"/>
        <w:rPr>
          <w:rFonts w:ascii="宋体" w:hAnsi="宋体"/>
          <w:b/>
          <w:sz w:val="21"/>
          <w:szCs w:val="21"/>
        </w:rPr>
      </w:pPr>
      <w:r/>
      <w:bookmarkStart w:id="148" w:name="_Toc698"/>
      <w:r/>
      <w:bookmarkStart w:id="149" w:name="_Toc16264"/>
      <w:r/>
      <w:bookmarkStart w:id="150" w:name="_Toc17476"/>
      <w:r>
        <w:rPr>
          <w:rFonts w:hint="eastAsia" w:ascii="宋体" w:hAnsi="宋体"/>
          <w:b/>
          <w:sz w:val="21"/>
          <w:szCs w:val="21"/>
        </w:rPr>
        <w:t xml:space="preserve">一、评标办法：</w:t>
      </w:r>
      <w:bookmarkEnd w:id="148"/>
      <w:r/>
      <w:bookmarkEnd w:id="149"/>
      <w:r/>
      <w:bookmarkEnd w:id="150"/>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b/>
          <w:sz w:val="21"/>
          <w:szCs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2"/>
        <w:spacing w:line="360" w:lineRule="auto"/>
        <w:rPr>
          <w:rFonts w:ascii="宋体" w:hAnsi="宋体"/>
          <w:b/>
          <w:sz w:val="21"/>
        </w:rPr>
      </w:pPr>
      <w:r>
        <w:rPr>
          <w:rFonts w:ascii="宋体" w:hAnsi="宋体"/>
          <w:b/>
          <w:sz w:val="21"/>
        </w:rPr>
        <w:t xml:space="preserve">4.</w:t>
      </w:r>
      <w:r>
        <w:rPr>
          <w:rFonts w:hint="eastAsia" w:ascii="宋体" w:hAnsi="宋体"/>
          <w:b/>
          <w:sz w:val="21"/>
        </w:rPr>
        <w:t xml:space="preserve">本项目共分为</w:t>
      </w:r>
      <w:r>
        <w:rPr>
          <w:rFonts w:hint="eastAsia" w:ascii="宋体" w:hAnsi="宋体"/>
          <w:b/>
          <w:sz w:val="21"/>
        </w:rPr>
        <w:t xml:space="preserve">三</w:t>
      </w:r>
      <w:r>
        <w:rPr>
          <w:rFonts w:hint="eastAsia" w:ascii="宋体" w:hAnsi="宋体"/>
          <w:b/>
          <w:sz w:val="21"/>
        </w:rPr>
        <w:t xml:space="preserve">个标段，从一标段开始按顺序进行评审。</w:t>
      </w:r>
      <w:r/>
    </w:p>
    <w:p>
      <w:pPr>
        <w:ind w:left="0" w:firstLine="422"/>
        <w:spacing w:line="360" w:lineRule="auto"/>
        <w:rPr>
          <w:rFonts w:ascii="宋体" w:hAnsi="宋体"/>
          <w:b/>
          <w:sz w:val="21"/>
        </w:rPr>
      </w:pPr>
      <w:r>
        <w:rPr>
          <w:rFonts w:ascii="宋体" w:hAnsi="宋体"/>
          <w:b/>
          <w:sz w:val="21"/>
        </w:rPr>
        <w:t xml:space="preserve">5.</w:t>
      </w:r>
      <w:r>
        <w:rPr>
          <w:rFonts w:hint="eastAsia" w:ascii="宋体" w:hAnsi="宋体"/>
          <w:b/>
          <w:sz w:val="21"/>
        </w:rPr>
        <w:t xml:space="preserve">同一单位可对本项目</w:t>
      </w:r>
      <w:r>
        <w:rPr>
          <w:rFonts w:hint="eastAsia" w:ascii="宋体" w:hAnsi="宋体"/>
          <w:b/>
          <w:sz w:val="21"/>
        </w:rPr>
        <w:t xml:space="preserve">三</w:t>
      </w:r>
      <w:r>
        <w:rPr>
          <w:rFonts w:hint="eastAsia" w:ascii="宋体" w:hAnsi="宋体"/>
          <w:b/>
          <w:sz w:val="21"/>
        </w:rPr>
        <w:t xml:space="preserve">个标段中的其中一个标段或多个标段进行报名投标, 可中其中一个或多个标段。</w:t>
      </w:r>
      <w:r/>
    </w:p>
    <w:p>
      <w:pPr>
        <w:ind w:left="0" w:firstLine="420"/>
        <w:spacing w:line="360" w:lineRule="auto"/>
        <w:rPr>
          <w:rFonts w:ascii="宋体" w:hAnsi="宋体"/>
          <w:b/>
          <w:sz w:val="21"/>
          <w:szCs w:val="21"/>
        </w:rPr>
      </w:pPr>
      <w:r>
        <w:rPr>
          <w:rFonts w:ascii="宋体" w:hAnsi="宋体"/>
          <w:sz w:val="21"/>
        </w:rPr>
        <w:t xml:space="preserve">6.</w:t>
      </w:r>
      <w:r>
        <w:rPr>
          <w:rFonts w:hint="eastAsia" w:ascii="宋体" w:hAnsi="宋体"/>
          <w:sz w:val="21"/>
        </w:rPr>
        <w:t xml:space="preserve">针对中小型企业、残疾人福利企业和监狱企业的评审：</w:t>
      </w:r>
      <w:r/>
    </w:p>
    <w:p>
      <w:pPr>
        <w:ind w:left="0" w:firstLine="420"/>
        <w:spacing w:line="360" w:lineRule="auto"/>
        <w:rPr>
          <w:rFonts w:ascii="宋体" w:hAnsi="宋体"/>
          <w:b/>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gt;的通知》（苏财购〔2022〕16号）的有关规定，对于符合上述文件规定情形的小微企业、残疾人福利性单位及监狱企业报价给予</w:t>
      </w:r>
      <w:r>
        <w:rPr>
          <w:rFonts w:hint="eastAsia" w:ascii="宋体" w:hAnsi="宋体"/>
          <w:b/>
          <w:sz w:val="21"/>
        </w:rPr>
        <w:t xml:space="preserve">20%</w:t>
      </w:r>
      <w:r>
        <w:rPr>
          <w:rFonts w:hint="eastAsia" w:ascii="宋体" w:hAnsi="宋体"/>
          <w:sz w:val="21"/>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sz w:val="21"/>
        </w:rPr>
        <w:t xml:space="preserve">服务类项目中供应商若使用退休人员，将不享受中小企业扶持政策。</w:t>
      </w:r>
      <w:r/>
    </w:p>
    <w:p>
      <w:pPr>
        <w:ind w:left="0" w:firstLine="420"/>
        <w:spacing w:line="360" w:lineRule="auto"/>
        <w:rPr>
          <w:rFonts w:ascii="宋体" w:hAnsi="宋体"/>
          <w:sz w:val="21"/>
        </w:rPr>
      </w:pPr>
      <w:r>
        <w:rPr>
          <w:rFonts w:hint="eastAsia" w:ascii="宋体" w:hAnsi="宋体"/>
          <w:sz w:val="21"/>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pStyle w:val="1163"/>
        <w:ind w:left="0" w:firstLine="0"/>
        <w:rPr>
          <w:rFonts w:ascii="宋体" w:hAnsi="宋体" w:cs="Times New Roman"/>
        </w:rPr>
      </w:pPr>
      <w:r>
        <w:rPr>
          <w:rFonts w:ascii="宋体" w:hAnsi="宋体" w:cs="Times New Roman"/>
        </w:rPr>
      </w:r>
      <w:r/>
    </w:p>
    <w:p>
      <w:pPr>
        <w:ind w:left="0"/>
        <w:spacing w:line="360" w:lineRule="auto"/>
        <w:tabs>
          <w:tab w:val="left" w:pos="420" w:leader="none"/>
        </w:tabs>
        <w:rPr>
          <w:rFonts w:ascii="宋体" w:hAnsi="宋体"/>
          <w:b/>
          <w:sz w:val="21"/>
          <w:szCs w:val="21"/>
        </w:rPr>
      </w:pPr>
      <w:r>
        <w:rPr>
          <w:rFonts w:hint="eastAsia" w:ascii="宋体" w:hAnsi="宋体" w:cs="Times New Roman"/>
          <w:b/>
          <w:sz w:val="21"/>
          <w:szCs w:val="21"/>
        </w:rPr>
        <w:t xml:space="preserve">二、评分标准：</w:t>
      </w:r>
      <w:r/>
    </w:p>
    <w:p>
      <w:pPr>
        <w:ind w:left="0"/>
        <w:jc w:val="center"/>
        <w:spacing w:line="360" w:lineRule="auto"/>
        <w:tabs>
          <w:tab w:val="left" w:pos="420" w:leader="none"/>
        </w:tabs>
        <w:rPr>
          <w:rFonts w:ascii="宋体" w:hAnsi="宋体"/>
          <w:b/>
          <w:sz w:val="21"/>
        </w:rPr>
      </w:pPr>
      <w:r>
        <w:rPr>
          <w:rFonts w:hint="eastAsia" w:ascii="宋体" w:hAnsi="宋体"/>
          <w:b/>
          <w:sz w:val="21"/>
          <w:szCs w:val="21"/>
        </w:rPr>
        <w:t xml:space="preserve">一标段：苏州城市学院公寓物业服务</w:t>
      </w:r>
      <w:r/>
    </w:p>
    <w:tbl>
      <w:tblPr>
        <w:tblpPr w:horzAnchor="text" w:tblpXSpec="left" w:vertAnchor="text" w:tblpY="1" w:leftFromText="180" w:topFromText="0" w:rightFromText="180" w:bottomFromText="0"/>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3"/>
        <w:gridCol w:w="1417"/>
        <w:gridCol w:w="4678"/>
        <w:gridCol w:w="2410"/>
      </w:tblGrid>
      <w:tr>
        <w:trPr>
          <w:trHeight w:val="113"/>
        </w:trPr>
        <w:tc>
          <w:tcPr>
            <w:tcW w:w="1413" w:type="dxa"/>
            <w:vAlign w:val="center"/>
            <w:textDirection w:val="lrTb"/>
            <w:noWrap w:val="false"/>
          </w:tcPr>
          <w:p>
            <w:pPr>
              <w:ind w:left="0"/>
              <w:jc w:val="center"/>
              <w:spacing w:line="360" w:lineRule="auto"/>
              <w:widowControl w:val="off"/>
              <w:rPr>
                <w:rFonts w:ascii="宋体" w:hAnsi="宋体" w:cs="Tahoma"/>
                <w:b/>
                <w:bCs/>
                <w:color w:val="000000"/>
                <w:sz w:val="21"/>
                <w:szCs w:val="21"/>
              </w:rPr>
            </w:pPr>
            <w:r/>
            <w:bookmarkStart w:id="151" w:name="OLE_LINK29"/>
            <w:r>
              <w:rPr>
                <w:rFonts w:hint="eastAsia" w:ascii="宋体" w:hAnsi="宋体" w:cs="Tahoma"/>
                <w:b/>
                <w:color w:val="000000"/>
                <w:sz w:val="21"/>
                <w:szCs w:val="21"/>
              </w:rPr>
              <w:t xml:space="preserve">评审类别</w:t>
            </w:r>
            <w:r/>
          </w:p>
        </w:tc>
        <w:tc>
          <w:tcPr>
            <w:tcW w:w="1417"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评审项</w:t>
            </w:r>
            <w:r/>
          </w:p>
        </w:tc>
        <w:tc>
          <w:tcPr>
            <w:tcW w:w="4678"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评审规则</w:t>
            </w:r>
            <w:r/>
          </w:p>
        </w:tc>
        <w:tc>
          <w:tcPr>
            <w:tcW w:w="2410"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分值（分）</w:t>
            </w:r>
            <w:r/>
          </w:p>
        </w:tc>
      </w:tr>
      <w:tr>
        <w:trPr>
          <w:trHeight w:val="113"/>
        </w:trPr>
        <w:tc>
          <w:tcPr>
            <w:tcW w:w="1413" w:type="dxa"/>
            <w:vAlign w:val="center"/>
            <w:textDirection w:val="lrTb"/>
            <w:noWrap w:val="false"/>
          </w:tcPr>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价格部分</w:t>
            </w:r>
            <w:r/>
          </w:p>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w:t>
            </w:r>
            <w:r>
              <w:rPr>
                <w:rFonts w:ascii="宋体" w:hAnsi="宋体" w:cs="Tahoma"/>
                <w:b/>
                <w:color w:val="000000"/>
                <w:sz w:val="21"/>
                <w:szCs w:val="21"/>
              </w:rPr>
              <w:t xml:space="preserve">25</w:t>
            </w:r>
            <w:r>
              <w:rPr>
                <w:rFonts w:hint="eastAsia" w:ascii="宋体" w:hAnsi="宋体" w:cs="Tahoma"/>
                <w:b/>
                <w:color w:val="000000"/>
                <w:sz w:val="21"/>
                <w:szCs w:val="21"/>
              </w:rPr>
              <w:t xml:space="preserve">分）</w:t>
            </w:r>
            <w:r/>
          </w:p>
        </w:tc>
        <w:tc>
          <w:tcPr>
            <w:tcW w:w="1417" w:type="dxa"/>
            <w:vAlign w:val="center"/>
            <w:textDirection w:val="lrTb"/>
            <w:noWrap w:val="false"/>
          </w:tcPr>
          <w:p>
            <w:pPr>
              <w:ind w:left="0"/>
              <w:jc w:val="center"/>
              <w:spacing w:line="360" w:lineRule="auto"/>
              <w:widowControl w:val="off"/>
              <w:rPr>
                <w:rFonts w:ascii="宋体" w:hAnsi="宋体" w:cs="Tahoma"/>
                <w:bCs/>
                <w:color w:val="000000"/>
                <w:sz w:val="21"/>
                <w:szCs w:val="21"/>
              </w:rPr>
            </w:pPr>
            <w:r>
              <w:rPr>
                <w:rFonts w:hint="eastAsia" w:ascii="宋体" w:hAnsi="宋体" w:cs="Tahoma"/>
                <w:bCs/>
                <w:color w:val="000000"/>
                <w:sz w:val="21"/>
                <w:szCs w:val="21"/>
              </w:rPr>
              <w:t xml:space="preserve">投标报价</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第一步：投标报价低于或等于财政预算价格（或最高限价）的，为有效投标报价。超财政预算（或最高限价）的投标报价为无效投标报价。</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投标报价得分＝（评标基准价/投标报价）×</w:t>
            </w:r>
            <w:r>
              <w:rPr>
                <w:rFonts w:ascii="宋体" w:hAnsi="宋体"/>
                <w:color w:val="000000"/>
                <w:sz w:val="21"/>
                <w:szCs w:val="21"/>
                <w:lang w:bidi="ar"/>
              </w:rPr>
              <w:t xml:space="preserve">25</w:t>
            </w:r>
            <w:r>
              <w:rPr>
                <w:rFonts w:hint="eastAsia" w:ascii="宋体" w:hAnsi="宋体"/>
                <w:color w:val="000000"/>
                <w:sz w:val="21"/>
                <w:szCs w:val="21"/>
                <w:lang w:bidi="ar"/>
              </w:rPr>
              <w:t xml:space="preserve">％×100</w:t>
            </w:r>
            <w:r/>
          </w:p>
          <w:p>
            <w:pPr>
              <w:pStyle w:val="1157"/>
              <w:ind w:left="0" w:firstLine="0"/>
              <w:rPr>
                <w:b/>
                <w:lang w:bidi="ar"/>
              </w:rPr>
            </w:pPr>
            <w:r>
              <w:rPr>
                <w:rFonts w:hint="eastAsia" w:ascii="宋体" w:hAnsi="宋体" w:cs="宋体"/>
                <w:b/>
                <w:color w:val="000000"/>
                <w:sz w:val="21"/>
                <w:szCs w:val="21"/>
                <w:lang w:bidi="ar"/>
              </w:rPr>
              <w:t xml:space="preserve">因落实政府采购政策进行价格调整的，以调整后的价格计算评标基准价和投标报价。</w:t>
            </w:r>
            <w:r/>
          </w:p>
        </w:tc>
        <w:tc>
          <w:tcPr>
            <w:tcW w:w="2410" w:type="dxa"/>
            <w:vAlign w:val="center"/>
            <w:textDirection w:val="lrTb"/>
            <w:noWrap w:val="false"/>
          </w:tcPr>
          <w:p>
            <w:pPr>
              <w:ind w:left="0"/>
              <w:jc w:val="center"/>
              <w:rPr>
                <w:rFonts w:ascii="宋体" w:hAnsi="宋体" w:cs="Tahoma"/>
                <w:color w:val="000000"/>
                <w:sz w:val="21"/>
                <w:szCs w:val="21"/>
                <w:highlight w:val="yellow"/>
              </w:rPr>
            </w:pPr>
            <w:r>
              <w:rPr>
                <w:rFonts w:hint="eastAsia" w:ascii="宋体" w:hAnsi="宋体"/>
                <w:sz w:val="21"/>
                <w:szCs w:val="21"/>
              </w:rPr>
              <w:t xml:space="preserve">2</w:t>
            </w:r>
            <w:r>
              <w:rPr>
                <w:rFonts w:ascii="宋体" w:hAnsi="宋体"/>
                <w:sz w:val="21"/>
                <w:szCs w:val="21"/>
              </w:rPr>
              <w:t xml:space="preserve">5</w:t>
            </w:r>
            <w:r/>
          </w:p>
        </w:tc>
      </w:tr>
      <w:tr>
        <w:trPr>
          <w:trHeight w:val="113"/>
        </w:trPr>
        <w:tc>
          <w:tcPr>
            <w:tcW w:w="1413" w:type="dxa"/>
            <w:vAlign w:val="center"/>
            <w:vMerge w:val="restart"/>
            <w:textDirection w:val="lrTb"/>
            <w:noWrap w:val="false"/>
          </w:tcPr>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 </w:t>
            </w:r>
            <w:r>
              <w:rPr>
                <w:rFonts w:hint="eastAsia" w:ascii="宋体" w:hAnsi="宋体" w:cs="Tahoma"/>
                <w:b/>
                <w:color w:val="000000"/>
                <w:sz w:val="21"/>
                <w:szCs w:val="21"/>
              </w:rPr>
              <w:t xml:space="preserve">技术及商务部分</w:t>
            </w:r>
            <w:r/>
          </w:p>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w:t>
            </w:r>
            <w:r>
              <w:rPr>
                <w:rFonts w:ascii="宋体" w:hAnsi="宋体" w:cs="Tahoma"/>
                <w:b/>
                <w:color w:val="000000"/>
                <w:sz w:val="21"/>
                <w:szCs w:val="21"/>
              </w:rPr>
              <w:t xml:space="preserve">75</w:t>
            </w:r>
            <w:r>
              <w:rPr>
                <w:rFonts w:hint="eastAsia" w:ascii="宋体" w:hAnsi="宋体" w:cs="Tahoma"/>
                <w:b/>
                <w:color w:val="000000"/>
                <w:sz w:val="21"/>
                <w:szCs w:val="21"/>
              </w:rPr>
              <w:t xml:space="preserve">分）</w:t>
            </w:r>
            <w:r/>
          </w:p>
        </w:tc>
        <w:tc>
          <w:tcPr>
            <w:tcW w:w="1417" w:type="dxa"/>
            <w:vAlign w:val="center"/>
            <w:textDirection w:val="lrTb"/>
            <w:noWrap w:val="false"/>
          </w:tcPr>
          <w:p>
            <w:pPr>
              <w:ind w:left="0"/>
              <w:jc w:val="center"/>
              <w:spacing w:line="360" w:lineRule="auto"/>
              <w:widowControl w:val="off"/>
              <w:rPr>
                <w:rFonts w:ascii="宋体" w:hAnsi="宋体" w:cs="Tahoma"/>
                <w:bCs/>
                <w:color w:val="000000"/>
                <w:sz w:val="21"/>
                <w:szCs w:val="21"/>
              </w:rPr>
            </w:pPr>
            <w:r>
              <w:rPr>
                <w:rFonts w:hint="eastAsia" w:ascii="宋体" w:hAnsi="宋体" w:cs="Tahoma"/>
                <w:bCs/>
                <w:color w:val="000000"/>
                <w:sz w:val="21"/>
                <w:szCs w:val="21"/>
              </w:rPr>
              <w:t xml:space="preserve">总体认识及整体设想</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投标人根据本项目特点，制定下列内容。</w:t>
            </w:r>
            <w:r/>
          </w:p>
          <w:p>
            <w:pPr>
              <w:ind w:left="0"/>
              <w:widowControl w:val="off"/>
              <w:rPr>
                <w:rFonts w:ascii="宋体" w:hAnsi="宋体"/>
                <w:color w:val="000000"/>
                <w:sz w:val="21"/>
                <w:szCs w:val="21"/>
                <w:lang w:bidi="ar"/>
              </w:rPr>
            </w:pPr>
            <w:r>
              <w:rPr>
                <w:rFonts w:hint="eastAsia" w:ascii="宋体" w:hAnsi="宋体" w:cs="Times New Roman"/>
                <w:sz w:val="21"/>
                <w:szCs w:val="21"/>
              </w:rPr>
              <w:t xml:space="preserve">1</w:t>
            </w:r>
            <w:r>
              <w:rPr>
                <w:rFonts w:ascii="宋体" w:hAnsi="宋体" w:cs="Times New Roman"/>
                <w:sz w:val="21"/>
                <w:szCs w:val="21"/>
              </w:rPr>
              <w:t xml:space="preserve">.</w:t>
            </w:r>
            <w:r>
              <w:rPr>
                <w:rFonts w:hint="eastAsia" w:ascii="宋体" w:hAnsi="宋体" w:cs="Times New Roman"/>
                <w:sz w:val="21"/>
                <w:szCs w:val="21"/>
              </w:rPr>
              <w:t xml:space="preserve">对本项目的认识及重难点工作评估</w:t>
            </w:r>
            <w:r>
              <w:rPr>
                <w:rFonts w:hint="eastAsia" w:ascii="宋体" w:hAnsi="宋体" w:cs="Times New Roman"/>
                <w:sz w:val="21"/>
                <w:szCs w:val="21"/>
              </w:rPr>
              <w:t xml:space="preserve">；</w:t>
            </w:r>
            <w:r>
              <w:rPr>
                <w:rFonts w:hint="eastAsia" w:ascii="宋体" w:hAnsi="宋体" w:cs="Times New Roman"/>
                <w:sz w:val="21"/>
                <w:szCs w:val="21"/>
              </w:rPr>
              <w:br/>
            </w:r>
            <w:r>
              <w:rPr>
                <w:rFonts w:hint="eastAsia" w:ascii="宋体" w:hAnsi="宋体" w:cs="Times New Roman"/>
                <w:sz w:val="21"/>
                <w:szCs w:val="21"/>
              </w:rPr>
              <w:t xml:space="preserve">2</w:t>
            </w:r>
            <w:r>
              <w:rPr>
                <w:rFonts w:ascii="宋体" w:hAnsi="宋体" w:cs="Times New Roman"/>
                <w:sz w:val="21"/>
                <w:szCs w:val="21"/>
              </w:rPr>
              <w:t xml:space="preserve">.</w:t>
            </w:r>
            <w:r>
              <w:rPr>
                <w:rFonts w:hint="eastAsia" w:ascii="宋体" w:hAnsi="宋体" w:cs="Times New Roman"/>
                <w:sz w:val="21"/>
                <w:szCs w:val="21"/>
              </w:rPr>
              <w:t xml:space="preserve">企业管理模式及项目规章制度</w:t>
            </w:r>
            <w:r>
              <w:rPr>
                <w:rFonts w:hint="eastAsia" w:ascii="宋体" w:hAnsi="宋体" w:cs="Times New Roman"/>
                <w:sz w:val="21"/>
                <w:szCs w:val="21"/>
              </w:rPr>
              <w:t xml:space="preserve">；</w:t>
            </w:r>
            <w:r>
              <w:rPr>
                <w:rFonts w:hint="eastAsia" w:ascii="宋体" w:hAnsi="宋体" w:cs="Times New Roman"/>
                <w:sz w:val="21"/>
                <w:szCs w:val="21"/>
              </w:rPr>
              <w:br/>
            </w:r>
            <w:r>
              <w:rPr>
                <w:rFonts w:hint="eastAsia" w:ascii="宋体" w:hAnsi="宋体" w:cs="Times New Roman"/>
                <w:sz w:val="21"/>
                <w:szCs w:val="21"/>
              </w:rPr>
              <w:t xml:space="preserve">3</w:t>
            </w:r>
            <w:r>
              <w:rPr>
                <w:rFonts w:ascii="宋体" w:hAnsi="宋体" w:cs="Times New Roman"/>
                <w:sz w:val="21"/>
                <w:szCs w:val="21"/>
              </w:rPr>
              <w:t xml:space="preserve">.</w:t>
            </w:r>
            <w:r>
              <w:rPr>
                <w:rFonts w:hint="eastAsia" w:ascii="宋体" w:hAnsi="宋体" w:cs="Times New Roman"/>
                <w:sz w:val="21"/>
                <w:szCs w:val="21"/>
              </w:rPr>
              <w:t xml:space="preserve">项目服务理念及质量控制措施</w:t>
            </w:r>
            <w:r>
              <w:rPr>
                <w:rFonts w:hint="eastAsia" w:ascii="宋体" w:hAnsi="宋体" w:cs="Times New Roman"/>
                <w:sz w:val="21"/>
                <w:szCs w:val="21"/>
              </w:rPr>
              <w:t xml:space="preserve">；</w:t>
            </w:r>
            <w:r>
              <w:rPr>
                <w:rFonts w:hint="eastAsia" w:ascii="宋体" w:hAnsi="宋体" w:cs="Times New Roman"/>
                <w:sz w:val="21"/>
                <w:szCs w:val="21"/>
              </w:rPr>
              <w:br/>
            </w:r>
            <w:r>
              <w:rPr>
                <w:rFonts w:hint="eastAsia" w:ascii="宋体" w:hAnsi="宋体" w:cs="Times New Roman"/>
                <w:sz w:val="21"/>
                <w:szCs w:val="21"/>
              </w:rPr>
              <w:t xml:space="preserve">4</w:t>
            </w:r>
            <w:r>
              <w:rPr>
                <w:rFonts w:ascii="宋体" w:hAnsi="宋体" w:cs="Times New Roman"/>
                <w:sz w:val="21"/>
                <w:szCs w:val="21"/>
              </w:rPr>
              <w:t xml:space="preserve">.</w:t>
            </w:r>
            <w:r>
              <w:rPr>
                <w:rFonts w:hint="eastAsia" w:ascii="宋体" w:hAnsi="宋体" w:cs="Times New Roman"/>
                <w:sz w:val="21"/>
                <w:szCs w:val="21"/>
              </w:rPr>
              <w:t xml:space="preserve">项目总体目标及预期。</w:t>
            </w:r>
            <w:r>
              <w:rPr>
                <w:rFonts w:hint="eastAsia" w:ascii="宋体" w:hAnsi="宋体"/>
                <w:szCs w:val="21"/>
              </w:rPr>
              <w:br/>
            </w:r>
            <w:r>
              <w:rPr>
                <w:rFonts w:hint="eastAsia" w:ascii="宋体" w:hAnsi="宋体"/>
                <w:color w:val="000000"/>
                <w:sz w:val="21"/>
                <w:szCs w:val="21"/>
                <w:lang w:bidi="ar"/>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w:t>
            </w:r>
            <w:r>
              <w:rPr>
                <w:rFonts w:ascii="宋体" w:hAnsi="宋体"/>
                <w:color w:val="000000"/>
                <w:sz w:val="21"/>
                <w:szCs w:val="21"/>
                <w:lang w:bidi="ar"/>
              </w:rPr>
              <w:t xml:space="preserve">8</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rPr>
                <w:rFonts w:ascii="宋体" w:hAnsi="宋体"/>
                <w:sz w:val="21"/>
                <w:szCs w:val="21"/>
              </w:rPr>
            </w:pPr>
            <w:r>
              <w:rPr>
                <w:rFonts w:ascii="宋体" w:hAnsi="宋体"/>
                <w:sz w:val="21"/>
                <w:szCs w:val="21"/>
              </w:rPr>
              <w:t xml:space="preserve">8</w:t>
            </w:r>
            <w:r/>
          </w:p>
        </w:tc>
      </w:tr>
      <w:tr>
        <w:trPr>
          <w:trHeight w:val="90"/>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spacing w:line="360" w:lineRule="auto"/>
              <w:widowControl w:val="off"/>
              <w:rPr>
                <w:rFonts w:ascii="宋体" w:hAnsi="宋体" w:cs="Tahoma"/>
                <w:bCs/>
                <w:color w:val="000000"/>
                <w:sz w:val="21"/>
                <w:szCs w:val="21"/>
              </w:rPr>
            </w:pPr>
            <w:r>
              <w:rPr>
                <w:rFonts w:hint="eastAsia" w:ascii="宋体" w:hAnsi="宋体" w:cs="Tahoma"/>
                <w:bCs/>
                <w:color w:val="000000"/>
                <w:sz w:val="21"/>
                <w:szCs w:val="21"/>
              </w:rPr>
              <w:t xml:space="preserve">设施设备投入方案</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w:t>
            </w:r>
            <w:r>
              <w:rPr>
                <w:rFonts w:hint="eastAsia" w:ascii="宋体" w:hAnsi="宋体" w:cs="Tahoma"/>
                <w:bCs/>
                <w:color w:val="000000"/>
                <w:sz w:val="21"/>
                <w:szCs w:val="21"/>
              </w:rPr>
              <w:t xml:space="preserve">设施设备投入方案</w:t>
            </w:r>
            <w:r>
              <w:rPr>
                <w:rFonts w:hint="eastAsia" w:ascii="宋体" w:hAnsi="宋体"/>
                <w:color w:val="000000"/>
                <w:sz w:val="21"/>
                <w:szCs w:val="21"/>
                <w:lang w:bidi="ar"/>
              </w:rPr>
              <w:t xml:space="preserve">。</w:t>
            </w:r>
            <w:r/>
          </w:p>
          <w:p>
            <w:pPr>
              <w:ind w:left="0"/>
              <w:widowControl w:val="off"/>
              <w:rPr>
                <w:rFonts w:ascii="宋体" w:hAnsi="宋体" w:cs="Times New Roman"/>
                <w:sz w:val="21"/>
                <w:szCs w:val="21"/>
              </w:rPr>
            </w:pPr>
            <w:r>
              <w:rPr>
                <w:rFonts w:hint="eastAsia" w:ascii="宋体" w:hAnsi="宋体"/>
                <w:color w:val="000000"/>
                <w:sz w:val="21"/>
                <w:szCs w:val="21"/>
                <w:lang w:bidi="ar"/>
              </w:rPr>
              <w:t xml:space="preserve">1</w:t>
            </w:r>
            <w:r>
              <w:rPr>
                <w:rFonts w:ascii="宋体" w:hAnsi="宋体"/>
                <w:color w:val="000000"/>
                <w:sz w:val="21"/>
                <w:szCs w:val="21"/>
                <w:lang w:bidi="ar"/>
              </w:rPr>
              <w:t xml:space="preserve">.</w:t>
            </w:r>
            <w:r>
              <w:rPr>
                <w:rFonts w:hint="eastAsia" w:ascii="宋体" w:hAnsi="宋体"/>
                <w:color w:val="000000"/>
                <w:sz w:val="21"/>
                <w:szCs w:val="21"/>
                <w:lang w:bidi="ar"/>
              </w:rPr>
              <w:t xml:space="preserve">设施设备配置方案</w:t>
            </w:r>
            <w:r>
              <w:rPr>
                <w:rFonts w:hint="eastAsia" w:ascii="宋体" w:hAnsi="宋体"/>
                <w:color w:val="000000"/>
                <w:sz w:val="21"/>
                <w:szCs w:val="21"/>
                <w:lang w:bidi="ar"/>
              </w:rPr>
              <w:t xml:space="preserve">；</w:t>
            </w:r>
            <w:r>
              <w:rPr>
                <w:rFonts w:hint="eastAsia" w:ascii="宋体" w:hAnsi="宋体"/>
                <w:color w:val="000000"/>
                <w:sz w:val="21"/>
                <w:szCs w:val="21"/>
                <w:lang w:bidi="ar"/>
              </w:rPr>
              <w:br/>
            </w:r>
            <w:r>
              <w:rPr>
                <w:rFonts w:hint="eastAsia" w:ascii="宋体" w:hAnsi="宋体"/>
                <w:color w:val="000000"/>
                <w:sz w:val="21"/>
                <w:szCs w:val="21"/>
                <w:lang w:bidi="ar"/>
              </w:rPr>
              <w:t xml:space="preserve">2</w:t>
            </w:r>
            <w:r>
              <w:rPr>
                <w:rFonts w:ascii="宋体" w:hAnsi="宋体"/>
                <w:color w:val="000000"/>
                <w:sz w:val="21"/>
                <w:szCs w:val="21"/>
                <w:lang w:bidi="ar"/>
              </w:rPr>
              <w:t xml:space="preserve">.</w:t>
            </w:r>
            <w:r>
              <w:rPr>
                <w:rFonts w:hint="eastAsia" w:ascii="宋体" w:hAnsi="宋体"/>
                <w:color w:val="000000"/>
                <w:sz w:val="21"/>
                <w:szCs w:val="21"/>
                <w:lang w:bidi="ar"/>
              </w:rPr>
              <w:t xml:space="preserve">设施设备使用及维护办法。</w:t>
            </w:r>
            <w:r/>
          </w:p>
          <w:p>
            <w:pPr>
              <w:pStyle w:val="1157"/>
              <w:ind w:left="0" w:firstLine="0"/>
              <w:rPr>
                <w:lang w:bidi="ar"/>
              </w:rPr>
            </w:pPr>
            <w:r>
              <w:rPr>
                <w:rFonts w:hint="eastAsia" w:ascii="宋体" w:hAnsi="宋体"/>
                <w:color w:val="000000"/>
                <w:sz w:val="21"/>
                <w:szCs w:val="21"/>
                <w:lang w:bidi="ar"/>
              </w:rPr>
              <w:t xml:space="preserve">上述每项应逐条叙述，制度</w:t>
            </w:r>
            <w:r>
              <w:rPr>
                <w:rFonts w:hint="eastAsia" w:ascii="宋体" w:hAnsi="宋体" w:cs="宋体"/>
                <w:color w:val="000000"/>
                <w:sz w:val="21"/>
                <w:szCs w:val="21"/>
                <w:lang w:bidi="ar"/>
              </w:rPr>
              <w:t xml:space="preserve">全面合理、可行性强、操作性强、贴合项目实际的得</w:t>
            </w:r>
            <w:r>
              <w:rPr>
                <w:rFonts w:ascii="宋体" w:hAnsi="宋体" w:cs="宋体"/>
                <w:color w:val="000000"/>
                <w:sz w:val="21"/>
                <w:szCs w:val="21"/>
                <w:lang w:bidi="ar"/>
              </w:rPr>
              <w:t xml:space="preserve">3</w:t>
            </w:r>
            <w:r>
              <w:rPr>
                <w:rFonts w:hint="eastAsia" w:ascii="宋体" w:hAnsi="宋体" w:cs="宋体"/>
                <w:color w:val="000000"/>
                <w:sz w:val="21"/>
                <w:szCs w:val="21"/>
                <w:lang w:bidi="ar"/>
              </w:rPr>
              <w:t xml:space="preserve">分；制度基本合理、</w:t>
            </w:r>
            <w:r>
              <w:rPr>
                <w:rFonts w:hint="eastAsia" w:ascii="宋体" w:hAnsi="宋体"/>
                <w:color w:val="000000"/>
                <w:sz w:val="21"/>
                <w:szCs w:val="21"/>
                <w:lang w:bidi="ar"/>
              </w:rPr>
              <w:t xml:space="preserve">具有一定的可行性、具有一定的操作性、与项目实际基本贴合的得</w:t>
            </w:r>
            <w:r>
              <w:rPr>
                <w:rFonts w:ascii="宋体" w:hAnsi="宋体"/>
                <w:color w:val="000000"/>
                <w:sz w:val="21"/>
                <w:szCs w:val="21"/>
                <w:lang w:bidi="ar"/>
              </w:rPr>
              <w:t xml:space="preserve">1.5</w:t>
            </w:r>
            <w:r>
              <w:rPr>
                <w:rFonts w:hint="eastAsia" w:ascii="宋体" w:hAnsi="宋体"/>
                <w:color w:val="000000"/>
                <w:sz w:val="21"/>
                <w:szCs w:val="21"/>
                <w:lang w:bidi="ar"/>
              </w:rPr>
              <w:t xml:space="preserve">分</w:t>
            </w:r>
            <w:r>
              <w:rPr>
                <w:rFonts w:hint="eastAsia" w:ascii="宋体" w:hAnsi="宋体" w:cs="宋体"/>
                <w:color w:val="000000"/>
                <w:sz w:val="21"/>
                <w:szCs w:val="21"/>
                <w:lang w:bidi="ar"/>
              </w:rPr>
              <w:t xml:space="preserve">；每项叙述内容完全脱离采购需求或未作</w:t>
            </w:r>
            <w:r>
              <w:rPr>
                <w:rFonts w:hint="eastAsia" w:ascii="宋体" w:hAnsi="宋体"/>
                <w:color w:val="000000"/>
                <w:sz w:val="21"/>
                <w:szCs w:val="21"/>
                <w:lang w:bidi="ar"/>
              </w:rPr>
              <w:t xml:space="preserve">完整</w:t>
            </w:r>
            <w:r>
              <w:rPr>
                <w:rFonts w:hint="eastAsia" w:ascii="宋体" w:hAnsi="宋体" w:cs="宋体"/>
                <w:color w:val="000000"/>
                <w:sz w:val="21"/>
                <w:szCs w:val="21"/>
                <w:lang w:bidi="ar"/>
              </w:rPr>
              <w:t xml:space="preserve">叙述的不得分。</w:t>
            </w:r>
            <w:r>
              <w:rPr>
                <w:rFonts w:hint="eastAsia" w:ascii="宋体" w:hAnsi="宋体"/>
                <w:color w:val="000000"/>
                <w:sz w:val="21"/>
                <w:szCs w:val="21"/>
                <w:lang w:bidi="ar"/>
              </w:rPr>
              <w:t xml:space="preserve">本项最高得</w:t>
            </w:r>
            <w:r>
              <w:rPr>
                <w:rFonts w:ascii="宋体" w:hAnsi="宋体"/>
                <w:color w:val="000000"/>
                <w:sz w:val="21"/>
                <w:szCs w:val="21"/>
                <w:lang w:bidi="ar"/>
              </w:rPr>
              <w:t xml:space="preserve">6</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6</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spacing w:line="360" w:lineRule="auto"/>
              <w:widowControl w:val="off"/>
              <w:rPr>
                <w:rFonts w:ascii="宋体" w:hAnsi="宋体" w:cs="Tahoma"/>
                <w:bCs/>
                <w:color w:val="000000"/>
                <w:sz w:val="21"/>
                <w:szCs w:val="21"/>
              </w:rPr>
            </w:pPr>
            <w:r>
              <w:rPr>
                <w:rFonts w:hint="eastAsia" w:ascii="宋体" w:hAnsi="宋体" w:cs="Tahoma"/>
                <w:bCs/>
                <w:color w:val="000000"/>
                <w:sz w:val="21"/>
                <w:szCs w:val="21"/>
              </w:rPr>
              <w:t xml:space="preserve">安全值守方案</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w:t>
            </w:r>
            <w:r>
              <w:rPr>
                <w:rFonts w:hint="eastAsia" w:ascii="宋体" w:hAnsi="宋体" w:cs="Tahoma"/>
                <w:bCs/>
                <w:color w:val="000000"/>
                <w:sz w:val="21"/>
                <w:szCs w:val="21"/>
              </w:rPr>
              <w:t xml:space="preserve">安全值守方案</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w:t>
            </w:r>
            <w:r>
              <w:rPr>
                <w:rFonts w:ascii="宋体" w:hAnsi="宋体"/>
                <w:color w:val="000000"/>
                <w:sz w:val="21"/>
                <w:szCs w:val="21"/>
                <w:lang w:bidi="ar"/>
              </w:rPr>
              <w:t xml:space="preserve">.</w:t>
            </w:r>
            <w:r>
              <w:rPr>
                <w:rFonts w:hint="eastAsia" w:ascii="宋体" w:hAnsi="宋体"/>
                <w:color w:val="000000"/>
                <w:sz w:val="21"/>
                <w:szCs w:val="21"/>
                <w:lang w:bidi="ar"/>
              </w:rPr>
              <w:t xml:space="preserve">公寓日间值守、夜间值守方案</w:t>
            </w:r>
            <w:r>
              <w:rPr>
                <w:rFonts w:hint="eastAsia" w:ascii="宋体" w:hAnsi="宋体"/>
                <w:color w:val="000000"/>
                <w:sz w:val="21"/>
                <w:szCs w:val="21"/>
                <w:lang w:bidi="ar"/>
              </w:rPr>
              <w:t xml:space="preserve">；</w:t>
            </w:r>
            <w:r>
              <w:rPr>
                <w:rFonts w:hint="eastAsia" w:ascii="宋体" w:hAnsi="宋体"/>
                <w:color w:val="000000"/>
                <w:sz w:val="21"/>
                <w:szCs w:val="21"/>
                <w:lang w:bidi="ar"/>
              </w:rPr>
              <w:br/>
            </w:r>
            <w:r>
              <w:rPr>
                <w:rFonts w:hint="eastAsia" w:ascii="宋体" w:hAnsi="宋体"/>
                <w:color w:val="000000"/>
                <w:sz w:val="21"/>
                <w:szCs w:val="21"/>
                <w:lang w:bidi="ar"/>
              </w:rPr>
              <w:t xml:space="preserve">2</w:t>
            </w:r>
            <w:r>
              <w:rPr>
                <w:rFonts w:ascii="宋体" w:hAnsi="宋体"/>
                <w:color w:val="000000"/>
                <w:sz w:val="21"/>
                <w:szCs w:val="21"/>
                <w:lang w:bidi="ar"/>
              </w:rPr>
              <w:t xml:space="preserve">.</w:t>
            </w:r>
            <w:r>
              <w:rPr>
                <w:rFonts w:hint="eastAsia" w:ascii="宋体" w:hAnsi="宋体"/>
                <w:color w:val="000000"/>
                <w:sz w:val="21"/>
                <w:szCs w:val="21"/>
                <w:lang w:bidi="ar"/>
              </w:rPr>
              <w:t xml:space="preserve">公寓内</w:t>
            </w:r>
            <w:r>
              <w:rPr>
                <w:rFonts w:hint="eastAsia" w:ascii="宋体" w:hAnsi="宋体"/>
                <w:color w:val="000000"/>
                <w:sz w:val="21"/>
                <w:szCs w:val="21"/>
                <w:lang w:bidi="ar"/>
              </w:rPr>
              <w:t xml:space="preserve">及公区设施</w:t>
            </w:r>
            <w:r>
              <w:rPr>
                <w:rFonts w:hint="eastAsia" w:ascii="宋体" w:hAnsi="宋体"/>
                <w:color w:val="000000"/>
                <w:sz w:val="21"/>
                <w:szCs w:val="21"/>
                <w:lang w:bidi="ar"/>
              </w:rPr>
              <w:t xml:space="preserve">安全隐患排查方案</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上述每项应逐条叙述，方案全面合理、可行性强、操作性强、贴合项目实际的得</w:t>
            </w:r>
            <w:r>
              <w:rPr>
                <w:rFonts w:ascii="宋体" w:hAnsi="宋体"/>
                <w:color w:val="000000"/>
                <w:sz w:val="21"/>
                <w:szCs w:val="21"/>
                <w:lang w:bidi="ar"/>
              </w:rPr>
              <w:t xml:space="preserve">3</w:t>
            </w:r>
            <w:r>
              <w:rPr>
                <w:rFonts w:hint="eastAsia" w:ascii="宋体" w:hAnsi="宋体"/>
                <w:color w:val="000000"/>
                <w:sz w:val="21"/>
                <w:szCs w:val="21"/>
                <w:lang w:bidi="ar"/>
              </w:rPr>
              <w:t xml:space="preserve">分；方案基本合理、具有一定的可行性、具有一定的操作性、与项目实际基本贴合的得</w:t>
            </w:r>
            <w:r>
              <w:rPr>
                <w:rFonts w:ascii="宋体" w:hAnsi="宋体"/>
                <w:color w:val="000000"/>
                <w:sz w:val="21"/>
                <w:szCs w:val="21"/>
                <w:lang w:bidi="ar"/>
              </w:rPr>
              <w:t xml:space="preserve">1.5</w:t>
            </w:r>
            <w:r>
              <w:rPr>
                <w:rFonts w:hint="eastAsia" w:ascii="宋体" w:hAnsi="宋体"/>
                <w:color w:val="000000"/>
                <w:sz w:val="21"/>
                <w:szCs w:val="21"/>
                <w:lang w:bidi="ar"/>
              </w:rPr>
              <w:t xml:space="preserve">分；每项叙述内容完全脱离采购需求或未作完整叙述的不得分。本项最高得</w:t>
            </w:r>
            <w:r>
              <w:rPr>
                <w:rFonts w:ascii="宋体" w:hAnsi="宋体"/>
                <w:color w:val="000000"/>
                <w:sz w:val="21"/>
                <w:szCs w:val="21"/>
                <w:lang w:bidi="ar"/>
              </w:rPr>
              <w:t xml:space="preserve">6</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6</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spacing w:line="360" w:lineRule="auto"/>
              <w:widowControl w:val="off"/>
              <w:rPr>
                <w:rFonts w:ascii="宋体" w:hAnsi="宋体" w:cs="Tahoma"/>
                <w:bCs/>
                <w:color w:val="000000"/>
                <w:sz w:val="21"/>
                <w:szCs w:val="21"/>
              </w:rPr>
            </w:pPr>
            <w:r>
              <w:rPr>
                <w:rFonts w:hint="eastAsia" w:ascii="宋体" w:hAnsi="宋体" w:cs="Tahoma"/>
                <w:bCs/>
                <w:color w:val="000000"/>
                <w:sz w:val="21"/>
                <w:szCs w:val="21"/>
              </w:rPr>
              <w:t xml:space="preserve">零星维修管理方案</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w:t>
            </w:r>
            <w:r>
              <w:rPr>
                <w:rFonts w:hint="eastAsia" w:ascii="宋体" w:hAnsi="宋体" w:cs="Tahoma"/>
                <w:bCs/>
                <w:color w:val="000000"/>
                <w:sz w:val="21"/>
                <w:szCs w:val="21"/>
              </w:rPr>
              <w:t xml:space="preserve">零星维修管理方案</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w:t>
            </w:r>
            <w:r>
              <w:rPr>
                <w:rFonts w:ascii="宋体" w:hAnsi="宋体"/>
                <w:color w:val="000000"/>
                <w:sz w:val="21"/>
                <w:szCs w:val="21"/>
                <w:lang w:bidi="ar"/>
              </w:rPr>
              <w:t xml:space="preserve">.</w:t>
            </w:r>
            <w:r>
              <w:rPr>
                <w:rFonts w:hint="eastAsia" w:ascii="宋体" w:hAnsi="宋体"/>
                <w:color w:val="000000"/>
                <w:sz w:val="21"/>
                <w:szCs w:val="21"/>
                <w:lang w:bidi="ar"/>
              </w:rPr>
              <w:t xml:space="preserve">项目特点分析</w:t>
            </w:r>
            <w:r>
              <w:rPr>
                <w:rFonts w:hint="eastAsia" w:ascii="宋体" w:hAnsi="宋体"/>
                <w:color w:val="000000"/>
                <w:sz w:val="21"/>
                <w:szCs w:val="21"/>
                <w:lang w:bidi="ar"/>
              </w:rPr>
              <w:t xml:space="preserve">；</w:t>
            </w:r>
            <w:r>
              <w:rPr>
                <w:rFonts w:hint="eastAsia" w:ascii="宋体" w:hAnsi="宋体"/>
                <w:color w:val="000000"/>
                <w:sz w:val="21"/>
                <w:szCs w:val="21"/>
                <w:lang w:bidi="ar"/>
              </w:rPr>
              <w:br/>
            </w:r>
            <w:r>
              <w:rPr>
                <w:rFonts w:hint="eastAsia" w:ascii="宋体" w:hAnsi="宋体"/>
                <w:color w:val="000000"/>
                <w:sz w:val="21"/>
                <w:szCs w:val="21"/>
                <w:lang w:bidi="ar"/>
              </w:rPr>
              <w:t xml:space="preserve">2</w:t>
            </w:r>
            <w:r>
              <w:rPr>
                <w:rFonts w:ascii="宋体" w:hAnsi="宋体"/>
                <w:color w:val="000000"/>
                <w:sz w:val="21"/>
                <w:szCs w:val="21"/>
                <w:lang w:bidi="ar"/>
              </w:rPr>
              <w:t xml:space="preserve">.</w:t>
            </w:r>
            <w:r>
              <w:rPr>
                <w:rFonts w:hint="eastAsia" w:ascii="宋体" w:hAnsi="宋体"/>
                <w:color w:val="000000"/>
                <w:sz w:val="21"/>
                <w:szCs w:val="21"/>
                <w:lang w:bidi="ar"/>
              </w:rPr>
              <w:t xml:space="preserve">报修流程及响应时效方案</w:t>
            </w:r>
            <w:r>
              <w:rPr>
                <w:rFonts w:hint="eastAsia" w:ascii="宋体" w:hAnsi="宋体"/>
                <w:color w:val="000000"/>
                <w:sz w:val="21"/>
                <w:szCs w:val="21"/>
                <w:lang w:bidi="ar"/>
              </w:rPr>
              <w:t xml:space="preserve">；</w:t>
            </w:r>
            <w:r>
              <w:rPr>
                <w:rFonts w:hint="eastAsia" w:ascii="宋体" w:hAnsi="宋体"/>
                <w:color w:val="000000"/>
                <w:sz w:val="21"/>
                <w:szCs w:val="21"/>
                <w:lang w:bidi="ar"/>
              </w:rPr>
              <w:br/>
            </w:r>
            <w:r>
              <w:rPr>
                <w:rFonts w:hint="eastAsia" w:ascii="宋体" w:hAnsi="宋体"/>
                <w:color w:val="000000"/>
                <w:sz w:val="21"/>
                <w:szCs w:val="21"/>
                <w:lang w:bidi="ar"/>
              </w:rPr>
              <w:t xml:space="preserve">3</w:t>
            </w:r>
            <w:r>
              <w:rPr>
                <w:rFonts w:ascii="宋体" w:hAnsi="宋体"/>
                <w:color w:val="000000"/>
                <w:sz w:val="21"/>
                <w:szCs w:val="21"/>
                <w:lang w:bidi="ar"/>
              </w:rPr>
              <w:t xml:space="preserve">.</w:t>
            </w:r>
            <w:r>
              <w:rPr>
                <w:rFonts w:hint="eastAsia" w:ascii="宋体" w:hAnsi="宋体"/>
                <w:color w:val="000000"/>
                <w:sz w:val="21"/>
                <w:szCs w:val="21"/>
                <w:lang w:bidi="ar"/>
              </w:rPr>
              <w:t xml:space="preserve">施工规范及物料配备方案</w:t>
            </w:r>
            <w:r>
              <w:rPr>
                <w:rFonts w:hint="eastAsia" w:ascii="宋体" w:hAnsi="宋体"/>
                <w:color w:val="000000"/>
                <w:sz w:val="21"/>
                <w:szCs w:val="21"/>
                <w:lang w:bidi="ar"/>
              </w:rPr>
              <w:t xml:space="preserve">；</w:t>
            </w:r>
            <w:r>
              <w:rPr>
                <w:rFonts w:hint="eastAsia" w:ascii="宋体" w:hAnsi="宋体"/>
                <w:color w:val="000000"/>
                <w:sz w:val="21"/>
                <w:szCs w:val="21"/>
                <w:lang w:bidi="ar"/>
              </w:rPr>
              <w:br/>
            </w:r>
            <w:r>
              <w:rPr>
                <w:rFonts w:hint="eastAsia" w:ascii="宋体" w:hAnsi="宋体"/>
                <w:color w:val="000000"/>
                <w:sz w:val="21"/>
                <w:szCs w:val="21"/>
                <w:lang w:bidi="ar"/>
              </w:rPr>
              <w:t xml:space="preserve">4</w:t>
            </w:r>
            <w:r>
              <w:rPr>
                <w:rFonts w:ascii="宋体" w:hAnsi="宋体"/>
                <w:color w:val="000000"/>
                <w:sz w:val="21"/>
                <w:szCs w:val="21"/>
                <w:lang w:bidi="ar"/>
              </w:rPr>
              <w:t xml:space="preserve">.</w:t>
            </w:r>
            <w:r>
              <w:rPr>
                <w:rFonts w:hint="eastAsia" w:ascii="宋体" w:hAnsi="宋体"/>
                <w:color w:val="000000"/>
                <w:sz w:val="21"/>
                <w:szCs w:val="21"/>
                <w:lang w:bidi="ar"/>
              </w:rPr>
              <w:t xml:space="preserve">沟通回访方案</w:t>
            </w:r>
            <w:r>
              <w:rPr>
                <w:rFonts w:hint="eastAsia" w:ascii="宋体" w:hAnsi="宋体"/>
                <w:color w:val="000000"/>
                <w:sz w:val="21"/>
                <w:szCs w:val="21"/>
                <w:lang w:bidi="ar"/>
              </w:rPr>
              <w:t xml:space="preserve">。</w:t>
            </w:r>
            <w:r>
              <w:rPr>
                <w:rFonts w:hint="eastAsia" w:ascii="宋体" w:hAnsi="宋体"/>
                <w:color w:val="ff0000"/>
                <w:szCs w:val="21"/>
              </w:rPr>
              <w:br/>
            </w:r>
            <w:r>
              <w:rPr>
                <w:rFonts w:hint="eastAsia" w:ascii="宋体" w:hAnsi="宋体"/>
                <w:color w:val="000000"/>
                <w:sz w:val="21"/>
                <w:szCs w:val="21"/>
                <w:lang w:bidi="ar"/>
              </w:rPr>
              <w:t xml:space="preserve">上述每项应逐条叙述，方案全面合理、可行性强、操作性强、贴合项目实际的得</w:t>
            </w:r>
            <w:r>
              <w:rPr>
                <w:rFonts w:ascii="宋体" w:hAnsi="宋体"/>
                <w:color w:val="000000"/>
                <w:sz w:val="21"/>
                <w:szCs w:val="21"/>
                <w:lang w:bidi="ar"/>
              </w:rPr>
              <w:t xml:space="preserve">1.5</w:t>
            </w:r>
            <w:r>
              <w:rPr>
                <w:rFonts w:hint="eastAsia" w:ascii="宋体" w:hAnsi="宋体"/>
                <w:color w:val="000000"/>
                <w:sz w:val="21"/>
                <w:szCs w:val="21"/>
                <w:lang w:bidi="ar"/>
              </w:rPr>
              <w:t xml:space="preserve">分；方案基本合理、具有一定的可行性、具有一定的操作性、与项目实际基本贴合的得</w:t>
            </w:r>
            <w:r>
              <w:rPr>
                <w:rFonts w:ascii="宋体" w:hAnsi="宋体"/>
                <w:color w:val="000000"/>
                <w:sz w:val="21"/>
                <w:szCs w:val="21"/>
                <w:lang w:bidi="ar"/>
              </w:rPr>
              <w:t xml:space="preserve">0.5</w:t>
            </w:r>
            <w:r>
              <w:rPr>
                <w:rFonts w:hint="eastAsia" w:ascii="宋体" w:hAnsi="宋体"/>
                <w:color w:val="000000"/>
                <w:sz w:val="21"/>
                <w:szCs w:val="21"/>
                <w:lang w:bidi="ar"/>
              </w:rPr>
              <w:t xml:space="preserve">分；每项叙述内容完全脱离采购需求或未作完整叙述的不得分。本项最高得</w:t>
            </w:r>
            <w:r>
              <w:rPr>
                <w:rFonts w:ascii="宋体" w:hAnsi="宋体"/>
                <w:color w:val="000000"/>
                <w:sz w:val="21"/>
                <w:szCs w:val="21"/>
                <w:lang w:bidi="ar"/>
              </w:rPr>
              <w:t xml:space="preserve">6</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color w:val="000000"/>
                <w:sz w:val="21"/>
                <w:szCs w:val="21"/>
                <w:lang w:bidi="ar"/>
              </w:rPr>
            </w:pPr>
            <w:r>
              <w:rPr>
                <w:rFonts w:hint="eastAsia" w:ascii="宋体" w:hAnsi="宋体"/>
                <w:color w:val="000000"/>
                <w:sz w:val="21"/>
                <w:szCs w:val="21"/>
                <w:lang w:bidi="ar"/>
              </w:rPr>
              <w:t xml:space="preserve">6</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spacing w:line="360" w:lineRule="auto"/>
              <w:widowControl w:val="off"/>
              <w:rPr>
                <w:rFonts w:ascii="宋体" w:hAnsi="宋体" w:cs="Tahoma"/>
                <w:bCs/>
                <w:color w:val="000000"/>
                <w:sz w:val="21"/>
                <w:szCs w:val="21"/>
              </w:rPr>
            </w:pPr>
            <w:r>
              <w:rPr>
                <w:rFonts w:hint="eastAsia" w:ascii="宋体" w:hAnsi="宋体" w:cs="Tahoma"/>
                <w:bCs/>
                <w:color w:val="000000"/>
                <w:sz w:val="21"/>
                <w:szCs w:val="21"/>
              </w:rPr>
              <w:t xml:space="preserve">进退场交接方案</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w:t>
            </w:r>
            <w:r>
              <w:rPr>
                <w:rFonts w:hint="eastAsia" w:ascii="宋体" w:hAnsi="宋体" w:cs="Tahoma"/>
                <w:bCs/>
                <w:color w:val="000000"/>
                <w:sz w:val="21"/>
                <w:szCs w:val="21"/>
              </w:rPr>
              <w:t xml:space="preserve">进退场交接方案</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w:t>
            </w:r>
            <w:r>
              <w:rPr>
                <w:rFonts w:ascii="宋体" w:hAnsi="宋体"/>
                <w:color w:val="000000"/>
                <w:sz w:val="21"/>
                <w:szCs w:val="21"/>
                <w:lang w:bidi="ar"/>
              </w:rPr>
              <w:t xml:space="preserve">.</w:t>
            </w:r>
            <w:r>
              <w:rPr>
                <w:rFonts w:hint="eastAsia" w:ascii="宋体" w:hAnsi="宋体"/>
                <w:color w:val="000000"/>
                <w:sz w:val="21"/>
                <w:szCs w:val="21"/>
                <w:lang w:bidi="ar"/>
              </w:rPr>
              <w:t xml:space="preserve">人财物准备</w:t>
            </w:r>
            <w:r>
              <w:rPr>
                <w:rFonts w:hint="eastAsia" w:ascii="宋体" w:hAnsi="宋体"/>
                <w:color w:val="000000"/>
                <w:sz w:val="21"/>
                <w:szCs w:val="21"/>
                <w:lang w:bidi="ar"/>
              </w:rPr>
              <w:t xml:space="preserve">及</w:t>
            </w:r>
            <w:r>
              <w:rPr>
                <w:rFonts w:hint="eastAsia" w:ascii="宋体" w:hAnsi="宋体"/>
                <w:color w:val="000000"/>
                <w:sz w:val="21"/>
                <w:szCs w:val="21"/>
                <w:lang w:bidi="ar"/>
              </w:rPr>
              <w:t xml:space="preserve">流程及时间安排</w:t>
            </w:r>
            <w:r>
              <w:rPr>
                <w:rFonts w:hint="eastAsia" w:ascii="宋体" w:hAnsi="宋体"/>
                <w:color w:val="000000"/>
                <w:sz w:val="21"/>
                <w:szCs w:val="21"/>
                <w:lang w:bidi="ar"/>
              </w:rPr>
              <w:t xml:space="preserve">；</w:t>
            </w:r>
            <w:r>
              <w:rPr>
                <w:rFonts w:hint="eastAsia" w:ascii="宋体" w:hAnsi="宋体"/>
                <w:color w:val="000000"/>
                <w:sz w:val="21"/>
                <w:szCs w:val="21"/>
                <w:lang w:bidi="ar"/>
              </w:rPr>
              <w:br/>
            </w:r>
            <w:r>
              <w:rPr>
                <w:rFonts w:ascii="宋体" w:hAnsi="宋体"/>
                <w:color w:val="000000"/>
                <w:sz w:val="21"/>
                <w:szCs w:val="21"/>
                <w:lang w:bidi="ar"/>
              </w:rPr>
              <w:t xml:space="preserve">2.</w:t>
            </w:r>
            <w:r>
              <w:rPr>
                <w:rFonts w:hint="eastAsia" w:ascii="宋体" w:hAnsi="宋体"/>
                <w:color w:val="000000"/>
                <w:sz w:val="21"/>
                <w:szCs w:val="21"/>
                <w:lang w:bidi="ar"/>
              </w:rPr>
              <w:t xml:space="preserve">特殊情况应对</w:t>
            </w:r>
            <w:r>
              <w:rPr>
                <w:rFonts w:hint="eastAsia" w:ascii="宋体" w:hAnsi="宋体"/>
                <w:color w:val="000000"/>
                <w:sz w:val="21"/>
                <w:szCs w:val="21"/>
                <w:lang w:bidi="ar"/>
              </w:rPr>
              <w:t xml:space="preserve">。</w:t>
            </w:r>
            <w:r>
              <w:rPr>
                <w:rFonts w:hint="eastAsia" w:ascii="宋体" w:hAnsi="宋体"/>
                <w:color w:val="ff0000"/>
                <w:szCs w:val="21"/>
              </w:rPr>
              <w:br/>
            </w:r>
            <w:r>
              <w:rPr>
                <w:rFonts w:hint="eastAsia" w:ascii="宋体" w:hAnsi="宋体"/>
                <w:color w:val="000000"/>
                <w:sz w:val="21"/>
                <w:szCs w:val="21"/>
                <w:lang w:bidi="ar"/>
              </w:rPr>
              <w:t xml:space="preserve">上述每项应逐条叙述，制度全面合理、可行性强、操作性强、贴合项目实际的得</w:t>
            </w:r>
            <w:r>
              <w:rPr>
                <w:rFonts w:ascii="宋体" w:hAnsi="宋体"/>
                <w:color w:val="000000"/>
                <w:sz w:val="21"/>
                <w:szCs w:val="21"/>
                <w:lang w:bidi="ar"/>
              </w:rPr>
              <w:t xml:space="preserve">3</w:t>
            </w:r>
            <w:r>
              <w:rPr>
                <w:rFonts w:hint="eastAsia" w:ascii="宋体" w:hAnsi="宋体"/>
                <w:color w:val="000000"/>
                <w:sz w:val="21"/>
                <w:szCs w:val="21"/>
                <w:lang w:bidi="ar"/>
              </w:rPr>
              <w:t xml:space="preserve">分；制度基本合理、具有一定的可行性、具有一定的操作性、与项目实际基本贴合的得</w:t>
            </w:r>
            <w:r>
              <w:rPr>
                <w:rFonts w:ascii="宋体" w:hAnsi="宋体"/>
                <w:color w:val="000000"/>
                <w:sz w:val="21"/>
                <w:szCs w:val="21"/>
                <w:lang w:bidi="ar"/>
              </w:rPr>
              <w:t xml:space="preserve">1.5</w:t>
            </w:r>
            <w:r>
              <w:rPr>
                <w:rFonts w:hint="eastAsia" w:ascii="宋体" w:hAnsi="宋体"/>
                <w:color w:val="000000"/>
                <w:sz w:val="21"/>
                <w:szCs w:val="21"/>
                <w:lang w:bidi="ar"/>
              </w:rPr>
              <w:t xml:space="preserve">分；每项叙述内容完全脱离采购需求或未作完整叙述的不得分。本项最高得</w:t>
            </w:r>
            <w:r>
              <w:rPr>
                <w:rFonts w:ascii="宋体" w:hAnsi="宋体"/>
                <w:color w:val="000000"/>
                <w:sz w:val="21"/>
                <w:szCs w:val="21"/>
                <w:lang w:bidi="ar"/>
              </w:rPr>
              <w:t xml:space="preserve">6</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6</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spacing w:line="360" w:lineRule="auto"/>
              <w:widowControl w:val="off"/>
              <w:rPr>
                <w:rFonts w:ascii="宋体" w:hAnsi="宋体" w:cs="Tahoma"/>
                <w:bCs/>
                <w:color w:val="000000"/>
                <w:sz w:val="21"/>
                <w:szCs w:val="21"/>
              </w:rPr>
            </w:pPr>
            <w:r>
              <w:rPr>
                <w:rFonts w:hint="eastAsia" w:ascii="宋体" w:hAnsi="宋体" w:cs="Tahoma"/>
                <w:bCs/>
                <w:color w:val="000000"/>
                <w:sz w:val="21"/>
                <w:szCs w:val="21"/>
              </w:rPr>
              <w:t xml:space="preserve">应急预案</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w:t>
            </w:r>
            <w:r>
              <w:rPr>
                <w:rFonts w:hint="eastAsia" w:ascii="宋体" w:hAnsi="宋体" w:cs="Tahoma"/>
                <w:bCs/>
                <w:color w:val="000000"/>
                <w:sz w:val="21"/>
                <w:szCs w:val="21"/>
              </w:rPr>
              <w:t xml:space="preserve">应急预案</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w:t>
            </w:r>
            <w:r>
              <w:rPr>
                <w:rFonts w:ascii="宋体" w:hAnsi="宋体"/>
                <w:color w:val="000000"/>
                <w:sz w:val="21"/>
                <w:szCs w:val="21"/>
                <w:lang w:bidi="ar"/>
              </w:rPr>
              <w:t xml:space="preserve">.</w:t>
            </w:r>
            <w:r>
              <w:rPr>
                <w:rFonts w:hint="eastAsia" w:ascii="宋体" w:hAnsi="宋体"/>
                <w:color w:val="000000"/>
                <w:sz w:val="21"/>
                <w:szCs w:val="21"/>
                <w:lang w:bidi="ar"/>
              </w:rPr>
              <w:t xml:space="preserve">自然灾害</w:t>
            </w:r>
            <w:r>
              <w:rPr>
                <w:rFonts w:hint="eastAsia" w:ascii="宋体" w:hAnsi="宋体"/>
                <w:color w:val="000000"/>
                <w:sz w:val="21"/>
                <w:szCs w:val="21"/>
                <w:lang w:bidi="ar"/>
              </w:rPr>
              <w:t xml:space="preserve">；</w:t>
            </w:r>
            <w:r>
              <w:rPr>
                <w:rFonts w:hint="eastAsia" w:ascii="宋体" w:hAnsi="宋体"/>
                <w:color w:val="000000"/>
                <w:sz w:val="21"/>
                <w:szCs w:val="21"/>
                <w:lang w:bidi="ar"/>
              </w:rPr>
              <w:br/>
            </w:r>
            <w:r>
              <w:rPr>
                <w:rFonts w:hint="eastAsia" w:ascii="宋体" w:hAnsi="宋体"/>
                <w:color w:val="000000"/>
                <w:sz w:val="21"/>
                <w:szCs w:val="21"/>
                <w:lang w:bidi="ar"/>
              </w:rPr>
              <w:t xml:space="preserve">2</w:t>
            </w:r>
            <w:r>
              <w:rPr>
                <w:rFonts w:ascii="宋体" w:hAnsi="宋体"/>
                <w:color w:val="000000"/>
                <w:sz w:val="21"/>
                <w:szCs w:val="21"/>
                <w:lang w:bidi="ar"/>
              </w:rPr>
              <w:t xml:space="preserve">.</w:t>
            </w:r>
            <w:r>
              <w:rPr>
                <w:rFonts w:hint="eastAsia" w:ascii="宋体" w:hAnsi="宋体"/>
                <w:color w:val="000000"/>
                <w:sz w:val="21"/>
                <w:szCs w:val="21"/>
                <w:lang w:bidi="ar"/>
              </w:rPr>
              <w:t xml:space="preserve">事故灾难</w:t>
            </w:r>
            <w:r>
              <w:rPr>
                <w:rFonts w:hint="eastAsia" w:ascii="宋体" w:hAnsi="宋体"/>
                <w:color w:val="000000"/>
                <w:sz w:val="21"/>
                <w:szCs w:val="21"/>
                <w:lang w:bidi="ar"/>
              </w:rPr>
              <w:t xml:space="preserve">；</w:t>
            </w:r>
            <w:r>
              <w:rPr>
                <w:rFonts w:hint="eastAsia" w:ascii="宋体" w:hAnsi="宋体"/>
                <w:color w:val="000000"/>
                <w:sz w:val="21"/>
                <w:szCs w:val="21"/>
                <w:lang w:bidi="ar"/>
              </w:rPr>
              <w:br/>
            </w:r>
            <w:r>
              <w:rPr>
                <w:rFonts w:ascii="宋体" w:hAnsi="宋体"/>
                <w:color w:val="000000"/>
                <w:sz w:val="21"/>
                <w:szCs w:val="21"/>
                <w:lang w:bidi="ar"/>
              </w:rPr>
              <w:t xml:space="preserve">3.</w:t>
            </w:r>
            <w:r>
              <w:rPr>
                <w:rFonts w:hint="eastAsia" w:ascii="宋体" w:hAnsi="宋体"/>
                <w:color w:val="000000"/>
                <w:sz w:val="21"/>
                <w:szCs w:val="21"/>
                <w:lang w:bidi="ar"/>
              </w:rPr>
              <w:t xml:space="preserve">公共卫生事件</w:t>
            </w:r>
            <w:r>
              <w:rPr>
                <w:rFonts w:hint="eastAsia" w:ascii="宋体" w:hAnsi="宋体"/>
                <w:color w:val="000000"/>
                <w:sz w:val="21"/>
                <w:szCs w:val="21"/>
                <w:lang w:bidi="ar"/>
              </w:rPr>
              <w:t xml:space="preserve">；</w:t>
            </w:r>
            <w:r>
              <w:rPr>
                <w:rFonts w:hint="eastAsia" w:ascii="宋体" w:hAnsi="宋体"/>
                <w:color w:val="000000"/>
                <w:sz w:val="21"/>
                <w:szCs w:val="21"/>
                <w:lang w:bidi="ar"/>
              </w:rPr>
              <w:br/>
            </w:r>
            <w:r>
              <w:rPr>
                <w:rFonts w:hint="eastAsia" w:ascii="宋体" w:hAnsi="宋体"/>
                <w:color w:val="000000"/>
                <w:sz w:val="21"/>
                <w:szCs w:val="21"/>
                <w:lang w:bidi="ar"/>
              </w:rPr>
              <w:t xml:space="preserve">4</w:t>
            </w:r>
            <w:r>
              <w:rPr>
                <w:rFonts w:ascii="宋体" w:hAnsi="宋体"/>
                <w:color w:val="000000"/>
                <w:sz w:val="21"/>
                <w:szCs w:val="21"/>
                <w:lang w:bidi="ar"/>
              </w:rPr>
              <w:t xml:space="preserve">.</w:t>
            </w:r>
            <w:r>
              <w:rPr>
                <w:rFonts w:hint="eastAsia" w:ascii="宋体" w:hAnsi="宋体"/>
                <w:color w:val="000000"/>
                <w:sz w:val="21"/>
                <w:szCs w:val="21"/>
                <w:lang w:bidi="ar"/>
              </w:rPr>
              <w:t xml:space="preserve">社会安全事件</w:t>
            </w:r>
            <w:r>
              <w:rPr>
                <w:rFonts w:hint="eastAsia" w:ascii="宋体" w:hAnsi="宋体"/>
                <w:color w:val="000000"/>
                <w:sz w:val="21"/>
                <w:szCs w:val="21"/>
                <w:lang w:bidi="ar"/>
              </w:rPr>
              <w:t xml:space="preserve">。</w:t>
            </w:r>
            <w:r>
              <w:rPr>
                <w:rFonts w:hint="eastAsia" w:ascii="宋体" w:hAnsi="宋体"/>
                <w:color w:val="ff0000"/>
                <w:szCs w:val="21"/>
              </w:rPr>
              <w:br/>
            </w:r>
            <w:r>
              <w:rPr>
                <w:rFonts w:hint="eastAsia" w:ascii="宋体" w:hAnsi="宋体"/>
                <w:color w:val="000000"/>
                <w:sz w:val="21"/>
                <w:szCs w:val="21"/>
                <w:lang w:bidi="ar"/>
              </w:rPr>
              <w:t xml:space="preserve">上述每项应逐条叙述，制度全面合理、可行性强、操作性强、贴合项目实际的得</w:t>
            </w:r>
            <w:r>
              <w:rPr>
                <w:rFonts w:ascii="宋体" w:hAnsi="宋体"/>
                <w:color w:val="000000"/>
                <w:sz w:val="21"/>
                <w:szCs w:val="21"/>
                <w:lang w:bidi="ar"/>
              </w:rPr>
              <w:t xml:space="preserve">1.5</w:t>
            </w:r>
            <w:r>
              <w:rPr>
                <w:rFonts w:hint="eastAsia" w:ascii="宋体" w:hAnsi="宋体"/>
                <w:color w:val="000000"/>
                <w:sz w:val="21"/>
                <w:szCs w:val="21"/>
                <w:lang w:bidi="ar"/>
              </w:rPr>
              <w:t xml:space="preserve">分；制度基本合理、具有一定的可行性、具有一定的操作性、与项目实际基本贴合的得</w:t>
            </w:r>
            <w:r>
              <w:rPr>
                <w:rFonts w:ascii="宋体" w:hAnsi="宋体"/>
                <w:color w:val="000000"/>
                <w:sz w:val="21"/>
                <w:szCs w:val="21"/>
                <w:lang w:bidi="ar"/>
              </w:rPr>
              <w:t xml:space="preserve">0.5</w:t>
            </w:r>
            <w:r>
              <w:rPr>
                <w:rFonts w:hint="eastAsia" w:ascii="宋体" w:hAnsi="宋体"/>
                <w:color w:val="000000"/>
                <w:sz w:val="21"/>
                <w:szCs w:val="21"/>
                <w:lang w:bidi="ar"/>
              </w:rPr>
              <w:t xml:space="preserve">分；每项叙述内容完全脱离采购需求或未作完整叙述的不得分。本项最高得</w:t>
            </w:r>
            <w:r>
              <w:rPr>
                <w:rFonts w:ascii="宋体" w:hAnsi="宋体"/>
                <w:color w:val="000000"/>
                <w:sz w:val="21"/>
                <w:szCs w:val="21"/>
                <w:lang w:bidi="ar"/>
              </w:rPr>
              <w:t xml:space="preserve">6</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6</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spacing w:line="360" w:lineRule="auto"/>
              <w:widowControl w:val="off"/>
              <w:rPr>
                <w:rFonts w:ascii="宋体" w:hAnsi="宋体" w:cs="Tahoma"/>
                <w:bCs/>
                <w:color w:val="000000"/>
                <w:sz w:val="21"/>
                <w:szCs w:val="21"/>
              </w:rPr>
            </w:pPr>
            <w:r>
              <w:rPr>
                <w:rFonts w:hint="eastAsia" w:ascii="宋体" w:hAnsi="宋体" w:cs="Tahoma"/>
                <w:bCs/>
                <w:color w:val="000000"/>
                <w:sz w:val="21"/>
                <w:szCs w:val="21"/>
              </w:rPr>
              <w:t xml:space="preserve">一站式学生社区综合管理方案</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w:t>
            </w:r>
            <w:r>
              <w:rPr>
                <w:rFonts w:hint="eastAsia" w:ascii="宋体" w:hAnsi="宋体" w:cs="Tahoma"/>
                <w:bCs/>
                <w:color w:val="000000"/>
                <w:sz w:val="21"/>
                <w:szCs w:val="21"/>
              </w:rPr>
              <w:t xml:space="preserve">一站式学生社区综合管理方案</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w:t>
            </w:r>
            <w:r>
              <w:rPr>
                <w:rFonts w:ascii="宋体" w:hAnsi="宋体"/>
                <w:color w:val="000000"/>
                <w:sz w:val="21"/>
                <w:szCs w:val="21"/>
                <w:lang w:bidi="ar"/>
              </w:rPr>
              <w:t xml:space="preserve">.</w:t>
            </w:r>
            <w:r>
              <w:rPr>
                <w:rFonts w:hint="eastAsia" w:ascii="宋体" w:hAnsi="宋体"/>
                <w:color w:val="000000"/>
                <w:sz w:val="21"/>
                <w:szCs w:val="21"/>
                <w:lang w:bidi="ar"/>
              </w:rPr>
              <w:t xml:space="preserve">对一站式学生社区综合管理的认识和实施措施</w:t>
            </w:r>
            <w:r>
              <w:rPr>
                <w:rFonts w:hint="eastAsia" w:ascii="宋体" w:hAnsi="宋体"/>
                <w:color w:val="000000"/>
                <w:sz w:val="21"/>
                <w:szCs w:val="21"/>
                <w:lang w:bidi="ar"/>
              </w:rPr>
              <w:t xml:space="preserve">；</w:t>
            </w:r>
            <w:r>
              <w:rPr>
                <w:rFonts w:hint="eastAsia" w:ascii="宋体" w:hAnsi="宋体"/>
                <w:color w:val="000000"/>
                <w:sz w:val="21"/>
                <w:szCs w:val="21"/>
                <w:lang w:bidi="ar"/>
              </w:rPr>
              <w:br/>
            </w:r>
            <w:r>
              <w:rPr>
                <w:rFonts w:hint="eastAsia" w:ascii="宋体" w:hAnsi="宋体"/>
                <w:color w:val="000000"/>
                <w:sz w:val="21"/>
                <w:szCs w:val="21"/>
                <w:lang w:bidi="ar"/>
              </w:rPr>
              <w:t xml:space="preserve">2</w:t>
            </w:r>
            <w:r>
              <w:rPr>
                <w:rFonts w:ascii="宋体" w:hAnsi="宋体"/>
                <w:color w:val="000000"/>
                <w:sz w:val="21"/>
                <w:szCs w:val="21"/>
                <w:lang w:bidi="ar"/>
              </w:rPr>
              <w:t xml:space="preserve">.</w:t>
            </w:r>
            <w:r>
              <w:rPr>
                <w:rFonts w:hint="eastAsia" w:ascii="宋体" w:hAnsi="宋体"/>
                <w:color w:val="000000"/>
                <w:sz w:val="21"/>
                <w:szCs w:val="21"/>
                <w:lang w:bidi="ar"/>
              </w:rPr>
              <w:t xml:space="preserve">公寓搬迁调整、楼宇移交、空置宿舍专项方案</w:t>
            </w:r>
            <w:r>
              <w:rPr>
                <w:rFonts w:hint="eastAsia" w:ascii="宋体" w:hAnsi="宋体"/>
                <w:color w:val="000000"/>
                <w:sz w:val="21"/>
                <w:szCs w:val="21"/>
                <w:lang w:bidi="ar"/>
              </w:rPr>
              <w:t xml:space="preserve">；</w:t>
            </w:r>
            <w:r>
              <w:rPr>
                <w:rFonts w:hint="eastAsia" w:ascii="宋体" w:hAnsi="宋体"/>
                <w:color w:val="000000"/>
                <w:sz w:val="21"/>
                <w:szCs w:val="21"/>
                <w:lang w:bidi="ar"/>
              </w:rPr>
              <w:br/>
            </w:r>
            <w:r>
              <w:rPr>
                <w:rFonts w:hint="eastAsia" w:ascii="宋体" w:hAnsi="宋体"/>
                <w:color w:val="000000"/>
                <w:sz w:val="21"/>
                <w:szCs w:val="21"/>
                <w:lang w:bidi="ar"/>
              </w:rPr>
              <w:t xml:space="preserve">3</w:t>
            </w:r>
            <w:r>
              <w:rPr>
                <w:rFonts w:ascii="宋体" w:hAnsi="宋体"/>
                <w:color w:val="000000"/>
                <w:sz w:val="21"/>
                <w:szCs w:val="21"/>
                <w:lang w:bidi="ar"/>
              </w:rPr>
              <w:t xml:space="preserve">.</w:t>
            </w:r>
            <w:r>
              <w:rPr>
                <w:rFonts w:hint="eastAsia" w:ascii="宋体" w:hAnsi="宋体"/>
                <w:color w:val="000000"/>
                <w:sz w:val="21"/>
                <w:szCs w:val="21"/>
                <w:lang w:bidi="ar"/>
              </w:rPr>
              <w:t xml:space="preserve">社区保障服务</w:t>
            </w:r>
            <w:r>
              <w:rPr>
                <w:rFonts w:hint="eastAsia" w:ascii="宋体" w:hAnsi="宋体"/>
                <w:color w:val="000000"/>
                <w:sz w:val="21"/>
                <w:szCs w:val="21"/>
                <w:lang w:bidi="ar"/>
              </w:rPr>
              <w:t xml:space="preserve">；</w:t>
            </w:r>
            <w:r>
              <w:rPr>
                <w:rFonts w:hint="eastAsia" w:ascii="宋体" w:hAnsi="宋体"/>
                <w:color w:val="000000"/>
                <w:sz w:val="21"/>
                <w:szCs w:val="21"/>
                <w:lang w:bidi="ar"/>
              </w:rPr>
              <w:br/>
            </w:r>
            <w:r>
              <w:rPr>
                <w:rFonts w:hint="eastAsia" w:ascii="宋体" w:hAnsi="宋体"/>
                <w:color w:val="000000"/>
                <w:sz w:val="21"/>
                <w:szCs w:val="21"/>
                <w:lang w:bidi="ar"/>
              </w:rPr>
              <w:t xml:space="preserve">4</w:t>
            </w:r>
            <w:r>
              <w:rPr>
                <w:rFonts w:ascii="宋体" w:hAnsi="宋体"/>
                <w:color w:val="000000"/>
                <w:sz w:val="21"/>
                <w:szCs w:val="21"/>
                <w:lang w:bidi="ar"/>
              </w:rPr>
              <w:t xml:space="preserve">.</w:t>
            </w:r>
            <w:r>
              <w:rPr>
                <w:rFonts w:hint="eastAsia" w:ascii="宋体" w:hAnsi="宋体"/>
                <w:color w:val="000000"/>
                <w:sz w:val="21"/>
                <w:szCs w:val="21"/>
                <w:lang w:bidi="ar"/>
              </w:rPr>
              <w:t xml:space="preserve">社区人文建设</w:t>
            </w:r>
            <w:r>
              <w:rPr>
                <w:rFonts w:hint="eastAsia" w:ascii="宋体" w:hAnsi="宋体"/>
                <w:color w:val="000000"/>
                <w:sz w:val="21"/>
                <w:szCs w:val="21"/>
                <w:lang w:bidi="ar"/>
              </w:rPr>
              <w:t xml:space="preserve">。</w:t>
            </w:r>
            <w:r>
              <w:rPr>
                <w:rFonts w:hint="eastAsia" w:ascii="宋体" w:hAnsi="宋体"/>
                <w:color w:val="ff0000"/>
                <w:szCs w:val="21"/>
              </w:rPr>
              <w:br/>
            </w:r>
            <w:r>
              <w:rPr>
                <w:rFonts w:hint="eastAsia" w:ascii="宋体" w:hAnsi="宋体"/>
                <w:color w:val="000000"/>
                <w:sz w:val="21"/>
                <w:szCs w:val="21"/>
                <w:lang w:bidi="ar"/>
              </w:rPr>
              <w:t xml:space="preserve">上述每项应逐条叙述，制度全面合理、可行性强、操作性强、贴合项目实际的得</w:t>
            </w:r>
            <w:r>
              <w:rPr>
                <w:rFonts w:ascii="宋体" w:hAnsi="宋体"/>
                <w:color w:val="000000"/>
                <w:sz w:val="21"/>
                <w:szCs w:val="21"/>
                <w:lang w:bidi="ar"/>
              </w:rPr>
              <w:t xml:space="preserve">1.5</w:t>
            </w:r>
            <w:r>
              <w:rPr>
                <w:rFonts w:hint="eastAsia" w:ascii="宋体" w:hAnsi="宋体"/>
                <w:color w:val="000000"/>
                <w:sz w:val="21"/>
                <w:szCs w:val="21"/>
                <w:lang w:bidi="ar"/>
              </w:rPr>
              <w:t xml:space="preserve">分；制度基本合理、具有一定的可行性、具有一定的操作性、与项目实际基本贴合的得</w:t>
            </w:r>
            <w:r>
              <w:rPr>
                <w:rFonts w:ascii="宋体" w:hAnsi="宋体"/>
                <w:color w:val="000000"/>
                <w:sz w:val="21"/>
                <w:szCs w:val="21"/>
                <w:lang w:bidi="ar"/>
              </w:rPr>
              <w:t xml:space="preserve">0.5</w:t>
            </w:r>
            <w:r>
              <w:rPr>
                <w:rFonts w:hint="eastAsia" w:ascii="宋体" w:hAnsi="宋体"/>
                <w:color w:val="000000"/>
                <w:sz w:val="21"/>
                <w:szCs w:val="21"/>
                <w:lang w:bidi="ar"/>
              </w:rPr>
              <w:t xml:space="preserve">分；每项叙述内容完全脱离采购需求或未作完整叙述的不得分。本项最高得</w:t>
            </w:r>
            <w:r>
              <w:rPr>
                <w:rFonts w:ascii="宋体" w:hAnsi="宋体"/>
                <w:color w:val="000000"/>
                <w:sz w:val="21"/>
                <w:szCs w:val="21"/>
                <w:lang w:bidi="ar"/>
              </w:rPr>
              <w:t xml:space="preserve">6</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6</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spacing w:line="360" w:lineRule="auto"/>
              <w:widowControl w:val="off"/>
              <w:rPr>
                <w:rFonts w:ascii="宋体" w:hAnsi="宋体" w:cs="Tahoma"/>
                <w:bCs/>
                <w:color w:val="000000"/>
                <w:sz w:val="21"/>
                <w:szCs w:val="21"/>
              </w:rPr>
            </w:pPr>
            <w:r>
              <w:rPr>
                <w:rFonts w:hint="eastAsia" w:ascii="宋体" w:hAnsi="宋体" w:cs="Tahoma"/>
                <w:bCs/>
                <w:color w:val="000000"/>
                <w:sz w:val="21"/>
                <w:szCs w:val="21"/>
              </w:rPr>
              <w:t xml:space="preserve">增值服务方案</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w:t>
            </w:r>
            <w:r>
              <w:rPr>
                <w:rFonts w:hint="eastAsia" w:ascii="宋体" w:hAnsi="宋体" w:cs="Tahoma"/>
                <w:bCs/>
                <w:color w:val="000000"/>
                <w:sz w:val="21"/>
                <w:szCs w:val="21"/>
              </w:rPr>
              <w:t xml:space="preserve">增值服务方案</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w:t>
            </w:r>
            <w:r>
              <w:rPr>
                <w:rFonts w:ascii="宋体" w:hAnsi="宋体"/>
                <w:color w:val="000000"/>
                <w:sz w:val="21"/>
                <w:szCs w:val="21"/>
                <w:lang w:bidi="ar"/>
              </w:rPr>
              <w:t xml:space="preserve">.</w:t>
            </w:r>
            <w:r>
              <w:rPr>
                <w:rFonts w:ascii="宋体" w:hAnsi="宋体"/>
                <w:color w:val="000000"/>
                <w:sz w:val="21"/>
                <w:szCs w:val="21"/>
                <w:lang w:bidi="ar"/>
              </w:rPr>
              <w:t xml:space="preserve">服务内容和方案</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w:t>
            </w:r>
            <w:r>
              <w:rPr>
                <w:rFonts w:ascii="宋体" w:hAnsi="宋体"/>
                <w:color w:val="000000"/>
                <w:sz w:val="21"/>
                <w:szCs w:val="21"/>
                <w:lang w:bidi="ar"/>
              </w:rPr>
              <w:t xml:space="preserve">.</w:t>
            </w:r>
            <w:r>
              <w:rPr>
                <w:rFonts w:ascii="宋体" w:hAnsi="宋体"/>
                <w:color w:val="000000"/>
                <w:sz w:val="21"/>
                <w:szCs w:val="21"/>
                <w:lang w:bidi="ar"/>
              </w:rPr>
              <w:t xml:space="preserve">服务措施和预期效果</w:t>
            </w:r>
            <w:r>
              <w:rPr>
                <w:rFonts w:hint="eastAsia" w:ascii="宋体" w:hAnsi="宋体"/>
                <w:color w:val="000000"/>
                <w:sz w:val="21"/>
                <w:szCs w:val="21"/>
                <w:lang w:bidi="ar"/>
              </w:rPr>
              <w:t xml:space="preserve">。</w:t>
            </w:r>
            <w:r>
              <w:rPr>
                <w:rFonts w:hint="eastAsia" w:ascii="宋体" w:hAnsi="宋体"/>
                <w:color w:val="ff0000"/>
                <w:szCs w:val="21"/>
              </w:rPr>
              <w:br/>
            </w:r>
            <w:r>
              <w:rPr>
                <w:rFonts w:hint="eastAsia" w:ascii="宋体" w:hAnsi="宋体"/>
                <w:color w:val="000000"/>
                <w:sz w:val="21"/>
                <w:szCs w:val="21"/>
                <w:lang w:bidi="ar"/>
              </w:rPr>
              <w:t xml:space="preserve">上述每项应逐条叙述，制度全面合理、可行性强、操作性强、贴合项目实际的得</w:t>
            </w:r>
            <w:r>
              <w:rPr>
                <w:rFonts w:ascii="宋体" w:hAnsi="宋体"/>
                <w:color w:val="000000"/>
                <w:sz w:val="21"/>
                <w:szCs w:val="21"/>
                <w:lang w:bidi="ar"/>
              </w:rPr>
              <w:t xml:space="preserve">3</w:t>
            </w:r>
            <w:r>
              <w:rPr>
                <w:rFonts w:hint="eastAsia" w:ascii="宋体" w:hAnsi="宋体"/>
                <w:color w:val="000000"/>
                <w:sz w:val="21"/>
                <w:szCs w:val="21"/>
                <w:lang w:bidi="ar"/>
              </w:rPr>
              <w:t xml:space="preserve">分；制度基本合理、具有一定的可行性、具有一定的操作性、与项目实际基本贴合的得</w:t>
            </w:r>
            <w:r>
              <w:rPr>
                <w:rFonts w:ascii="宋体" w:hAnsi="宋体"/>
                <w:color w:val="000000"/>
                <w:sz w:val="21"/>
                <w:szCs w:val="21"/>
                <w:lang w:bidi="ar"/>
              </w:rPr>
              <w:t xml:space="preserve">1.5</w:t>
            </w:r>
            <w:r>
              <w:rPr>
                <w:rFonts w:hint="eastAsia" w:ascii="宋体" w:hAnsi="宋体"/>
                <w:color w:val="000000"/>
                <w:sz w:val="21"/>
                <w:szCs w:val="21"/>
                <w:lang w:bidi="ar"/>
              </w:rPr>
              <w:t xml:space="preserve">分；每项叙述内容完全脱离采购需求或未作完整叙述的不得分。本项最高得</w:t>
            </w:r>
            <w:r>
              <w:rPr>
                <w:rFonts w:ascii="宋体" w:hAnsi="宋体"/>
                <w:color w:val="000000"/>
                <w:sz w:val="21"/>
                <w:szCs w:val="21"/>
                <w:lang w:bidi="ar"/>
              </w:rPr>
              <w:t xml:space="preserve">6</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6</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olor w:val="ff0000"/>
                <w:szCs w:val="21"/>
              </w:rPr>
            </w:pPr>
            <w:r>
              <w:rPr>
                <w:rFonts w:hint="eastAsia" w:ascii="宋体" w:hAnsi="宋体"/>
                <w:sz w:val="21"/>
                <w:szCs w:val="21"/>
              </w:rPr>
              <w:t xml:space="preserve">▲</w:t>
            </w:r>
            <w:r>
              <w:rPr>
                <w:rFonts w:hint="eastAsia" w:ascii="宋体" w:hAnsi="宋体" w:cs="Times New Roman"/>
                <w:sz w:val="21"/>
                <w:szCs w:val="21"/>
              </w:rPr>
              <w:t xml:space="preserve">应急演练案例</w:t>
            </w:r>
            <w:r/>
          </w:p>
        </w:tc>
        <w:tc>
          <w:tcPr>
            <w:tcW w:w="4678" w:type="dxa"/>
            <w:vAlign w:val="center"/>
            <w:textDirection w:val="lrTb"/>
            <w:noWrap w:val="false"/>
          </w:tcPr>
          <w:p>
            <w:pPr>
              <w:ind w:left="0"/>
              <w:widowControl w:val="off"/>
              <w:rPr>
                <w:rFonts w:ascii="宋体" w:hAnsi="宋体"/>
                <w:sz w:val="21"/>
                <w:szCs w:val="21"/>
              </w:rPr>
            </w:pPr>
            <w:r>
              <w:rPr>
                <w:rFonts w:hint="eastAsia" w:ascii="宋体" w:hAnsi="宋体"/>
                <w:sz w:val="21"/>
                <w:szCs w:val="21"/>
                <w:lang w:bidi="ar"/>
              </w:rPr>
              <w:t xml:space="preserve">投标人提供的所开展过的消防演练、防台防汛演练、突发事件和公共卫生事件预防演练等案例（预案、活动开展图片或文字、宣传资料和效果评价等）进行评定。</w:t>
            </w:r>
            <w:r>
              <w:rPr>
                <w:rFonts w:hint="eastAsia" w:ascii="宋体" w:hAnsi="宋体"/>
                <w:sz w:val="21"/>
                <w:szCs w:val="21"/>
              </w:rPr>
              <w:t xml:space="preserve">每提供一类得1分，最高得</w:t>
            </w:r>
            <w:r>
              <w:rPr>
                <w:rFonts w:ascii="宋体" w:hAnsi="宋体"/>
                <w:sz w:val="21"/>
                <w:szCs w:val="21"/>
              </w:rPr>
              <w:t xml:space="preserve">5</w:t>
            </w:r>
            <w:r>
              <w:rPr>
                <w:rFonts w:hint="eastAsia" w:ascii="宋体" w:hAnsi="宋体"/>
                <w:sz w:val="21"/>
                <w:szCs w:val="21"/>
              </w:rPr>
              <w:t xml:space="preserve">分。</w:t>
            </w:r>
            <w:r/>
          </w:p>
          <w:p>
            <w:pPr>
              <w:ind w:left="0"/>
              <w:widowControl w:val="off"/>
              <w:rPr>
                <w:rFonts w:ascii="宋体" w:hAnsi="宋体"/>
                <w:color w:val="ff0000"/>
                <w:szCs w:val="21"/>
              </w:rPr>
            </w:pPr>
            <w:r>
              <w:rPr>
                <w:rFonts w:hint="eastAsia" w:ascii="宋体" w:hAnsi="宋体"/>
                <w:b/>
                <w:sz w:val="21"/>
                <w:szCs w:val="21"/>
              </w:rPr>
              <w:t xml:space="preserve">注：投标文件中需提供以下任意一种证明材料：</w:t>
            </w:r>
            <w:r>
              <w:rPr>
                <w:rFonts w:hint="eastAsia" w:ascii="宋体" w:hAnsi="宋体"/>
                <w:b/>
                <w:sz w:val="21"/>
                <w:szCs w:val="21"/>
              </w:rPr>
              <w:t xml:space="preserve">策划方案、活动开展图片或文字、系统演示截图、宣传资料，证明材料加盖投标人公章，否则不得分。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5</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lang w:bidi="ar"/>
              </w:rPr>
            </w:pPr>
            <w:r>
              <w:rPr>
                <w:rFonts w:hint="eastAsia" w:ascii="宋体" w:hAnsi="宋体"/>
                <w:color w:val="000000"/>
                <w:sz w:val="21"/>
                <w:szCs w:val="21"/>
              </w:rPr>
              <w:t xml:space="preserve">▲项目经理</w:t>
            </w:r>
            <w:r/>
          </w:p>
        </w:tc>
        <w:tc>
          <w:tcPr>
            <w:tcW w:w="4678"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投标人拟派的项目经理具备：</w:t>
            </w:r>
            <w:r>
              <w:rPr>
                <w:rFonts w:hint="eastAsia" w:ascii="宋体" w:hAnsi="宋体"/>
                <w:b/>
                <w:color w:val="000000"/>
                <w:sz w:val="21"/>
                <w:szCs w:val="21"/>
              </w:rPr>
              <w:t xml:space="preserve">（中标后必须在本项目工作）</w:t>
            </w:r>
            <w:r/>
          </w:p>
          <w:p>
            <w:pPr>
              <w:numPr>
                <w:ilvl w:val="0"/>
                <w:numId w:val="6"/>
              </w:numPr>
              <w:widowControl w:val="off"/>
              <w:rPr>
                <w:rFonts w:ascii="宋体" w:hAnsi="宋体"/>
                <w:color w:val="000000"/>
                <w:sz w:val="21"/>
                <w:szCs w:val="21"/>
                <w:lang w:bidi="ar"/>
              </w:rPr>
            </w:pPr>
            <w:r>
              <w:rPr>
                <w:rFonts w:ascii="宋体" w:hAnsi="宋体"/>
                <w:color w:val="000000"/>
                <w:sz w:val="21"/>
                <w:szCs w:val="21"/>
                <w:lang w:bidi="ar"/>
              </w:rPr>
              <w:t xml:space="preserve">10</w:t>
            </w:r>
            <w:r>
              <w:rPr>
                <w:rFonts w:hint="eastAsia" w:ascii="宋体" w:hAnsi="宋体"/>
                <w:color w:val="000000"/>
                <w:sz w:val="21"/>
                <w:szCs w:val="21"/>
                <w:lang w:bidi="ar"/>
              </w:rPr>
              <w:t xml:space="preserve">年或以上相关工作经验</w:t>
            </w:r>
            <w:r>
              <w:rPr>
                <w:rFonts w:hint="eastAsia" w:ascii="宋体" w:hAnsi="宋体"/>
                <w:color w:val="000000" w:themeColor="text1"/>
                <w:sz w:val="21"/>
                <w:szCs w:val="22"/>
              </w:rPr>
              <w:t xml:space="preserve">的得</w:t>
            </w:r>
            <w:r>
              <w:rPr>
                <w:rFonts w:ascii="宋体" w:hAnsi="宋体"/>
                <w:color w:val="000000" w:themeColor="text1"/>
                <w:sz w:val="21"/>
                <w:szCs w:val="22"/>
              </w:rPr>
              <w:t xml:space="preserve">2</w:t>
            </w:r>
            <w:r>
              <w:rPr>
                <w:rFonts w:hint="eastAsia" w:ascii="宋体" w:hAnsi="宋体"/>
                <w:color w:val="000000" w:themeColor="text1"/>
                <w:sz w:val="21"/>
                <w:szCs w:val="22"/>
              </w:rPr>
              <w:t xml:space="preserve">分</w:t>
            </w:r>
            <w:r>
              <w:rPr>
                <w:rFonts w:hint="eastAsia" w:ascii="宋体" w:hAnsi="宋体"/>
                <w:color w:val="000000" w:themeColor="text1"/>
                <w:sz w:val="21"/>
                <w:szCs w:val="22"/>
              </w:rPr>
              <w:t xml:space="preserve">；</w:t>
            </w:r>
            <w:r>
              <w:rPr>
                <w:rFonts w:ascii="宋体" w:hAnsi="宋体"/>
                <w:color w:val="000000"/>
                <w:sz w:val="21"/>
                <w:szCs w:val="21"/>
                <w:lang w:bidi="ar"/>
              </w:rPr>
              <w:t xml:space="preserve">5</w:t>
            </w:r>
            <w:r>
              <w:rPr>
                <w:rFonts w:hint="eastAsia" w:ascii="宋体" w:hAnsi="宋体"/>
                <w:color w:val="000000"/>
                <w:sz w:val="21"/>
                <w:szCs w:val="21"/>
                <w:lang w:bidi="ar"/>
              </w:rPr>
              <w:t xml:space="preserve">年</w:t>
            </w:r>
            <w:r>
              <w:rPr>
                <w:rFonts w:hint="eastAsia" w:ascii="宋体" w:hAnsi="宋体"/>
                <w:color w:val="000000"/>
                <w:sz w:val="21"/>
                <w:szCs w:val="21"/>
                <w:lang w:bidi="ar"/>
              </w:rPr>
              <w:t xml:space="preserve">（含）至</w:t>
            </w:r>
            <w:r>
              <w:rPr>
                <w:rFonts w:ascii="宋体" w:hAnsi="宋体"/>
                <w:color w:val="000000"/>
                <w:sz w:val="21"/>
                <w:szCs w:val="21"/>
                <w:lang w:bidi="ar"/>
              </w:rPr>
              <w:t xml:space="preserve">10</w:t>
            </w:r>
            <w:r>
              <w:rPr>
                <w:rFonts w:hint="eastAsia" w:ascii="宋体" w:hAnsi="宋体"/>
                <w:color w:val="000000"/>
                <w:sz w:val="21"/>
                <w:szCs w:val="21"/>
                <w:lang w:bidi="ar"/>
              </w:rPr>
              <w:t xml:space="preserve">年（不含）</w:t>
            </w:r>
            <w:r>
              <w:rPr>
                <w:rFonts w:hint="eastAsia" w:ascii="宋体" w:hAnsi="宋体"/>
                <w:color w:val="000000"/>
                <w:sz w:val="21"/>
                <w:szCs w:val="21"/>
                <w:lang w:bidi="ar"/>
              </w:rPr>
              <w:t xml:space="preserve">相关工作经验</w:t>
            </w:r>
            <w:r>
              <w:rPr>
                <w:rFonts w:hint="eastAsia" w:ascii="宋体" w:hAnsi="宋体"/>
                <w:color w:val="000000" w:themeColor="text1"/>
                <w:sz w:val="21"/>
                <w:szCs w:val="22"/>
              </w:rPr>
              <w:t xml:space="preserve">的得</w:t>
            </w:r>
            <w:r>
              <w:rPr>
                <w:rFonts w:ascii="宋体" w:hAnsi="宋体"/>
                <w:color w:val="000000" w:themeColor="text1"/>
                <w:sz w:val="21"/>
                <w:szCs w:val="22"/>
              </w:rPr>
              <w:t xml:space="preserve">1</w:t>
            </w:r>
            <w:r>
              <w:rPr>
                <w:rFonts w:hint="eastAsia" w:ascii="宋体" w:hAnsi="宋体"/>
                <w:color w:val="000000" w:themeColor="text1"/>
                <w:sz w:val="21"/>
                <w:szCs w:val="22"/>
              </w:rPr>
              <w:t xml:space="preserve">分</w:t>
            </w:r>
            <w:r>
              <w:rPr>
                <w:rFonts w:hint="eastAsia" w:ascii="宋体" w:hAnsi="宋体"/>
                <w:color w:val="000000" w:themeColor="text1"/>
                <w:sz w:val="21"/>
                <w:szCs w:val="22"/>
              </w:rPr>
              <w:t xml:space="preserve">；最高得2分。</w:t>
            </w:r>
            <w:r/>
          </w:p>
          <w:p>
            <w:pPr>
              <w:numPr>
                <w:ilvl w:val="0"/>
                <w:numId w:val="6"/>
              </w:numPr>
              <w:widowControl w:val="off"/>
              <w:rPr>
                <w:rFonts w:ascii="宋体" w:hAnsi="宋体"/>
                <w:color w:val="000000"/>
                <w:sz w:val="21"/>
                <w:szCs w:val="21"/>
                <w:lang w:bidi="ar"/>
              </w:rPr>
            </w:pPr>
            <w:r>
              <w:rPr>
                <w:rFonts w:hint="eastAsia" w:ascii="宋体" w:hAnsi="宋体"/>
                <w:color w:val="000000"/>
                <w:sz w:val="21"/>
                <w:szCs w:val="21"/>
                <w:lang w:bidi="ar"/>
              </w:rPr>
              <w:t xml:space="preserve">红十字会颁发的</w:t>
            </w:r>
            <w:r>
              <w:rPr>
                <w:rFonts w:hint="eastAsia" w:ascii="宋体" w:hAnsi="宋体" w:cs="Times New Roman"/>
                <w:sz w:val="21"/>
                <w:szCs w:val="21"/>
              </w:rPr>
              <w:t xml:space="preserve">救护培训合格</w:t>
            </w:r>
            <w:r>
              <w:rPr>
                <w:rFonts w:hint="eastAsia" w:ascii="宋体" w:hAnsi="宋体"/>
                <w:color w:val="000000"/>
                <w:sz w:val="21"/>
                <w:szCs w:val="21"/>
                <w:lang w:bidi="ar"/>
              </w:rPr>
              <w:t xml:space="preserve">证书</w:t>
            </w:r>
            <w:r>
              <w:rPr>
                <w:rFonts w:hint="eastAsia" w:ascii="宋体" w:hAnsi="宋体"/>
                <w:color w:val="000000" w:themeColor="text1"/>
                <w:sz w:val="21"/>
                <w:szCs w:val="22"/>
              </w:rPr>
              <w:t xml:space="preserve">的得1分。</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本项最高得</w:t>
            </w:r>
            <w:r>
              <w:rPr>
                <w:rFonts w:ascii="宋体" w:hAnsi="宋体"/>
                <w:color w:val="000000"/>
                <w:sz w:val="21"/>
                <w:szCs w:val="21"/>
                <w:lang w:bidi="ar"/>
              </w:rPr>
              <w:t xml:space="preserve">3</w:t>
            </w:r>
            <w:r>
              <w:rPr>
                <w:rFonts w:hint="eastAsia" w:ascii="宋体" w:hAnsi="宋体"/>
                <w:color w:val="000000"/>
                <w:sz w:val="21"/>
                <w:szCs w:val="21"/>
                <w:lang w:bidi="ar"/>
              </w:rPr>
              <w:t xml:space="preserve">分。</w:t>
            </w:r>
            <w:r/>
          </w:p>
          <w:p>
            <w:pPr>
              <w:ind w:left="0"/>
              <w:widowControl w:val="off"/>
              <w:rPr>
                <w:rFonts w:ascii="宋体" w:hAnsi="宋体"/>
                <w:b/>
                <w:color w:val="000000"/>
                <w:sz w:val="21"/>
                <w:szCs w:val="21"/>
                <w:lang w:bidi="ar"/>
              </w:rPr>
            </w:pPr>
            <w:r>
              <w:rPr>
                <w:rFonts w:hint="eastAsia" w:ascii="宋体" w:hAnsi="宋体"/>
                <w:b/>
                <w:color w:val="000000"/>
                <w:sz w:val="21"/>
                <w:szCs w:val="21"/>
              </w:rPr>
              <w:t xml:space="preserve">注：投标文件内提供身份证</w:t>
            </w:r>
            <w:r>
              <w:rPr>
                <w:rFonts w:hint="eastAsia" w:ascii="宋体" w:hAnsi="宋体"/>
                <w:b/>
                <w:color w:val="000000"/>
                <w:sz w:val="21"/>
                <w:szCs w:val="21"/>
              </w:rPr>
              <w:t xml:space="preserve">正反面</w:t>
            </w:r>
            <w:r>
              <w:rPr>
                <w:rFonts w:hint="eastAsia" w:ascii="宋体" w:hAnsi="宋体"/>
                <w:b/>
                <w:color w:val="000000"/>
                <w:sz w:val="21"/>
                <w:szCs w:val="21"/>
              </w:rPr>
              <w:t xml:space="preserve">扫描件、有效证书或证明扫描件、工作经验证明、投标人为其缴纳的最新一期社保证明资料并加盖投标人公章，否则不得分。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3</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w:t>
            </w:r>
            <w:bookmarkStart w:id="152" w:name="OLE_LINK54"/>
            <w:r/>
            <w:bookmarkStart w:id="153" w:name="OLE_LINK55"/>
            <w:r>
              <w:rPr>
                <w:rFonts w:hint="eastAsia" w:ascii="宋体" w:hAnsi="宋体"/>
                <w:color w:val="000000"/>
                <w:sz w:val="21"/>
                <w:szCs w:val="21"/>
              </w:rPr>
              <w:t xml:space="preserve">值班</w:t>
            </w:r>
            <w:r>
              <w:rPr>
                <w:rFonts w:hint="eastAsia" w:ascii="宋体" w:hAnsi="宋体"/>
                <w:color w:val="000000"/>
                <w:sz w:val="21"/>
                <w:szCs w:val="21"/>
              </w:rPr>
              <w:t xml:space="preserve">主管</w:t>
            </w:r>
            <w:bookmarkEnd w:id="152"/>
            <w:r/>
            <w:bookmarkEnd w:id="153"/>
            <w:r>
              <w:rPr>
                <w:rFonts w:hint="eastAsia" w:ascii="宋体" w:hAnsi="宋体"/>
                <w:color w:val="000000"/>
                <w:sz w:val="21"/>
                <w:szCs w:val="21"/>
              </w:rPr>
              <w:t xml:space="preserve">和保洁主管</w:t>
            </w:r>
            <w:r/>
          </w:p>
        </w:tc>
        <w:tc>
          <w:tcPr>
            <w:tcW w:w="4678"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投标人拟派的</w:t>
            </w:r>
            <w:r>
              <w:rPr>
                <w:rFonts w:hint="eastAsia" w:ascii="宋体" w:hAnsi="宋体"/>
                <w:color w:val="000000"/>
                <w:sz w:val="21"/>
                <w:szCs w:val="21"/>
              </w:rPr>
              <w:t xml:space="preserve">值班主管和保洁主管</w:t>
            </w:r>
            <w:r>
              <w:rPr>
                <w:rFonts w:hint="eastAsia" w:ascii="宋体" w:hAnsi="宋体"/>
                <w:color w:val="000000"/>
                <w:sz w:val="21"/>
                <w:szCs w:val="21"/>
              </w:rPr>
              <w:t xml:space="preserve">具备：</w:t>
            </w:r>
            <w:r>
              <w:rPr>
                <w:rFonts w:hint="eastAsia" w:ascii="宋体" w:hAnsi="宋体"/>
                <w:b/>
                <w:color w:val="000000"/>
                <w:sz w:val="21"/>
                <w:szCs w:val="21"/>
              </w:rPr>
              <w:t xml:space="preserve">（中标后必须在本项目工作）</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1.</w:t>
            </w:r>
            <w:r>
              <w:rPr>
                <w:rFonts w:hint="eastAsia" w:ascii="宋体" w:hAnsi="宋体"/>
                <w:color w:val="000000"/>
                <w:sz w:val="21"/>
                <w:szCs w:val="21"/>
                <w:lang w:bidi="ar"/>
              </w:rPr>
              <w:t xml:space="preserve">本科或以上学历证书</w:t>
            </w:r>
            <w:r>
              <w:rPr>
                <w:rFonts w:hint="eastAsia" w:ascii="宋体" w:hAnsi="宋体"/>
                <w:color w:val="000000" w:themeColor="text1"/>
                <w:sz w:val="21"/>
                <w:szCs w:val="22"/>
              </w:rPr>
              <w:t xml:space="preserve">，</w:t>
            </w:r>
            <w:r>
              <w:rPr>
                <w:rFonts w:hint="eastAsia" w:ascii="宋体" w:hAnsi="宋体"/>
                <w:color w:val="000000"/>
                <w:sz w:val="21"/>
                <w:szCs w:val="21"/>
                <w:lang w:bidi="ar"/>
              </w:rPr>
              <w:t xml:space="preserve">每有1人具备得</w:t>
            </w:r>
            <w:r>
              <w:rPr>
                <w:rFonts w:ascii="宋体" w:hAnsi="宋体"/>
                <w:color w:val="000000"/>
                <w:sz w:val="21"/>
                <w:szCs w:val="21"/>
                <w:lang w:bidi="ar"/>
              </w:rPr>
              <w:t xml:space="preserve">1</w:t>
            </w:r>
            <w:r>
              <w:rPr>
                <w:rFonts w:hint="eastAsia" w:ascii="宋体" w:hAnsi="宋体"/>
                <w:color w:val="000000"/>
                <w:sz w:val="21"/>
                <w:szCs w:val="21"/>
                <w:lang w:bidi="ar"/>
              </w:rPr>
              <w:t xml:space="preserve">分，最高得 </w:t>
            </w:r>
            <w:r>
              <w:rPr>
                <w:rFonts w:ascii="宋体" w:hAnsi="宋体"/>
                <w:color w:val="000000"/>
                <w:sz w:val="21"/>
                <w:szCs w:val="21"/>
                <w:lang w:bidi="ar"/>
              </w:rPr>
              <w:t xml:space="preserve">2</w:t>
            </w:r>
            <w:r>
              <w:rPr>
                <w:rFonts w:hint="eastAsia" w:ascii="宋体" w:hAnsi="宋体"/>
                <w:color w:val="000000"/>
                <w:sz w:val="21"/>
                <w:szCs w:val="21"/>
                <w:lang w:bidi="ar"/>
              </w:rPr>
              <w:t xml:space="preserve">分。 </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2.</w:t>
            </w:r>
            <w:r>
              <w:rPr>
                <w:rFonts w:ascii="宋体" w:hAnsi="宋体"/>
                <w:color w:val="000000"/>
                <w:sz w:val="21"/>
                <w:szCs w:val="21"/>
                <w:lang w:bidi="ar"/>
              </w:rPr>
              <w:t xml:space="preserve">8</w:t>
            </w:r>
            <w:r>
              <w:rPr>
                <w:rFonts w:hint="eastAsia" w:ascii="宋体" w:hAnsi="宋体"/>
                <w:color w:val="000000"/>
                <w:sz w:val="21"/>
                <w:szCs w:val="21"/>
                <w:lang w:bidi="ar"/>
              </w:rPr>
              <w:t xml:space="preserve">年或以上相关工作经验</w:t>
            </w:r>
            <w:r>
              <w:rPr>
                <w:rFonts w:hint="eastAsia" w:ascii="宋体" w:hAnsi="宋体"/>
                <w:color w:val="000000" w:themeColor="text1"/>
                <w:sz w:val="21"/>
                <w:szCs w:val="22"/>
              </w:rPr>
              <w:t xml:space="preserve">，</w:t>
            </w:r>
            <w:r>
              <w:rPr>
                <w:rFonts w:hint="eastAsia" w:ascii="宋体" w:hAnsi="宋体"/>
                <w:color w:val="000000"/>
                <w:sz w:val="21"/>
                <w:szCs w:val="21"/>
                <w:lang w:bidi="ar"/>
              </w:rPr>
              <w:t xml:space="preserve">每有1人具备得</w:t>
            </w:r>
            <w:r>
              <w:rPr>
                <w:rFonts w:ascii="宋体" w:hAnsi="宋体"/>
                <w:color w:val="000000"/>
                <w:sz w:val="21"/>
                <w:szCs w:val="21"/>
                <w:lang w:bidi="ar"/>
              </w:rPr>
              <w:t xml:space="preserve">2</w:t>
            </w:r>
            <w:r>
              <w:rPr>
                <w:rFonts w:hint="eastAsia" w:ascii="宋体" w:hAnsi="宋体"/>
                <w:color w:val="000000"/>
                <w:sz w:val="21"/>
                <w:szCs w:val="21"/>
                <w:lang w:bidi="ar"/>
              </w:rPr>
              <w:t xml:space="preserve">分</w:t>
            </w:r>
            <w:r>
              <w:rPr>
                <w:rFonts w:hint="eastAsia" w:ascii="宋体" w:hAnsi="宋体"/>
                <w:color w:val="000000"/>
                <w:sz w:val="21"/>
                <w:szCs w:val="21"/>
                <w:lang w:bidi="ar"/>
              </w:rPr>
              <w:t xml:space="preserve">；</w:t>
            </w:r>
            <w:r>
              <w:rPr>
                <w:rFonts w:ascii="宋体" w:hAnsi="宋体"/>
                <w:color w:val="000000"/>
                <w:sz w:val="21"/>
                <w:szCs w:val="21"/>
                <w:lang w:bidi="ar"/>
              </w:rPr>
              <w:t xml:space="preserve">5</w:t>
            </w:r>
            <w:r>
              <w:rPr>
                <w:rFonts w:hint="eastAsia" w:ascii="宋体" w:hAnsi="宋体"/>
                <w:color w:val="000000"/>
                <w:sz w:val="21"/>
                <w:szCs w:val="21"/>
                <w:lang w:bidi="ar"/>
              </w:rPr>
              <w:t xml:space="preserve">年</w:t>
            </w:r>
            <w:r>
              <w:rPr>
                <w:rFonts w:hint="eastAsia" w:ascii="宋体" w:hAnsi="宋体"/>
                <w:color w:val="000000"/>
                <w:sz w:val="21"/>
                <w:szCs w:val="21"/>
                <w:lang w:bidi="ar"/>
              </w:rPr>
              <w:t xml:space="preserve">（含）至8年（不含）</w:t>
            </w:r>
            <w:r>
              <w:rPr>
                <w:rFonts w:hint="eastAsia" w:ascii="宋体" w:hAnsi="宋体"/>
                <w:color w:val="000000"/>
                <w:sz w:val="21"/>
                <w:szCs w:val="21"/>
                <w:lang w:bidi="ar"/>
              </w:rPr>
              <w:t xml:space="preserve">相关工作经验</w:t>
            </w:r>
            <w:r>
              <w:rPr>
                <w:rFonts w:hint="eastAsia" w:ascii="宋体" w:hAnsi="宋体"/>
                <w:color w:val="000000" w:themeColor="text1"/>
                <w:sz w:val="21"/>
                <w:szCs w:val="22"/>
              </w:rPr>
              <w:t xml:space="preserve">，</w:t>
            </w:r>
            <w:r>
              <w:rPr>
                <w:rFonts w:hint="eastAsia" w:ascii="宋体" w:hAnsi="宋体"/>
                <w:color w:val="000000"/>
                <w:sz w:val="21"/>
                <w:szCs w:val="21"/>
                <w:lang w:bidi="ar"/>
              </w:rPr>
              <w:t xml:space="preserve">每有1人具备得</w:t>
            </w:r>
            <w:r>
              <w:rPr>
                <w:rFonts w:ascii="宋体" w:hAnsi="宋体"/>
                <w:color w:val="000000"/>
                <w:sz w:val="21"/>
                <w:szCs w:val="21"/>
                <w:lang w:bidi="ar"/>
              </w:rPr>
              <w:t xml:space="preserve">1</w:t>
            </w:r>
            <w:r>
              <w:rPr>
                <w:rFonts w:hint="eastAsia" w:ascii="宋体" w:hAnsi="宋体"/>
                <w:color w:val="000000"/>
                <w:sz w:val="21"/>
                <w:szCs w:val="21"/>
                <w:lang w:bidi="ar"/>
              </w:rPr>
              <w:t xml:space="preserve">分</w:t>
            </w:r>
            <w:r>
              <w:rPr>
                <w:rFonts w:hint="eastAsia" w:ascii="宋体" w:hAnsi="宋体"/>
                <w:color w:val="000000"/>
                <w:sz w:val="21"/>
                <w:szCs w:val="21"/>
                <w:lang w:bidi="ar"/>
              </w:rPr>
              <w:t xml:space="preserve">；</w:t>
            </w:r>
            <w:r>
              <w:rPr>
                <w:rFonts w:hint="eastAsia" w:ascii="宋体" w:hAnsi="宋体"/>
                <w:color w:val="000000"/>
                <w:sz w:val="21"/>
                <w:szCs w:val="21"/>
                <w:lang w:bidi="ar"/>
              </w:rPr>
              <w:t xml:space="preserve">最高得 </w:t>
            </w:r>
            <w:r>
              <w:rPr>
                <w:rFonts w:ascii="宋体" w:hAnsi="宋体"/>
                <w:color w:val="000000"/>
                <w:sz w:val="21"/>
                <w:szCs w:val="21"/>
                <w:lang w:bidi="ar"/>
              </w:rPr>
              <w:t xml:space="preserve">4</w:t>
            </w:r>
            <w:r>
              <w:rPr>
                <w:rFonts w:hint="eastAsia" w:ascii="宋体" w:hAnsi="宋体"/>
                <w:color w:val="000000"/>
                <w:sz w:val="21"/>
                <w:szCs w:val="21"/>
                <w:lang w:bidi="ar"/>
              </w:rPr>
              <w:t xml:space="preserve">分。 </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3.</w:t>
            </w:r>
            <w:r>
              <w:rPr>
                <w:rFonts w:hint="eastAsia" w:ascii="宋体" w:hAnsi="宋体"/>
                <w:color w:val="000000"/>
                <w:sz w:val="21"/>
                <w:szCs w:val="21"/>
                <w:lang w:bidi="ar"/>
              </w:rPr>
              <w:t xml:space="preserve">红十字会颁发的</w:t>
            </w:r>
            <w:r>
              <w:rPr>
                <w:rFonts w:hint="eastAsia" w:ascii="宋体" w:hAnsi="宋体" w:cs="Times New Roman"/>
                <w:sz w:val="21"/>
                <w:szCs w:val="21"/>
              </w:rPr>
              <w:t xml:space="preserve">救护培训合格</w:t>
            </w:r>
            <w:r>
              <w:rPr>
                <w:rFonts w:hint="eastAsia" w:ascii="宋体" w:hAnsi="宋体"/>
                <w:color w:val="000000"/>
                <w:sz w:val="21"/>
                <w:szCs w:val="21"/>
                <w:lang w:bidi="ar"/>
              </w:rPr>
              <w:t xml:space="preserve">证书</w:t>
            </w:r>
            <w:r>
              <w:rPr>
                <w:rFonts w:hint="eastAsia" w:ascii="宋体" w:hAnsi="宋体"/>
                <w:color w:val="000000" w:themeColor="text1"/>
                <w:sz w:val="21"/>
                <w:szCs w:val="22"/>
              </w:rPr>
              <w:t xml:space="preserve">，</w:t>
            </w:r>
            <w:r>
              <w:rPr>
                <w:rFonts w:hint="eastAsia" w:ascii="宋体" w:hAnsi="宋体"/>
                <w:color w:val="000000"/>
                <w:sz w:val="21"/>
                <w:szCs w:val="21"/>
                <w:lang w:bidi="ar"/>
              </w:rPr>
              <w:t xml:space="preserve">每有1人具备得</w:t>
            </w:r>
            <w:r>
              <w:rPr>
                <w:rFonts w:ascii="宋体" w:hAnsi="宋体"/>
                <w:color w:val="000000"/>
                <w:sz w:val="21"/>
                <w:szCs w:val="21"/>
                <w:lang w:bidi="ar"/>
              </w:rPr>
              <w:t xml:space="preserve">1</w:t>
            </w:r>
            <w:r>
              <w:rPr>
                <w:rFonts w:hint="eastAsia" w:ascii="宋体" w:hAnsi="宋体"/>
                <w:color w:val="000000"/>
                <w:sz w:val="21"/>
                <w:szCs w:val="21"/>
                <w:lang w:bidi="ar"/>
              </w:rPr>
              <w:t xml:space="preserve">分，最高得 </w:t>
            </w:r>
            <w:r>
              <w:rPr>
                <w:rFonts w:ascii="宋体" w:hAnsi="宋体"/>
                <w:color w:val="000000"/>
                <w:sz w:val="21"/>
                <w:szCs w:val="21"/>
                <w:lang w:bidi="ar"/>
              </w:rPr>
              <w:t xml:space="preserve">2</w:t>
            </w:r>
            <w:r>
              <w:rPr>
                <w:rFonts w:hint="eastAsia" w:ascii="宋体" w:hAnsi="宋体"/>
                <w:color w:val="000000"/>
                <w:sz w:val="21"/>
                <w:szCs w:val="21"/>
                <w:lang w:bidi="ar"/>
              </w:rPr>
              <w:t xml:space="preserve">分。 </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本项最高得</w:t>
            </w:r>
            <w:r>
              <w:rPr>
                <w:rFonts w:ascii="宋体" w:hAnsi="宋体"/>
                <w:color w:val="000000"/>
                <w:sz w:val="21"/>
                <w:szCs w:val="21"/>
                <w:lang w:bidi="ar"/>
              </w:rPr>
              <w:t xml:space="preserve">8</w:t>
            </w:r>
            <w:r>
              <w:rPr>
                <w:rFonts w:hint="eastAsia" w:ascii="宋体" w:hAnsi="宋体"/>
                <w:color w:val="000000"/>
                <w:sz w:val="21"/>
                <w:szCs w:val="21"/>
                <w:lang w:bidi="ar"/>
              </w:rPr>
              <w:t xml:space="preserve">分。</w:t>
            </w:r>
            <w:r/>
          </w:p>
          <w:p>
            <w:pPr>
              <w:ind w:left="0"/>
              <w:widowControl w:val="off"/>
              <w:rPr>
                <w:rFonts w:ascii="宋体" w:hAnsi="宋体"/>
                <w:color w:val="000000"/>
                <w:sz w:val="21"/>
                <w:szCs w:val="21"/>
              </w:rPr>
            </w:pPr>
            <w:r>
              <w:rPr>
                <w:rFonts w:hint="eastAsia" w:ascii="宋体" w:hAnsi="宋体"/>
                <w:b/>
                <w:color w:val="000000"/>
                <w:sz w:val="21"/>
                <w:szCs w:val="21"/>
              </w:rPr>
              <w:t xml:space="preserve">注：投标文件内提供身份证</w:t>
            </w:r>
            <w:r>
              <w:rPr>
                <w:rFonts w:hint="eastAsia" w:ascii="宋体" w:hAnsi="宋体"/>
                <w:b/>
                <w:color w:val="000000"/>
                <w:sz w:val="21"/>
                <w:szCs w:val="21"/>
              </w:rPr>
              <w:t xml:space="preserve">正反面</w:t>
            </w:r>
            <w:r>
              <w:rPr>
                <w:rFonts w:hint="eastAsia" w:ascii="宋体" w:hAnsi="宋体"/>
                <w:b/>
                <w:color w:val="000000"/>
                <w:sz w:val="21"/>
                <w:szCs w:val="21"/>
              </w:rPr>
              <w:t xml:space="preserve">扫描件、有效证书或证明扫描件、工作经验证明、投标人为其缴纳的最新一期社保证明资料并加盖投标人公章，否则不得分。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8</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bCs/>
                <w:sz w:val="21"/>
                <w:szCs w:val="21"/>
              </w:rPr>
              <w:t xml:space="preserve">▲体系认证</w:t>
            </w:r>
            <w:r/>
          </w:p>
        </w:tc>
        <w:tc>
          <w:tcPr>
            <w:tcW w:w="4678" w:type="dxa"/>
            <w:vAlign w:val="center"/>
            <w:textDirection w:val="lrTb"/>
            <w:noWrap w:val="false"/>
          </w:tcPr>
          <w:p>
            <w:pPr>
              <w:ind w:left="0"/>
              <w:widowControl w:val="off"/>
              <w:rPr>
                <w:rFonts w:ascii="宋体" w:hAnsi="宋体"/>
                <w:sz w:val="21"/>
                <w:szCs w:val="21"/>
                <w:lang w:val="zh-CN" w:bidi="zh-CN"/>
              </w:rPr>
            </w:pPr>
            <w:r>
              <w:rPr>
                <w:rFonts w:hint="eastAsia" w:ascii="宋体" w:hAnsi="宋体"/>
                <w:sz w:val="21"/>
                <w:szCs w:val="21"/>
                <w:lang w:val="zh-CN" w:bidi="zh-CN"/>
              </w:rPr>
              <w:t xml:space="preserve">投</w:t>
            </w:r>
            <w:r>
              <w:rPr>
                <w:rFonts w:ascii="宋体" w:hAnsi="宋体"/>
                <w:sz w:val="21"/>
                <w:szCs w:val="21"/>
                <w:lang w:val="zh-CN" w:bidi="zh-CN"/>
              </w:rPr>
              <w:t xml:space="preserve">标人</w:t>
            </w:r>
            <w:r>
              <w:rPr>
                <w:rFonts w:hint="eastAsia" w:ascii="宋体" w:hAnsi="宋体"/>
                <w:sz w:val="21"/>
                <w:szCs w:val="21"/>
                <w:lang w:val="zh-CN" w:bidi="zh-CN"/>
              </w:rPr>
              <w:t xml:space="preserve">具备：</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1</w:t>
            </w:r>
            <w:r>
              <w:rPr>
                <w:rFonts w:ascii="宋体" w:hAnsi="宋体"/>
                <w:sz w:val="21"/>
                <w:szCs w:val="21"/>
                <w:lang w:val="zh-CN" w:bidi="zh-CN"/>
              </w:rPr>
              <w:t xml:space="preserve">.</w:t>
            </w:r>
            <w:r>
              <w:rPr>
                <w:rFonts w:hint="eastAsia" w:ascii="宋体" w:hAnsi="宋体"/>
                <w:sz w:val="21"/>
                <w:szCs w:val="21"/>
                <w:lang w:val="zh-CN" w:bidi="zh-CN"/>
              </w:rPr>
              <w:t xml:space="preserve">质量管理体系认证证书；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2</w:t>
            </w:r>
            <w:r>
              <w:rPr>
                <w:rFonts w:ascii="宋体" w:hAnsi="宋体"/>
                <w:sz w:val="21"/>
                <w:szCs w:val="21"/>
                <w:lang w:val="zh-CN" w:bidi="zh-CN"/>
              </w:rPr>
              <w:t xml:space="preserve">.</w:t>
            </w:r>
            <w:r>
              <w:rPr>
                <w:rFonts w:hint="eastAsia" w:ascii="宋体" w:hAnsi="宋体"/>
                <w:sz w:val="21"/>
                <w:szCs w:val="21"/>
                <w:lang w:val="zh-CN" w:bidi="zh-CN"/>
              </w:rPr>
              <w:t xml:space="preserve">环境管理体系认证证书；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3</w:t>
            </w:r>
            <w:r>
              <w:rPr>
                <w:rFonts w:ascii="宋体" w:hAnsi="宋体"/>
                <w:sz w:val="21"/>
                <w:szCs w:val="21"/>
                <w:lang w:val="zh-CN" w:bidi="zh-CN"/>
              </w:rPr>
              <w:t xml:space="preserve">.</w:t>
            </w:r>
            <w:r>
              <w:rPr>
                <w:rFonts w:hint="eastAsia" w:ascii="宋体" w:hAnsi="宋体"/>
                <w:sz w:val="21"/>
                <w:szCs w:val="21"/>
                <w:lang w:val="zh-CN" w:bidi="zh-CN"/>
              </w:rPr>
              <w:t xml:space="preserve">职业</w:t>
            </w:r>
            <w:r>
              <w:rPr>
                <w:rFonts w:hint="eastAsia" w:ascii="宋体" w:hAnsi="宋体"/>
                <w:sz w:val="21"/>
                <w:szCs w:val="21"/>
                <w:lang w:bidi="zh-CN"/>
              </w:rPr>
              <w:t xml:space="preserve">健康安全管理</w:t>
            </w:r>
            <w:r>
              <w:rPr>
                <w:rFonts w:hint="eastAsia" w:ascii="宋体" w:hAnsi="宋体"/>
                <w:sz w:val="21"/>
                <w:szCs w:val="21"/>
                <w:lang w:val="zh-CN" w:bidi="zh-CN"/>
              </w:rPr>
              <w:t xml:space="preserve">体系认证证书；</w:t>
            </w:r>
            <w:r/>
          </w:p>
          <w:p>
            <w:pPr>
              <w:ind w:left="0"/>
              <w:widowControl w:val="off"/>
              <w:rPr>
                <w:rFonts w:ascii="宋体" w:hAnsi="宋体" w:cs="Times New Roman"/>
                <w:sz w:val="21"/>
                <w:szCs w:val="21"/>
              </w:rPr>
            </w:pPr>
            <w:r>
              <w:rPr>
                <w:rFonts w:hint="eastAsia" w:ascii="宋体" w:hAnsi="宋体" w:cs="Times New Roman"/>
                <w:sz w:val="21"/>
                <w:szCs w:val="21"/>
              </w:rPr>
              <w:t xml:space="preserve">每项得 </w:t>
            </w:r>
            <w:r>
              <w:rPr>
                <w:rFonts w:ascii="宋体" w:hAnsi="宋体" w:cs="Times New Roman"/>
                <w:sz w:val="21"/>
                <w:szCs w:val="21"/>
              </w:rPr>
              <w:t xml:space="preserve">1</w:t>
            </w:r>
            <w:r>
              <w:rPr>
                <w:rFonts w:hint="eastAsia" w:ascii="宋体" w:hAnsi="宋体" w:cs="Times New Roman"/>
                <w:sz w:val="21"/>
                <w:szCs w:val="21"/>
              </w:rPr>
              <w:t xml:space="preserve">分，最高得3分。</w:t>
            </w:r>
            <w:r/>
          </w:p>
          <w:p>
            <w:pPr>
              <w:ind w:left="0"/>
              <w:widowControl w:val="off"/>
              <w:rPr>
                <w:rFonts w:ascii="宋体" w:hAnsi="宋体"/>
                <w:color w:val="000000"/>
                <w:sz w:val="21"/>
                <w:szCs w:val="21"/>
              </w:rPr>
            </w:pPr>
            <w:r>
              <w:rPr>
                <w:rFonts w:hint="eastAsia" w:ascii="宋体" w:hAnsi="宋体"/>
                <w:b/>
                <w:color w:val="000000"/>
                <w:sz w:val="21"/>
                <w:szCs w:val="21"/>
              </w:rPr>
              <w:t xml:space="preserve">注：</w:t>
            </w:r>
            <w:r>
              <w:rPr>
                <w:rFonts w:hint="eastAsia" w:ascii="宋体" w:hAnsi="宋体" w:cs="Times New Roman"/>
                <w:b/>
                <w:sz w:val="21"/>
                <w:szCs w:val="21"/>
              </w:rPr>
              <w:t xml:space="preserve">投标文件内须提供有效证书扫描件及国家认证认可监督管理委员会官方网站上的查询截图</w:t>
            </w:r>
            <w:r>
              <w:rPr>
                <w:rFonts w:hint="eastAsia" w:ascii="宋体" w:hAnsi="宋体"/>
                <w:b/>
                <w:color w:val="000000"/>
                <w:sz w:val="21"/>
                <w:szCs w:val="21"/>
              </w:rPr>
              <w:t xml:space="preserve">并加盖投标人公章</w:t>
            </w:r>
            <w:r>
              <w:rPr>
                <w:rFonts w:hint="eastAsia" w:ascii="宋体" w:hAnsi="宋体" w:cs="Times New Roman"/>
                <w:b/>
                <w:sz w:val="21"/>
                <w:szCs w:val="21"/>
              </w:rPr>
              <w:t xml:space="preserve">，未提供不得分。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3</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b/>
                <w:bCs/>
                <w:color w:val="000000"/>
                <w:sz w:val="21"/>
                <w:szCs w:val="21"/>
              </w:rPr>
              <w:t xml:space="preserve">▲</w:t>
            </w:r>
            <w:r>
              <w:rPr>
                <w:rFonts w:hint="eastAsia" w:ascii="宋体" w:hAnsi="宋体"/>
                <w:color w:val="000000"/>
                <w:sz w:val="21"/>
                <w:szCs w:val="21"/>
              </w:rPr>
              <w:t xml:space="preserve">类似业绩</w:t>
            </w:r>
            <w:r/>
          </w:p>
        </w:tc>
        <w:tc>
          <w:tcPr>
            <w:tcW w:w="4678"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投标人提供自202</w:t>
            </w:r>
            <w:r>
              <w:rPr>
                <w:rFonts w:ascii="宋体" w:hAnsi="宋体"/>
                <w:color w:val="000000"/>
                <w:sz w:val="21"/>
                <w:szCs w:val="21"/>
              </w:rPr>
              <w:t xml:space="preserve">3</w:t>
            </w:r>
            <w:r>
              <w:rPr>
                <w:rFonts w:hint="eastAsia" w:ascii="宋体" w:hAnsi="宋体"/>
                <w:color w:val="000000"/>
                <w:sz w:val="21"/>
                <w:szCs w:val="21"/>
              </w:rPr>
              <w:t xml:space="preserve">年1月1日（以合同签订日期为准）以来承担的类似物业服务项目业绩，每具备1项业绩得</w:t>
            </w:r>
            <w:r>
              <w:rPr>
                <w:rFonts w:ascii="宋体" w:hAnsi="宋体"/>
                <w:color w:val="000000"/>
                <w:sz w:val="21"/>
                <w:szCs w:val="21"/>
              </w:rPr>
              <w:t xml:space="preserve"> </w:t>
            </w:r>
            <w:r>
              <w:rPr>
                <w:rFonts w:ascii="宋体" w:hAnsi="宋体"/>
                <w:color w:val="000000"/>
                <w:sz w:val="21"/>
                <w:szCs w:val="21"/>
              </w:rPr>
              <w:t xml:space="preserve">2</w:t>
            </w:r>
            <w:r>
              <w:rPr>
                <w:rFonts w:hint="eastAsia" w:ascii="宋体" w:hAnsi="宋体"/>
                <w:color w:val="000000"/>
                <w:sz w:val="21"/>
                <w:szCs w:val="21"/>
              </w:rPr>
              <w:t xml:space="preserve">分，最高得</w:t>
            </w:r>
            <w:r>
              <w:rPr>
                <w:rFonts w:ascii="宋体" w:hAnsi="宋体"/>
                <w:color w:val="000000"/>
                <w:sz w:val="21"/>
                <w:szCs w:val="21"/>
              </w:rPr>
              <w:t xml:space="preserve"> </w:t>
            </w:r>
            <w:r>
              <w:rPr>
                <w:rFonts w:ascii="宋体" w:hAnsi="宋体"/>
                <w:color w:val="000000"/>
                <w:sz w:val="21"/>
                <w:szCs w:val="21"/>
              </w:rPr>
              <w:t xml:space="preserve">6</w:t>
            </w:r>
            <w:r>
              <w:rPr>
                <w:rFonts w:hint="eastAsia" w:ascii="宋体" w:hAnsi="宋体"/>
                <w:color w:val="000000"/>
                <w:sz w:val="21"/>
                <w:szCs w:val="21"/>
              </w:rPr>
              <w:t xml:space="preserve">分。</w:t>
            </w:r>
            <w:r/>
          </w:p>
          <w:p>
            <w:pPr>
              <w:ind w:left="0"/>
              <w:widowControl w:val="off"/>
              <w:rPr>
                <w:rFonts w:ascii="宋体" w:hAnsi="宋体" w:cs="Times New Roman"/>
                <w:sz w:val="21"/>
                <w:szCs w:val="21"/>
              </w:rPr>
            </w:pPr>
            <w:r>
              <w:rPr>
                <w:rFonts w:hint="eastAsia" w:ascii="宋体" w:hAnsi="宋体"/>
                <w:b/>
                <w:color w:val="000000"/>
                <w:sz w:val="21"/>
                <w:szCs w:val="21"/>
              </w:rPr>
              <w:t xml:space="preserve">注：</w:t>
            </w:r>
            <w:r>
              <w:rPr>
                <w:rFonts w:hint="eastAsia" w:ascii="宋体" w:hAnsi="宋体" w:cs="Times New Roman"/>
                <w:b/>
                <w:sz w:val="21"/>
                <w:szCs w:val="21"/>
              </w:rPr>
              <w:t xml:space="preserve">投标文件内须</w:t>
            </w:r>
            <w:r>
              <w:rPr>
                <w:rFonts w:hint="eastAsia" w:ascii="宋体" w:hAnsi="宋体"/>
                <w:b/>
                <w:bCs/>
                <w:sz w:val="21"/>
                <w:szCs w:val="21"/>
              </w:rPr>
              <w:t xml:space="preserve">提供有效合同</w:t>
            </w:r>
            <w:r>
              <w:rPr>
                <w:rFonts w:hint="eastAsia" w:ascii="宋体" w:hAnsi="宋体" w:cs="Times New Roman"/>
                <w:b/>
                <w:color w:val="000000"/>
                <w:sz w:val="21"/>
                <w:szCs w:val="21"/>
              </w:rPr>
              <w:t xml:space="preserve">扫描件和任意一期发票</w:t>
            </w:r>
            <w:r>
              <w:rPr>
                <w:rFonts w:hint="eastAsia" w:ascii="宋体" w:hAnsi="宋体"/>
                <w:b/>
                <w:color w:val="000000"/>
                <w:sz w:val="21"/>
                <w:szCs w:val="21"/>
              </w:rPr>
              <w:t xml:space="preserve">并加盖投标人公章</w:t>
            </w:r>
            <w:r>
              <w:rPr>
                <w:rFonts w:hint="eastAsia" w:ascii="宋体" w:hAnsi="宋体" w:cs="Times New Roman"/>
                <w:b/>
                <w:color w:val="000000"/>
                <w:sz w:val="21"/>
                <w:szCs w:val="21"/>
              </w:rPr>
              <w:t xml:space="preserve">，未提供不得分</w:t>
            </w:r>
            <w:r>
              <w:rPr>
                <w:rFonts w:hint="eastAsia" w:ascii="宋体" w:hAnsi="宋体"/>
                <w:b/>
                <w:bCs/>
                <w:sz w:val="21"/>
                <w:szCs w:val="21"/>
              </w:rPr>
              <w:t xml:space="preserve">。</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6</w:t>
            </w:r>
            <w:bookmarkEnd w:id="151"/>
            <w:r/>
            <w:r/>
          </w:p>
        </w:tc>
      </w:tr>
    </w:tbl>
    <w:p>
      <w:pPr>
        <w:ind w:left="0"/>
        <w:spacing w:line="360" w:lineRule="auto"/>
        <w:rPr>
          <w:rFonts w:ascii="宋体" w:hAnsi="宋体"/>
          <w:b/>
          <w:bCs/>
          <w:sz w:val="21"/>
        </w:rPr>
      </w:pPr>
      <w:r>
        <w:rPr>
          <w:rFonts w:hint="eastAsia" w:ascii="宋体" w:hAnsi="宋体"/>
          <w:b/>
          <w:bCs/>
          <w:sz w:val="21"/>
        </w:rPr>
        <w:t xml:space="preserve">备注：表格中标▲项为客观分</w:t>
      </w:r>
      <w:r/>
    </w:p>
    <w:p>
      <w:pPr>
        <w:ind w:left="0"/>
        <w:jc w:val="center"/>
        <w:spacing w:line="360" w:lineRule="auto"/>
        <w:tabs>
          <w:tab w:val="left" w:pos="420" w:leader="none"/>
        </w:tabs>
        <w:rPr>
          <w:rFonts w:ascii="宋体" w:hAnsi="宋体"/>
          <w:sz w:val="21"/>
        </w:rPr>
      </w:pPr>
      <w:r>
        <w:rPr>
          <w:rFonts w:ascii="宋体" w:hAnsi="宋体"/>
          <w:sz w:val="21"/>
        </w:rPr>
      </w:r>
      <w:r/>
    </w:p>
    <w:p>
      <w:pPr>
        <w:ind w:left="0"/>
        <w:jc w:val="center"/>
        <w:spacing w:line="360" w:lineRule="auto"/>
        <w:tabs>
          <w:tab w:val="left" w:pos="420" w:leader="none"/>
        </w:tabs>
        <w:rPr>
          <w:rFonts w:ascii="宋体" w:hAnsi="宋体"/>
          <w:b/>
          <w:sz w:val="21"/>
          <w:szCs w:val="21"/>
        </w:rPr>
      </w:pPr>
      <w:r>
        <w:rPr>
          <w:rFonts w:ascii="宋体" w:hAnsi="宋体"/>
          <w:sz w:val="21"/>
        </w:rPr>
        <w:t xml:space="preserve"> </w:t>
      </w:r>
      <w:r>
        <w:rPr>
          <w:rFonts w:hint="eastAsia" w:ascii="宋体" w:hAnsi="宋体"/>
          <w:b/>
          <w:sz w:val="21"/>
          <w:szCs w:val="21"/>
        </w:rPr>
        <w:t xml:space="preserve">二</w:t>
      </w:r>
      <w:r>
        <w:rPr>
          <w:rFonts w:hint="eastAsia" w:ascii="宋体" w:hAnsi="宋体"/>
          <w:b/>
          <w:sz w:val="21"/>
          <w:szCs w:val="21"/>
        </w:rPr>
        <w:t xml:space="preserve">标段：苏州城市学院</w:t>
      </w:r>
      <w:r>
        <w:rPr>
          <w:rFonts w:hint="eastAsia" w:ascii="宋体" w:hAnsi="宋体"/>
          <w:b/>
          <w:sz w:val="21"/>
          <w:szCs w:val="21"/>
        </w:rPr>
        <w:t xml:space="preserve">楼宇</w:t>
      </w:r>
      <w:r>
        <w:rPr>
          <w:rFonts w:hint="eastAsia" w:ascii="宋体" w:hAnsi="宋体"/>
          <w:b/>
          <w:sz w:val="21"/>
          <w:szCs w:val="21"/>
        </w:rPr>
        <w:t xml:space="preserve">物业服务</w:t>
      </w:r>
      <w:r/>
    </w:p>
    <w:tbl>
      <w:tblPr>
        <w:tblpPr w:horzAnchor="text" w:tblpXSpec="left" w:vertAnchor="text" w:tblpY="1" w:leftFromText="180" w:topFromText="0" w:rightFromText="180" w:bottomFromText="0"/>
        <w:tblW w:w="992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4"/>
        <w:gridCol w:w="1418"/>
        <w:gridCol w:w="4681"/>
        <w:gridCol w:w="2411"/>
      </w:tblGrid>
      <w:tr>
        <w:trPr>
          <w:trHeight w:val="113"/>
        </w:trPr>
        <w:tc>
          <w:tcPr>
            <w:tcBorders>
              <w:top w:val="single" w:color="auto" w:sz="4" w:space="0"/>
              <w:left w:val="single" w:color="auto" w:sz="4" w:space="0"/>
              <w:bottom w:val="single" w:color="auto" w:sz="4" w:space="0"/>
              <w:right w:val="single" w:color="auto" w:sz="4" w:space="0"/>
            </w:tcBorders>
            <w:tcW w:w="1414" w:type="dxa"/>
            <w:vAlign w:val="center"/>
            <w:textDirection w:val="lrTb"/>
            <w:noWrap w:val="false"/>
          </w:tcPr>
          <w:p>
            <w:pPr>
              <w:ind w:left="0"/>
              <w:jc w:val="center"/>
              <w:spacing w:line="360" w:lineRule="auto"/>
              <w:widowControl w:val="off"/>
              <w:rPr>
                <w:rFonts w:ascii="宋体" w:hAnsi="宋体" w:cs="Tahoma"/>
                <w:b/>
                <w:bCs/>
                <w:color w:val="000000"/>
                <w:sz w:val="21"/>
                <w:szCs w:val="21"/>
              </w:rPr>
            </w:pPr>
            <w:r/>
            <w:bookmarkStart w:id="154" w:name="OLE_LINK47"/>
            <w:r/>
            <w:bookmarkStart w:id="155" w:name="OLE_LINK48"/>
            <w:r>
              <w:rPr>
                <w:rFonts w:hint="eastAsia" w:ascii="宋体" w:hAnsi="宋体" w:cs="Tahoma"/>
                <w:b/>
                <w:color w:val="000000"/>
                <w:sz w:val="21"/>
                <w:szCs w:val="21"/>
              </w:rPr>
              <w:t xml:space="preserve">评审类别</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评审项</w:t>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评审规则</w:t>
            </w: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分值（分）</w:t>
            </w:r>
            <w:r/>
          </w:p>
        </w:tc>
      </w:tr>
      <w:tr>
        <w:trPr>
          <w:trHeight w:val="113"/>
        </w:trPr>
        <w:tc>
          <w:tcPr>
            <w:tcBorders>
              <w:top w:val="single" w:color="auto" w:sz="4" w:space="0"/>
              <w:left w:val="single" w:color="auto" w:sz="4" w:space="0"/>
              <w:bottom w:val="single" w:color="auto" w:sz="4" w:space="0"/>
              <w:right w:val="single" w:color="auto" w:sz="4" w:space="0"/>
            </w:tcBorders>
            <w:tcW w:w="1414" w:type="dxa"/>
            <w:vAlign w:val="center"/>
            <w:textDirection w:val="lrTb"/>
            <w:noWrap w:val="false"/>
          </w:tcPr>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价格部分</w:t>
            </w:r>
            <w:r/>
          </w:p>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（25分）</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spacing w:line="360" w:lineRule="auto"/>
              <w:widowControl w:val="off"/>
              <w:rPr>
                <w:rFonts w:ascii="宋体" w:hAnsi="宋体" w:cs="Tahoma"/>
                <w:bCs/>
                <w:color w:val="000000"/>
                <w:sz w:val="21"/>
                <w:szCs w:val="21"/>
              </w:rPr>
            </w:pPr>
            <w:r>
              <w:rPr>
                <w:rFonts w:hint="eastAsia" w:ascii="宋体" w:hAnsi="宋体" w:cs="Tahoma"/>
                <w:bCs/>
                <w:color w:val="000000"/>
                <w:sz w:val="21"/>
                <w:szCs w:val="21"/>
              </w:rPr>
              <w:t xml:space="preserve">投标报价</w:t>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第一步：投标报价低于或等于财政预算价格（或最高限价）的，为有效投标报价。超财政预算（或最高限价）的投标报价为无效投标报价。</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投标报价得分＝（评标基准价/投标报价）×25％×100</w:t>
            </w:r>
            <w:r/>
          </w:p>
          <w:p>
            <w:pPr>
              <w:ind w:left="0"/>
              <w:spacing w:after="120"/>
              <w:rPr>
                <w:b/>
                <w:lang w:bidi="ar"/>
              </w:rPr>
            </w:pPr>
            <w:r>
              <w:rPr>
                <w:rFonts w:hint="eastAsia" w:ascii="宋体" w:hAnsi="宋体"/>
                <w:b/>
                <w:color w:val="000000"/>
                <w:sz w:val="21"/>
                <w:szCs w:val="21"/>
                <w:lang w:bidi="ar"/>
              </w:rPr>
              <w:t xml:space="preserve">因落实政府采购政策进行价格调整的，以调整后的价格计算评标基准价和投标报价。</w:t>
            </w: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ind w:left="0"/>
              <w:jc w:val="center"/>
              <w:rPr>
                <w:rFonts w:ascii="宋体" w:hAnsi="宋体" w:cs="Tahoma"/>
                <w:color w:val="000000"/>
                <w:sz w:val="21"/>
                <w:szCs w:val="21"/>
                <w:highlight w:val="yellow"/>
              </w:rPr>
            </w:pPr>
            <w:r>
              <w:rPr>
                <w:rFonts w:hint="eastAsia" w:ascii="宋体" w:hAnsi="宋体"/>
                <w:sz w:val="21"/>
                <w:szCs w:val="21"/>
              </w:rPr>
              <w:t xml:space="preserve">25</w:t>
            </w:r>
            <w:r/>
          </w:p>
        </w:tc>
      </w:tr>
      <w:tr>
        <w:trPr>
          <w:trHeight w:val="113"/>
        </w:trPr>
        <w:tc>
          <w:tcPr>
            <w:tcBorders>
              <w:top w:val="single" w:color="auto" w:sz="4" w:space="0"/>
              <w:left w:val="single" w:color="auto" w:sz="4" w:space="0"/>
              <w:bottom w:val="single" w:color="auto" w:sz="4" w:space="0"/>
              <w:right w:val="single" w:color="auto" w:sz="4" w:space="0"/>
            </w:tcBorders>
            <w:tcW w:w="1414" w:type="dxa"/>
            <w:vAlign w:val="center"/>
            <w:vMerge w:val="restart"/>
            <w:textDirection w:val="lrTb"/>
            <w:noWrap w:val="false"/>
          </w:tcPr>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 技术及商务部分</w:t>
            </w:r>
            <w:r/>
          </w:p>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（75分）</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spacing w:line="360" w:lineRule="auto"/>
              <w:widowControl w:val="off"/>
              <w:rPr>
                <w:rFonts w:ascii="宋体" w:hAnsi="宋体" w:cs="Tahoma"/>
                <w:bCs/>
                <w:color w:val="000000"/>
                <w:sz w:val="21"/>
                <w:szCs w:val="21"/>
              </w:rPr>
            </w:pPr>
            <w:r>
              <w:rPr>
                <w:rFonts w:hint="eastAsia" w:ascii="宋体" w:hAnsi="宋体" w:cs="Tahoma"/>
                <w:bCs/>
                <w:color w:val="000000"/>
                <w:sz w:val="21"/>
                <w:szCs w:val="21"/>
              </w:rPr>
              <w:t xml:space="preserve">总体认识及整体设想</w:t>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投标人根据本项目特点，制定下列内容。</w:t>
            </w:r>
            <w:r/>
          </w:p>
          <w:p>
            <w:pPr>
              <w:ind w:left="0"/>
              <w:widowControl w:val="off"/>
              <w:rPr>
                <w:rFonts w:ascii="宋体" w:hAnsi="宋体"/>
                <w:color w:val="000000"/>
                <w:sz w:val="21"/>
                <w:szCs w:val="21"/>
                <w:lang w:bidi="ar"/>
              </w:rPr>
            </w:pPr>
            <w:r>
              <w:rPr>
                <w:rFonts w:hint="eastAsia" w:ascii="宋体" w:hAnsi="宋体" w:cs="Times New Roman"/>
                <w:sz w:val="21"/>
                <w:szCs w:val="21"/>
              </w:rPr>
              <w:t xml:space="preserve">1.对本项目的认识及重难点工作评估；</w:t>
            </w:r>
            <w:r>
              <w:rPr>
                <w:rFonts w:hint="eastAsia" w:ascii="宋体" w:hAnsi="宋体" w:cs="Times New Roman"/>
                <w:sz w:val="21"/>
                <w:szCs w:val="21"/>
              </w:rPr>
              <w:br/>
              <w:t xml:space="preserve">2.企业管理模式及项目规章制度；</w:t>
            </w:r>
            <w:r>
              <w:rPr>
                <w:rFonts w:hint="eastAsia" w:ascii="宋体" w:hAnsi="宋体" w:cs="Times New Roman"/>
                <w:sz w:val="21"/>
                <w:szCs w:val="21"/>
              </w:rPr>
              <w:br/>
              <w:t xml:space="preserve">3.项目服务理念及质量控制措施；</w:t>
            </w:r>
            <w:r>
              <w:rPr>
                <w:rFonts w:hint="eastAsia" w:ascii="宋体" w:hAnsi="宋体" w:cs="Times New Roman"/>
                <w:sz w:val="21"/>
                <w:szCs w:val="21"/>
              </w:rPr>
              <w:br/>
              <w:t xml:space="preserve">4.项目总体目标及预期。</w:t>
            </w:r>
            <w:r>
              <w:rPr>
                <w:rFonts w:hint="eastAsia" w:ascii="宋体" w:hAnsi="宋体"/>
                <w:szCs w:val="21"/>
              </w:rPr>
              <w:br/>
            </w:r>
            <w:r>
              <w:rPr>
                <w:rFonts w:hint="eastAsia" w:ascii="宋体" w:hAnsi="宋体"/>
                <w:color w:val="000000"/>
                <w:sz w:val="21"/>
                <w:szCs w:val="21"/>
                <w:lang w:bidi="ar"/>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8分。</w:t>
            </w: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8</w:t>
            </w:r>
            <w:r/>
          </w:p>
        </w:tc>
      </w:tr>
      <w:tr>
        <w:trPr>
          <w:trHeight w:val="90"/>
        </w:trPr>
        <w:tc>
          <w:tcPr>
            <w:tcBorders>
              <w:top w:val="single" w:color="auto" w:sz="4" w:space="0"/>
              <w:left w:val="single" w:color="auto" w:sz="4" w:space="0"/>
              <w:bottom w:val="single" w:color="auto" w:sz="4" w:space="0"/>
              <w:right w:val="single" w:color="auto" w:sz="4" w:space="0"/>
            </w:tcBorders>
            <w:tcW w:w="1414" w:type="dxa"/>
            <w:vAlign w:val="center"/>
            <w:vMerge w:val="continue"/>
            <w:textDirection w:val="lrTb"/>
            <w:noWrap w:val="false"/>
          </w:tcPr>
          <w:p>
            <w:pPr>
              <w:ind w:left="0"/>
              <w:jc w:val="left"/>
              <w:spacing w:beforeAutospacing="1" w:afterAutospacing="1"/>
              <w:rPr>
                <w:rFonts w:ascii="宋体" w:hAnsi="宋体" w:cs="Tahoma"/>
                <w:b/>
                <w:bCs/>
                <w:color w:val="000000"/>
                <w:sz w:val="21"/>
                <w:szCs w:val="21"/>
              </w:rPr>
            </w:pPr>
            <w:r>
              <w:rPr>
                <w:rFonts w:ascii="宋体" w:hAnsi="宋体" w:cs="Tahoma"/>
                <w:b/>
                <w:bCs/>
                <w:color w:val="000000"/>
                <w:sz w:val="21"/>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spacing w:line="360" w:lineRule="auto"/>
              <w:widowControl w:val="off"/>
              <w:rPr>
                <w:rFonts w:ascii="宋体" w:hAnsi="宋体" w:cs="Tahoma"/>
                <w:bCs/>
                <w:color w:val="000000"/>
                <w:sz w:val="21"/>
                <w:szCs w:val="21"/>
              </w:rPr>
            </w:pPr>
            <w:r>
              <w:rPr>
                <w:rFonts w:hint="eastAsia" w:ascii="宋体" w:hAnsi="宋体" w:cs="Tahoma"/>
                <w:bCs/>
                <w:color w:val="000000"/>
                <w:sz w:val="21"/>
                <w:szCs w:val="21"/>
              </w:rPr>
              <w:t xml:space="preserve">设施设备投入方案</w:t>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w:t>
            </w:r>
            <w:r>
              <w:rPr>
                <w:rFonts w:hint="eastAsia" w:ascii="宋体" w:hAnsi="宋体" w:cs="Tahoma"/>
                <w:bCs/>
                <w:color w:val="000000"/>
                <w:sz w:val="21"/>
                <w:szCs w:val="21"/>
              </w:rPr>
              <w:t xml:space="preserve">设施设备投入方案</w:t>
            </w:r>
            <w:r>
              <w:rPr>
                <w:rFonts w:hint="eastAsia" w:ascii="宋体" w:hAnsi="宋体"/>
                <w:color w:val="000000"/>
                <w:sz w:val="21"/>
                <w:szCs w:val="21"/>
                <w:lang w:bidi="ar"/>
              </w:rPr>
              <w:t xml:space="preserve">。</w:t>
            </w:r>
            <w:r/>
          </w:p>
          <w:p>
            <w:pPr>
              <w:ind w:left="0"/>
              <w:widowControl w:val="off"/>
              <w:rPr>
                <w:rFonts w:ascii="宋体" w:hAnsi="宋体" w:cs="Times New Roman"/>
                <w:sz w:val="21"/>
                <w:szCs w:val="21"/>
              </w:rPr>
            </w:pPr>
            <w:r>
              <w:rPr>
                <w:rFonts w:hint="eastAsia" w:ascii="宋体" w:hAnsi="宋体"/>
                <w:color w:val="000000"/>
                <w:sz w:val="21"/>
                <w:szCs w:val="21"/>
                <w:lang w:bidi="ar"/>
              </w:rPr>
              <w:t xml:space="preserve">1.设施设备配置方案；</w:t>
            </w:r>
            <w:r>
              <w:rPr>
                <w:rFonts w:hint="eastAsia" w:ascii="宋体" w:hAnsi="宋体"/>
                <w:color w:val="000000"/>
                <w:sz w:val="21"/>
                <w:szCs w:val="21"/>
                <w:lang w:bidi="ar"/>
              </w:rPr>
              <w:br/>
              <w:t xml:space="preserve">2.设施设备使用及维护办法。</w:t>
            </w:r>
            <w:r/>
          </w:p>
          <w:p>
            <w:pPr>
              <w:ind w:left="0"/>
              <w:spacing w:after="120"/>
              <w:rPr>
                <w:lang w:bidi="ar"/>
              </w:rPr>
            </w:pPr>
            <w:r>
              <w:rPr>
                <w:rFonts w:hint="eastAsia" w:ascii="宋体" w:hAnsi="宋体"/>
                <w:color w:val="000000"/>
                <w:sz w:val="21"/>
                <w:szCs w:val="21"/>
                <w:lang w:bidi="ar"/>
              </w:rPr>
              <w:t xml:space="preserve">上述每项应逐条叙述，制度全面合理、可行性强、操作性强、贴合项目实际的得</w:t>
            </w:r>
            <w:r>
              <w:rPr>
                <w:rFonts w:ascii="宋体" w:hAnsi="宋体"/>
                <w:color w:val="000000"/>
                <w:sz w:val="21"/>
                <w:szCs w:val="21"/>
                <w:lang w:bidi="ar"/>
              </w:rPr>
              <w:t xml:space="preserve">3</w:t>
            </w:r>
            <w:r>
              <w:rPr>
                <w:rFonts w:hint="eastAsia" w:ascii="宋体" w:hAnsi="宋体"/>
                <w:color w:val="000000"/>
                <w:sz w:val="21"/>
                <w:szCs w:val="21"/>
                <w:lang w:bidi="ar"/>
              </w:rPr>
              <w:t xml:space="preserve">分；制度基本合理、具有一定的可行性、具有一定的操作性、与项目实际基本贴合的得</w:t>
            </w:r>
            <w:r>
              <w:rPr>
                <w:rFonts w:ascii="宋体" w:hAnsi="宋体"/>
                <w:color w:val="000000"/>
                <w:sz w:val="21"/>
                <w:szCs w:val="21"/>
                <w:lang w:bidi="ar"/>
              </w:rPr>
              <w:t xml:space="preserve">1.5</w:t>
            </w:r>
            <w:r>
              <w:rPr>
                <w:rFonts w:hint="eastAsia" w:ascii="宋体" w:hAnsi="宋体"/>
                <w:color w:val="000000"/>
                <w:sz w:val="21"/>
                <w:szCs w:val="21"/>
                <w:lang w:bidi="ar"/>
              </w:rPr>
              <w:t xml:space="preserve">分；每项叙述内容完全脱离采购需求或未作完整叙述的不得分。本项最高得</w:t>
            </w:r>
            <w:r>
              <w:rPr>
                <w:rFonts w:ascii="宋体" w:hAnsi="宋体"/>
                <w:color w:val="000000"/>
                <w:sz w:val="21"/>
                <w:szCs w:val="21"/>
                <w:lang w:bidi="ar"/>
              </w:rPr>
              <w:t xml:space="preserve">6</w:t>
            </w:r>
            <w:r>
              <w:rPr>
                <w:rFonts w:hint="eastAsia" w:ascii="宋体" w:hAnsi="宋体"/>
                <w:color w:val="000000"/>
                <w:sz w:val="21"/>
                <w:szCs w:val="21"/>
                <w:lang w:bidi="ar"/>
              </w:rPr>
              <w:t xml:space="preserve">分。</w:t>
            </w: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6</w:t>
            </w:r>
            <w:r/>
          </w:p>
        </w:tc>
      </w:tr>
      <w:tr>
        <w:trPr>
          <w:trHeight w:val="113"/>
        </w:trPr>
        <w:tc>
          <w:tcPr>
            <w:tcBorders>
              <w:top w:val="single" w:color="auto" w:sz="4" w:space="0"/>
              <w:left w:val="single" w:color="auto" w:sz="4" w:space="0"/>
              <w:bottom w:val="single" w:color="auto" w:sz="4" w:space="0"/>
              <w:right w:val="single" w:color="auto" w:sz="4" w:space="0"/>
            </w:tcBorders>
            <w:tcW w:w="1414" w:type="dxa"/>
            <w:vAlign w:val="center"/>
            <w:vMerge w:val="continue"/>
            <w:textDirection w:val="lrTb"/>
            <w:noWrap w:val="false"/>
          </w:tcPr>
          <w:p>
            <w:pPr>
              <w:ind w:left="0"/>
              <w:jc w:val="left"/>
              <w:spacing w:beforeAutospacing="1" w:afterAutospacing="1"/>
              <w:rPr>
                <w:rFonts w:ascii="宋体" w:hAnsi="宋体" w:cs="Tahoma"/>
                <w:b/>
                <w:bCs/>
                <w:color w:val="000000"/>
                <w:sz w:val="21"/>
                <w:szCs w:val="21"/>
              </w:rPr>
            </w:pPr>
            <w:r>
              <w:rPr>
                <w:rFonts w:ascii="宋体" w:hAnsi="宋体" w:cs="Tahoma"/>
                <w:b/>
                <w:bCs/>
                <w:color w:val="000000"/>
                <w:sz w:val="21"/>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spacing w:line="360" w:lineRule="auto"/>
              <w:widowControl w:val="off"/>
              <w:rPr>
                <w:rFonts w:ascii="宋体" w:hAnsi="宋体" w:cs="Tahoma"/>
                <w:bCs/>
                <w:color w:val="000000"/>
                <w:sz w:val="21"/>
                <w:szCs w:val="21"/>
              </w:rPr>
            </w:pPr>
            <w:r>
              <w:rPr>
                <w:rFonts w:hint="eastAsia" w:ascii="宋体" w:hAnsi="宋体" w:cs="Tahoma"/>
                <w:bCs/>
                <w:color w:val="000000"/>
                <w:sz w:val="21"/>
                <w:szCs w:val="21"/>
              </w:rPr>
              <w:t xml:space="preserve">各楼宇服务方案</w:t>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w:t>
            </w:r>
            <w:r>
              <w:rPr>
                <w:rFonts w:hint="eastAsia" w:ascii="宋体" w:hAnsi="宋体" w:cs="Tahoma"/>
                <w:bCs/>
                <w:color w:val="000000"/>
                <w:sz w:val="21"/>
                <w:szCs w:val="21"/>
              </w:rPr>
              <w:t xml:space="preserve">各楼宇服务方案</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w:t>
            </w:r>
            <w:r>
              <w:rPr>
                <w:rFonts w:ascii="宋体" w:hAnsi="宋体"/>
                <w:color w:val="000000"/>
                <w:sz w:val="21"/>
                <w:szCs w:val="21"/>
                <w:lang w:bidi="ar"/>
              </w:rPr>
              <w:t xml:space="preserve">.</w:t>
            </w:r>
            <w:r>
              <w:rPr>
                <w:rFonts w:hint="eastAsia" w:ascii="宋体" w:hAnsi="宋体"/>
                <w:color w:val="000000"/>
                <w:sz w:val="21"/>
                <w:szCs w:val="21"/>
                <w:lang w:bidi="ar"/>
              </w:rPr>
              <w:t xml:space="preserve">各类楼宇功能和特点分析</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w:t>
            </w:r>
            <w:r>
              <w:rPr>
                <w:rFonts w:ascii="宋体" w:hAnsi="宋体"/>
                <w:color w:val="000000"/>
                <w:sz w:val="21"/>
                <w:szCs w:val="21"/>
                <w:lang w:bidi="ar"/>
              </w:rPr>
              <w:t xml:space="preserve">.</w:t>
            </w:r>
            <w:r>
              <w:rPr>
                <w:rFonts w:hint="eastAsia" w:ascii="宋体" w:hAnsi="宋体"/>
                <w:color w:val="000000"/>
                <w:sz w:val="21"/>
                <w:szCs w:val="21"/>
                <w:lang w:bidi="ar"/>
              </w:rPr>
              <w:t xml:space="preserve">服务重难点分析及管理措施</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上述每项应逐条叙述，方案全面合理、可行性强、操作性强、贴合项目实际的得</w:t>
            </w:r>
            <w:r>
              <w:rPr>
                <w:rFonts w:ascii="宋体" w:hAnsi="宋体"/>
                <w:color w:val="000000"/>
                <w:sz w:val="21"/>
                <w:szCs w:val="21"/>
                <w:lang w:bidi="ar"/>
              </w:rPr>
              <w:t xml:space="preserve">3</w:t>
            </w:r>
            <w:r>
              <w:rPr>
                <w:rFonts w:hint="eastAsia" w:ascii="宋体" w:hAnsi="宋体"/>
                <w:color w:val="000000"/>
                <w:sz w:val="21"/>
                <w:szCs w:val="21"/>
                <w:lang w:bidi="ar"/>
              </w:rPr>
              <w:t xml:space="preserve">分；方案基本合理、具有一定的可行性、具有一定的操作性、与项目实际基本贴合的得</w:t>
            </w:r>
            <w:r>
              <w:rPr>
                <w:rFonts w:ascii="宋体" w:hAnsi="宋体"/>
                <w:color w:val="000000"/>
                <w:sz w:val="21"/>
                <w:szCs w:val="21"/>
                <w:lang w:bidi="ar"/>
              </w:rPr>
              <w:t xml:space="preserve">1.5</w:t>
            </w:r>
            <w:r>
              <w:rPr>
                <w:rFonts w:hint="eastAsia" w:ascii="宋体" w:hAnsi="宋体"/>
                <w:color w:val="000000"/>
                <w:sz w:val="21"/>
                <w:szCs w:val="21"/>
                <w:lang w:bidi="ar"/>
              </w:rPr>
              <w:t xml:space="preserve">分；每项叙述内容完全脱离采购需求或未作完整叙述的不得分。本项最高得6分。</w:t>
            </w: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6</w:t>
            </w:r>
            <w:r/>
          </w:p>
        </w:tc>
      </w:tr>
      <w:tr>
        <w:trPr>
          <w:trHeight w:val="113"/>
        </w:trPr>
        <w:tc>
          <w:tcPr>
            <w:tcBorders>
              <w:top w:val="single" w:color="auto" w:sz="4" w:space="0"/>
              <w:left w:val="single" w:color="auto" w:sz="4" w:space="0"/>
              <w:bottom w:val="single" w:color="auto" w:sz="4" w:space="0"/>
              <w:right w:val="single" w:color="auto" w:sz="4" w:space="0"/>
            </w:tcBorders>
            <w:tcW w:w="1414" w:type="dxa"/>
            <w:vAlign w:val="center"/>
            <w:vMerge w:val="continue"/>
            <w:textDirection w:val="lrTb"/>
            <w:noWrap w:val="false"/>
          </w:tcPr>
          <w:p>
            <w:pPr>
              <w:ind w:left="0"/>
              <w:jc w:val="left"/>
              <w:spacing w:beforeAutospacing="1" w:afterAutospacing="1"/>
              <w:rPr>
                <w:rFonts w:ascii="宋体" w:hAnsi="宋体" w:cs="Tahoma"/>
                <w:b/>
                <w:bCs/>
                <w:color w:val="000000"/>
                <w:sz w:val="21"/>
                <w:szCs w:val="21"/>
              </w:rPr>
            </w:pPr>
            <w:r>
              <w:rPr>
                <w:rFonts w:ascii="宋体" w:hAnsi="宋体" w:cs="Tahoma"/>
                <w:b/>
                <w:bCs/>
                <w:color w:val="000000"/>
                <w:sz w:val="21"/>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spacing w:line="360" w:lineRule="auto"/>
              <w:widowControl w:val="off"/>
              <w:rPr>
                <w:rFonts w:ascii="宋体" w:hAnsi="宋体" w:cs="Tahoma"/>
                <w:bCs/>
                <w:color w:val="000000"/>
                <w:sz w:val="21"/>
                <w:szCs w:val="21"/>
              </w:rPr>
            </w:pPr>
            <w:r>
              <w:rPr>
                <w:rFonts w:hint="eastAsia" w:ascii="宋体" w:hAnsi="宋体" w:cs="Tahoma"/>
                <w:bCs/>
                <w:color w:val="000000"/>
                <w:sz w:val="21"/>
                <w:szCs w:val="21"/>
              </w:rPr>
              <w:t xml:space="preserve">零星维修管理方案</w:t>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w:t>
            </w:r>
            <w:r>
              <w:rPr>
                <w:rFonts w:hint="eastAsia" w:ascii="宋体" w:hAnsi="宋体" w:cs="Tahoma"/>
                <w:bCs/>
                <w:color w:val="000000"/>
                <w:sz w:val="21"/>
                <w:szCs w:val="21"/>
              </w:rPr>
              <w:t xml:space="preserve">零星维修管理方案</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1.项目特点分析；</w:t>
            </w:r>
            <w:r>
              <w:rPr>
                <w:rFonts w:hint="eastAsia" w:ascii="宋体" w:hAnsi="宋体"/>
                <w:color w:val="000000"/>
                <w:sz w:val="21"/>
                <w:szCs w:val="21"/>
                <w:lang w:bidi="ar"/>
              </w:rPr>
              <w:br/>
              <w:t xml:space="preserve">2.报修流程及响应时效方案；</w:t>
            </w:r>
            <w:r>
              <w:rPr>
                <w:rFonts w:hint="eastAsia" w:ascii="宋体" w:hAnsi="宋体"/>
                <w:color w:val="000000"/>
                <w:sz w:val="21"/>
                <w:szCs w:val="21"/>
                <w:lang w:bidi="ar"/>
              </w:rPr>
              <w:br/>
              <w:t xml:space="preserve">3.施工规范及物料配备方案；</w:t>
            </w:r>
            <w:r>
              <w:rPr>
                <w:rFonts w:hint="eastAsia" w:ascii="宋体" w:hAnsi="宋体"/>
                <w:color w:val="000000"/>
                <w:sz w:val="21"/>
                <w:szCs w:val="21"/>
                <w:lang w:bidi="ar"/>
              </w:rPr>
              <w:br/>
              <w:t xml:space="preserve">4.沟通回访方案。</w:t>
            </w:r>
            <w:r>
              <w:rPr>
                <w:rFonts w:hint="eastAsia" w:ascii="宋体" w:hAnsi="宋体"/>
                <w:color w:val="ff0000"/>
                <w:szCs w:val="21"/>
              </w:rPr>
              <w:br/>
            </w:r>
            <w:r>
              <w:rPr>
                <w:rFonts w:hint="eastAsia" w:ascii="宋体" w:hAnsi="宋体"/>
                <w:color w:val="000000"/>
                <w:sz w:val="21"/>
                <w:szCs w:val="21"/>
                <w:lang w:bidi="ar"/>
              </w:rPr>
              <w:t xml:space="preserve">上述每项应逐条叙述，方案全面合理、可行性强、操作性强、贴合项目实际的得</w:t>
            </w:r>
            <w:r>
              <w:rPr>
                <w:rFonts w:ascii="宋体" w:hAnsi="宋体"/>
                <w:color w:val="000000"/>
                <w:sz w:val="21"/>
                <w:szCs w:val="21"/>
                <w:lang w:bidi="ar"/>
              </w:rPr>
              <w:t xml:space="preserve">1.5</w:t>
            </w:r>
            <w:r>
              <w:rPr>
                <w:rFonts w:hint="eastAsia" w:ascii="宋体" w:hAnsi="宋体"/>
                <w:color w:val="000000"/>
                <w:sz w:val="21"/>
                <w:szCs w:val="21"/>
                <w:lang w:bidi="ar"/>
              </w:rPr>
              <w:t xml:space="preserve">分；方案基本</w:t>
            </w:r>
            <w:r>
              <w:rPr>
                <w:rFonts w:hint="eastAsia" w:ascii="宋体" w:hAnsi="宋体"/>
                <w:color w:val="000000"/>
                <w:sz w:val="21"/>
                <w:szCs w:val="21"/>
                <w:lang w:bidi="ar"/>
              </w:rPr>
              <w:t xml:space="preserve">合理、具有一定的可行性、具有一定的操作性、与项目实际基本贴合的得1分；每项叙述内容完全脱离采购需求或未作完整叙述的不得分。本项最高得6分。</w:t>
            </w: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ind w:left="0"/>
              <w:jc w:val="center"/>
              <w:widowControl w:val="off"/>
              <w:rPr>
                <w:rFonts w:ascii="宋体" w:hAnsi="宋体"/>
                <w:color w:val="000000"/>
                <w:sz w:val="21"/>
                <w:szCs w:val="21"/>
                <w:lang w:bidi="ar"/>
              </w:rPr>
            </w:pPr>
            <w:r>
              <w:rPr>
                <w:rFonts w:hint="eastAsia" w:ascii="宋体" w:hAnsi="宋体"/>
                <w:color w:val="000000"/>
                <w:sz w:val="21"/>
                <w:szCs w:val="21"/>
                <w:lang w:bidi="ar"/>
              </w:rPr>
              <w:t xml:space="preserve">6</w:t>
            </w:r>
            <w:r/>
          </w:p>
        </w:tc>
      </w:tr>
      <w:tr>
        <w:trPr>
          <w:trHeight w:val="782"/>
        </w:trPr>
        <w:tc>
          <w:tcPr>
            <w:tcBorders>
              <w:top w:val="single" w:color="auto" w:sz="4" w:space="0"/>
              <w:left w:val="single" w:color="auto" w:sz="4" w:space="0"/>
              <w:bottom w:val="single" w:color="auto" w:sz="4" w:space="0"/>
              <w:right w:val="single" w:color="auto" w:sz="4" w:space="0"/>
            </w:tcBorders>
            <w:tcW w:w="1414" w:type="dxa"/>
            <w:vAlign w:val="center"/>
            <w:vMerge w:val="continue"/>
            <w:textDirection w:val="lrTb"/>
            <w:noWrap w:val="false"/>
          </w:tcPr>
          <w:p>
            <w:pPr>
              <w:ind w:left="0"/>
              <w:jc w:val="left"/>
              <w:spacing w:beforeAutospacing="1" w:afterAutospacing="1"/>
              <w:rPr>
                <w:rFonts w:ascii="宋体" w:hAnsi="宋体" w:cs="Tahoma"/>
                <w:b/>
                <w:bCs/>
                <w:color w:val="000000"/>
                <w:sz w:val="21"/>
                <w:szCs w:val="21"/>
              </w:rPr>
            </w:pPr>
            <w:r>
              <w:rPr>
                <w:rFonts w:ascii="宋体" w:hAnsi="宋体" w:cs="Tahoma"/>
                <w:b/>
                <w:bCs/>
                <w:color w:val="000000"/>
                <w:sz w:val="21"/>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spacing w:line="360" w:lineRule="auto"/>
              <w:widowControl w:val="off"/>
              <w:rPr>
                <w:rFonts w:ascii="宋体" w:hAnsi="宋体" w:cs="Tahoma"/>
                <w:bCs/>
                <w:color w:val="000000"/>
                <w:sz w:val="21"/>
                <w:szCs w:val="21"/>
              </w:rPr>
            </w:pPr>
            <w:r>
              <w:rPr>
                <w:rFonts w:hint="eastAsia" w:ascii="宋体" w:hAnsi="宋体" w:cs="Tahoma"/>
                <w:bCs/>
                <w:color w:val="000000"/>
                <w:sz w:val="21"/>
                <w:szCs w:val="21"/>
              </w:rPr>
              <w:t xml:space="preserve">进退场交接方案</w:t>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w:t>
            </w:r>
            <w:r>
              <w:rPr>
                <w:rFonts w:hint="eastAsia" w:ascii="宋体" w:hAnsi="宋体" w:cs="Tahoma"/>
                <w:bCs/>
                <w:color w:val="000000"/>
                <w:sz w:val="21"/>
                <w:szCs w:val="21"/>
              </w:rPr>
              <w:t xml:space="preserve">进退场交接方案</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w:t>
            </w:r>
            <w:r>
              <w:rPr>
                <w:rFonts w:hint="eastAsia" w:ascii="宋体" w:hAnsi="宋体"/>
                <w:color w:val="000000"/>
                <w:sz w:val="21"/>
                <w:szCs w:val="21"/>
                <w:lang w:bidi="ar"/>
              </w:rPr>
              <w:t xml:space="preserve">人财物准备及</w:t>
            </w:r>
            <w:r>
              <w:rPr>
                <w:rFonts w:hint="eastAsia" w:ascii="宋体" w:hAnsi="宋体"/>
                <w:color w:val="000000"/>
                <w:sz w:val="21"/>
                <w:szCs w:val="21"/>
                <w:lang w:bidi="ar"/>
              </w:rPr>
              <w:t xml:space="preserve">流程及时间安排；</w:t>
            </w:r>
            <w:r>
              <w:rPr>
                <w:rFonts w:hint="eastAsia" w:ascii="宋体" w:hAnsi="宋体"/>
                <w:color w:val="000000"/>
                <w:sz w:val="21"/>
                <w:szCs w:val="21"/>
                <w:lang w:bidi="ar"/>
              </w:rPr>
              <w:br/>
            </w:r>
            <w:r>
              <w:rPr>
                <w:rFonts w:ascii="宋体" w:hAnsi="宋体"/>
                <w:color w:val="000000"/>
                <w:sz w:val="21"/>
                <w:szCs w:val="21"/>
                <w:lang w:bidi="ar"/>
              </w:rPr>
              <w:t xml:space="preserve">2</w:t>
            </w:r>
            <w:r>
              <w:rPr>
                <w:rFonts w:hint="eastAsia" w:ascii="宋体" w:hAnsi="宋体"/>
                <w:color w:val="000000"/>
                <w:sz w:val="21"/>
                <w:szCs w:val="21"/>
                <w:lang w:bidi="ar"/>
              </w:rPr>
              <w:t xml:space="preserve">.特殊情况应对。</w:t>
            </w:r>
            <w:r>
              <w:rPr>
                <w:rFonts w:hint="eastAsia" w:ascii="宋体" w:hAnsi="宋体"/>
                <w:color w:val="ff0000"/>
                <w:szCs w:val="21"/>
              </w:rPr>
              <w:br/>
            </w:r>
            <w:r>
              <w:rPr>
                <w:rFonts w:hint="eastAsia" w:ascii="宋体" w:hAnsi="宋体"/>
                <w:color w:val="000000"/>
                <w:sz w:val="21"/>
                <w:szCs w:val="21"/>
                <w:lang w:bidi="ar"/>
              </w:rPr>
              <w:t xml:space="preserve">上述每项应逐条叙述，制度全面合理、可行性强、操作性强、贴合项目实际的得</w:t>
            </w:r>
            <w:r>
              <w:rPr>
                <w:rFonts w:ascii="宋体" w:hAnsi="宋体"/>
                <w:color w:val="000000"/>
                <w:sz w:val="21"/>
                <w:szCs w:val="21"/>
                <w:lang w:bidi="ar"/>
              </w:rPr>
              <w:t xml:space="preserve">3</w:t>
            </w:r>
            <w:r>
              <w:rPr>
                <w:rFonts w:hint="eastAsia" w:ascii="宋体" w:hAnsi="宋体"/>
                <w:color w:val="000000"/>
                <w:sz w:val="21"/>
                <w:szCs w:val="21"/>
                <w:lang w:bidi="ar"/>
              </w:rPr>
              <w:t xml:space="preserve">分；制度基本合理、具有一定的可行性、具有一定的操作性、与项目实际基本贴合的得</w:t>
            </w:r>
            <w:r>
              <w:rPr>
                <w:rFonts w:ascii="宋体" w:hAnsi="宋体"/>
                <w:color w:val="000000"/>
                <w:sz w:val="21"/>
                <w:szCs w:val="21"/>
                <w:lang w:bidi="ar"/>
              </w:rPr>
              <w:t xml:space="preserve">1.5</w:t>
            </w:r>
            <w:r>
              <w:rPr>
                <w:rFonts w:hint="eastAsia" w:ascii="宋体" w:hAnsi="宋体"/>
                <w:color w:val="000000"/>
                <w:sz w:val="21"/>
                <w:szCs w:val="21"/>
                <w:lang w:bidi="ar"/>
              </w:rPr>
              <w:t xml:space="preserve">分；每项叙述内容完全脱离采购需求或未作完整叙述的不得分。本项最高得</w:t>
            </w:r>
            <w:r>
              <w:rPr>
                <w:rFonts w:ascii="宋体" w:hAnsi="宋体"/>
                <w:color w:val="000000"/>
                <w:sz w:val="21"/>
                <w:szCs w:val="21"/>
                <w:lang w:bidi="ar"/>
              </w:rPr>
              <w:t xml:space="preserve">6</w:t>
            </w:r>
            <w:r>
              <w:rPr>
                <w:rFonts w:hint="eastAsia" w:ascii="宋体" w:hAnsi="宋体"/>
                <w:color w:val="000000"/>
                <w:sz w:val="21"/>
                <w:szCs w:val="21"/>
                <w:lang w:bidi="ar"/>
              </w:rPr>
              <w:t xml:space="preserve">分。</w:t>
            </w: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6</w:t>
            </w:r>
            <w:r/>
          </w:p>
        </w:tc>
      </w:tr>
      <w:tr>
        <w:trPr>
          <w:trHeight w:val="782"/>
        </w:trPr>
        <w:tc>
          <w:tcPr>
            <w:tcBorders>
              <w:top w:val="single" w:color="auto" w:sz="4" w:space="0"/>
              <w:left w:val="single" w:color="auto" w:sz="4" w:space="0"/>
              <w:bottom w:val="single" w:color="auto" w:sz="4" w:space="0"/>
              <w:right w:val="single" w:color="auto" w:sz="4" w:space="0"/>
            </w:tcBorders>
            <w:tcW w:w="1414" w:type="dxa"/>
            <w:vAlign w:val="center"/>
            <w:vMerge w:val="continue"/>
            <w:textDirection w:val="lrTb"/>
            <w:noWrap w:val="false"/>
          </w:tcPr>
          <w:p>
            <w:pPr>
              <w:ind w:left="0"/>
              <w:jc w:val="left"/>
              <w:spacing w:beforeAutospacing="1" w:afterAutospacing="1"/>
              <w:rPr>
                <w:rFonts w:ascii="宋体" w:hAnsi="宋体" w:cs="Tahoma"/>
                <w:b/>
                <w:bCs/>
                <w:color w:val="000000"/>
                <w:sz w:val="21"/>
                <w:szCs w:val="21"/>
              </w:rPr>
            </w:pPr>
            <w:r>
              <w:rPr>
                <w:rFonts w:ascii="宋体" w:hAnsi="宋体" w:cs="Tahoma"/>
                <w:b/>
                <w:bCs/>
                <w:color w:val="000000"/>
                <w:sz w:val="21"/>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spacing w:line="360" w:lineRule="auto"/>
              <w:widowControl w:val="off"/>
              <w:rPr>
                <w:rFonts w:ascii="宋体" w:hAnsi="宋体" w:cs="Tahoma"/>
                <w:bCs/>
                <w:color w:val="000000"/>
                <w:sz w:val="21"/>
                <w:szCs w:val="21"/>
              </w:rPr>
            </w:pPr>
            <w:r>
              <w:rPr>
                <w:rFonts w:hint="eastAsia" w:ascii="宋体" w:hAnsi="宋体" w:cs="Tahoma"/>
                <w:bCs/>
                <w:color w:val="000000"/>
                <w:sz w:val="21"/>
                <w:szCs w:val="21"/>
              </w:rPr>
              <w:t xml:space="preserve">应急预案</w:t>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w:t>
            </w:r>
            <w:r>
              <w:rPr>
                <w:rFonts w:hint="eastAsia" w:ascii="宋体" w:hAnsi="宋体" w:cs="Tahoma"/>
                <w:bCs/>
                <w:color w:val="000000"/>
                <w:sz w:val="21"/>
                <w:szCs w:val="21"/>
              </w:rPr>
              <w:t xml:space="preserve">应急预案</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1.自然灾害；</w:t>
            </w:r>
            <w:r>
              <w:rPr>
                <w:rFonts w:hint="eastAsia" w:ascii="宋体" w:hAnsi="宋体"/>
                <w:color w:val="000000"/>
                <w:sz w:val="21"/>
                <w:szCs w:val="21"/>
                <w:lang w:bidi="ar"/>
              </w:rPr>
              <w:br/>
              <w:t xml:space="preserve">2.事故灾难；</w:t>
            </w:r>
            <w:r>
              <w:rPr>
                <w:rFonts w:hint="eastAsia" w:ascii="宋体" w:hAnsi="宋体"/>
                <w:color w:val="000000"/>
                <w:sz w:val="21"/>
                <w:szCs w:val="21"/>
                <w:lang w:bidi="ar"/>
              </w:rPr>
              <w:br/>
              <w:t xml:space="preserve">3.公共卫生事件；</w:t>
            </w:r>
            <w:r>
              <w:rPr>
                <w:rFonts w:hint="eastAsia" w:ascii="宋体" w:hAnsi="宋体"/>
                <w:color w:val="000000"/>
                <w:sz w:val="21"/>
                <w:szCs w:val="21"/>
                <w:lang w:bidi="ar"/>
              </w:rPr>
              <w:br/>
              <w:t xml:space="preserve">4.社会安全事件。</w:t>
            </w:r>
            <w:r>
              <w:rPr>
                <w:rFonts w:hint="eastAsia" w:ascii="宋体" w:hAnsi="宋体"/>
                <w:color w:val="ff0000"/>
                <w:szCs w:val="21"/>
              </w:rPr>
              <w:br/>
            </w:r>
            <w:r>
              <w:rPr>
                <w:rFonts w:hint="eastAsia" w:ascii="宋体" w:hAnsi="宋体"/>
                <w:color w:val="000000"/>
                <w:sz w:val="21"/>
                <w:szCs w:val="21"/>
                <w:lang w:bidi="ar"/>
              </w:rPr>
              <w:t xml:space="preserve">上述每项应逐条叙述，制度全面合理、可行性强、操作性强、贴合项目实际的得</w:t>
            </w:r>
            <w:r>
              <w:rPr>
                <w:rFonts w:ascii="宋体" w:hAnsi="宋体"/>
                <w:color w:val="000000"/>
                <w:sz w:val="21"/>
                <w:szCs w:val="21"/>
                <w:lang w:bidi="ar"/>
              </w:rPr>
              <w:t xml:space="preserve">1.5</w:t>
            </w:r>
            <w:r>
              <w:rPr>
                <w:rFonts w:hint="eastAsia" w:ascii="宋体" w:hAnsi="宋体"/>
                <w:color w:val="000000"/>
                <w:sz w:val="21"/>
                <w:szCs w:val="21"/>
                <w:lang w:bidi="ar"/>
              </w:rPr>
              <w:t xml:space="preserve">分；制度基本合理、具有一定的可行性、具有一定的操作性、与项目实际基本贴合的得</w:t>
            </w:r>
            <w:r>
              <w:rPr>
                <w:rFonts w:ascii="宋体" w:hAnsi="宋体"/>
                <w:color w:val="000000"/>
                <w:sz w:val="21"/>
                <w:szCs w:val="21"/>
                <w:lang w:bidi="ar"/>
              </w:rPr>
              <w:t xml:space="preserve">0.5</w:t>
            </w:r>
            <w:r>
              <w:rPr>
                <w:rFonts w:hint="eastAsia" w:ascii="宋体" w:hAnsi="宋体"/>
                <w:color w:val="000000"/>
                <w:sz w:val="21"/>
                <w:szCs w:val="21"/>
                <w:lang w:bidi="ar"/>
              </w:rPr>
              <w:t xml:space="preserve">分；每项叙述内容完全脱离采购需求或未作完整叙述的不得分。本项最高得</w:t>
            </w:r>
            <w:r>
              <w:rPr>
                <w:rFonts w:ascii="宋体" w:hAnsi="宋体"/>
                <w:color w:val="000000"/>
                <w:sz w:val="21"/>
                <w:szCs w:val="21"/>
                <w:lang w:bidi="ar"/>
              </w:rPr>
              <w:t xml:space="preserve">6</w:t>
            </w:r>
            <w:r>
              <w:rPr>
                <w:rFonts w:hint="eastAsia" w:ascii="宋体" w:hAnsi="宋体"/>
                <w:color w:val="000000"/>
                <w:sz w:val="21"/>
                <w:szCs w:val="21"/>
                <w:lang w:bidi="ar"/>
              </w:rPr>
              <w:t xml:space="preserve">分。</w:t>
            </w: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6</w:t>
            </w:r>
            <w:r/>
          </w:p>
        </w:tc>
      </w:tr>
      <w:tr>
        <w:trPr>
          <w:trHeight w:val="782"/>
        </w:trPr>
        <w:tc>
          <w:tcPr>
            <w:tcBorders>
              <w:top w:val="single" w:color="auto" w:sz="4" w:space="0"/>
              <w:left w:val="single" w:color="auto" w:sz="4" w:space="0"/>
              <w:bottom w:val="single" w:color="auto" w:sz="4" w:space="0"/>
              <w:right w:val="single" w:color="auto" w:sz="4" w:space="0"/>
            </w:tcBorders>
            <w:tcW w:w="1414" w:type="dxa"/>
            <w:vAlign w:val="center"/>
            <w:vMerge w:val="continue"/>
            <w:textDirection w:val="lrTb"/>
            <w:noWrap w:val="false"/>
          </w:tcPr>
          <w:p>
            <w:pPr>
              <w:ind w:left="0"/>
              <w:jc w:val="left"/>
              <w:spacing w:beforeAutospacing="1" w:afterAutospacing="1"/>
              <w:rPr>
                <w:rFonts w:ascii="宋体" w:hAnsi="宋体" w:cs="Tahoma"/>
                <w:b/>
                <w:bCs/>
                <w:color w:val="000000"/>
                <w:sz w:val="21"/>
                <w:szCs w:val="21"/>
              </w:rPr>
            </w:pPr>
            <w:r>
              <w:rPr>
                <w:rFonts w:ascii="宋体" w:hAnsi="宋体" w:cs="Tahoma"/>
                <w:b/>
                <w:bCs/>
                <w:color w:val="000000"/>
                <w:sz w:val="21"/>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spacing w:line="360" w:lineRule="auto"/>
              <w:widowControl w:val="off"/>
              <w:rPr>
                <w:rFonts w:ascii="宋体" w:hAnsi="宋体" w:cs="Tahoma"/>
                <w:bCs/>
                <w:color w:val="000000"/>
                <w:sz w:val="21"/>
                <w:szCs w:val="21"/>
              </w:rPr>
            </w:pPr>
            <w:r>
              <w:rPr>
                <w:rFonts w:hint="eastAsia" w:ascii="宋体" w:hAnsi="宋体" w:cs="Tahoma"/>
                <w:bCs/>
                <w:color w:val="000000"/>
                <w:sz w:val="21"/>
                <w:szCs w:val="21"/>
              </w:rPr>
              <w:t xml:space="preserve">重大活动保障方案</w:t>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w:t>
            </w:r>
            <w:r>
              <w:rPr>
                <w:rFonts w:hint="eastAsia" w:ascii="宋体" w:hAnsi="宋体" w:cs="Tahoma"/>
                <w:bCs/>
                <w:color w:val="000000"/>
                <w:sz w:val="21"/>
                <w:szCs w:val="21"/>
              </w:rPr>
              <w:t xml:space="preserve">重大活动保障方案</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w:t>
            </w:r>
            <w:r>
              <w:rPr>
                <w:rFonts w:ascii="宋体" w:hAnsi="宋体"/>
                <w:color w:val="000000"/>
                <w:sz w:val="21"/>
                <w:szCs w:val="21"/>
                <w:lang w:bidi="ar"/>
              </w:rPr>
              <w:t xml:space="preserve">.</w:t>
            </w:r>
            <w:r>
              <w:rPr>
                <w:rFonts w:hint="eastAsia" w:ascii="宋体" w:hAnsi="宋体"/>
                <w:color w:val="000000"/>
                <w:sz w:val="21"/>
                <w:szCs w:val="21"/>
                <w:lang w:bidi="ar"/>
              </w:rPr>
              <w:t xml:space="preserve">开学迎新和毕业典礼</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w:t>
            </w:r>
            <w:r>
              <w:rPr>
                <w:rFonts w:ascii="宋体" w:hAnsi="宋体"/>
                <w:color w:val="000000"/>
                <w:sz w:val="21"/>
                <w:szCs w:val="21"/>
                <w:lang w:bidi="ar"/>
              </w:rPr>
              <w:t xml:space="preserve">.</w:t>
            </w:r>
            <w:r>
              <w:rPr>
                <w:rFonts w:hint="eastAsia" w:ascii="宋体" w:hAnsi="宋体"/>
                <w:color w:val="000000"/>
                <w:sz w:val="21"/>
                <w:szCs w:val="21"/>
                <w:lang w:bidi="ar"/>
              </w:rPr>
              <w:t xml:space="preserve">重大会议、</w:t>
            </w:r>
            <w:r>
              <w:rPr>
                <w:rFonts w:hint="eastAsia" w:ascii="宋体" w:hAnsi="宋体"/>
                <w:color w:val="000000"/>
                <w:sz w:val="21"/>
                <w:szCs w:val="21"/>
                <w:lang w:bidi="ar"/>
              </w:rPr>
              <w:t xml:space="preserve">社会考试</w:t>
            </w:r>
            <w:r>
              <w:rPr>
                <w:rFonts w:hint="eastAsia" w:ascii="宋体" w:hAnsi="宋体"/>
                <w:color w:val="000000"/>
                <w:sz w:val="21"/>
                <w:szCs w:val="21"/>
                <w:lang w:bidi="ar"/>
              </w:rPr>
              <w:t xml:space="preserve">等</w:t>
            </w:r>
            <w:r>
              <w:rPr>
                <w:rFonts w:hint="eastAsia" w:ascii="宋体" w:hAnsi="宋体"/>
                <w:color w:val="000000"/>
                <w:sz w:val="21"/>
                <w:szCs w:val="21"/>
                <w:lang w:bidi="ar"/>
              </w:rPr>
              <w:t xml:space="preserve">。</w:t>
            </w:r>
            <w:r>
              <w:rPr>
                <w:rFonts w:hint="eastAsia" w:ascii="宋体" w:hAnsi="宋体"/>
                <w:color w:val="ff0000"/>
                <w:szCs w:val="21"/>
              </w:rPr>
              <w:br/>
            </w:r>
            <w:r>
              <w:rPr>
                <w:rFonts w:hint="eastAsia" w:ascii="宋体" w:hAnsi="宋体"/>
                <w:color w:val="000000"/>
                <w:sz w:val="21"/>
                <w:szCs w:val="21"/>
                <w:lang w:bidi="ar"/>
              </w:rPr>
              <w:t xml:space="preserve">上述每项应逐条叙述，制度全面合理、可行性强、操作性强、贴合项目实际的得</w:t>
            </w:r>
            <w:r>
              <w:rPr>
                <w:rFonts w:ascii="宋体" w:hAnsi="宋体"/>
                <w:color w:val="000000"/>
                <w:sz w:val="21"/>
                <w:szCs w:val="21"/>
                <w:lang w:bidi="ar"/>
              </w:rPr>
              <w:t xml:space="preserve">3</w:t>
            </w:r>
            <w:r>
              <w:rPr>
                <w:rFonts w:hint="eastAsia" w:ascii="宋体" w:hAnsi="宋体"/>
                <w:color w:val="000000"/>
                <w:sz w:val="21"/>
                <w:szCs w:val="21"/>
                <w:lang w:bidi="ar"/>
              </w:rPr>
              <w:t xml:space="preserve">分；制度基本合理、具有一定的可行性、具有一定的操作性、与项目实际基本贴合的得</w:t>
            </w:r>
            <w:r>
              <w:rPr>
                <w:rFonts w:ascii="宋体" w:hAnsi="宋体"/>
                <w:color w:val="000000"/>
                <w:sz w:val="21"/>
                <w:szCs w:val="21"/>
                <w:lang w:bidi="ar"/>
              </w:rPr>
              <w:t xml:space="preserve">1.5</w:t>
            </w:r>
            <w:r>
              <w:rPr>
                <w:rFonts w:hint="eastAsia" w:ascii="宋体" w:hAnsi="宋体"/>
                <w:color w:val="000000"/>
                <w:sz w:val="21"/>
                <w:szCs w:val="21"/>
                <w:lang w:bidi="ar"/>
              </w:rPr>
              <w:t xml:space="preserve">分；每项叙述内容完全脱离采购需求或未作完整叙述的不得分。本项最高得</w:t>
            </w:r>
            <w:r>
              <w:rPr>
                <w:rFonts w:ascii="宋体" w:hAnsi="宋体"/>
                <w:color w:val="000000"/>
                <w:sz w:val="21"/>
                <w:szCs w:val="21"/>
                <w:lang w:bidi="ar"/>
              </w:rPr>
              <w:t xml:space="preserve">6</w:t>
            </w:r>
            <w:r>
              <w:rPr>
                <w:rFonts w:hint="eastAsia" w:ascii="宋体" w:hAnsi="宋体"/>
                <w:color w:val="000000"/>
                <w:sz w:val="21"/>
                <w:szCs w:val="21"/>
                <w:lang w:bidi="ar"/>
              </w:rPr>
              <w:t xml:space="preserve">分。</w:t>
            </w: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6</w:t>
            </w:r>
            <w:r/>
          </w:p>
        </w:tc>
      </w:tr>
      <w:tr>
        <w:trPr>
          <w:trHeight w:val="782"/>
        </w:trPr>
        <w:tc>
          <w:tcPr>
            <w:tcBorders>
              <w:top w:val="single" w:color="auto" w:sz="4" w:space="0"/>
              <w:left w:val="single" w:color="auto" w:sz="4" w:space="0"/>
              <w:bottom w:val="single" w:color="auto" w:sz="4" w:space="0"/>
              <w:right w:val="single" w:color="auto" w:sz="4" w:space="0"/>
            </w:tcBorders>
            <w:tcW w:w="1414" w:type="dxa"/>
            <w:vAlign w:val="center"/>
            <w:vMerge w:val="continue"/>
            <w:textDirection w:val="lrTb"/>
            <w:noWrap w:val="false"/>
          </w:tcPr>
          <w:p>
            <w:pPr>
              <w:ind w:left="0"/>
              <w:jc w:val="left"/>
              <w:spacing w:beforeAutospacing="1" w:afterAutospacing="1"/>
              <w:rPr>
                <w:rFonts w:ascii="宋体" w:hAnsi="宋体" w:cs="Tahoma"/>
                <w:b/>
                <w:bCs/>
                <w:color w:val="000000"/>
                <w:sz w:val="21"/>
                <w:szCs w:val="21"/>
              </w:rPr>
            </w:pPr>
            <w:r>
              <w:rPr>
                <w:rFonts w:ascii="宋体" w:hAnsi="宋体" w:cs="Tahoma"/>
                <w:b/>
                <w:bCs/>
                <w:color w:val="000000"/>
                <w:sz w:val="21"/>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spacing w:line="360" w:lineRule="auto"/>
              <w:widowControl w:val="off"/>
              <w:rPr>
                <w:rFonts w:ascii="宋体" w:hAnsi="宋体" w:cs="Tahoma"/>
                <w:bCs/>
                <w:color w:val="000000"/>
                <w:sz w:val="21"/>
                <w:szCs w:val="21"/>
              </w:rPr>
            </w:pPr>
            <w:r/>
            <w:bookmarkStart w:id="156" w:name="OLE_LINK49"/>
            <w:r>
              <w:rPr>
                <w:rFonts w:hint="eastAsia" w:ascii="宋体" w:hAnsi="宋体" w:cs="Tahoma"/>
                <w:bCs/>
                <w:color w:val="000000"/>
                <w:sz w:val="21"/>
                <w:szCs w:val="21"/>
              </w:rPr>
              <w:t xml:space="preserve">增值服务方案</w:t>
            </w:r>
            <w:bookmarkEnd w:id="156"/>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w:t>
            </w:r>
            <w:r>
              <w:rPr>
                <w:rFonts w:hint="eastAsia" w:ascii="宋体" w:hAnsi="宋体" w:cs="Tahoma"/>
                <w:bCs/>
                <w:color w:val="000000"/>
                <w:sz w:val="21"/>
                <w:szCs w:val="21"/>
              </w:rPr>
              <w:t xml:space="preserve">增值服务方案</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ascii="宋体" w:hAnsi="宋体"/>
                <w:szCs w:val="21"/>
              </w:rPr>
              <w:t xml:space="preserve">1.</w:t>
            </w:r>
            <w:r>
              <w:rPr>
                <w:rFonts w:hint="eastAsia" w:ascii="宋体" w:hAnsi="宋体"/>
                <w:color w:val="000000"/>
                <w:sz w:val="21"/>
                <w:szCs w:val="21"/>
                <w:lang w:bidi="ar"/>
              </w:rPr>
              <w:t xml:space="preserve">服务</w:t>
            </w:r>
            <w:r>
              <w:rPr>
                <w:rFonts w:ascii="宋体" w:hAnsi="宋体"/>
                <w:color w:val="000000"/>
                <w:sz w:val="21"/>
                <w:szCs w:val="21"/>
                <w:lang w:bidi="ar"/>
              </w:rPr>
              <w:t xml:space="preserve">内容和服务方案</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w:t>
            </w:r>
            <w:r>
              <w:rPr>
                <w:rFonts w:ascii="宋体" w:hAnsi="宋体"/>
                <w:color w:val="000000"/>
                <w:sz w:val="21"/>
                <w:szCs w:val="21"/>
                <w:lang w:bidi="ar"/>
              </w:rPr>
              <w:t xml:space="preserve">.</w:t>
            </w:r>
            <w:r>
              <w:rPr>
                <w:rFonts w:ascii="宋体" w:hAnsi="宋体"/>
                <w:color w:val="000000"/>
                <w:sz w:val="21"/>
                <w:szCs w:val="21"/>
                <w:lang w:bidi="ar"/>
              </w:rPr>
              <w:t xml:space="preserve">服务措施和预期效果</w:t>
            </w:r>
            <w:r>
              <w:rPr>
                <w:rFonts w:hint="eastAsia" w:ascii="宋体" w:hAnsi="宋体"/>
                <w:color w:val="000000"/>
                <w:sz w:val="21"/>
                <w:szCs w:val="21"/>
                <w:lang w:bidi="ar"/>
              </w:rPr>
              <w:t xml:space="preserve">。</w:t>
            </w:r>
            <w:r>
              <w:rPr>
                <w:rFonts w:hint="eastAsia" w:ascii="宋体" w:hAnsi="宋体"/>
                <w:color w:val="ff0000"/>
                <w:szCs w:val="21"/>
              </w:rPr>
              <w:br/>
            </w:r>
            <w:r>
              <w:rPr>
                <w:rFonts w:hint="eastAsia" w:ascii="宋体" w:hAnsi="宋体"/>
                <w:color w:val="000000"/>
                <w:sz w:val="21"/>
                <w:szCs w:val="21"/>
                <w:lang w:bidi="ar"/>
              </w:rPr>
              <w:t xml:space="preserve">上述每项应逐条叙述，制度全面合理、可行性强、操作性强、贴合项目实际的得</w:t>
            </w:r>
            <w:r>
              <w:rPr>
                <w:rFonts w:ascii="宋体" w:hAnsi="宋体"/>
                <w:color w:val="000000"/>
                <w:sz w:val="21"/>
                <w:szCs w:val="21"/>
                <w:lang w:bidi="ar"/>
              </w:rPr>
              <w:t xml:space="preserve">3</w:t>
            </w:r>
            <w:r>
              <w:rPr>
                <w:rFonts w:hint="eastAsia" w:ascii="宋体" w:hAnsi="宋体"/>
                <w:color w:val="000000"/>
                <w:sz w:val="21"/>
                <w:szCs w:val="21"/>
                <w:lang w:bidi="ar"/>
              </w:rPr>
              <w:t xml:space="preserve">分；制度基本合理、具有一定的可行性、具有一定的操作性、与项</w:t>
            </w:r>
            <w:r>
              <w:rPr>
                <w:rFonts w:hint="eastAsia" w:ascii="宋体" w:hAnsi="宋体"/>
                <w:color w:val="000000"/>
                <w:sz w:val="21"/>
                <w:szCs w:val="21"/>
                <w:lang w:bidi="ar"/>
              </w:rPr>
              <w:t xml:space="preserve">目实际基本贴合的得</w:t>
            </w:r>
            <w:r>
              <w:rPr>
                <w:rFonts w:ascii="宋体" w:hAnsi="宋体"/>
                <w:color w:val="000000"/>
                <w:sz w:val="21"/>
                <w:szCs w:val="21"/>
                <w:lang w:bidi="ar"/>
              </w:rPr>
              <w:t xml:space="preserve">1.5</w:t>
            </w:r>
            <w:r>
              <w:rPr>
                <w:rFonts w:hint="eastAsia" w:ascii="宋体" w:hAnsi="宋体"/>
                <w:color w:val="000000"/>
                <w:sz w:val="21"/>
                <w:szCs w:val="21"/>
                <w:lang w:bidi="ar"/>
              </w:rPr>
              <w:t xml:space="preserve">分；每项叙述内容完全脱离采购需求或未作完整叙述的不得分。本项最高得</w:t>
            </w:r>
            <w:r>
              <w:rPr>
                <w:rFonts w:ascii="宋体" w:hAnsi="宋体"/>
                <w:color w:val="000000"/>
                <w:sz w:val="21"/>
                <w:szCs w:val="21"/>
                <w:lang w:bidi="ar"/>
              </w:rPr>
              <w:t xml:space="preserve">6</w:t>
            </w:r>
            <w:r>
              <w:rPr>
                <w:rFonts w:hint="eastAsia" w:ascii="宋体" w:hAnsi="宋体"/>
                <w:color w:val="000000"/>
                <w:sz w:val="21"/>
                <w:szCs w:val="21"/>
                <w:lang w:bidi="ar"/>
              </w:rPr>
              <w:t xml:space="preserve">分。</w:t>
            </w: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6</w:t>
            </w:r>
            <w:r/>
          </w:p>
        </w:tc>
      </w:tr>
      <w:tr>
        <w:trPr>
          <w:trHeight w:val="782"/>
        </w:trPr>
        <w:tc>
          <w:tcPr>
            <w:tcBorders>
              <w:top w:val="single" w:color="auto" w:sz="4" w:space="0"/>
              <w:left w:val="single" w:color="auto" w:sz="4" w:space="0"/>
              <w:bottom w:val="single" w:color="auto" w:sz="4" w:space="0"/>
              <w:right w:val="single" w:color="auto" w:sz="4" w:space="0"/>
            </w:tcBorders>
            <w:tcW w:w="1414" w:type="dxa"/>
            <w:vAlign w:val="center"/>
            <w:vMerge w:val="continue"/>
            <w:textDirection w:val="lrTb"/>
            <w:noWrap w:val="false"/>
          </w:tcPr>
          <w:p>
            <w:pPr>
              <w:ind w:left="0"/>
              <w:jc w:val="left"/>
              <w:spacing w:beforeAutospacing="1" w:afterAutospacing="1"/>
              <w:rPr>
                <w:rFonts w:ascii="宋体" w:hAnsi="宋体" w:cs="Tahoma"/>
                <w:b/>
                <w:bCs/>
                <w:color w:val="000000"/>
                <w:sz w:val="21"/>
                <w:szCs w:val="21"/>
              </w:rPr>
            </w:pPr>
            <w:r>
              <w:rPr>
                <w:rFonts w:ascii="宋体" w:hAnsi="宋体" w:cs="Tahoma"/>
                <w:b/>
                <w:bCs/>
                <w:color w:val="000000"/>
                <w:sz w:val="21"/>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rPr>
                <w:rFonts w:ascii="宋体" w:hAnsi="宋体"/>
                <w:color w:val="ff0000"/>
                <w:szCs w:val="21"/>
              </w:rPr>
            </w:pPr>
            <w:r>
              <w:rPr>
                <w:rFonts w:hint="eastAsia" w:ascii="宋体" w:hAnsi="宋体"/>
                <w:sz w:val="21"/>
                <w:szCs w:val="21"/>
              </w:rPr>
              <w:t xml:space="preserve">▲</w:t>
            </w:r>
            <w:r>
              <w:rPr>
                <w:rFonts w:hint="eastAsia" w:ascii="宋体" w:hAnsi="宋体" w:cs="Times New Roman"/>
                <w:sz w:val="21"/>
                <w:szCs w:val="21"/>
              </w:rPr>
              <w:t xml:space="preserve">应急演练案例</w:t>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widowControl w:val="off"/>
              <w:rPr>
                <w:rFonts w:ascii="宋体" w:hAnsi="宋体"/>
                <w:sz w:val="21"/>
                <w:szCs w:val="21"/>
              </w:rPr>
            </w:pPr>
            <w:r>
              <w:rPr>
                <w:rFonts w:hint="eastAsia" w:ascii="宋体" w:hAnsi="宋体"/>
                <w:sz w:val="21"/>
                <w:szCs w:val="21"/>
                <w:lang w:bidi="ar"/>
              </w:rPr>
              <w:t xml:space="preserve">投标人提供的所开展过的消防演练、防台防汛演练、突发事件和公共卫生事件预防演练等案例（预案、活动开展图片或文字、宣传资料和效果评价等）进行评定。</w:t>
            </w:r>
            <w:r>
              <w:rPr>
                <w:rFonts w:hint="eastAsia" w:ascii="宋体" w:hAnsi="宋体"/>
                <w:sz w:val="21"/>
                <w:szCs w:val="21"/>
              </w:rPr>
              <w:t xml:space="preserve">每提供一类得1分，最高得</w:t>
            </w:r>
            <w:r>
              <w:rPr>
                <w:rFonts w:ascii="宋体" w:hAnsi="宋体"/>
                <w:sz w:val="21"/>
                <w:szCs w:val="21"/>
              </w:rPr>
              <w:t xml:space="preserve">5</w:t>
            </w:r>
            <w:r>
              <w:rPr>
                <w:rFonts w:hint="eastAsia" w:ascii="宋体" w:hAnsi="宋体"/>
                <w:sz w:val="21"/>
                <w:szCs w:val="21"/>
              </w:rPr>
              <w:t xml:space="preserve">分。</w:t>
            </w:r>
            <w:r/>
          </w:p>
          <w:p>
            <w:pPr>
              <w:ind w:left="0"/>
              <w:widowControl w:val="off"/>
              <w:rPr>
                <w:rFonts w:ascii="宋体" w:hAnsi="宋体"/>
                <w:color w:val="ff0000"/>
                <w:szCs w:val="21"/>
              </w:rPr>
            </w:pPr>
            <w:r>
              <w:rPr>
                <w:rFonts w:hint="eastAsia" w:ascii="宋体" w:hAnsi="宋体"/>
                <w:b/>
                <w:sz w:val="21"/>
                <w:szCs w:val="21"/>
              </w:rPr>
              <w:t xml:space="preserve">注：投标文件中需提供以下任意一种证明材料：</w:t>
            </w:r>
            <w:r>
              <w:rPr>
                <w:rFonts w:hint="eastAsia" w:ascii="宋体" w:hAnsi="宋体"/>
                <w:b/>
                <w:sz w:val="21"/>
                <w:szCs w:val="21"/>
              </w:rPr>
              <w:t xml:space="preserve">策划方案、活动开展图片或文字、系统演示截图、宣传资料，证明材料加盖投标人公章，否则不得分。</w:t>
            </w: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5</w:t>
            </w:r>
            <w:r/>
          </w:p>
        </w:tc>
      </w:tr>
      <w:tr>
        <w:trPr>
          <w:trHeight w:val="782"/>
        </w:trPr>
        <w:tc>
          <w:tcPr>
            <w:tcBorders>
              <w:top w:val="single" w:color="auto" w:sz="4" w:space="0"/>
              <w:left w:val="single" w:color="auto" w:sz="4" w:space="0"/>
              <w:bottom w:val="single" w:color="auto" w:sz="4" w:space="0"/>
              <w:right w:val="single" w:color="auto" w:sz="4" w:space="0"/>
            </w:tcBorders>
            <w:tcW w:w="1414" w:type="dxa"/>
            <w:vAlign w:val="center"/>
            <w:vMerge w:val="continue"/>
            <w:textDirection w:val="lrTb"/>
            <w:noWrap w:val="false"/>
          </w:tcPr>
          <w:p>
            <w:pPr>
              <w:ind w:left="0"/>
              <w:jc w:val="left"/>
              <w:spacing w:beforeAutospacing="1" w:afterAutospacing="1"/>
              <w:rPr>
                <w:rFonts w:ascii="宋体" w:hAnsi="宋体" w:cs="Tahoma"/>
                <w:b/>
                <w:bCs/>
                <w:color w:val="000000"/>
                <w:sz w:val="21"/>
                <w:szCs w:val="21"/>
              </w:rPr>
            </w:pPr>
            <w:r>
              <w:rPr>
                <w:rFonts w:ascii="宋体" w:hAnsi="宋体" w:cs="Tahoma"/>
                <w:b/>
                <w:bCs/>
                <w:color w:val="000000"/>
                <w:sz w:val="21"/>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widowControl w:val="off"/>
              <w:rPr>
                <w:rFonts w:ascii="宋体" w:hAnsi="宋体"/>
                <w:color w:val="000000"/>
                <w:sz w:val="21"/>
                <w:szCs w:val="21"/>
                <w:lang w:bidi="ar"/>
              </w:rPr>
            </w:pPr>
            <w:r>
              <w:rPr>
                <w:rFonts w:hint="eastAsia" w:ascii="宋体" w:hAnsi="宋体"/>
                <w:color w:val="000000"/>
                <w:sz w:val="21"/>
                <w:szCs w:val="21"/>
              </w:rPr>
              <w:t xml:space="preserve">▲项目经理</w:t>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投标人拟派的项目经理具备：</w:t>
            </w:r>
            <w:r>
              <w:rPr>
                <w:rFonts w:hint="eastAsia" w:ascii="宋体" w:hAnsi="宋体"/>
                <w:b/>
                <w:color w:val="000000"/>
                <w:sz w:val="21"/>
                <w:szCs w:val="21"/>
              </w:rPr>
              <w:t xml:space="preserve">（中标后必须在本项目工作）</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1.</w:t>
            </w:r>
            <w:r>
              <w:rPr>
                <w:rFonts w:ascii="宋体" w:hAnsi="宋体"/>
                <w:color w:val="000000"/>
                <w:sz w:val="21"/>
                <w:szCs w:val="21"/>
                <w:lang w:bidi="ar"/>
              </w:rPr>
              <w:t xml:space="preserve">10</w:t>
            </w:r>
            <w:r>
              <w:rPr>
                <w:rFonts w:hint="eastAsia" w:ascii="宋体" w:hAnsi="宋体"/>
                <w:color w:val="000000"/>
                <w:sz w:val="21"/>
                <w:szCs w:val="21"/>
                <w:lang w:bidi="ar"/>
              </w:rPr>
              <w:t xml:space="preserve">年或以上相关工作经验</w:t>
            </w:r>
            <w:r>
              <w:rPr>
                <w:rFonts w:hint="eastAsia" w:ascii="宋体" w:hAnsi="宋体"/>
                <w:color w:val="000000" w:themeColor="text1"/>
                <w:sz w:val="21"/>
                <w:szCs w:val="22"/>
              </w:rPr>
              <w:t xml:space="preserve">的得</w:t>
            </w:r>
            <w:r>
              <w:rPr>
                <w:rFonts w:ascii="宋体" w:hAnsi="宋体"/>
                <w:color w:val="000000" w:themeColor="text1"/>
                <w:sz w:val="21"/>
                <w:szCs w:val="22"/>
              </w:rPr>
              <w:t xml:space="preserve">2</w:t>
            </w:r>
            <w:r>
              <w:rPr>
                <w:rFonts w:hint="eastAsia" w:ascii="宋体" w:hAnsi="宋体"/>
                <w:color w:val="000000" w:themeColor="text1"/>
                <w:sz w:val="21"/>
                <w:szCs w:val="22"/>
              </w:rPr>
              <w:t xml:space="preserve">分</w:t>
            </w:r>
            <w:r>
              <w:rPr>
                <w:rFonts w:hint="eastAsia" w:ascii="宋体" w:hAnsi="宋体"/>
                <w:color w:val="000000" w:themeColor="text1"/>
                <w:sz w:val="21"/>
                <w:szCs w:val="22"/>
              </w:rPr>
              <w:t xml:space="preserve">；</w:t>
            </w:r>
            <w:r>
              <w:rPr>
                <w:rFonts w:ascii="宋体" w:hAnsi="宋体"/>
                <w:color w:val="000000"/>
                <w:sz w:val="21"/>
                <w:szCs w:val="21"/>
                <w:lang w:bidi="ar"/>
              </w:rPr>
              <w:t xml:space="preserve">5</w:t>
            </w:r>
            <w:r>
              <w:rPr>
                <w:rFonts w:hint="eastAsia" w:ascii="宋体" w:hAnsi="宋体"/>
                <w:color w:val="000000"/>
                <w:sz w:val="21"/>
                <w:szCs w:val="21"/>
                <w:lang w:bidi="ar"/>
              </w:rPr>
              <w:t xml:space="preserve">年</w:t>
            </w:r>
            <w:r>
              <w:rPr>
                <w:rFonts w:hint="eastAsia" w:ascii="宋体" w:hAnsi="宋体"/>
                <w:color w:val="000000"/>
                <w:sz w:val="21"/>
                <w:szCs w:val="21"/>
                <w:lang w:bidi="ar"/>
              </w:rPr>
              <w:t xml:space="preserve">（含）至</w:t>
            </w:r>
            <w:r>
              <w:rPr>
                <w:rFonts w:ascii="宋体" w:hAnsi="宋体"/>
                <w:color w:val="000000"/>
                <w:sz w:val="21"/>
                <w:szCs w:val="21"/>
                <w:lang w:bidi="ar"/>
              </w:rPr>
              <w:t xml:space="preserve">10</w:t>
            </w:r>
            <w:r>
              <w:rPr>
                <w:rFonts w:hint="eastAsia" w:ascii="宋体" w:hAnsi="宋体"/>
                <w:color w:val="000000"/>
                <w:sz w:val="21"/>
                <w:szCs w:val="21"/>
                <w:lang w:bidi="ar"/>
              </w:rPr>
              <w:t xml:space="preserve">年（不含）</w:t>
            </w:r>
            <w:r>
              <w:rPr>
                <w:rFonts w:hint="eastAsia" w:ascii="宋体" w:hAnsi="宋体"/>
                <w:color w:val="000000"/>
                <w:sz w:val="21"/>
                <w:szCs w:val="21"/>
                <w:lang w:bidi="ar"/>
              </w:rPr>
              <w:t xml:space="preserve">相关工作经验</w:t>
            </w:r>
            <w:r>
              <w:rPr>
                <w:rFonts w:hint="eastAsia" w:ascii="宋体" w:hAnsi="宋体"/>
                <w:color w:val="000000" w:themeColor="text1"/>
                <w:sz w:val="21"/>
                <w:szCs w:val="22"/>
              </w:rPr>
              <w:t xml:space="preserve">的得</w:t>
            </w:r>
            <w:r>
              <w:rPr>
                <w:rFonts w:ascii="宋体" w:hAnsi="宋体"/>
                <w:color w:val="000000" w:themeColor="text1"/>
                <w:sz w:val="21"/>
                <w:szCs w:val="22"/>
              </w:rPr>
              <w:t xml:space="preserve">1</w:t>
            </w:r>
            <w:r>
              <w:rPr>
                <w:rFonts w:hint="eastAsia" w:ascii="宋体" w:hAnsi="宋体"/>
                <w:color w:val="000000" w:themeColor="text1"/>
                <w:sz w:val="21"/>
                <w:szCs w:val="22"/>
              </w:rPr>
              <w:t xml:space="preserve">分</w:t>
            </w:r>
            <w:r>
              <w:rPr>
                <w:rFonts w:hint="eastAsia" w:ascii="宋体" w:hAnsi="宋体"/>
                <w:color w:val="000000" w:themeColor="text1"/>
                <w:sz w:val="21"/>
                <w:szCs w:val="22"/>
              </w:rPr>
              <w:t xml:space="preserve">；最高得2分。</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w:t>
            </w:r>
            <w:r>
              <w:rPr>
                <w:rFonts w:ascii="宋体" w:hAnsi="宋体"/>
                <w:color w:val="000000"/>
                <w:sz w:val="21"/>
                <w:szCs w:val="21"/>
                <w:lang w:bidi="ar"/>
              </w:rPr>
              <w:t xml:space="preserve">.</w:t>
            </w:r>
            <w:r>
              <w:rPr>
                <w:rFonts w:hint="eastAsia" w:ascii="宋体" w:hAnsi="宋体"/>
                <w:color w:val="000000"/>
                <w:sz w:val="21"/>
                <w:szCs w:val="21"/>
                <w:lang w:bidi="ar"/>
              </w:rPr>
              <w:t xml:space="preserve">红十字会颁发的</w:t>
            </w:r>
            <w:r>
              <w:rPr>
                <w:rFonts w:hint="eastAsia" w:ascii="宋体" w:hAnsi="宋体" w:cs="Times New Roman"/>
                <w:sz w:val="21"/>
                <w:szCs w:val="21"/>
              </w:rPr>
              <w:t xml:space="preserve">救护培训合格</w:t>
            </w:r>
            <w:r>
              <w:rPr>
                <w:rFonts w:hint="eastAsia" w:ascii="宋体" w:hAnsi="宋体"/>
                <w:color w:val="000000"/>
                <w:sz w:val="21"/>
                <w:szCs w:val="21"/>
                <w:lang w:bidi="ar"/>
              </w:rPr>
              <w:t xml:space="preserve">证书</w:t>
            </w:r>
            <w:r>
              <w:rPr>
                <w:rFonts w:hint="eastAsia" w:ascii="宋体" w:hAnsi="宋体"/>
                <w:color w:val="000000" w:themeColor="text1"/>
                <w:sz w:val="21"/>
                <w:szCs w:val="22"/>
              </w:rPr>
              <w:t xml:space="preserve">的得1分。</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本项最高得</w:t>
            </w:r>
            <w:r>
              <w:rPr>
                <w:rFonts w:ascii="宋体" w:hAnsi="宋体"/>
                <w:color w:val="000000"/>
                <w:sz w:val="21"/>
                <w:szCs w:val="21"/>
                <w:lang w:bidi="ar"/>
              </w:rPr>
              <w:t xml:space="preserve">3</w:t>
            </w:r>
            <w:r>
              <w:rPr>
                <w:rFonts w:hint="eastAsia" w:ascii="宋体" w:hAnsi="宋体"/>
                <w:color w:val="000000"/>
                <w:sz w:val="21"/>
                <w:szCs w:val="21"/>
                <w:lang w:bidi="ar"/>
              </w:rPr>
              <w:t xml:space="preserve">分。</w:t>
            </w:r>
            <w:r/>
          </w:p>
          <w:p>
            <w:pPr>
              <w:ind w:left="0"/>
              <w:widowControl w:val="off"/>
              <w:rPr>
                <w:rFonts w:ascii="宋体" w:hAnsi="宋体"/>
                <w:b/>
                <w:color w:val="000000"/>
                <w:sz w:val="21"/>
                <w:szCs w:val="21"/>
                <w:lang w:bidi="ar"/>
              </w:rPr>
            </w:pPr>
            <w:r>
              <w:rPr>
                <w:rFonts w:hint="eastAsia" w:ascii="宋体" w:hAnsi="宋体"/>
                <w:b/>
                <w:color w:val="000000"/>
                <w:sz w:val="21"/>
                <w:szCs w:val="21"/>
              </w:rPr>
              <w:t xml:space="preserve">注：投标文件内提供身份证正反面扫描件、有效证书或证明扫描件、工作经验证明、投标人为其缴纳的最新一期社保证明资料并加盖投标人公章，否则不得分。</w:t>
            </w: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3</w:t>
            </w:r>
            <w:r/>
          </w:p>
        </w:tc>
      </w:tr>
      <w:tr>
        <w:trPr>
          <w:trHeight w:val="782"/>
        </w:trPr>
        <w:tc>
          <w:tcPr>
            <w:tcBorders>
              <w:top w:val="single" w:color="auto" w:sz="4" w:space="0"/>
              <w:left w:val="single" w:color="auto" w:sz="4" w:space="0"/>
              <w:bottom w:val="single" w:color="auto" w:sz="4" w:space="0"/>
              <w:right w:val="single" w:color="auto" w:sz="4" w:space="0"/>
            </w:tcBorders>
            <w:tcW w:w="1414" w:type="dxa"/>
            <w:vAlign w:val="center"/>
            <w:vMerge w:val="continue"/>
            <w:textDirection w:val="lrTb"/>
            <w:noWrap w:val="false"/>
          </w:tcPr>
          <w:p>
            <w:pPr>
              <w:ind w:left="0"/>
              <w:jc w:val="left"/>
              <w:spacing w:beforeAutospacing="1" w:afterAutospacing="1"/>
              <w:rPr>
                <w:rFonts w:ascii="宋体" w:hAnsi="宋体" w:cs="Tahoma"/>
                <w:b/>
                <w:bCs/>
                <w:color w:val="000000"/>
                <w:sz w:val="21"/>
                <w:szCs w:val="21"/>
              </w:rPr>
            </w:pPr>
            <w:r>
              <w:rPr>
                <w:rFonts w:ascii="宋体" w:hAnsi="宋体" w:cs="Tahoma"/>
                <w:b/>
                <w:bCs/>
                <w:color w:val="000000"/>
                <w:sz w:val="21"/>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w:t>
            </w:r>
            <w:bookmarkStart w:id="157" w:name="OLE_LINK59"/>
            <w:r/>
            <w:bookmarkStart w:id="158" w:name="OLE_LINK60"/>
            <w:r>
              <w:rPr>
                <w:rFonts w:hint="eastAsia" w:ascii="宋体" w:hAnsi="宋体"/>
                <w:color w:val="000000"/>
                <w:sz w:val="21"/>
                <w:szCs w:val="21"/>
              </w:rPr>
              <w:t xml:space="preserve">楼宇</w:t>
            </w:r>
            <w:r>
              <w:rPr>
                <w:rFonts w:hint="eastAsia" w:ascii="宋体" w:hAnsi="宋体"/>
                <w:color w:val="000000"/>
                <w:sz w:val="21"/>
                <w:szCs w:val="21"/>
              </w:rPr>
              <w:t xml:space="preserve">主管</w:t>
            </w:r>
            <w:r>
              <w:rPr>
                <w:rFonts w:hint="eastAsia" w:ascii="宋体" w:hAnsi="宋体"/>
                <w:color w:val="000000"/>
                <w:sz w:val="21"/>
                <w:szCs w:val="21"/>
              </w:rPr>
              <w:t xml:space="preserve">和保洁主管</w:t>
            </w:r>
            <w:bookmarkEnd w:id="157"/>
            <w:r/>
            <w:bookmarkEnd w:id="158"/>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投标人拟派的</w:t>
            </w:r>
            <w:r>
              <w:rPr>
                <w:rFonts w:hint="eastAsia" w:ascii="宋体" w:hAnsi="宋体"/>
                <w:color w:val="000000"/>
                <w:sz w:val="21"/>
                <w:szCs w:val="21"/>
              </w:rPr>
              <w:t xml:space="preserve">楼宇主管和保洁主管</w:t>
            </w:r>
            <w:r>
              <w:rPr>
                <w:rFonts w:hint="eastAsia" w:ascii="宋体" w:hAnsi="宋体"/>
                <w:color w:val="000000"/>
                <w:sz w:val="21"/>
                <w:szCs w:val="21"/>
              </w:rPr>
              <w:t xml:space="preserve">具备：</w:t>
            </w:r>
            <w:r>
              <w:rPr>
                <w:rFonts w:hint="eastAsia" w:ascii="宋体" w:hAnsi="宋体"/>
                <w:b/>
                <w:color w:val="000000"/>
                <w:sz w:val="21"/>
                <w:szCs w:val="21"/>
              </w:rPr>
              <w:t xml:space="preserve">（中标后必须在本项目工作）</w:t>
            </w:r>
            <w:r>
              <w:rPr>
                <w:rFonts w:hint="eastAsia" w:ascii="宋体" w:hAnsi="宋体"/>
                <w:color w:val="000000"/>
                <w:sz w:val="21"/>
                <w:szCs w:val="21"/>
                <w:lang w:bidi="ar"/>
              </w:rPr>
              <w:t xml:space="preserve"> </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1.</w:t>
            </w:r>
            <w:r>
              <w:rPr>
                <w:rFonts w:hint="eastAsia" w:ascii="宋体" w:hAnsi="宋体"/>
                <w:color w:val="000000"/>
                <w:sz w:val="21"/>
                <w:szCs w:val="21"/>
                <w:lang w:bidi="ar"/>
              </w:rPr>
              <w:t xml:space="preserve">本科或以上学历证书</w:t>
            </w:r>
            <w:r>
              <w:rPr>
                <w:rFonts w:hint="eastAsia" w:ascii="宋体" w:hAnsi="宋体"/>
                <w:color w:val="000000" w:themeColor="text1"/>
                <w:sz w:val="21"/>
                <w:szCs w:val="22"/>
              </w:rPr>
              <w:t xml:space="preserve">，</w:t>
            </w:r>
            <w:r>
              <w:rPr>
                <w:rFonts w:hint="eastAsia" w:ascii="宋体" w:hAnsi="宋体"/>
                <w:color w:val="000000"/>
                <w:sz w:val="21"/>
                <w:szCs w:val="21"/>
                <w:lang w:bidi="ar"/>
              </w:rPr>
              <w:t xml:space="preserve">每有1人具备得</w:t>
            </w:r>
            <w:r>
              <w:rPr>
                <w:rFonts w:ascii="宋体" w:hAnsi="宋体"/>
                <w:color w:val="000000"/>
                <w:sz w:val="21"/>
                <w:szCs w:val="21"/>
                <w:lang w:bidi="ar"/>
              </w:rPr>
              <w:t xml:space="preserve">1</w:t>
            </w:r>
            <w:r>
              <w:rPr>
                <w:rFonts w:hint="eastAsia" w:ascii="宋体" w:hAnsi="宋体"/>
                <w:color w:val="000000"/>
                <w:sz w:val="21"/>
                <w:szCs w:val="21"/>
                <w:lang w:bidi="ar"/>
              </w:rPr>
              <w:t xml:space="preserve">分，最高得 </w:t>
            </w:r>
            <w:r>
              <w:rPr>
                <w:rFonts w:ascii="宋体" w:hAnsi="宋体"/>
                <w:color w:val="000000"/>
                <w:sz w:val="21"/>
                <w:szCs w:val="21"/>
                <w:lang w:bidi="ar"/>
              </w:rPr>
              <w:t xml:space="preserve">2</w:t>
            </w:r>
            <w:r>
              <w:rPr>
                <w:rFonts w:hint="eastAsia" w:ascii="宋体" w:hAnsi="宋体"/>
                <w:color w:val="000000"/>
                <w:sz w:val="21"/>
                <w:szCs w:val="21"/>
                <w:lang w:bidi="ar"/>
              </w:rPr>
              <w:t xml:space="preserve">分。 </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2.</w:t>
            </w:r>
            <w:r>
              <w:rPr>
                <w:rFonts w:ascii="宋体" w:hAnsi="宋体"/>
                <w:color w:val="000000"/>
                <w:sz w:val="21"/>
                <w:szCs w:val="21"/>
                <w:lang w:bidi="ar"/>
              </w:rPr>
              <w:t xml:space="preserve">8</w:t>
            </w:r>
            <w:r>
              <w:rPr>
                <w:rFonts w:hint="eastAsia" w:ascii="宋体" w:hAnsi="宋体"/>
                <w:color w:val="000000"/>
                <w:sz w:val="21"/>
                <w:szCs w:val="21"/>
                <w:lang w:bidi="ar"/>
              </w:rPr>
              <w:t xml:space="preserve">年或以上相关工作经验</w:t>
            </w:r>
            <w:r>
              <w:rPr>
                <w:rFonts w:hint="eastAsia" w:ascii="宋体" w:hAnsi="宋体"/>
                <w:color w:val="000000" w:themeColor="text1"/>
                <w:sz w:val="21"/>
                <w:szCs w:val="22"/>
              </w:rPr>
              <w:t xml:space="preserve">，</w:t>
            </w:r>
            <w:r>
              <w:rPr>
                <w:rFonts w:hint="eastAsia" w:ascii="宋体" w:hAnsi="宋体"/>
                <w:color w:val="000000"/>
                <w:sz w:val="21"/>
                <w:szCs w:val="21"/>
                <w:lang w:bidi="ar"/>
              </w:rPr>
              <w:t xml:space="preserve">每有1人具备得</w:t>
            </w:r>
            <w:r>
              <w:rPr>
                <w:rFonts w:ascii="宋体" w:hAnsi="宋体"/>
                <w:color w:val="000000"/>
                <w:sz w:val="21"/>
                <w:szCs w:val="21"/>
                <w:lang w:bidi="ar"/>
              </w:rPr>
              <w:t xml:space="preserve">2</w:t>
            </w:r>
            <w:r>
              <w:rPr>
                <w:rFonts w:hint="eastAsia" w:ascii="宋体" w:hAnsi="宋体"/>
                <w:color w:val="000000"/>
                <w:sz w:val="21"/>
                <w:szCs w:val="21"/>
                <w:lang w:bidi="ar"/>
              </w:rPr>
              <w:t xml:space="preserve">分</w:t>
            </w:r>
            <w:r>
              <w:rPr>
                <w:rFonts w:hint="eastAsia" w:ascii="宋体" w:hAnsi="宋体"/>
                <w:color w:val="000000"/>
                <w:sz w:val="21"/>
                <w:szCs w:val="21"/>
                <w:lang w:bidi="ar"/>
              </w:rPr>
              <w:t xml:space="preserve">；</w:t>
            </w:r>
            <w:r>
              <w:rPr>
                <w:rFonts w:ascii="宋体" w:hAnsi="宋体"/>
                <w:color w:val="000000"/>
                <w:sz w:val="21"/>
                <w:szCs w:val="21"/>
                <w:lang w:bidi="ar"/>
              </w:rPr>
              <w:t xml:space="preserve">5</w:t>
            </w:r>
            <w:r>
              <w:rPr>
                <w:rFonts w:hint="eastAsia" w:ascii="宋体" w:hAnsi="宋体"/>
                <w:color w:val="000000"/>
                <w:sz w:val="21"/>
                <w:szCs w:val="21"/>
                <w:lang w:bidi="ar"/>
              </w:rPr>
              <w:t xml:space="preserve">年</w:t>
            </w:r>
            <w:r>
              <w:rPr>
                <w:rFonts w:hint="eastAsia" w:ascii="宋体" w:hAnsi="宋体"/>
                <w:color w:val="000000"/>
                <w:sz w:val="21"/>
                <w:szCs w:val="21"/>
                <w:lang w:bidi="ar"/>
              </w:rPr>
              <w:t xml:space="preserve">（含）至8年（不含）</w:t>
            </w:r>
            <w:r>
              <w:rPr>
                <w:rFonts w:hint="eastAsia" w:ascii="宋体" w:hAnsi="宋体"/>
                <w:color w:val="000000"/>
                <w:sz w:val="21"/>
                <w:szCs w:val="21"/>
                <w:lang w:bidi="ar"/>
              </w:rPr>
              <w:t xml:space="preserve">相关工作经验</w:t>
            </w:r>
            <w:r>
              <w:rPr>
                <w:rFonts w:hint="eastAsia" w:ascii="宋体" w:hAnsi="宋体"/>
                <w:color w:val="000000" w:themeColor="text1"/>
                <w:sz w:val="21"/>
                <w:szCs w:val="22"/>
              </w:rPr>
              <w:t xml:space="preserve">，</w:t>
            </w:r>
            <w:r>
              <w:rPr>
                <w:rFonts w:hint="eastAsia" w:ascii="宋体" w:hAnsi="宋体"/>
                <w:color w:val="000000"/>
                <w:sz w:val="21"/>
                <w:szCs w:val="21"/>
                <w:lang w:bidi="ar"/>
              </w:rPr>
              <w:t xml:space="preserve">每有1人具备得</w:t>
            </w:r>
            <w:r>
              <w:rPr>
                <w:rFonts w:ascii="宋体" w:hAnsi="宋体"/>
                <w:color w:val="000000"/>
                <w:sz w:val="21"/>
                <w:szCs w:val="21"/>
                <w:lang w:bidi="ar"/>
              </w:rPr>
              <w:t xml:space="preserve">1</w:t>
            </w:r>
            <w:r>
              <w:rPr>
                <w:rFonts w:hint="eastAsia" w:ascii="宋体" w:hAnsi="宋体"/>
                <w:color w:val="000000"/>
                <w:sz w:val="21"/>
                <w:szCs w:val="21"/>
                <w:lang w:bidi="ar"/>
              </w:rPr>
              <w:t xml:space="preserve">分</w:t>
            </w:r>
            <w:r>
              <w:rPr>
                <w:rFonts w:hint="eastAsia" w:ascii="宋体" w:hAnsi="宋体"/>
                <w:color w:val="000000"/>
                <w:sz w:val="21"/>
                <w:szCs w:val="21"/>
                <w:lang w:bidi="ar"/>
              </w:rPr>
              <w:t xml:space="preserve">；</w:t>
            </w:r>
            <w:r>
              <w:rPr>
                <w:rFonts w:hint="eastAsia" w:ascii="宋体" w:hAnsi="宋体"/>
                <w:color w:val="000000"/>
                <w:sz w:val="21"/>
                <w:szCs w:val="21"/>
                <w:lang w:bidi="ar"/>
              </w:rPr>
              <w:t xml:space="preserve">最高得 </w:t>
            </w:r>
            <w:r>
              <w:rPr>
                <w:rFonts w:ascii="宋体" w:hAnsi="宋体"/>
                <w:color w:val="000000"/>
                <w:sz w:val="21"/>
                <w:szCs w:val="21"/>
                <w:lang w:bidi="ar"/>
              </w:rPr>
              <w:t xml:space="preserve">4</w:t>
            </w:r>
            <w:r>
              <w:rPr>
                <w:rFonts w:hint="eastAsia" w:ascii="宋体" w:hAnsi="宋体"/>
                <w:color w:val="000000"/>
                <w:sz w:val="21"/>
                <w:szCs w:val="21"/>
                <w:lang w:bidi="ar"/>
              </w:rPr>
              <w:t xml:space="preserve">分。 </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3.</w:t>
            </w:r>
            <w:r>
              <w:rPr>
                <w:rFonts w:hint="eastAsia" w:ascii="宋体" w:hAnsi="宋体"/>
                <w:color w:val="000000"/>
                <w:sz w:val="21"/>
                <w:szCs w:val="21"/>
                <w:lang w:bidi="ar"/>
              </w:rPr>
              <w:t xml:space="preserve">红十字会颁发的</w:t>
            </w:r>
            <w:r>
              <w:rPr>
                <w:rFonts w:hint="eastAsia" w:ascii="宋体" w:hAnsi="宋体" w:cs="Times New Roman"/>
                <w:sz w:val="21"/>
                <w:szCs w:val="21"/>
              </w:rPr>
              <w:t xml:space="preserve">救护培训合格</w:t>
            </w:r>
            <w:r>
              <w:rPr>
                <w:rFonts w:hint="eastAsia" w:ascii="宋体" w:hAnsi="宋体"/>
                <w:color w:val="000000"/>
                <w:sz w:val="21"/>
                <w:szCs w:val="21"/>
                <w:lang w:bidi="ar"/>
              </w:rPr>
              <w:t xml:space="preserve">证书</w:t>
            </w:r>
            <w:r>
              <w:rPr>
                <w:rFonts w:hint="eastAsia" w:ascii="宋体" w:hAnsi="宋体"/>
                <w:color w:val="000000" w:themeColor="text1"/>
                <w:sz w:val="21"/>
                <w:szCs w:val="22"/>
              </w:rPr>
              <w:t xml:space="preserve">，</w:t>
            </w:r>
            <w:r>
              <w:rPr>
                <w:rFonts w:hint="eastAsia" w:ascii="宋体" w:hAnsi="宋体"/>
                <w:color w:val="000000"/>
                <w:sz w:val="21"/>
                <w:szCs w:val="21"/>
                <w:lang w:bidi="ar"/>
              </w:rPr>
              <w:t xml:space="preserve">每有1人具备得</w:t>
            </w:r>
            <w:r>
              <w:rPr>
                <w:rFonts w:ascii="宋体" w:hAnsi="宋体"/>
                <w:color w:val="000000"/>
                <w:sz w:val="21"/>
                <w:szCs w:val="21"/>
                <w:lang w:bidi="ar"/>
              </w:rPr>
              <w:t xml:space="preserve">1</w:t>
            </w:r>
            <w:r>
              <w:rPr>
                <w:rFonts w:hint="eastAsia" w:ascii="宋体" w:hAnsi="宋体"/>
                <w:color w:val="000000"/>
                <w:sz w:val="21"/>
                <w:szCs w:val="21"/>
                <w:lang w:bidi="ar"/>
              </w:rPr>
              <w:t xml:space="preserve">分，最高得 </w:t>
            </w:r>
            <w:r>
              <w:rPr>
                <w:rFonts w:ascii="宋体" w:hAnsi="宋体"/>
                <w:color w:val="000000"/>
                <w:sz w:val="21"/>
                <w:szCs w:val="21"/>
                <w:lang w:bidi="ar"/>
              </w:rPr>
              <w:t xml:space="preserve">2</w:t>
            </w:r>
            <w:r>
              <w:rPr>
                <w:rFonts w:hint="eastAsia" w:ascii="宋体" w:hAnsi="宋体"/>
                <w:color w:val="000000"/>
                <w:sz w:val="21"/>
                <w:szCs w:val="21"/>
                <w:lang w:bidi="ar"/>
              </w:rPr>
              <w:t xml:space="preserve">分。 </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本项最高得</w:t>
            </w:r>
            <w:r>
              <w:rPr>
                <w:rFonts w:ascii="宋体" w:hAnsi="宋体"/>
                <w:color w:val="000000"/>
                <w:sz w:val="21"/>
                <w:szCs w:val="21"/>
                <w:lang w:bidi="ar"/>
              </w:rPr>
              <w:t xml:space="preserve">8</w:t>
            </w:r>
            <w:r>
              <w:rPr>
                <w:rFonts w:hint="eastAsia" w:ascii="宋体" w:hAnsi="宋体"/>
                <w:color w:val="000000"/>
                <w:sz w:val="21"/>
                <w:szCs w:val="21"/>
                <w:lang w:bidi="ar"/>
              </w:rPr>
              <w:t xml:space="preserve">分。</w:t>
            </w:r>
            <w:r/>
          </w:p>
          <w:p>
            <w:pPr>
              <w:ind w:left="0"/>
              <w:widowControl w:val="off"/>
              <w:rPr>
                <w:rFonts w:ascii="宋体" w:hAnsi="宋体"/>
                <w:color w:val="000000"/>
                <w:sz w:val="21"/>
                <w:szCs w:val="21"/>
              </w:rPr>
            </w:pPr>
            <w:r>
              <w:rPr>
                <w:rFonts w:hint="eastAsia" w:ascii="宋体" w:hAnsi="宋体"/>
                <w:b/>
                <w:color w:val="000000"/>
                <w:sz w:val="21"/>
                <w:szCs w:val="21"/>
              </w:rPr>
              <w:t xml:space="preserve">注：投标文件内提供身份证正反面扫描件、有效证书或证明扫描件、工作经验证明、投标人为其缴纳的最新一期社保证明资料并加盖投标人公章，否则不得分。</w:t>
            </w: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8</w:t>
            </w:r>
            <w:r/>
          </w:p>
        </w:tc>
      </w:tr>
      <w:tr>
        <w:trPr>
          <w:trHeight w:val="977"/>
        </w:trPr>
        <w:tc>
          <w:tcPr>
            <w:tcBorders>
              <w:top w:val="single" w:color="auto" w:sz="4" w:space="0"/>
              <w:left w:val="single" w:color="auto" w:sz="4" w:space="0"/>
              <w:bottom w:val="single" w:color="auto" w:sz="4" w:space="0"/>
              <w:right w:val="single" w:color="auto" w:sz="4" w:space="0"/>
            </w:tcBorders>
            <w:tcW w:w="1414" w:type="dxa"/>
            <w:vAlign w:val="center"/>
            <w:vMerge w:val="continue"/>
            <w:textDirection w:val="lrTb"/>
            <w:noWrap w:val="false"/>
          </w:tcPr>
          <w:p>
            <w:pPr>
              <w:ind w:left="0"/>
              <w:jc w:val="left"/>
              <w:spacing w:beforeAutospacing="1" w:afterAutospacing="1"/>
              <w:rPr>
                <w:rFonts w:ascii="宋体" w:hAnsi="宋体" w:cs="Tahoma"/>
                <w:b/>
                <w:bCs/>
                <w:color w:val="000000"/>
                <w:sz w:val="21"/>
                <w:szCs w:val="21"/>
              </w:rPr>
            </w:pPr>
            <w:r>
              <w:rPr>
                <w:rFonts w:ascii="宋体" w:hAnsi="宋体" w:cs="Tahoma"/>
                <w:b/>
                <w:bCs/>
                <w:color w:val="000000"/>
                <w:sz w:val="21"/>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bCs/>
                <w:sz w:val="21"/>
                <w:szCs w:val="21"/>
              </w:rPr>
              <w:t xml:space="preserve">▲体系认证</w:t>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widowControl w:val="off"/>
              <w:rPr>
                <w:rFonts w:ascii="宋体" w:hAnsi="宋体"/>
                <w:sz w:val="21"/>
                <w:szCs w:val="21"/>
                <w:lang w:val="zh-CN" w:bidi="zh-CN"/>
              </w:rPr>
            </w:pPr>
            <w:r>
              <w:rPr>
                <w:rFonts w:hint="eastAsia" w:ascii="宋体" w:hAnsi="宋体"/>
                <w:sz w:val="21"/>
                <w:szCs w:val="21"/>
                <w:lang w:val="zh-CN" w:bidi="zh-CN"/>
              </w:rPr>
              <w:t xml:space="preserve">投标人具备：</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1.质量管理体系认证证书；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2.环境管理体系认证证书；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3.职业</w:t>
            </w:r>
            <w:r>
              <w:rPr>
                <w:rFonts w:hint="eastAsia" w:ascii="宋体" w:hAnsi="宋体"/>
                <w:sz w:val="21"/>
                <w:szCs w:val="21"/>
                <w:lang w:bidi="zh-CN"/>
              </w:rPr>
              <w:t xml:space="preserve">健康安全管理</w:t>
            </w:r>
            <w:r>
              <w:rPr>
                <w:rFonts w:hint="eastAsia" w:ascii="宋体" w:hAnsi="宋体"/>
                <w:sz w:val="21"/>
                <w:szCs w:val="21"/>
                <w:lang w:val="zh-CN" w:bidi="zh-CN"/>
              </w:rPr>
              <w:t xml:space="preserve">体系认证证书；</w:t>
            </w:r>
            <w:r/>
          </w:p>
          <w:p>
            <w:pPr>
              <w:ind w:left="0"/>
              <w:widowControl w:val="off"/>
              <w:rPr>
                <w:rFonts w:ascii="宋体" w:hAnsi="宋体" w:cs="Times New Roman"/>
                <w:sz w:val="21"/>
                <w:szCs w:val="21"/>
              </w:rPr>
            </w:pPr>
            <w:r>
              <w:rPr>
                <w:rFonts w:hint="eastAsia" w:ascii="宋体" w:hAnsi="宋体" w:cs="Times New Roman"/>
                <w:sz w:val="21"/>
                <w:szCs w:val="21"/>
              </w:rPr>
              <w:t xml:space="preserve">每项得</w:t>
            </w:r>
            <w:r>
              <w:rPr>
                <w:rFonts w:ascii="宋体" w:hAnsi="宋体" w:cs="Times New Roman"/>
                <w:sz w:val="21"/>
                <w:szCs w:val="21"/>
              </w:rPr>
              <w:t xml:space="preserve">1</w:t>
            </w:r>
            <w:r>
              <w:rPr>
                <w:rFonts w:hint="eastAsia" w:ascii="宋体" w:hAnsi="宋体" w:cs="Times New Roman"/>
                <w:sz w:val="21"/>
                <w:szCs w:val="21"/>
              </w:rPr>
              <w:t xml:space="preserve">分，最高得3分。</w:t>
            </w:r>
            <w:r/>
          </w:p>
          <w:p>
            <w:pPr>
              <w:ind w:left="0"/>
              <w:widowControl w:val="off"/>
              <w:rPr>
                <w:rFonts w:ascii="宋体" w:hAnsi="宋体"/>
                <w:color w:val="000000"/>
                <w:sz w:val="21"/>
                <w:szCs w:val="21"/>
              </w:rPr>
            </w:pPr>
            <w:r>
              <w:rPr>
                <w:rFonts w:hint="eastAsia" w:ascii="宋体" w:hAnsi="宋体"/>
                <w:b/>
                <w:color w:val="000000"/>
                <w:sz w:val="21"/>
                <w:szCs w:val="21"/>
              </w:rPr>
              <w:t xml:space="preserve">注：</w:t>
            </w:r>
            <w:r>
              <w:rPr>
                <w:rFonts w:hint="eastAsia" w:ascii="宋体" w:hAnsi="宋体" w:cs="Times New Roman"/>
                <w:b/>
                <w:sz w:val="21"/>
                <w:szCs w:val="21"/>
              </w:rPr>
              <w:t xml:space="preserve">投标文件内须提供有效证书扫描件及国家认证认可监督管理委员会官方网站上的查询截图</w:t>
            </w:r>
            <w:r>
              <w:rPr>
                <w:rFonts w:hint="eastAsia" w:ascii="宋体" w:hAnsi="宋体"/>
                <w:b/>
                <w:color w:val="000000"/>
                <w:sz w:val="21"/>
                <w:szCs w:val="21"/>
              </w:rPr>
              <w:t xml:space="preserve">并加盖投标人公章</w:t>
            </w:r>
            <w:r>
              <w:rPr>
                <w:rFonts w:hint="eastAsia" w:ascii="宋体" w:hAnsi="宋体" w:cs="Times New Roman"/>
                <w:b/>
                <w:sz w:val="21"/>
                <w:szCs w:val="21"/>
              </w:rPr>
              <w:t xml:space="preserve">，未提供不得分。</w:t>
            </w: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3</w:t>
            </w:r>
            <w:r/>
          </w:p>
        </w:tc>
      </w:tr>
      <w:tr>
        <w:trPr>
          <w:trHeight w:val="977"/>
        </w:trPr>
        <w:tc>
          <w:tcPr>
            <w:tcBorders>
              <w:top w:val="single" w:color="auto" w:sz="4" w:space="0"/>
              <w:left w:val="single" w:color="auto" w:sz="4" w:space="0"/>
              <w:bottom w:val="single" w:color="auto" w:sz="4" w:space="0"/>
              <w:right w:val="single" w:color="auto" w:sz="4" w:space="0"/>
            </w:tcBorders>
            <w:tcW w:w="1414" w:type="dxa"/>
            <w:vAlign w:val="center"/>
            <w:vMerge w:val="continue"/>
            <w:textDirection w:val="lrTb"/>
            <w:noWrap w:val="false"/>
          </w:tcPr>
          <w:p>
            <w:pPr>
              <w:ind w:left="0"/>
              <w:jc w:val="left"/>
              <w:spacing w:beforeAutospacing="1" w:afterAutospacing="1"/>
              <w:rPr>
                <w:rFonts w:ascii="宋体" w:hAnsi="宋体" w:cs="Tahoma"/>
                <w:b/>
                <w:bCs/>
                <w:color w:val="000000"/>
                <w:sz w:val="21"/>
                <w:szCs w:val="21"/>
              </w:rPr>
            </w:pPr>
            <w:r>
              <w:rPr>
                <w:rFonts w:ascii="宋体" w:hAnsi="宋体" w:cs="Tahoma"/>
                <w:b/>
                <w:bCs/>
                <w:color w:val="000000"/>
                <w:sz w:val="21"/>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b/>
                <w:bCs/>
                <w:color w:val="000000"/>
                <w:sz w:val="21"/>
                <w:szCs w:val="21"/>
              </w:rPr>
              <w:t xml:space="preserve">▲</w:t>
            </w:r>
            <w:r>
              <w:rPr>
                <w:rFonts w:hint="eastAsia" w:ascii="宋体" w:hAnsi="宋体"/>
                <w:color w:val="000000"/>
                <w:sz w:val="21"/>
                <w:szCs w:val="21"/>
              </w:rPr>
              <w:t xml:space="preserve">类似业绩</w:t>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投标人提供自2023年1月1日（以合同签订日期为准）以来承担的类似物业服务项目业绩，每具备1项业绩得 </w:t>
            </w:r>
            <w:r>
              <w:rPr>
                <w:rFonts w:ascii="宋体" w:hAnsi="宋体"/>
                <w:color w:val="000000"/>
                <w:sz w:val="21"/>
                <w:szCs w:val="21"/>
              </w:rPr>
              <w:t xml:space="preserve">2</w:t>
            </w:r>
            <w:r>
              <w:rPr>
                <w:rFonts w:hint="eastAsia" w:ascii="宋体" w:hAnsi="宋体"/>
                <w:color w:val="000000"/>
                <w:sz w:val="21"/>
                <w:szCs w:val="21"/>
              </w:rPr>
              <w:t xml:space="preserve">分，最高得 </w:t>
            </w:r>
            <w:r>
              <w:rPr>
                <w:rFonts w:ascii="宋体" w:hAnsi="宋体"/>
                <w:color w:val="000000"/>
                <w:sz w:val="21"/>
                <w:szCs w:val="21"/>
              </w:rPr>
              <w:t xml:space="preserve">6</w:t>
            </w:r>
            <w:r>
              <w:rPr>
                <w:rFonts w:hint="eastAsia" w:ascii="宋体" w:hAnsi="宋体"/>
                <w:color w:val="000000"/>
                <w:sz w:val="21"/>
                <w:szCs w:val="21"/>
              </w:rPr>
              <w:t xml:space="preserve">分。</w:t>
            </w:r>
            <w:r/>
          </w:p>
          <w:p>
            <w:pPr>
              <w:ind w:left="0"/>
              <w:widowControl w:val="off"/>
              <w:rPr>
                <w:rFonts w:ascii="宋体" w:hAnsi="宋体" w:cs="Times New Roman"/>
                <w:sz w:val="21"/>
                <w:szCs w:val="21"/>
              </w:rPr>
            </w:pPr>
            <w:r>
              <w:rPr>
                <w:rFonts w:hint="eastAsia" w:ascii="宋体" w:hAnsi="宋体"/>
                <w:b/>
                <w:color w:val="000000"/>
                <w:sz w:val="21"/>
                <w:szCs w:val="21"/>
              </w:rPr>
              <w:t xml:space="preserve">注：</w:t>
            </w:r>
            <w:r>
              <w:rPr>
                <w:rFonts w:hint="eastAsia" w:ascii="宋体" w:hAnsi="宋体" w:cs="Times New Roman"/>
                <w:b/>
                <w:sz w:val="21"/>
                <w:szCs w:val="21"/>
              </w:rPr>
              <w:t xml:space="preserve">投标文件内须</w:t>
            </w:r>
            <w:r>
              <w:rPr>
                <w:rFonts w:hint="eastAsia" w:ascii="宋体" w:hAnsi="宋体"/>
                <w:b/>
                <w:bCs/>
                <w:sz w:val="21"/>
                <w:szCs w:val="21"/>
              </w:rPr>
              <w:t xml:space="preserve">提供有效合同</w:t>
            </w:r>
            <w:r>
              <w:rPr>
                <w:rFonts w:hint="eastAsia" w:ascii="宋体" w:hAnsi="宋体" w:cs="Times New Roman"/>
                <w:b/>
                <w:color w:val="000000"/>
                <w:sz w:val="21"/>
                <w:szCs w:val="21"/>
              </w:rPr>
              <w:t xml:space="preserve">扫描件和任意一期发票</w:t>
            </w:r>
            <w:r>
              <w:rPr>
                <w:rFonts w:hint="eastAsia" w:ascii="宋体" w:hAnsi="宋体"/>
                <w:b/>
                <w:color w:val="000000"/>
                <w:sz w:val="21"/>
                <w:szCs w:val="21"/>
              </w:rPr>
              <w:t xml:space="preserve">并加盖投标人公章</w:t>
            </w:r>
            <w:r>
              <w:rPr>
                <w:rFonts w:hint="eastAsia" w:ascii="宋体" w:hAnsi="宋体" w:cs="Times New Roman"/>
                <w:b/>
                <w:color w:val="000000"/>
                <w:sz w:val="21"/>
                <w:szCs w:val="21"/>
              </w:rPr>
              <w:t xml:space="preserve">，未提供不得分</w:t>
            </w:r>
            <w:r>
              <w:rPr>
                <w:rFonts w:hint="eastAsia" w:ascii="宋体" w:hAnsi="宋体"/>
                <w:b/>
                <w:bCs/>
                <w:sz w:val="21"/>
                <w:szCs w:val="21"/>
              </w:rPr>
              <w:t xml:space="preserve">。</w:t>
            </w: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6</w:t>
            </w:r>
            <w:bookmarkEnd w:id="154"/>
            <w:r/>
            <w:bookmarkEnd w:id="155"/>
            <w:r/>
            <w:r/>
          </w:p>
        </w:tc>
      </w:tr>
    </w:tbl>
    <w:p>
      <w:pPr>
        <w:ind w:left="0"/>
        <w:spacing w:line="360" w:lineRule="auto"/>
        <w:rPr>
          <w:rFonts w:ascii="宋体" w:hAnsi="宋体"/>
          <w:b/>
          <w:bCs/>
          <w:sz w:val="21"/>
        </w:rPr>
      </w:pPr>
      <w:r>
        <w:rPr>
          <w:rFonts w:hint="eastAsia" w:ascii="宋体" w:hAnsi="宋体"/>
          <w:b/>
          <w:bCs/>
          <w:sz w:val="21"/>
        </w:rPr>
        <w:t xml:space="preserve">备注：表格中标▲项为客观分</w:t>
      </w:r>
      <w:r/>
    </w:p>
    <w:p>
      <w:pPr>
        <w:pStyle w:val="1157"/>
      </w:pPr>
      <w:r/>
      <w:r/>
    </w:p>
    <w:p>
      <w:pPr>
        <w:ind w:left="0"/>
        <w:jc w:val="center"/>
        <w:spacing w:line="360" w:lineRule="auto"/>
        <w:tabs>
          <w:tab w:val="left" w:pos="420" w:leader="none"/>
        </w:tabs>
        <w:rPr>
          <w:rFonts w:ascii="宋体" w:hAnsi="宋体"/>
          <w:b/>
          <w:sz w:val="21"/>
          <w:szCs w:val="21"/>
        </w:rPr>
      </w:pPr>
      <w:r>
        <w:rPr>
          <w:rFonts w:hint="eastAsia" w:ascii="宋体" w:hAnsi="宋体"/>
          <w:b/>
          <w:sz w:val="21"/>
          <w:szCs w:val="21"/>
        </w:rPr>
        <w:t xml:space="preserve">三</w:t>
      </w:r>
      <w:r>
        <w:rPr>
          <w:rFonts w:hint="eastAsia" w:ascii="宋体" w:hAnsi="宋体"/>
          <w:b/>
          <w:sz w:val="21"/>
          <w:szCs w:val="21"/>
        </w:rPr>
        <w:t xml:space="preserve">标段：苏州城市学院</w:t>
      </w:r>
      <w:r>
        <w:rPr>
          <w:rFonts w:hint="eastAsia" w:ascii="宋体" w:hAnsi="宋体"/>
          <w:b/>
          <w:sz w:val="21"/>
          <w:szCs w:val="21"/>
        </w:rPr>
        <w:t xml:space="preserve">校园环境</w:t>
      </w:r>
      <w:r>
        <w:rPr>
          <w:rFonts w:hint="eastAsia" w:ascii="宋体" w:hAnsi="宋体"/>
          <w:b/>
          <w:sz w:val="21"/>
          <w:szCs w:val="21"/>
        </w:rPr>
        <w:t xml:space="preserve">物业服务</w:t>
      </w:r>
      <w:r/>
    </w:p>
    <w:tbl>
      <w:tblPr>
        <w:tblpPr w:horzAnchor="text" w:tblpXSpec="left" w:vertAnchor="text" w:tblpY="1" w:leftFromText="180" w:topFromText="0" w:rightFromText="180" w:bottomFromText="0"/>
        <w:tblW w:w="992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4"/>
        <w:gridCol w:w="1418"/>
        <w:gridCol w:w="4681"/>
        <w:gridCol w:w="2411"/>
      </w:tblGrid>
      <w:tr>
        <w:trPr>
          <w:trHeight w:val="113"/>
        </w:trPr>
        <w:tc>
          <w:tcPr>
            <w:tcBorders>
              <w:top w:val="single" w:color="auto" w:sz="4" w:space="0"/>
              <w:left w:val="single" w:color="auto" w:sz="4" w:space="0"/>
              <w:bottom w:val="single" w:color="auto" w:sz="4" w:space="0"/>
              <w:right w:val="single" w:color="auto" w:sz="4" w:space="0"/>
            </w:tcBorders>
            <w:tcW w:w="1414"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评审类别</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评审项</w:t>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评审规则</w:t>
            </w: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分值（分）</w:t>
            </w:r>
            <w:r/>
          </w:p>
        </w:tc>
      </w:tr>
      <w:tr>
        <w:trPr>
          <w:trHeight w:val="113"/>
        </w:trPr>
        <w:tc>
          <w:tcPr>
            <w:tcBorders>
              <w:top w:val="single" w:color="auto" w:sz="4" w:space="0"/>
              <w:left w:val="single" w:color="auto" w:sz="4" w:space="0"/>
              <w:bottom w:val="single" w:color="auto" w:sz="4" w:space="0"/>
              <w:right w:val="single" w:color="auto" w:sz="4" w:space="0"/>
            </w:tcBorders>
            <w:tcW w:w="1414" w:type="dxa"/>
            <w:vAlign w:val="center"/>
            <w:textDirection w:val="lrTb"/>
            <w:noWrap w:val="false"/>
          </w:tcPr>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价格部分</w:t>
            </w:r>
            <w:r/>
          </w:p>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（25分）</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spacing w:line="360" w:lineRule="auto"/>
              <w:widowControl w:val="off"/>
              <w:rPr>
                <w:rFonts w:ascii="宋体" w:hAnsi="宋体" w:cs="Tahoma"/>
                <w:bCs/>
                <w:color w:val="000000"/>
                <w:sz w:val="21"/>
                <w:szCs w:val="21"/>
              </w:rPr>
            </w:pPr>
            <w:r>
              <w:rPr>
                <w:rFonts w:hint="eastAsia" w:ascii="宋体" w:hAnsi="宋体" w:cs="Tahoma"/>
                <w:bCs/>
                <w:color w:val="000000"/>
                <w:sz w:val="21"/>
                <w:szCs w:val="21"/>
              </w:rPr>
              <w:t xml:space="preserve">投标报价</w:t>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第一步：投标报价低于或等于财政预算价格（或最高限价）的，为有效投标报价。超财政预算（或最高限价）的投标报价为无效投标报价。</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投标报价得分＝（评标基准价/投标报价）×25％×100</w:t>
            </w:r>
            <w:r/>
          </w:p>
          <w:p>
            <w:pPr>
              <w:ind w:left="0"/>
              <w:spacing w:after="120"/>
              <w:rPr>
                <w:b/>
                <w:lang w:bidi="ar"/>
              </w:rPr>
            </w:pPr>
            <w:r>
              <w:rPr>
                <w:rFonts w:hint="eastAsia" w:ascii="宋体" w:hAnsi="宋体"/>
                <w:b/>
                <w:color w:val="000000"/>
                <w:sz w:val="21"/>
                <w:szCs w:val="21"/>
                <w:lang w:bidi="ar"/>
              </w:rPr>
              <w:t xml:space="preserve">因落实政府采购政策进行价格调整的，以调整后的价格计算评标基准价和投标报价。</w:t>
            </w: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ind w:left="0"/>
              <w:jc w:val="center"/>
              <w:rPr>
                <w:rFonts w:ascii="宋体" w:hAnsi="宋体" w:cs="Tahoma"/>
                <w:color w:val="000000"/>
                <w:sz w:val="21"/>
                <w:szCs w:val="21"/>
                <w:highlight w:val="yellow"/>
              </w:rPr>
            </w:pPr>
            <w:r>
              <w:rPr>
                <w:rFonts w:hint="eastAsia" w:ascii="宋体" w:hAnsi="宋体"/>
                <w:sz w:val="21"/>
                <w:szCs w:val="21"/>
              </w:rPr>
              <w:t xml:space="preserve">25</w:t>
            </w:r>
            <w:r/>
          </w:p>
        </w:tc>
      </w:tr>
      <w:tr>
        <w:trPr>
          <w:trHeight w:val="113"/>
        </w:trPr>
        <w:tc>
          <w:tcPr>
            <w:tcBorders>
              <w:top w:val="single" w:color="auto" w:sz="4" w:space="0"/>
              <w:left w:val="single" w:color="auto" w:sz="4" w:space="0"/>
              <w:bottom w:val="single" w:color="auto" w:sz="4" w:space="0"/>
              <w:right w:val="single" w:color="auto" w:sz="4" w:space="0"/>
            </w:tcBorders>
            <w:tcW w:w="1414" w:type="dxa"/>
            <w:vAlign w:val="center"/>
            <w:vMerge w:val="restart"/>
            <w:textDirection w:val="lrTb"/>
            <w:noWrap w:val="false"/>
          </w:tcPr>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 技术及商务部分</w:t>
            </w:r>
            <w:r/>
          </w:p>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（75分）</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spacing w:line="360" w:lineRule="auto"/>
              <w:widowControl w:val="off"/>
              <w:rPr>
                <w:rFonts w:ascii="宋体" w:hAnsi="宋体" w:cs="Tahoma"/>
                <w:bCs/>
                <w:color w:val="000000"/>
                <w:sz w:val="21"/>
                <w:szCs w:val="21"/>
              </w:rPr>
            </w:pPr>
            <w:r>
              <w:rPr>
                <w:rFonts w:hint="eastAsia" w:ascii="宋体" w:hAnsi="宋体" w:cs="Tahoma"/>
                <w:bCs/>
                <w:color w:val="000000"/>
                <w:sz w:val="21"/>
                <w:szCs w:val="21"/>
              </w:rPr>
              <w:t xml:space="preserve">总体认识及整体设想</w:t>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投标人根据本项目特点，制定下列内容。</w:t>
            </w:r>
            <w:r/>
          </w:p>
          <w:p>
            <w:pPr>
              <w:ind w:left="0"/>
              <w:widowControl w:val="off"/>
              <w:rPr>
                <w:rFonts w:ascii="宋体" w:hAnsi="宋体"/>
                <w:color w:val="000000"/>
                <w:sz w:val="21"/>
                <w:szCs w:val="21"/>
                <w:lang w:bidi="ar"/>
              </w:rPr>
            </w:pPr>
            <w:r>
              <w:rPr>
                <w:rFonts w:hint="eastAsia" w:ascii="宋体" w:hAnsi="宋体" w:cs="Times New Roman"/>
                <w:sz w:val="21"/>
                <w:szCs w:val="21"/>
              </w:rPr>
              <w:t xml:space="preserve">1.对本项目的认识及重难点工作评估；</w:t>
            </w:r>
            <w:r>
              <w:rPr>
                <w:rFonts w:hint="eastAsia" w:ascii="宋体" w:hAnsi="宋体" w:cs="Times New Roman"/>
                <w:sz w:val="21"/>
                <w:szCs w:val="21"/>
              </w:rPr>
              <w:br/>
              <w:t xml:space="preserve">2.企业管理模式及项目规章制度；</w:t>
            </w:r>
            <w:r>
              <w:rPr>
                <w:rFonts w:hint="eastAsia" w:ascii="宋体" w:hAnsi="宋体" w:cs="Times New Roman"/>
                <w:sz w:val="21"/>
                <w:szCs w:val="21"/>
              </w:rPr>
              <w:br/>
              <w:t xml:space="preserve">3.项目服务理念及质量控制措施；</w:t>
            </w:r>
            <w:r>
              <w:rPr>
                <w:rFonts w:hint="eastAsia" w:ascii="宋体" w:hAnsi="宋体" w:cs="Times New Roman"/>
                <w:sz w:val="21"/>
                <w:szCs w:val="21"/>
              </w:rPr>
              <w:br/>
              <w:t xml:space="preserve">4.项目总体目标及预期。</w:t>
            </w:r>
            <w:r>
              <w:rPr>
                <w:rFonts w:hint="eastAsia" w:ascii="宋体" w:hAnsi="宋体"/>
                <w:szCs w:val="21"/>
              </w:rPr>
              <w:br/>
            </w:r>
            <w:r>
              <w:rPr>
                <w:rFonts w:hint="eastAsia" w:ascii="宋体" w:hAnsi="宋体"/>
                <w:color w:val="000000"/>
                <w:sz w:val="21"/>
                <w:szCs w:val="21"/>
                <w:lang w:bidi="ar"/>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8分。</w:t>
            </w: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8</w:t>
            </w:r>
            <w:r/>
          </w:p>
        </w:tc>
      </w:tr>
      <w:tr>
        <w:trPr>
          <w:trHeight w:val="90"/>
        </w:trPr>
        <w:tc>
          <w:tcPr>
            <w:tcBorders>
              <w:top w:val="single" w:color="auto" w:sz="4" w:space="0"/>
              <w:left w:val="single" w:color="auto" w:sz="4" w:space="0"/>
              <w:bottom w:val="single" w:color="auto" w:sz="4" w:space="0"/>
              <w:right w:val="single" w:color="auto" w:sz="4" w:space="0"/>
            </w:tcBorders>
            <w:tcW w:w="1414" w:type="dxa"/>
            <w:vAlign w:val="center"/>
            <w:vMerge w:val="continue"/>
            <w:textDirection w:val="lrTb"/>
            <w:noWrap w:val="false"/>
          </w:tcPr>
          <w:p>
            <w:pPr>
              <w:ind w:left="0"/>
              <w:jc w:val="left"/>
              <w:rPr>
                <w:rFonts w:ascii="宋体" w:hAnsi="宋体" w:cs="Tahoma"/>
                <w:b/>
                <w:bCs/>
                <w:color w:val="000000"/>
                <w:sz w:val="21"/>
                <w:szCs w:val="21"/>
              </w:rPr>
            </w:pPr>
            <w:r>
              <w:rPr>
                <w:rFonts w:ascii="宋体" w:hAnsi="宋体" w:cs="Tahoma"/>
                <w:b/>
                <w:bCs/>
                <w:color w:val="000000"/>
                <w:sz w:val="21"/>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spacing w:line="360" w:lineRule="auto"/>
              <w:widowControl w:val="off"/>
              <w:rPr>
                <w:rFonts w:ascii="宋体" w:hAnsi="宋体" w:cs="Tahoma"/>
                <w:bCs/>
                <w:color w:val="000000"/>
                <w:sz w:val="21"/>
                <w:szCs w:val="21"/>
              </w:rPr>
            </w:pPr>
            <w:r>
              <w:rPr>
                <w:rFonts w:hint="eastAsia" w:ascii="宋体" w:hAnsi="宋体" w:cs="Tahoma"/>
                <w:bCs/>
                <w:color w:val="000000"/>
                <w:sz w:val="21"/>
                <w:szCs w:val="21"/>
              </w:rPr>
              <w:t xml:space="preserve">设施设备投入方案</w:t>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w:t>
            </w:r>
            <w:r>
              <w:rPr>
                <w:rFonts w:hint="eastAsia" w:ascii="宋体" w:hAnsi="宋体" w:cs="Tahoma"/>
                <w:bCs/>
                <w:color w:val="000000"/>
                <w:sz w:val="21"/>
                <w:szCs w:val="21"/>
              </w:rPr>
              <w:t xml:space="preserve">设施设备投入方案</w:t>
            </w:r>
            <w:r>
              <w:rPr>
                <w:rFonts w:hint="eastAsia" w:ascii="宋体" w:hAnsi="宋体"/>
                <w:color w:val="000000"/>
                <w:sz w:val="21"/>
                <w:szCs w:val="21"/>
                <w:lang w:bidi="ar"/>
              </w:rPr>
              <w:t xml:space="preserve">。</w:t>
            </w:r>
            <w:r/>
          </w:p>
          <w:p>
            <w:pPr>
              <w:ind w:left="0"/>
              <w:widowControl w:val="off"/>
              <w:rPr>
                <w:rFonts w:ascii="宋体" w:hAnsi="宋体" w:cs="Times New Roman"/>
                <w:sz w:val="21"/>
                <w:szCs w:val="21"/>
              </w:rPr>
            </w:pPr>
            <w:r>
              <w:rPr>
                <w:rFonts w:hint="eastAsia" w:ascii="宋体" w:hAnsi="宋体"/>
                <w:color w:val="000000"/>
                <w:sz w:val="21"/>
                <w:szCs w:val="21"/>
                <w:lang w:bidi="ar"/>
              </w:rPr>
              <w:t xml:space="preserve">1.设施设备配置方案；</w:t>
            </w:r>
            <w:r>
              <w:rPr>
                <w:rFonts w:hint="eastAsia" w:ascii="宋体" w:hAnsi="宋体"/>
                <w:color w:val="000000"/>
                <w:sz w:val="21"/>
                <w:szCs w:val="21"/>
                <w:lang w:bidi="ar"/>
              </w:rPr>
              <w:br/>
              <w:t xml:space="preserve">2.设施设备使用及维护办法。</w:t>
            </w:r>
            <w:r/>
          </w:p>
          <w:p>
            <w:pPr>
              <w:ind w:left="0"/>
              <w:spacing w:after="120"/>
              <w:rPr>
                <w:lang w:bidi="ar"/>
              </w:rPr>
            </w:pPr>
            <w:r>
              <w:rPr>
                <w:rFonts w:hint="eastAsia" w:ascii="宋体" w:hAnsi="宋体"/>
                <w:color w:val="000000"/>
                <w:sz w:val="21"/>
                <w:szCs w:val="21"/>
                <w:lang w:bidi="ar"/>
              </w:rPr>
              <w:t xml:space="preserve">上述每项应逐条叙述，制度全面合理、可行性强、操作性强、贴合项目实际的得</w:t>
            </w:r>
            <w:r>
              <w:rPr>
                <w:rFonts w:ascii="宋体" w:hAnsi="宋体"/>
                <w:color w:val="000000"/>
                <w:sz w:val="21"/>
                <w:szCs w:val="21"/>
                <w:lang w:bidi="ar"/>
              </w:rPr>
              <w:t xml:space="preserve">3</w:t>
            </w:r>
            <w:r>
              <w:rPr>
                <w:rFonts w:hint="eastAsia" w:ascii="宋体" w:hAnsi="宋体"/>
                <w:color w:val="000000"/>
                <w:sz w:val="21"/>
                <w:szCs w:val="21"/>
                <w:lang w:bidi="ar"/>
              </w:rPr>
              <w:t xml:space="preserve">分；制度基本合</w:t>
            </w:r>
            <w:r>
              <w:rPr>
                <w:rFonts w:hint="eastAsia" w:ascii="宋体" w:hAnsi="宋体"/>
                <w:color w:val="000000"/>
                <w:sz w:val="21"/>
                <w:szCs w:val="21"/>
                <w:lang w:bidi="ar"/>
              </w:rPr>
              <w:t xml:space="preserve">理、具有一定的可行性、具有一定的操作性、与项目实际基本贴合的得</w:t>
            </w:r>
            <w:r>
              <w:rPr>
                <w:rFonts w:ascii="宋体" w:hAnsi="宋体"/>
                <w:color w:val="000000"/>
                <w:sz w:val="21"/>
                <w:szCs w:val="21"/>
                <w:lang w:bidi="ar"/>
              </w:rPr>
              <w:t xml:space="preserve">1.5</w:t>
            </w:r>
            <w:r>
              <w:rPr>
                <w:rFonts w:hint="eastAsia" w:ascii="宋体" w:hAnsi="宋体"/>
                <w:color w:val="000000"/>
                <w:sz w:val="21"/>
                <w:szCs w:val="21"/>
                <w:lang w:bidi="ar"/>
              </w:rPr>
              <w:t xml:space="preserve">分；每项叙述内容完全脱离采购需求或未作完整叙述的不得分。本项最高得</w:t>
            </w:r>
            <w:r>
              <w:rPr>
                <w:rFonts w:ascii="宋体" w:hAnsi="宋体"/>
                <w:color w:val="000000"/>
                <w:sz w:val="21"/>
                <w:szCs w:val="21"/>
                <w:lang w:bidi="ar"/>
              </w:rPr>
              <w:t xml:space="preserve">6</w:t>
            </w:r>
            <w:r>
              <w:rPr>
                <w:rFonts w:hint="eastAsia" w:ascii="宋体" w:hAnsi="宋体"/>
                <w:color w:val="000000"/>
                <w:sz w:val="21"/>
                <w:szCs w:val="21"/>
                <w:lang w:bidi="ar"/>
              </w:rPr>
              <w:t xml:space="preserve">分。</w:t>
            </w: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6</w:t>
            </w:r>
            <w:r/>
          </w:p>
        </w:tc>
      </w:tr>
      <w:tr>
        <w:trPr>
          <w:trHeight w:val="113"/>
        </w:trPr>
        <w:tc>
          <w:tcPr>
            <w:tcBorders>
              <w:top w:val="single" w:color="auto" w:sz="4" w:space="0"/>
              <w:left w:val="single" w:color="auto" w:sz="4" w:space="0"/>
              <w:bottom w:val="single" w:color="auto" w:sz="4" w:space="0"/>
              <w:right w:val="single" w:color="auto" w:sz="4" w:space="0"/>
            </w:tcBorders>
            <w:tcW w:w="1414" w:type="dxa"/>
            <w:vAlign w:val="center"/>
            <w:vMerge w:val="continue"/>
            <w:textDirection w:val="lrTb"/>
            <w:noWrap w:val="false"/>
          </w:tcPr>
          <w:p>
            <w:pPr>
              <w:ind w:left="0"/>
              <w:jc w:val="left"/>
              <w:rPr>
                <w:rFonts w:ascii="宋体" w:hAnsi="宋体" w:cs="Tahoma"/>
                <w:b/>
                <w:bCs/>
                <w:color w:val="000000"/>
                <w:sz w:val="21"/>
                <w:szCs w:val="21"/>
              </w:rPr>
            </w:pPr>
            <w:r>
              <w:rPr>
                <w:rFonts w:ascii="宋体" w:hAnsi="宋体" w:cs="Tahoma"/>
                <w:b/>
                <w:bCs/>
                <w:color w:val="000000"/>
                <w:sz w:val="21"/>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spacing w:line="360" w:lineRule="auto"/>
              <w:widowControl w:val="off"/>
              <w:rPr>
                <w:rFonts w:ascii="宋体" w:hAnsi="宋体" w:cs="Tahoma"/>
                <w:bCs/>
                <w:color w:val="000000"/>
                <w:sz w:val="21"/>
                <w:szCs w:val="21"/>
              </w:rPr>
            </w:pPr>
            <w:r>
              <w:rPr>
                <w:rFonts w:hint="eastAsia" w:ascii="宋体" w:hAnsi="宋体" w:cs="Tahoma"/>
                <w:bCs/>
                <w:color w:val="000000"/>
                <w:sz w:val="21"/>
                <w:szCs w:val="21"/>
              </w:rPr>
              <w:t xml:space="preserve">绿化养护工</w:t>
            </w:r>
            <w:r/>
          </w:p>
          <w:p>
            <w:pPr>
              <w:ind w:left="0"/>
              <w:jc w:val="center"/>
              <w:spacing w:line="360" w:lineRule="auto"/>
              <w:widowControl w:val="off"/>
              <w:rPr>
                <w:rFonts w:ascii="宋体" w:hAnsi="宋体" w:cs="Tahoma"/>
                <w:bCs/>
                <w:color w:val="000000"/>
                <w:sz w:val="21"/>
                <w:szCs w:val="21"/>
              </w:rPr>
            </w:pPr>
            <w:r>
              <w:rPr>
                <w:rFonts w:hint="eastAsia" w:ascii="宋体" w:hAnsi="宋体" w:cs="Tahoma"/>
                <w:bCs/>
                <w:color w:val="000000"/>
                <w:sz w:val="21"/>
                <w:szCs w:val="21"/>
              </w:rPr>
              <w:t xml:space="preserve">作方案</w:t>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spacing w:line="360" w:lineRule="auto"/>
              <w:widowControl w:val="off"/>
              <w:rPr>
                <w:rFonts w:ascii="宋体" w:hAnsi="宋体" w:cs="Tahoma"/>
                <w:bCs/>
                <w:color w:val="000000"/>
                <w:sz w:val="21"/>
                <w:szCs w:val="21"/>
              </w:rPr>
            </w:pPr>
            <w:r>
              <w:rPr>
                <w:rFonts w:hint="eastAsia" w:ascii="宋体" w:hAnsi="宋体"/>
                <w:color w:val="000000"/>
                <w:sz w:val="21"/>
                <w:szCs w:val="21"/>
                <w:lang w:bidi="ar"/>
              </w:rPr>
              <w:t xml:space="preserve">投标人根据本项目特点，制定下列</w:t>
            </w:r>
            <w:r>
              <w:rPr>
                <w:rFonts w:hint="eastAsia" w:ascii="宋体" w:hAnsi="宋体" w:cs="Tahoma"/>
                <w:bCs/>
                <w:color w:val="000000"/>
                <w:sz w:val="21"/>
                <w:szCs w:val="21"/>
              </w:rPr>
              <w:t xml:space="preserve">绿化养护工</w:t>
            </w:r>
            <w:r/>
          </w:p>
          <w:p>
            <w:pPr>
              <w:ind w:left="0"/>
              <w:widowControl w:val="off"/>
              <w:rPr>
                <w:rFonts w:ascii="宋体" w:hAnsi="宋体" w:cs="Tahoma"/>
                <w:bCs/>
                <w:color w:val="000000"/>
                <w:sz w:val="21"/>
                <w:szCs w:val="21"/>
              </w:rPr>
            </w:pPr>
            <w:r>
              <w:rPr>
                <w:rFonts w:hint="eastAsia" w:ascii="宋体" w:hAnsi="宋体" w:cs="Tahoma"/>
                <w:bCs/>
                <w:color w:val="000000"/>
                <w:sz w:val="21"/>
                <w:szCs w:val="21"/>
              </w:rPr>
              <w:t xml:space="preserve">作方案</w:t>
            </w:r>
            <w:r>
              <w:rPr>
                <w:rFonts w:hint="eastAsia" w:ascii="宋体" w:hAnsi="宋体" w:cs="Tahoma"/>
                <w:bCs/>
                <w:color w:val="000000"/>
                <w:sz w:val="21"/>
                <w:szCs w:val="21"/>
              </w:rPr>
              <w:t xml:space="preserve">。</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1.</w:t>
            </w:r>
            <w:r>
              <w:rPr>
                <w:rFonts w:hint="eastAsia" w:ascii="宋体" w:hAnsi="宋体"/>
                <w:color w:val="000000"/>
                <w:sz w:val="21"/>
                <w:szCs w:val="21"/>
                <w:lang w:bidi="ar"/>
              </w:rPr>
              <w:t xml:space="preserve">日常养护管理</w:t>
            </w:r>
            <w:r>
              <w:rPr>
                <w:rFonts w:hint="eastAsia" w:ascii="宋体" w:hAnsi="宋体"/>
                <w:color w:val="000000"/>
                <w:sz w:val="21"/>
                <w:szCs w:val="21"/>
                <w:lang w:bidi="ar"/>
              </w:rPr>
              <w:t xml:space="preserve">及绿化提升方案；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w:t>
            </w:r>
            <w:r>
              <w:rPr>
                <w:rFonts w:ascii="宋体" w:hAnsi="宋体"/>
                <w:color w:val="000000"/>
                <w:sz w:val="21"/>
                <w:szCs w:val="21"/>
                <w:lang w:bidi="ar"/>
              </w:rPr>
              <w:t xml:space="preserve">.</w:t>
            </w:r>
            <w:r>
              <w:rPr>
                <w:rFonts w:hint="eastAsia" w:ascii="宋体" w:hAnsi="宋体"/>
                <w:color w:val="000000"/>
                <w:sz w:val="21"/>
                <w:szCs w:val="21"/>
                <w:lang w:bidi="ar"/>
              </w:rPr>
              <w:t xml:space="preserve">白蚁等虫害防治</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方案全面合理、可行性强、操作性强、贴合项目实际的得3分；方案基本合理、具有一定的可行性、具有一定的操作性、与项目实际基本贴合的得1.5分；每项叙述内容完全脱离采购需求或未作完整叙述的不得分。本项最高得6分。</w:t>
            </w: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6</w:t>
            </w:r>
            <w:r/>
          </w:p>
        </w:tc>
      </w:tr>
      <w:tr>
        <w:trPr>
          <w:trHeight w:val="113"/>
        </w:trPr>
        <w:tc>
          <w:tcPr>
            <w:tcBorders>
              <w:top w:val="single" w:color="auto" w:sz="4" w:space="0"/>
              <w:left w:val="single" w:color="auto" w:sz="4" w:space="0"/>
              <w:bottom w:val="single" w:color="auto" w:sz="4" w:space="0"/>
              <w:right w:val="single" w:color="auto" w:sz="4" w:space="0"/>
            </w:tcBorders>
            <w:tcW w:w="1414" w:type="dxa"/>
            <w:vAlign w:val="center"/>
            <w:vMerge w:val="continue"/>
            <w:textDirection w:val="lrTb"/>
            <w:noWrap w:val="false"/>
          </w:tcPr>
          <w:p>
            <w:pPr>
              <w:ind w:left="0"/>
              <w:jc w:val="left"/>
              <w:rPr>
                <w:rFonts w:ascii="宋体" w:hAnsi="宋体" w:cs="Tahoma"/>
                <w:b/>
                <w:bCs/>
                <w:color w:val="000000"/>
                <w:sz w:val="21"/>
                <w:szCs w:val="21"/>
              </w:rPr>
            </w:pPr>
            <w:r>
              <w:rPr>
                <w:rFonts w:ascii="宋体" w:hAnsi="宋体" w:cs="Tahoma"/>
                <w:b/>
                <w:bCs/>
                <w:color w:val="000000"/>
                <w:sz w:val="21"/>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spacing w:line="360" w:lineRule="auto"/>
              <w:widowControl w:val="off"/>
              <w:rPr>
                <w:rFonts w:ascii="宋体" w:hAnsi="宋体" w:cs="Tahoma"/>
                <w:bCs/>
                <w:color w:val="000000"/>
                <w:sz w:val="21"/>
                <w:szCs w:val="21"/>
              </w:rPr>
            </w:pPr>
            <w:r>
              <w:rPr>
                <w:rFonts w:hint="eastAsia" w:ascii="宋体" w:hAnsi="宋体" w:cs="Tahoma"/>
                <w:bCs/>
                <w:color w:val="000000"/>
                <w:sz w:val="21"/>
                <w:szCs w:val="21"/>
              </w:rPr>
              <w:t xml:space="preserve">校园外场工</w:t>
            </w:r>
            <w:r/>
          </w:p>
          <w:p>
            <w:pPr>
              <w:ind w:left="0"/>
              <w:jc w:val="center"/>
              <w:spacing w:line="360" w:lineRule="auto"/>
              <w:widowControl w:val="off"/>
              <w:rPr>
                <w:rFonts w:ascii="宋体" w:hAnsi="宋体" w:cs="Tahoma"/>
                <w:bCs/>
                <w:color w:val="000000"/>
                <w:sz w:val="21"/>
                <w:szCs w:val="21"/>
              </w:rPr>
            </w:pPr>
            <w:r>
              <w:rPr>
                <w:rFonts w:hint="eastAsia" w:ascii="宋体" w:hAnsi="宋体" w:cs="Tahoma"/>
                <w:bCs/>
                <w:color w:val="000000"/>
                <w:sz w:val="21"/>
                <w:szCs w:val="21"/>
              </w:rPr>
              <w:t xml:space="preserve">作方案</w:t>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spacing w:line="360" w:lineRule="auto"/>
              <w:widowControl w:val="off"/>
              <w:rPr>
                <w:rFonts w:ascii="宋体" w:hAnsi="宋体" w:cs="Tahoma"/>
                <w:bCs/>
                <w:color w:val="000000"/>
                <w:sz w:val="21"/>
                <w:szCs w:val="21"/>
              </w:rPr>
            </w:pPr>
            <w:r>
              <w:rPr>
                <w:rFonts w:hint="eastAsia" w:ascii="宋体" w:hAnsi="宋体"/>
                <w:color w:val="000000"/>
                <w:sz w:val="21"/>
                <w:szCs w:val="21"/>
                <w:lang w:bidi="ar"/>
              </w:rPr>
              <w:t xml:space="preserve">投标人根据本项目特点，制定下列</w:t>
            </w:r>
            <w:r>
              <w:rPr>
                <w:rFonts w:hint="eastAsia" w:ascii="宋体" w:hAnsi="宋体" w:cs="Tahoma"/>
                <w:bCs/>
                <w:color w:val="000000"/>
                <w:sz w:val="21"/>
                <w:szCs w:val="21"/>
              </w:rPr>
              <w:t xml:space="preserve">校园外场工</w:t>
            </w:r>
            <w:r/>
          </w:p>
          <w:p>
            <w:pPr>
              <w:ind w:left="0"/>
              <w:widowControl w:val="off"/>
              <w:rPr>
                <w:rFonts w:ascii="宋体" w:hAnsi="宋体"/>
                <w:color w:val="000000"/>
                <w:sz w:val="21"/>
                <w:szCs w:val="21"/>
                <w:lang w:bidi="ar"/>
              </w:rPr>
            </w:pPr>
            <w:r>
              <w:rPr>
                <w:rFonts w:hint="eastAsia" w:ascii="宋体" w:hAnsi="宋体" w:cs="Tahoma"/>
                <w:bCs/>
                <w:color w:val="000000"/>
                <w:sz w:val="21"/>
                <w:szCs w:val="21"/>
              </w:rPr>
              <w:t xml:space="preserve">作方案</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w:t>
            </w:r>
            <w:r>
              <w:rPr>
                <w:rFonts w:ascii="宋体" w:hAnsi="宋体"/>
                <w:color w:val="000000"/>
                <w:sz w:val="21"/>
                <w:szCs w:val="21"/>
                <w:lang w:bidi="ar"/>
              </w:rPr>
              <w:t xml:space="preserve">.</w:t>
            </w:r>
            <w:r>
              <w:rPr>
                <w:rFonts w:hint="eastAsia" w:ascii="宋体" w:hAnsi="宋体"/>
                <w:color w:val="000000"/>
                <w:sz w:val="21"/>
                <w:szCs w:val="21"/>
                <w:lang w:bidi="ar"/>
              </w:rPr>
              <w:t xml:space="preserve">外场环境维护</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w:t>
            </w:r>
            <w:r>
              <w:rPr>
                <w:rFonts w:ascii="宋体" w:hAnsi="宋体"/>
                <w:color w:val="000000"/>
                <w:sz w:val="21"/>
                <w:szCs w:val="21"/>
                <w:lang w:bidi="ar"/>
              </w:rPr>
              <w:t xml:space="preserve">.</w:t>
            </w:r>
            <w:r>
              <w:rPr>
                <w:rFonts w:hint="eastAsia" w:ascii="宋体" w:hAnsi="宋体"/>
                <w:color w:val="000000"/>
                <w:sz w:val="21"/>
                <w:szCs w:val="21"/>
                <w:lang w:bidi="ar"/>
              </w:rPr>
              <w:t xml:space="preserve">垃圾清运</w:t>
            </w:r>
            <w:r>
              <w:rPr>
                <w:rFonts w:hint="eastAsia" w:ascii="宋体" w:hAnsi="宋体"/>
                <w:color w:val="000000"/>
                <w:sz w:val="21"/>
                <w:szCs w:val="21"/>
                <w:lang w:bidi="ar"/>
              </w:rPr>
              <w:t xml:space="preserve">。</w:t>
            </w:r>
            <w:r>
              <w:rPr>
                <w:rFonts w:hint="eastAsia" w:ascii="宋体" w:hAnsi="宋体"/>
                <w:color w:val="ff0000"/>
                <w:szCs w:val="21"/>
              </w:rPr>
              <w:br/>
            </w:r>
            <w:r>
              <w:rPr>
                <w:rFonts w:hint="eastAsia" w:ascii="宋体" w:hAnsi="宋体"/>
                <w:color w:val="000000"/>
                <w:sz w:val="21"/>
                <w:szCs w:val="21"/>
                <w:lang w:bidi="ar"/>
              </w:rPr>
              <w:t xml:space="preserve">上述每项应逐条叙述，方案全面合理、可行性强、操作性强、贴合项目实际的得</w:t>
            </w:r>
            <w:r>
              <w:rPr>
                <w:rFonts w:ascii="宋体" w:hAnsi="宋体"/>
                <w:color w:val="000000"/>
                <w:sz w:val="21"/>
                <w:szCs w:val="21"/>
                <w:lang w:bidi="ar"/>
              </w:rPr>
              <w:t xml:space="preserve">3</w:t>
            </w:r>
            <w:r>
              <w:rPr>
                <w:rFonts w:hint="eastAsia" w:ascii="宋体" w:hAnsi="宋体"/>
                <w:color w:val="000000"/>
                <w:sz w:val="21"/>
                <w:szCs w:val="21"/>
                <w:lang w:bidi="ar"/>
              </w:rPr>
              <w:t xml:space="preserve">分；方案基本合理、具有一定的可行性、具有一定的操作性、与项目实际基本贴合的得</w:t>
            </w:r>
            <w:r>
              <w:rPr>
                <w:rFonts w:ascii="宋体" w:hAnsi="宋体"/>
                <w:color w:val="000000"/>
                <w:sz w:val="21"/>
                <w:szCs w:val="21"/>
                <w:lang w:bidi="ar"/>
              </w:rPr>
              <w:t xml:space="preserve">1.5</w:t>
            </w:r>
            <w:r>
              <w:rPr>
                <w:rFonts w:hint="eastAsia" w:ascii="宋体" w:hAnsi="宋体"/>
                <w:color w:val="000000"/>
                <w:sz w:val="21"/>
                <w:szCs w:val="21"/>
                <w:lang w:bidi="ar"/>
              </w:rPr>
              <w:t xml:space="preserve">分；每项叙述内容完全脱离采购需求或未作完整叙述的不得分。本项最高得6分。</w:t>
            </w: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ind w:left="0"/>
              <w:jc w:val="center"/>
              <w:widowControl w:val="off"/>
              <w:rPr>
                <w:rFonts w:ascii="宋体" w:hAnsi="宋体"/>
                <w:color w:val="000000"/>
                <w:sz w:val="21"/>
                <w:szCs w:val="21"/>
                <w:lang w:bidi="ar"/>
              </w:rPr>
            </w:pPr>
            <w:r>
              <w:rPr>
                <w:rFonts w:hint="eastAsia" w:ascii="宋体" w:hAnsi="宋体"/>
                <w:color w:val="000000"/>
                <w:sz w:val="21"/>
                <w:szCs w:val="21"/>
                <w:lang w:bidi="ar"/>
              </w:rPr>
              <w:t xml:space="preserve">6</w:t>
            </w:r>
            <w:r/>
          </w:p>
        </w:tc>
      </w:tr>
      <w:tr>
        <w:trPr>
          <w:trHeight w:val="782"/>
        </w:trPr>
        <w:tc>
          <w:tcPr>
            <w:tcBorders>
              <w:top w:val="single" w:color="auto" w:sz="4" w:space="0"/>
              <w:left w:val="single" w:color="auto" w:sz="4" w:space="0"/>
              <w:bottom w:val="single" w:color="auto" w:sz="4" w:space="0"/>
              <w:right w:val="single" w:color="auto" w:sz="4" w:space="0"/>
            </w:tcBorders>
            <w:tcW w:w="1414" w:type="dxa"/>
            <w:vAlign w:val="center"/>
            <w:vMerge w:val="continue"/>
            <w:textDirection w:val="lrTb"/>
            <w:noWrap w:val="false"/>
          </w:tcPr>
          <w:p>
            <w:pPr>
              <w:ind w:left="0"/>
              <w:jc w:val="left"/>
              <w:rPr>
                <w:rFonts w:ascii="宋体" w:hAnsi="宋体" w:cs="Tahoma"/>
                <w:b/>
                <w:bCs/>
                <w:color w:val="000000"/>
                <w:sz w:val="21"/>
                <w:szCs w:val="21"/>
              </w:rPr>
            </w:pPr>
            <w:r>
              <w:rPr>
                <w:rFonts w:ascii="宋体" w:hAnsi="宋体" w:cs="Tahoma"/>
                <w:b/>
                <w:bCs/>
                <w:color w:val="000000"/>
                <w:sz w:val="21"/>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spacing w:line="360" w:lineRule="auto"/>
              <w:widowControl w:val="off"/>
              <w:rPr>
                <w:rFonts w:ascii="宋体" w:hAnsi="宋体" w:cs="Tahoma"/>
                <w:bCs/>
                <w:color w:val="000000"/>
                <w:sz w:val="21"/>
                <w:szCs w:val="21"/>
              </w:rPr>
            </w:pPr>
            <w:r>
              <w:rPr>
                <w:rFonts w:hint="eastAsia" w:ascii="宋体" w:hAnsi="宋体" w:cs="Tahoma"/>
                <w:bCs/>
                <w:color w:val="000000"/>
                <w:sz w:val="21"/>
                <w:szCs w:val="21"/>
              </w:rPr>
              <w:t xml:space="preserve">进退场交接方案</w:t>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w:t>
            </w:r>
            <w:r>
              <w:rPr>
                <w:rFonts w:hint="eastAsia" w:ascii="宋体" w:hAnsi="宋体" w:cs="Tahoma"/>
                <w:bCs/>
                <w:color w:val="000000"/>
                <w:sz w:val="21"/>
                <w:szCs w:val="21"/>
              </w:rPr>
              <w:t xml:space="preserve">进退场交接方案</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1.人财物准备及流程及时间安排；</w:t>
            </w:r>
            <w:r>
              <w:rPr>
                <w:rFonts w:hint="eastAsia" w:ascii="宋体" w:hAnsi="宋体"/>
                <w:color w:val="000000"/>
                <w:sz w:val="21"/>
                <w:szCs w:val="21"/>
                <w:lang w:bidi="ar"/>
              </w:rPr>
              <w:br/>
            </w:r>
            <w:r>
              <w:rPr>
                <w:rFonts w:ascii="宋体" w:hAnsi="宋体"/>
                <w:color w:val="000000"/>
                <w:sz w:val="21"/>
                <w:szCs w:val="21"/>
                <w:lang w:bidi="ar"/>
              </w:rPr>
              <w:t xml:space="preserve">2</w:t>
            </w:r>
            <w:r>
              <w:rPr>
                <w:rFonts w:hint="eastAsia" w:ascii="宋体" w:hAnsi="宋体"/>
                <w:color w:val="000000"/>
                <w:sz w:val="21"/>
                <w:szCs w:val="21"/>
                <w:lang w:bidi="ar"/>
              </w:rPr>
              <w:t xml:space="preserve">.特殊情况应对。</w:t>
            </w:r>
            <w:r>
              <w:rPr>
                <w:rFonts w:hint="eastAsia" w:ascii="宋体" w:hAnsi="宋体"/>
                <w:color w:val="ff0000"/>
                <w:szCs w:val="21"/>
              </w:rPr>
              <w:br/>
            </w:r>
            <w:r>
              <w:rPr>
                <w:rFonts w:hint="eastAsia" w:ascii="宋体" w:hAnsi="宋体"/>
                <w:color w:val="000000"/>
                <w:sz w:val="21"/>
                <w:szCs w:val="21"/>
                <w:lang w:bidi="ar"/>
              </w:rPr>
              <w:t xml:space="preserve">上述每项应逐条叙述，制度全面合理、可行性强、操作性强、贴合项目实际的得3分；制度基本合理、具有一定的可行性、具有一定的操作性、与项目实际基本贴合的得1.5分；每项叙述内容完全脱离采购需求或未作完整叙述的不得分。本项最高得6分。</w:t>
            </w: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6</w:t>
            </w:r>
            <w:r/>
          </w:p>
        </w:tc>
      </w:tr>
      <w:tr>
        <w:trPr>
          <w:trHeight w:val="782"/>
        </w:trPr>
        <w:tc>
          <w:tcPr>
            <w:tcBorders>
              <w:top w:val="single" w:color="auto" w:sz="4" w:space="0"/>
              <w:left w:val="single" w:color="auto" w:sz="4" w:space="0"/>
              <w:bottom w:val="single" w:color="auto" w:sz="4" w:space="0"/>
              <w:right w:val="single" w:color="auto" w:sz="4" w:space="0"/>
            </w:tcBorders>
            <w:tcW w:w="1414" w:type="dxa"/>
            <w:vAlign w:val="center"/>
            <w:vMerge w:val="continue"/>
            <w:textDirection w:val="lrTb"/>
            <w:noWrap w:val="false"/>
          </w:tcPr>
          <w:p>
            <w:pPr>
              <w:ind w:left="0"/>
              <w:jc w:val="left"/>
              <w:rPr>
                <w:rFonts w:ascii="宋体" w:hAnsi="宋体" w:cs="Tahoma"/>
                <w:b/>
                <w:bCs/>
                <w:color w:val="000000"/>
                <w:sz w:val="21"/>
                <w:szCs w:val="21"/>
              </w:rPr>
            </w:pPr>
            <w:r>
              <w:rPr>
                <w:rFonts w:ascii="宋体" w:hAnsi="宋体" w:cs="Tahoma"/>
                <w:b/>
                <w:bCs/>
                <w:color w:val="000000"/>
                <w:sz w:val="21"/>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spacing w:line="360" w:lineRule="auto"/>
              <w:widowControl w:val="off"/>
              <w:rPr>
                <w:rFonts w:ascii="宋体" w:hAnsi="宋体" w:cs="Tahoma"/>
                <w:bCs/>
                <w:color w:val="000000"/>
                <w:sz w:val="21"/>
                <w:szCs w:val="21"/>
              </w:rPr>
            </w:pPr>
            <w:r>
              <w:rPr>
                <w:rFonts w:hint="eastAsia" w:ascii="宋体" w:hAnsi="宋体" w:cs="Tahoma"/>
                <w:bCs/>
                <w:color w:val="000000"/>
                <w:sz w:val="21"/>
                <w:szCs w:val="21"/>
              </w:rPr>
              <w:t xml:space="preserve">应急预案</w:t>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w:t>
            </w:r>
            <w:r>
              <w:rPr>
                <w:rFonts w:hint="eastAsia" w:ascii="宋体" w:hAnsi="宋体" w:cs="Tahoma"/>
                <w:bCs/>
                <w:color w:val="000000"/>
                <w:sz w:val="21"/>
                <w:szCs w:val="21"/>
              </w:rPr>
              <w:t xml:space="preserve">应急预案</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1.自然灾害；</w:t>
            </w:r>
            <w:r>
              <w:rPr>
                <w:rFonts w:hint="eastAsia" w:ascii="宋体" w:hAnsi="宋体"/>
                <w:color w:val="000000"/>
                <w:sz w:val="21"/>
                <w:szCs w:val="21"/>
                <w:lang w:bidi="ar"/>
              </w:rPr>
              <w:br/>
              <w:t xml:space="preserve">2.事故灾难；</w:t>
            </w:r>
            <w:r>
              <w:rPr>
                <w:rFonts w:hint="eastAsia" w:ascii="宋体" w:hAnsi="宋体"/>
                <w:color w:val="000000"/>
                <w:sz w:val="21"/>
                <w:szCs w:val="21"/>
                <w:lang w:bidi="ar"/>
              </w:rPr>
              <w:br/>
              <w:t xml:space="preserve">3.公共卫生事件；</w:t>
            </w:r>
            <w:r>
              <w:rPr>
                <w:rFonts w:hint="eastAsia" w:ascii="宋体" w:hAnsi="宋体"/>
                <w:color w:val="000000"/>
                <w:sz w:val="21"/>
                <w:szCs w:val="21"/>
                <w:lang w:bidi="ar"/>
              </w:rPr>
              <w:br/>
              <w:t xml:space="preserve">4.社会安全事件。</w:t>
            </w:r>
            <w:r>
              <w:rPr>
                <w:rFonts w:hint="eastAsia" w:ascii="宋体" w:hAnsi="宋体"/>
                <w:color w:val="ff0000"/>
                <w:szCs w:val="21"/>
              </w:rPr>
              <w:br/>
            </w:r>
            <w:r>
              <w:rPr>
                <w:rFonts w:hint="eastAsia" w:ascii="宋体" w:hAnsi="宋体"/>
                <w:color w:val="000000"/>
                <w:sz w:val="21"/>
                <w:szCs w:val="21"/>
                <w:lang w:bidi="ar"/>
              </w:rPr>
              <w:t xml:space="preserve">上述每项应逐条叙述，制度全面合理、可行性强、</w:t>
            </w:r>
            <w:r>
              <w:rPr>
                <w:rFonts w:hint="eastAsia" w:ascii="宋体" w:hAnsi="宋体"/>
                <w:color w:val="000000"/>
                <w:sz w:val="21"/>
                <w:szCs w:val="21"/>
                <w:lang w:bidi="ar"/>
              </w:rPr>
              <w:t xml:space="preserve">操作性强、贴合项目实际的得1.5分；制度基本合理、具有一定的可行性、具有一定的操作性、与项目实际基本贴合的得0.5分；每项叙述内容完全脱离采购需求或未作完整叙述的不得分。本项最高得6分。</w:t>
            </w: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6</w:t>
            </w:r>
            <w:r/>
          </w:p>
        </w:tc>
      </w:tr>
      <w:tr>
        <w:trPr>
          <w:trHeight w:val="782"/>
        </w:trPr>
        <w:tc>
          <w:tcPr>
            <w:tcBorders>
              <w:top w:val="single" w:color="auto" w:sz="4" w:space="0"/>
              <w:left w:val="single" w:color="auto" w:sz="4" w:space="0"/>
              <w:bottom w:val="single" w:color="auto" w:sz="4" w:space="0"/>
              <w:right w:val="single" w:color="auto" w:sz="4" w:space="0"/>
            </w:tcBorders>
            <w:tcW w:w="1414" w:type="dxa"/>
            <w:vAlign w:val="center"/>
            <w:vMerge w:val="continue"/>
            <w:textDirection w:val="lrTb"/>
            <w:noWrap w:val="false"/>
          </w:tcPr>
          <w:p>
            <w:pPr>
              <w:ind w:left="0"/>
              <w:jc w:val="left"/>
              <w:rPr>
                <w:rFonts w:ascii="宋体" w:hAnsi="宋体" w:cs="Tahoma"/>
                <w:b/>
                <w:bCs/>
                <w:color w:val="000000"/>
                <w:sz w:val="21"/>
                <w:szCs w:val="21"/>
              </w:rPr>
            </w:pPr>
            <w:r>
              <w:rPr>
                <w:rFonts w:ascii="宋体" w:hAnsi="宋体" w:cs="Tahoma"/>
                <w:b/>
                <w:bCs/>
                <w:color w:val="000000"/>
                <w:sz w:val="21"/>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spacing w:line="360" w:lineRule="auto"/>
              <w:widowControl w:val="off"/>
              <w:rPr>
                <w:rFonts w:ascii="宋体" w:hAnsi="宋体" w:cs="Tahoma"/>
                <w:bCs/>
                <w:color w:val="000000"/>
                <w:sz w:val="21"/>
                <w:szCs w:val="21"/>
              </w:rPr>
            </w:pPr>
            <w:r>
              <w:rPr>
                <w:rFonts w:hint="eastAsia" w:ascii="宋体" w:hAnsi="宋体" w:cs="Tahoma"/>
                <w:bCs/>
                <w:color w:val="000000"/>
                <w:sz w:val="21"/>
                <w:szCs w:val="21"/>
              </w:rPr>
              <w:t xml:space="preserve">重大活动保障方案</w:t>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w:t>
            </w:r>
            <w:r>
              <w:rPr>
                <w:rFonts w:hint="eastAsia" w:ascii="宋体" w:hAnsi="宋体" w:cs="Tahoma"/>
                <w:bCs/>
                <w:color w:val="000000"/>
                <w:sz w:val="21"/>
                <w:szCs w:val="21"/>
              </w:rPr>
              <w:t xml:space="preserve">重大活动保障方案</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1.开学迎新和毕业典礼；</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2.重大会议、社会考试等。</w:t>
            </w:r>
            <w:r>
              <w:rPr>
                <w:rFonts w:hint="eastAsia" w:ascii="宋体" w:hAnsi="宋体"/>
                <w:color w:val="ff0000"/>
                <w:szCs w:val="21"/>
              </w:rPr>
              <w:br/>
            </w:r>
            <w:r>
              <w:rPr>
                <w:rFonts w:hint="eastAsia" w:ascii="宋体" w:hAnsi="宋体"/>
                <w:color w:val="000000"/>
                <w:sz w:val="21"/>
                <w:szCs w:val="21"/>
                <w:lang w:bidi="ar"/>
              </w:rPr>
              <w:t xml:space="preserve">上述每项应逐条叙述，制度全面合理、可行性强、操作性强、贴合项目实际的得3分；制度基本合理、具有一定的可行性、具有一定的操作性、与项目实际基本贴合的得1.5分；每项叙述内容完全脱离采购需求或未作完整叙述的不得分。本项最高得6分。</w:t>
            </w: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6</w:t>
            </w:r>
            <w:r/>
          </w:p>
        </w:tc>
      </w:tr>
      <w:tr>
        <w:trPr>
          <w:trHeight w:val="782"/>
        </w:trPr>
        <w:tc>
          <w:tcPr>
            <w:tcBorders>
              <w:top w:val="single" w:color="auto" w:sz="4" w:space="0"/>
              <w:left w:val="single" w:color="auto" w:sz="4" w:space="0"/>
              <w:bottom w:val="single" w:color="auto" w:sz="4" w:space="0"/>
              <w:right w:val="single" w:color="auto" w:sz="4" w:space="0"/>
            </w:tcBorders>
            <w:tcW w:w="1414" w:type="dxa"/>
            <w:vAlign w:val="center"/>
            <w:vMerge w:val="continue"/>
            <w:textDirection w:val="lrTb"/>
            <w:noWrap w:val="false"/>
          </w:tcPr>
          <w:p>
            <w:pPr>
              <w:ind w:left="0"/>
              <w:jc w:val="left"/>
              <w:rPr>
                <w:rFonts w:ascii="宋体" w:hAnsi="宋体" w:cs="Tahoma"/>
                <w:b/>
                <w:bCs/>
                <w:color w:val="000000"/>
                <w:sz w:val="21"/>
                <w:szCs w:val="21"/>
              </w:rPr>
            </w:pPr>
            <w:r>
              <w:rPr>
                <w:rFonts w:ascii="宋体" w:hAnsi="宋体" w:cs="Tahoma"/>
                <w:b/>
                <w:bCs/>
                <w:color w:val="000000"/>
                <w:sz w:val="21"/>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spacing w:line="360" w:lineRule="auto"/>
              <w:widowControl w:val="off"/>
              <w:rPr>
                <w:rFonts w:ascii="宋体" w:hAnsi="宋体" w:cs="Tahoma"/>
                <w:bCs/>
                <w:color w:val="000000"/>
                <w:sz w:val="21"/>
                <w:szCs w:val="21"/>
              </w:rPr>
            </w:pPr>
            <w:r>
              <w:rPr>
                <w:rFonts w:hint="eastAsia" w:ascii="宋体" w:hAnsi="宋体" w:cs="Tahoma"/>
                <w:bCs/>
                <w:color w:val="000000"/>
                <w:sz w:val="21"/>
                <w:szCs w:val="21"/>
              </w:rPr>
              <w:t xml:space="preserve">增值服务方案</w:t>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w:t>
            </w:r>
            <w:r>
              <w:rPr>
                <w:rFonts w:hint="eastAsia" w:ascii="宋体" w:hAnsi="宋体" w:cs="Tahoma"/>
                <w:bCs/>
                <w:color w:val="000000"/>
                <w:sz w:val="21"/>
                <w:szCs w:val="21"/>
              </w:rPr>
              <w:t xml:space="preserve">增值服务方案</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szCs w:val="21"/>
              </w:rPr>
              <w:t xml:space="preserve">1.</w:t>
            </w:r>
            <w:r>
              <w:rPr>
                <w:rFonts w:hint="eastAsia" w:ascii="宋体" w:hAnsi="宋体"/>
                <w:color w:val="000000"/>
                <w:sz w:val="21"/>
                <w:szCs w:val="21"/>
                <w:lang w:bidi="ar"/>
              </w:rPr>
              <w:t xml:space="preserve">服务内容和服务方案</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w:t>
            </w:r>
            <w:r>
              <w:rPr>
                <w:rFonts w:hint="eastAsia" w:ascii="宋体" w:hAnsi="宋体"/>
                <w:color w:val="000000"/>
                <w:sz w:val="21"/>
                <w:szCs w:val="21"/>
                <w:lang w:bidi="ar"/>
              </w:rPr>
              <w:t xml:space="preserve">服务措施和预期效果。</w:t>
            </w:r>
            <w:r>
              <w:rPr>
                <w:rFonts w:hint="eastAsia" w:ascii="宋体" w:hAnsi="宋体"/>
                <w:color w:val="ff0000"/>
                <w:szCs w:val="21"/>
              </w:rPr>
              <w:br/>
            </w:r>
            <w:r>
              <w:rPr>
                <w:rFonts w:hint="eastAsia" w:ascii="宋体" w:hAnsi="宋体"/>
                <w:color w:val="000000"/>
                <w:sz w:val="21"/>
                <w:szCs w:val="21"/>
                <w:lang w:bidi="ar"/>
              </w:rPr>
              <w:t xml:space="preserve">上述每项应逐条叙述，制度全面合理、可行性强、操作性强、贴合项目实际的得3分；制度基本合理、具有一定的可行性、具有一定的操作性、与项目实际基本贴合的得1.5分；每项叙述内容完全脱离采购需求或未作完整叙述的不得分。本项最高得</w:t>
            </w:r>
            <w:r>
              <w:rPr>
                <w:rFonts w:ascii="宋体" w:hAnsi="宋体"/>
                <w:color w:val="000000"/>
                <w:sz w:val="21"/>
                <w:szCs w:val="21"/>
                <w:lang w:bidi="ar"/>
              </w:rPr>
              <w:t xml:space="preserve">6</w:t>
            </w:r>
            <w:r>
              <w:rPr>
                <w:rFonts w:hint="eastAsia" w:ascii="宋体" w:hAnsi="宋体"/>
                <w:color w:val="000000"/>
                <w:sz w:val="21"/>
                <w:szCs w:val="21"/>
                <w:lang w:bidi="ar"/>
              </w:rPr>
              <w:t xml:space="preserve">分。</w:t>
            </w: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6</w:t>
            </w:r>
            <w:r/>
          </w:p>
        </w:tc>
      </w:tr>
      <w:tr>
        <w:trPr>
          <w:trHeight w:val="782"/>
        </w:trPr>
        <w:tc>
          <w:tcPr>
            <w:tcBorders>
              <w:top w:val="single" w:color="auto" w:sz="4" w:space="0"/>
              <w:left w:val="single" w:color="auto" w:sz="4" w:space="0"/>
              <w:bottom w:val="single" w:color="auto" w:sz="4" w:space="0"/>
              <w:right w:val="single" w:color="auto" w:sz="4" w:space="0"/>
            </w:tcBorders>
            <w:tcW w:w="1414" w:type="dxa"/>
            <w:vAlign w:val="center"/>
            <w:vMerge w:val="continue"/>
            <w:textDirection w:val="lrTb"/>
            <w:noWrap w:val="false"/>
          </w:tcPr>
          <w:p>
            <w:pPr>
              <w:ind w:left="0"/>
              <w:jc w:val="left"/>
              <w:rPr>
                <w:rFonts w:ascii="宋体" w:hAnsi="宋体" w:cs="Tahoma"/>
                <w:b/>
                <w:bCs/>
                <w:color w:val="000000"/>
                <w:sz w:val="21"/>
                <w:szCs w:val="21"/>
              </w:rPr>
            </w:pPr>
            <w:r>
              <w:rPr>
                <w:rFonts w:ascii="宋体" w:hAnsi="宋体" w:cs="Tahoma"/>
                <w:b/>
                <w:bCs/>
                <w:color w:val="000000"/>
                <w:sz w:val="21"/>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rPr>
                <w:rFonts w:ascii="宋体" w:hAnsi="宋体"/>
                <w:color w:val="ff0000"/>
                <w:szCs w:val="21"/>
              </w:rPr>
            </w:pPr>
            <w:r>
              <w:rPr>
                <w:rFonts w:hint="eastAsia" w:ascii="宋体" w:hAnsi="宋体"/>
                <w:sz w:val="21"/>
                <w:szCs w:val="21"/>
              </w:rPr>
              <w:t xml:space="preserve">▲</w:t>
            </w:r>
            <w:r>
              <w:rPr>
                <w:rFonts w:hint="eastAsia" w:ascii="宋体" w:hAnsi="宋体" w:cs="Times New Roman"/>
                <w:sz w:val="21"/>
                <w:szCs w:val="21"/>
              </w:rPr>
              <w:t xml:space="preserve">应急演练案例</w:t>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widowControl w:val="off"/>
              <w:rPr>
                <w:rFonts w:ascii="宋体" w:hAnsi="宋体"/>
                <w:sz w:val="21"/>
                <w:szCs w:val="21"/>
              </w:rPr>
            </w:pPr>
            <w:r>
              <w:rPr>
                <w:rFonts w:hint="eastAsia" w:ascii="宋体" w:hAnsi="宋体"/>
                <w:sz w:val="21"/>
                <w:szCs w:val="21"/>
                <w:lang w:bidi="ar"/>
              </w:rPr>
              <w:t xml:space="preserve">投标人提供的所开展过的消防演练、防台防汛演练、突发事件和公共卫生事件预防演练等案例（预案、活动开展图片或文字、宣传资料和效果评价等）进行评定。</w:t>
            </w:r>
            <w:r>
              <w:rPr>
                <w:rFonts w:hint="eastAsia" w:ascii="宋体" w:hAnsi="宋体"/>
                <w:sz w:val="21"/>
                <w:szCs w:val="21"/>
              </w:rPr>
              <w:t xml:space="preserve">每提供一类得1分，最高得</w:t>
            </w:r>
            <w:r>
              <w:rPr>
                <w:rFonts w:ascii="宋体" w:hAnsi="宋体"/>
                <w:sz w:val="21"/>
                <w:szCs w:val="21"/>
              </w:rPr>
              <w:t xml:space="preserve">5</w:t>
            </w:r>
            <w:r>
              <w:rPr>
                <w:rFonts w:hint="eastAsia" w:ascii="宋体" w:hAnsi="宋体"/>
                <w:sz w:val="21"/>
                <w:szCs w:val="21"/>
              </w:rPr>
              <w:t xml:space="preserve">分。</w:t>
            </w:r>
            <w:r/>
          </w:p>
          <w:p>
            <w:pPr>
              <w:ind w:left="0"/>
              <w:widowControl w:val="off"/>
              <w:rPr>
                <w:rFonts w:ascii="宋体" w:hAnsi="宋体"/>
                <w:color w:val="ff0000"/>
                <w:szCs w:val="21"/>
              </w:rPr>
            </w:pPr>
            <w:r>
              <w:rPr>
                <w:rFonts w:hint="eastAsia" w:ascii="宋体" w:hAnsi="宋体"/>
                <w:b/>
                <w:sz w:val="21"/>
                <w:szCs w:val="21"/>
              </w:rPr>
              <w:t xml:space="preserve">注：投标文件中需提供以下任意一种证明材料：</w:t>
            </w:r>
            <w:r>
              <w:rPr>
                <w:rFonts w:hint="eastAsia" w:ascii="宋体" w:hAnsi="宋体"/>
                <w:b/>
                <w:sz w:val="21"/>
                <w:szCs w:val="21"/>
              </w:rPr>
              <w:t xml:space="preserve">策划方案、活动开展图片或文字、系统演示截图、宣传资料，证明材料加盖投标人公章，否则不得分。</w:t>
            </w: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5</w:t>
            </w:r>
            <w:r/>
          </w:p>
        </w:tc>
      </w:tr>
      <w:tr>
        <w:trPr>
          <w:trHeight w:val="782"/>
        </w:trPr>
        <w:tc>
          <w:tcPr>
            <w:tcBorders>
              <w:top w:val="single" w:color="auto" w:sz="4" w:space="0"/>
              <w:left w:val="single" w:color="auto" w:sz="4" w:space="0"/>
              <w:bottom w:val="single" w:color="auto" w:sz="4" w:space="0"/>
              <w:right w:val="single" w:color="auto" w:sz="4" w:space="0"/>
            </w:tcBorders>
            <w:tcW w:w="1414" w:type="dxa"/>
            <w:vAlign w:val="center"/>
            <w:vMerge w:val="continue"/>
            <w:textDirection w:val="lrTb"/>
            <w:noWrap w:val="false"/>
          </w:tcPr>
          <w:p>
            <w:pPr>
              <w:ind w:left="0"/>
              <w:jc w:val="left"/>
              <w:rPr>
                <w:rFonts w:ascii="宋体" w:hAnsi="宋体" w:cs="Tahoma"/>
                <w:b/>
                <w:bCs/>
                <w:color w:val="000000"/>
                <w:sz w:val="21"/>
                <w:szCs w:val="21"/>
              </w:rPr>
            </w:pPr>
            <w:r>
              <w:rPr>
                <w:rFonts w:ascii="宋体" w:hAnsi="宋体" w:cs="Tahoma"/>
                <w:b/>
                <w:bCs/>
                <w:color w:val="000000"/>
                <w:sz w:val="21"/>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widowControl w:val="off"/>
              <w:rPr>
                <w:rFonts w:ascii="宋体" w:hAnsi="宋体"/>
                <w:color w:val="000000"/>
                <w:sz w:val="21"/>
                <w:szCs w:val="21"/>
                <w:lang w:bidi="ar"/>
              </w:rPr>
            </w:pPr>
            <w:r>
              <w:rPr>
                <w:rFonts w:hint="eastAsia" w:ascii="宋体" w:hAnsi="宋体"/>
                <w:color w:val="000000"/>
                <w:sz w:val="21"/>
                <w:szCs w:val="21"/>
              </w:rPr>
              <w:t xml:space="preserve">▲项目经理</w:t>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投标人拟派的项目经理具备：</w:t>
            </w:r>
            <w:r>
              <w:rPr>
                <w:rFonts w:hint="eastAsia" w:ascii="宋体" w:hAnsi="宋体"/>
                <w:b/>
                <w:color w:val="000000"/>
                <w:sz w:val="21"/>
                <w:szCs w:val="21"/>
              </w:rPr>
              <w:t xml:space="preserve">（中标后必须在本项目工作）</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1.</w:t>
            </w:r>
            <w:r>
              <w:rPr>
                <w:rFonts w:hint="eastAsia" w:ascii="宋体" w:hAnsi="宋体"/>
                <w:color w:val="000000"/>
                <w:sz w:val="21"/>
                <w:szCs w:val="21"/>
                <w:lang w:bidi="ar"/>
              </w:rPr>
              <w:t xml:space="preserve">10年或以上相关工作经验</w:t>
            </w:r>
            <w:r>
              <w:rPr>
                <w:rFonts w:hint="eastAsia" w:ascii="宋体" w:hAnsi="宋体"/>
                <w:color w:val="000000" w:themeColor="text1"/>
                <w:sz w:val="21"/>
                <w:szCs w:val="22"/>
              </w:rPr>
              <w:t xml:space="preserve">的得</w:t>
            </w:r>
            <w:r>
              <w:rPr>
                <w:rFonts w:ascii="宋体" w:hAnsi="宋体"/>
                <w:color w:val="000000" w:themeColor="text1"/>
                <w:sz w:val="21"/>
                <w:szCs w:val="22"/>
              </w:rPr>
              <w:t xml:space="preserve">3</w:t>
            </w:r>
            <w:r>
              <w:rPr>
                <w:rFonts w:hint="eastAsia" w:ascii="宋体" w:hAnsi="宋体"/>
                <w:color w:val="000000" w:themeColor="text1"/>
                <w:sz w:val="21"/>
                <w:szCs w:val="22"/>
              </w:rPr>
              <w:t xml:space="preserve">分；</w:t>
            </w:r>
            <w:r>
              <w:rPr>
                <w:rFonts w:hint="eastAsia" w:ascii="宋体" w:hAnsi="宋体"/>
                <w:color w:val="000000"/>
                <w:sz w:val="21"/>
                <w:szCs w:val="21"/>
                <w:lang w:bidi="ar"/>
              </w:rPr>
              <w:t xml:space="preserve">5年（含）至10年（不含）相关工作经验</w:t>
            </w:r>
            <w:r>
              <w:rPr>
                <w:rFonts w:hint="eastAsia" w:ascii="宋体" w:hAnsi="宋体"/>
                <w:color w:val="000000" w:themeColor="text1"/>
                <w:sz w:val="21"/>
                <w:szCs w:val="22"/>
              </w:rPr>
              <w:t xml:space="preserve">的得</w:t>
            </w:r>
            <w:r>
              <w:rPr>
                <w:rFonts w:ascii="宋体" w:hAnsi="宋体"/>
                <w:color w:val="000000" w:themeColor="text1"/>
                <w:sz w:val="21"/>
                <w:szCs w:val="22"/>
              </w:rPr>
              <w:t xml:space="preserve">1</w:t>
            </w:r>
            <w:r>
              <w:rPr>
                <w:rFonts w:hint="eastAsia" w:ascii="宋体" w:hAnsi="宋体"/>
                <w:color w:val="000000" w:themeColor="text1"/>
                <w:sz w:val="21"/>
                <w:szCs w:val="22"/>
              </w:rPr>
              <w:t xml:space="preserve">分；最高得</w:t>
            </w:r>
            <w:r>
              <w:rPr>
                <w:rFonts w:ascii="宋体" w:hAnsi="宋体"/>
                <w:color w:val="000000" w:themeColor="text1"/>
                <w:sz w:val="21"/>
                <w:szCs w:val="22"/>
              </w:rPr>
              <w:t xml:space="preserve">3</w:t>
            </w:r>
            <w:r>
              <w:rPr>
                <w:rFonts w:hint="eastAsia" w:ascii="宋体" w:hAnsi="宋体"/>
                <w:color w:val="000000" w:themeColor="text1"/>
                <w:sz w:val="21"/>
                <w:szCs w:val="22"/>
              </w:rPr>
              <w:t xml:space="preserve">分。</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2.</w:t>
            </w:r>
            <w:r>
              <w:rPr>
                <w:rFonts w:hint="eastAsia" w:ascii="宋体" w:hAnsi="宋体"/>
                <w:color w:val="000000"/>
                <w:sz w:val="21"/>
                <w:szCs w:val="21"/>
                <w:lang w:bidi="ar"/>
              </w:rPr>
              <w:t xml:space="preserve">红十字会颁发的</w:t>
            </w:r>
            <w:r>
              <w:rPr>
                <w:rFonts w:hint="eastAsia" w:ascii="宋体" w:hAnsi="宋体" w:cs="Times New Roman"/>
                <w:sz w:val="21"/>
                <w:szCs w:val="21"/>
              </w:rPr>
              <w:t xml:space="preserve">救护培训合格</w:t>
            </w:r>
            <w:r>
              <w:rPr>
                <w:rFonts w:hint="eastAsia" w:ascii="宋体" w:hAnsi="宋体"/>
                <w:color w:val="000000"/>
                <w:sz w:val="21"/>
                <w:szCs w:val="21"/>
                <w:lang w:bidi="ar"/>
              </w:rPr>
              <w:t xml:space="preserve">证书</w:t>
            </w:r>
            <w:r>
              <w:rPr>
                <w:rFonts w:hint="eastAsia" w:ascii="宋体" w:hAnsi="宋体"/>
                <w:color w:val="000000" w:themeColor="text1"/>
                <w:sz w:val="21"/>
                <w:szCs w:val="22"/>
              </w:rPr>
              <w:t xml:space="preserve">的得</w:t>
            </w:r>
            <w:r>
              <w:rPr>
                <w:rFonts w:ascii="宋体" w:hAnsi="宋体"/>
                <w:color w:val="000000" w:themeColor="text1"/>
                <w:sz w:val="21"/>
                <w:szCs w:val="22"/>
              </w:rPr>
              <w:t xml:space="preserve">2</w:t>
            </w:r>
            <w:r>
              <w:rPr>
                <w:rFonts w:hint="eastAsia" w:ascii="宋体" w:hAnsi="宋体"/>
                <w:color w:val="000000" w:themeColor="text1"/>
                <w:sz w:val="21"/>
                <w:szCs w:val="22"/>
              </w:rPr>
              <w:t xml:space="preserve">分。</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本项最高得</w:t>
            </w:r>
            <w:r>
              <w:rPr>
                <w:rFonts w:ascii="宋体" w:hAnsi="宋体"/>
                <w:color w:val="000000"/>
                <w:sz w:val="21"/>
                <w:szCs w:val="21"/>
                <w:lang w:bidi="ar"/>
              </w:rPr>
              <w:t xml:space="preserve">5</w:t>
            </w:r>
            <w:r>
              <w:rPr>
                <w:rFonts w:hint="eastAsia" w:ascii="宋体" w:hAnsi="宋体"/>
                <w:color w:val="000000"/>
                <w:sz w:val="21"/>
                <w:szCs w:val="21"/>
                <w:lang w:bidi="ar"/>
              </w:rPr>
              <w:t xml:space="preserve">分。</w:t>
            </w:r>
            <w:r/>
          </w:p>
          <w:p>
            <w:pPr>
              <w:ind w:left="0"/>
              <w:widowControl w:val="off"/>
              <w:rPr>
                <w:rFonts w:ascii="宋体" w:hAnsi="宋体"/>
                <w:b/>
                <w:color w:val="000000"/>
                <w:sz w:val="21"/>
                <w:szCs w:val="21"/>
                <w:lang w:bidi="ar"/>
              </w:rPr>
            </w:pPr>
            <w:r>
              <w:rPr>
                <w:rFonts w:hint="eastAsia" w:ascii="宋体" w:hAnsi="宋体"/>
                <w:b/>
                <w:color w:val="000000"/>
                <w:sz w:val="21"/>
                <w:szCs w:val="21"/>
              </w:rPr>
              <w:t xml:space="preserve">注：投标文件内提供身份证正反面扫描件、有效证书或证明扫描件、工作经验证明、投标人为其</w:t>
            </w:r>
            <w:r>
              <w:rPr>
                <w:rFonts w:hint="eastAsia" w:ascii="宋体" w:hAnsi="宋体"/>
                <w:b/>
                <w:color w:val="000000"/>
                <w:sz w:val="21"/>
                <w:szCs w:val="21"/>
              </w:rPr>
              <w:t xml:space="preserve">缴纳的最新一期社保证明资料并加盖投标人公章，否则不得分。</w:t>
            </w: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5</w:t>
            </w:r>
            <w:r/>
          </w:p>
        </w:tc>
      </w:tr>
      <w:tr>
        <w:trPr>
          <w:trHeight w:val="782"/>
        </w:trPr>
        <w:tc>
          <w:tcPr>
            <w:tcBorders>
              <w:top w:val="single" w:color="auto" w:sz="4" w:space="0"/>
              <w:left w:val="single" w:color="auto" w:sz="4" w:space="0"/>
              <w:bottom w:val="single" w:color="auto" w:sz="4" w:space="0"/>
              <w:right w:val="single" w:color="auto" w:sz="4" w:space="0"/>
            </w:tcBorders>
            <w:tcW w:w="1414" w:type="dxa"/>
            <w:vAlign w:val="center"/>
            <w:vMerge w:val="continue"/>
            <w:textDirection w:val="lrTb"/>
            <w:noWrap w:val="false"/>
          </w:tcPr>
          <w:p>
            <w:pPr>
              <w:ind w:left="0"/>
              <w:jc w:val="left"/>
              <w:rPr>
                <w:rFonts w:ascii="宋体" w:hAnsi="宋体" w:cs="Tahoma"/>
                <w:b/>
                <w:bCs/>
                <w:color w:val="000000"/>
                <w:sz w:val="21"/>
                <w:szCs w:val="21"/>
              </w:rPr>
            </w:pPr>
            <w:r>
              <w:rPr>
                <w:rFonts w:ascii="宋体" w:hAnsi="宋体" w:cs="Tahoma"/>
                <w:b/>
                <w:bCs/>
                <w:color w:val="000000"/>
                <w:sz w:val="21"/>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w:t>
            </w:r>
            <w:r>
              <w:rPr>
                <w:rFonts w:hint="eastAsia" w:ascii="宋体" w:hAnsi="宋体"/>
                <w:color w:val="000000"/>
                <w:sz w:val="21"/>
                <w:szCs w:val="21"/>
              </w:rPr>
              <w:t xml:space="preserve">项目</w:t>
            </w:r>
            <w:r>
              <w:rPr>
                <w:rFonts w:hint="eastAsia" w:ascii="宋体" w:hAnsi="宋体"/>
                <w:color w:val="000000"/>
                <w:sz w:val="21"/>
                <w:szCs w:val="21"/>
              </w:rPr>
              <w:t xml:space="preserve">主管</w:t>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widowControl w:val="off"/>
              <w:rPr>
                <w:rFonts w:ascii="宋体" w:hAnsi="宋体"/>
                <w:color w:val="000000"/>
                <w:sz w:val="21"/>
                <w:szCs w:val="21"/>
              </w:rPr>
            </w:pPr>
            <w:r/>
            <w:bookmarkStart w:id="159" w:name="OLE_LINK33"/>
            <w:r/>
            <w:bookmarkStart w:id="160" w:name="OLE_LINK34"/>
            <w:r>
              <w:rPr>
                <w:rFonts w:hint="eastAsia" w:ascii="宋体" w:hAnsi="宋体"/>
                <w:color w:val="000000"/>
                <w:sz w:val="21"/>
                <w:szCs w:val="21"/>
              </w:rPr>
              <w:t xml:space="preserve">投标人拟派的</w:t>
            </w:r>
            <w:r>
              <w:rPr>
                <w:rFonts w:hint="eastAsia" w:ascii="宋体" w:hAnsi="宋体"/>
                <w:color w:val="000000"/>
                <w:sz w:val="21"/>
                <w:szCs w:val="21"/>
              </w:rPr>
              <w:t xml:space="preserve">项目</w:t>
            </w:r>
            <w:r>
              <w:rPr>
                <w:rFonts w:hint="eastAsia" w:ascii="宋体" w:hAnsi="宋体"/>
                <w:color w:val="000000"/>
                <w:sz w:val="21"/>
                <w:szCs w:val="21"/>
              </w:rPr>
              <w:t xml:space="preserve">主管具备：</w:t>
            </w:r>
            <w:r>
              <w:rPr>
                <w:rFonts w:hint="eastAsia" w:ascii="宋体" w:hAnsi="宋体"/>
                <w:b/>
                <w:color w:val="000000"/>
                <w:sz w:val="21"/>
                <w:szCs w:val="21"/>
              </w:rPr>
              <w:t xml:space="preserve">（中标后必须在本项目工作）</w:t>
            </w:r>
            <w:r>
              <w:rPr>
                <w:rFonts w:hint="eastAsia" w:ascii="宋体" w:hAnsi="宋体"/>
                <w:color w:val="000000"/>
                <w:sz w:val="21"/>
                <w:szCs w:val="21"/>
                <w:lang w:bidi="ar"/>
              </w:rPr>
              <w:t xml:space="preserve"> </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1.本科或以上学历证书</w:t>
            </w:r>
            <w:r>
              <w:rPr>
                <w:rFonts w:hint="eastAsia" w:ascii="宋体" w:hAnsi="宋体"/>
                <w:color w:val="000000" w:themeColor="text1"/>
                <w:sz w:val="21"/>
                <w:szCs w:val="22"/>
              </w:rPr>
              <w:t xml:space="preserve">，</w:t>
            </w:r>
            <w:r>
              <w:rPr>
                <w:rFonts w:hint="eastAsia" w:ascii="宋体" w:hAnsi="宋体"/>
                <w:color w:val="000000"/>
                <w:sz w:val="21"/>
                <w:szCs w:val="21"/>
                <w:lang w:bidi="ar"/>
              </w:rPr>
              <w:t xml:space="preserve">每有1人具备得</w:t>
            </w:r>
            <w:r>
              <w:rPr>
                <w:rFonts w:ascii="宋体" w:hAnsi="宋体"/>
                <w:color w:val="000000"/>
                <w:sz w:val="21"/>
                <w:szCs w:val="21"/>
                <w:lang w:bidi="ar"/>
              </w:rPr>
              <w:t xml:space="preserve">3</w:t>
            </w:r>
            <w:r>
              <w:rPr>
                <w:rFonts w:hint="eastAsia" w:ascii="宋体" w:hAnsi="宋体"/>
                <w:color w:val="000000"/>
                <w:sz w:val="21"/>
                <w:szCs w:val="21"/>
                <w:lang w:bidi="ar"/>
              </w:rPr>
              <w:t xml:space="preserve">分，最高得 </w:t>
            </w:r>
            <w:r>
              <w:rPr>
                <w:rFonts w:ascii="宋体" w:hAnsi="宋体"/>
                <w:color w:val="000000"/>
                <w:sz w:val="21"/>
                <w:szCs w:val="21"/>
                <w:lang w:bidi="ar"/>
              </w:rPr>
              <w:t xml:space="preserve">3</w:t>
            </w:r>
            <w:r>
              <w:rPr>
                <w:rFonts w:hint="eastAsia" w:ascii="宋体" w:hAnsi="宋体"/>
                <w:color w:val="000000"/>
                <w:sz w:val="21"/>
                <w:szCs w:val="21"/>
                <w:lang w:bidi="ar"/>
              </w:rPr>
              <w:t xml:space="preserve">分。 </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2</w:t>
            </w:r>
            <w:r>
              <w:rPr>
                <w:rFonts w:hint="eastAsia" w:ascii="宋体" w:hAnsi="宋体"/>
                <w:color w:val="000000"/>
                <w:sz w:val="21"/>
                <w:szCs w:val="21"/>
                <w:lang w:bidi="ar"/>
              </w:rPr>
              <w:t xml:space="preserve">.8年或以上相关工作经验</w:t>
            </w:r>
            <w:r>
              <w:rPr>
                <w:rFonts w:hint="eastAsia" w:ascii="宋体" w:hAnsi="宋体"/>
                <w:color w:val="000000" w:themeColor="text1"/>
                <w:sz w:val="21"/>
                <w:szCs w:val="22"/>
              </w:rPr>
              <w:t xml:space="preserve">，</w:t>
            </w:r>
            <w:r>
              <w:rPr>
                <w:rFonts w:hint="eastAsia" w:ascii="宋体" w:hAnsi="宋体"/>
                <w:color w:val="000000"/>
                <w:sz w:val="21"/>
                <w:szCs w:val="21"/>
                <w:lang w:bidi="ar"/>
              </w:rPr>
              <w:t xml:space="preserve">每有1人具备得2分；5年（含）至8年（不含）相关工作经验</w:t>
            </w:r>
            <w:r>
              <w:rPr>
                <w:rFonts w:hint="eastAsia" w:ascii="宋体" w:hAnsi="宋体"/>
                <w:color w:val="000000" w:themeColor="text1"/>
                <w:sz w:val="21"/>
                <w:szCs w:val="22"/>
              </w:rPr>
              <w:t xml:space="preserve">，</w:t>
            </w:r>
            <w:r>
              <w:rPr>
                <w:rFonts w:hint="eastAsia" w:ascii="宋体" w:hAnsi="宋体"/>
                <w:color w:val="000000"/>
                <w:sz w:val="21"/>
                <w:szCs w:val="21"/>
                <w:lang w:bidi="ar"/>
              </w:rPr>
              <w:t xml:space="preserve">每有1人具备得1分；最高得 </w:t>
            </w:r>
            <w:r>
              <w:rPr>
                <w:rFonts w:ascii="宋体" w:hAnsi="宋体"/>
                <w:color w:val="000000"/>
                <w:sz w:val="21"/>
                <w:szCs w:val="21"/>
                <w:lang w:bidi="ar"/>
              </w:rPr>
              <w:t xml:space="preserve">2</w:t>
            </w:r>
            <w:r>
              <w:rPr>
                <w:rFonts w:hint="eastAsia" w:ascii="宋体" w:hAnsi="宋体"/>
                <w:color w:val="000000"/>
                <w:sz w:val="21"/>
                <w:szCs w:val="21"/>
                <w:lang w:bidi="ar"/>
              </w:rPr>
              <w:t xml:space="preserve">分。 </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3</w:t>
            </w:r>
            <w:r>
              <w:rPr>
                <w:rFonts w:hint="eastAsia" w:ascii="宋体" w:hAnsi="宋体"/>
                <w:color w:val="000000"/>
                <w:sz w:val="21"/>
                <w:szCs w:val="21"/>
                <w:lang w:bidi="ar"/>
              </w:rPr>
              <w:t xml:space="preserve">.红十字会颁发的</w:t>
            </w:r>
            <w:r>
              <w:rPr>
                <w:rFonts w:hint="eastAsia" w:ascii="宋体" w:hAnsi="宋体" w:cs="Times New Roman"/>
                <w:sz w:val="21"/>
                <w:szCs w:val="21"/>
              </w:rPr>
              <w:t xml:space="preserve">救护培训合格</w:t>
            </w:r>
            <w:r>
              <w:rPr>
                <w:rFonts w:hint="eastAsia" w:ascii="宋体" w:hAnsi="宋体"/>
                <w:color w:val="000000"/>
                <w:sz w:val="21"/>
                <w:szCs w:val="21"/>
                <w:lang w:bidi="ar"/>
              </w:rPr>
              <w:t xml:space="preserve">证书</w:t>
            </w:r>
            <w:r>
              <w:rPr>
                <w:rFonts w:hint="eastAsia" w:ascii="宋体" w:hAnsi="宋体"/>
                <w:color w:val="000000" w:themeColor="text1"/>
                <w:sz w:val="21"/>
                <w:szCs w:val="22"/>
              </w:rPr>
              <w:t xml:space="preserve">，</w:t>
            </w:r>
            <w:r>
              <w:rPr>
                <w:rFonts w:hint="eastAsia" w:ascii="宋体" w:hAnsi="宋体"/>
                <w:color w:val="000000"/>
                <w:sz w:val="21"/>
                <w:szCs w:val="21"/>
                <w:lang w:bidi="ar"/>
              </w:rPr>
              <w:t xml:space="preserve">每有1人具备得1分，最高得 </w:t>
            </w:r>
            <w:r>
              <w:rPr>
                <w:rFonts w:ascii="宋体" w:hAnsi="宋体"/>
                <w:color w:val="000000"/>
                <w:sz w:val="21"/>
                <w:szCs w:val="21"/>
                <w:lang w:bidi="ar"/>
              </w:rPr>
              <w:t xml:space="preserve">1</w:t>
            </w:r>
            <w:r>
              <w:rPr>
                <w:rFonts w:hint="eastAsia" w:ascii="宋体" w:hAnsi="宋体"/>
                <w:color w:val="000000"/>
                <w:sz w:val="21"/>
                <w:szCs w:val="21"/>
                <w:lang w:bidi="ar"/>
              </w:rPr>
              <w:t xml:space="preserve">分。 </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本项最高得</w:t>
            </w:r>
            <w:r>
              <w:rPr>
                <w:rFonts w:ascii="宋体" w:hAnsi="宋体"/>
                <w:color w:val="000000"/>
                <w:sz w:val="21"/>
                <w:szCs w:val="21"/>
                <w:lang w:bidi="ar"/>
              </w:rPr>
              <w:t xml:space="preserve">6</w:t>
            </w:r>
            <w:r>
              <w:rPr>
                <w:rFonts w:hint="eastAsia" w:ascii="宋体" w:hAnsi="宋体"/>
                <w:color w:val="000000"/>
                <w:sz w:val="21"/>
                <w:szCs w:val="21"/>
                <w:lang w:bidi="ar"/>
              </w:rPr>
              <w:t xml:space="preserve">分。</w:t>
            </w:r>
            <w:r/>
          </w:p>
          <w:p>
            <w:pPr>
              <w:ind w:left="0"/>
              <w:widowControl w:val="off"/>
              <w:rPr>
                <w:rFonts w:ascii="宋体" w:hAnsi="宋体"/>
                <w:color w:val="000000"/>
                <w:sz w:val="21"/>
                <w:szCs w:val="21"/>
              </w:rPr>
            </w:pPr>
            <w:r>
              <w:rPr>
                <w:rFonts w:hint="eastAsia" w:ascii="宋体" w:hAnsi="宋体"/>
                <w:b/>
                <w:color w:val="000000"/>
                <w:sz w:val="21"/>
                <w:szCs w:val="21"/>
              </w:rPr>
              <w:t xml:space="preserve">注：投标文件内提供身份证正反面扫描件、有效证书或证明扫描件、工作经验证明、投标人为其缴纳的最新一期社保证明资料并加盖投标人公章，否则不得分。</w:t>
            </w:r>
            <w:bookmarkEnd w:id="159"/>
            <w:r/>
            <w:bookmarkEnd w:id="160"/>
            <w: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6</w:t>
            </w:r>
            <w:r/>
          </w:p>
        </w:tc>
      </w:tr>
      <w:tr>
        <w:trPr>
          <w:trHeight w:val="977"/>
        </w:trPr>
        <w:tc>
          <w:tcPr>
            <w:tcBorders>
              <w:top w:val="single" w:color="auto" w:sz="4" w:space="0"/>
              <w:left w:val="single" w:color="auto" w:sz="4" w:space="0"/>
              <w:bottom w:val="single" w:color="auto" w:sz="4" w:space="0"/>
              <w:right w:val="single" w:color="auto" w:sz="4" w:space="0"/>
            </w:tcBorders>
            <w:tcW w:w="1414" w:type="dxa"/>
            <w:vAlign w:val="center"/>
            <w:vMerge w:val="continue"/>
            <w:textDirection w:val="lrTb"/>
            <w:noWrap w:val="false"/>
          </w:tcPr>
          <w:p>
            <w:pPr>
              <w:ind w:left="0"/>
              <w:jc w:val="left"/>
              <w:rPr>
                <w:rFonts w:ascii="宋体" w:hAnsi="宋体" w:cs="Tahoma"/>
                <w:b/>
                <w:bCs/>
                <w:color w:val="000000"/>
                <w:sz w:val="21"/>
                <w:szCs w:val="21"/>
              </w:rPr>
            </w:pPr>
            <w:r>
              <w:rPr>
                <w:rFonts w:ascii="宋体" w:hAnsi="宋体" w:cs="Tahoma"/>
                <w:b/>
                <w:bCs/>
                <w:color w:val="000000"/>
                <w:sz w:val="21"/>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bCs/>
                <w:sz w:val="21"/>
                <w:szCs w:val="21"/>
              </w:rPr>
              <w:t xml:space="preserve">▲体系认证</w:t>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widowControl w:val="off"/>
              <w:rPr>
                <w:rFonts w:ascii="宋体" w:hAnsi="宋体"/>
                <w:sz w:val="21"/>
                <w:szCs w:val="21"/>
                <w:lang w:val="zh-CN" w:bidi="zh-CN"/>
              </w:rPr>
            </w:pPr>
            <w:r>
              <w:rPr>
                <w:rFonts w:hint="eastAsia" w:ascii="宋体" w:hAnsi="宋体"/>
                <w:sz w:val="21"/>
                <w:szCs w:val="21"/>
                <w:lang w:val="zh-CN" w:bidi="zh-CN"/>
              </w:rPr>
              <w:t xml:space="preserve">投标人具备：</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1.质量管理体系认证证书；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2.环境管理体系认证证书；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3.职业</w:t>
            </w:r>
            <w:r>
              <w:rPr>
                <w:rFonts w:hint="eastAsia" w:ascii="宋体" w:hAnsi="宋体"/>
                <w:sz w:val="21"/>
                <w:szCs w:val="21"/>
                <w:lang w:bidi="zh-CN"/>
              </w:rPr>
              <w:t xml:space="preserve">健康安全管理</w:t>
            </w:r>
            <w:r>
              <w:rPr>
                <w:rFonts w:hint="eastAsia" w:ascii="宋体" w:hAnsi="宋体"/>
                <w:sz w:val="21"/>
                <w:szCs w:val="21"/>
                <w:lang w:val="zh-CN" w:bidi="zh-CN"/>
              </w:rPr>
              <w:t xml:space="preserve">体系认证证书；</w:t>
            </w:r>
            <w:r/>
          </w:p>
          <w:p>
            <w:pPr>
              <w:ind w:left="0"/>
              <w:widowControl w:val="off"/>
              <w:rPr>
                <w:rFonts w:ascii="宋体" w:hAnsi="宋体" w:cs="Times New Roman"/>
                <w:sz w:val="21"/>
                <w:szCs w:val="21"/>
              </w:rPr>
            </w:pPr>
            <w:r>
              <w:rPr>
                <w:rFonts w:hint="eastAsia" w:ascii="宋体" w:hAnsi="宋体" w:cs="Times New Roman"/>
                <w:sz w:val="21"/>
                <w:szCs w:val="21"/>
              </w:rPr>
              <w:t xml:space="preserve">每项得</w:t>
            </w:r>
            <w:r>
              <w:rPr>
                <w:rFonts w:ascii="宋体" w:hAnsi="宋体" w:cs="Times New Roman"/>
                <w:sz w:val="21"/>
                <w:szCs w:val="21"/>
              </w:rPr>
              <w:t xml:space="preserve">1</w:t>
            </w:r>
            <w:r>
              <w:rPr>
                <w:rFonts w:hint="eastAsia" w:ascii="宋体" w:hAnsi="宋体" w:cs="Times New Roman"/>
                <w:sz w:val="21"/>
                <w:szCs w:val="21"/>
              </w:rPr>
              <w:t xml:space="preserve">分，最高得3分。</w:t>
            </w:r>
            <w:r/>
          </w:p>
          <w:p>
            <w:pPr>
              <w:ind w:left="0"/>
              <w:widowControl w:val="off"/>
              <w:rPr>
                <w:rFonts w:ascii="宋体" w:hAnsi="宋体"/>
                <w:color w:val="000000"/>
                <w:sz w:val="21"/>
                <w:szCs w:val="21"/>
              </w:rPr>
            </w:pPr>
            <w:r>
              <w:rPr>
                <w:rFonts w:hint="eastAsia" w:ascii="宋体" w:hAnsi="宋体"/>
                <w:b/>
                <w:color w:val="000000"/>
                <w:sz w:val="21"/>
                <w:szCs w:val="21"/>
              </w:rPr>
              <w:t xml:space="preserve">注：</w:t>
            </w:r>
            <w:r>
              <w:rPr>
                <w:rFonts w:hint="eastAsia" w:ascii="宋体" w:hAnsi="宋体" w:cs="Times New Roman"/>
                <w:b/>
                <w:sz w:val="21"/>
                <w:szCs w:val="21"/>
              </w:rPr>
              <w:t xml:space="preserve">投标文件内须提供有效证书扫描件及国家认证认可监督管理委员会官方网站上的查询截图</w:t>
            </w:r>
            <w:r>
              <w:rPr>
                <w:rFonts w:hint="eastAsia" w:ascii="宋体" w:hAnsi="宋体"/>
                <w:b/>
                <w:color w:val="000000"/>
                <w:sz w:val="21"/>
                <w:szCs w:val="21"/>
              </w:rPr>
              <w:t xml:space="preserve">并加盖投标人公章</w:t>
            </w:r>
            <w:r>
              <w:rPr>
                <w:rFonts w:hint="eastAsia" w:ascii="宋体" w:hAnsi="宋体" w:cs="Times New Roman"/>
                <w:b/>
                <w:sz w:val="21"/>
                <w:szCs w:val="21"/>
              </w:rPr>
              <w:t xml:space="preserve">，未提供不得分。</w:t>
            </w: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3</w:t>
            </w:r>
            <w:r/>
          </w:p>
        </w:tc>
      </w:tr>
      <w:tr>
        <w:trPr>
          <w:trHeight w:val="977"/>
        </w:trPr>
        <w:tc>
          <w:tcPr>
            <w:tcBorders>
              <w:top w:val="single" w:color="auto" w:sz="4" w:space="0"/>
              <w:left w:val="single" w:color="auto" w:sz="4" w:space="0"/>
              <w:bottom w:val="single" w:color="auto" w:sz="4" w:space="0"/>
              <w:right w:val="single" w:color="auto" w:sz="4" w:space="0"/>
            </w:tcBorders>
            <w:tcW w:w="1414" w:type="dxa"/>
            <w:vAlign w:val="center"/>
            <w:vMerge w:val="continue"/>
            <w:textDirection w:val="lrTb"/>
            <w:noWrap w:val="false"/>
          </w:tcPr>
          <w:p>
            <w:pPr>
              <w:ind w:left="0"/>
              <w:jc w:val="left"/>
              <w:rPr>
                <w:rFonts w:ascii="宋体" w:hAnsi="宋体" w:cs="Tahoma"/>
                <w:b/>
                <w:bCs/>
                <w:color w:val="000000"/>
                <w:sz w:val="21"/>
                <w:szCs w:val="21"/>
              </w:rPr>
            </w:pPr>
            <w:r>
              <w:rPr>
                <w:rFonts w:ascii="宋体" w:hAnsi="宋体" w:cs="Tahoma"/>
                <w:b/>
                <w:bCs/>
                <w:color w:val="000000"/>
                <w:sz w:val="21"/>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b/>
                <w:bCs/>
                <w:color w:val="000000"/>
                <w:sz w:val="21"/>
                <w:szCs w:val="21"/>
              </w:rPr>
              <w:t xml:space="preserve">▲</w:t>
            </w:r>
            <w:r>
              <w:rPr>
                <w:rFonts w:hint="eastAsia" w:ascii="宋体" w:hAnsi="宋体"/>
                <w:color w:val="000000"/>
                <w:sz w:val="21"/>
                <w:szCs w:val="21"/>
              </w:rPr>
              <w:t xml:space="preserve">类似业绩</w:t>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投标人提供自2023年1月1日（以合同签订日期为准）以来承担的类似物业服务项目业绩，每具备1项业绩得 </w:t>
            </w:r>
            <w:r>
              <w:rPr>
                <w:rFonts w:ascii="宋体" w:hAnsi="宋体"/>
                <w:color w:val="000000"/>
                <w:sz w:val="21"/>
                <w:szCs w:val="21"/>
              </w:rPr>
              <w:t xml:space="preserve">2</w:t>
            </w:r>
            <w:r>
              <w:rPr>
                <w:rFonts w:hint="eastAsia" w:ascii="宋体" w:hAnsi="宋体"/>
                <w:color w:val="000000"/>
                <w:sz w:val="21"/>
                <w:szCs w:val="21"/>
              </w:rPr>
              <w:t xml:space="preserve">分，最高得 </w:t>
            </w:r>
            <w:r>
              <w:rPr>
                <w:rFonts w:ascii="宋体" w:hAnsi="宋体"/>
                <w:color w:val="000000"/>
                <w:sz w:val="21"/>
                <w:szCs w:val="21"/>
              </w:rPr>
              <w:t xml:space="preserve">6</w:t>
            </w:r>
            <w:r>
              <w:rPr>
                <w:rFonts w:hint="eastAsia" w:ascii="宋体" w:hAnsi="宋体"/>
                <w:color w:val="000000"/>
                <w:sz w:val="21"/>
                <w:szCs w:val="21"/>
              </w:rPr>
              <w:t xml:space="preserve">分。</w:t>
            </w:r>
            <w:r/>
          </w:p>
          <w:p>
            <w:pPr>
              <w:ind w:left="0"/>
              <w:widowControl w:val="off"/>
              <w:rPr>
                <w:rFonts w:ascii="宋体" w:hAnsi="宋体" w:cs="Times New Roman"/>
                <w:sz w:val="21"/>
                <w:szCs w:val="21"/>
              </w:rPr>
            </w:pPr>
            <w:r>
              <w:rPr>
                <w:rFonts w:hint="eastAsia" w:ascii="宋体" w:hAnsi="宋体"/>
                <w:b/>
                <w:color w:val="000000"/>
                <w:sz w:val="21"/>
                <w:szCs w:val="21"/>
              </w:rPr>
              <w:t xml:space="preserve">注：</w:t>
            </w:r>
            <w:r>
              <w:rPr>
                <w:rFonts w:hint="eastAsia" w:ascii="宋体" w:hAnsi="宋体" w:cs="Times New Roman"/>
                <w:b/>
                <w:sz w:val="21"/>
                <w:szCs w:val="21"/>
              </w:rPr>
              <w:t xml:space="preserve">投标文件内须</w:t>
            </w:r>
            <w:r>
              <w:rPr>
                <w:rFonts w:hint="eastAsia" w:ascii="宋体" w:hAnsi="宋体"/>
                <w:b/>
                <w:bCs/>
                <w:sz w:val="21"/>
                <w:szCs w:val="21"/>
              </w:rPr>
              <w:t xml:space="preserve">提供有效合同</w:t>
            </w:r>
            <w:r>
              <w:rPr>
                <w:rFonts w:hint="eastAsia" w:ascii="宋体" w:hAnsi="宋体" w:cs="Times New Roman"/>
                <w:b/>
                <w:color w:val="000000"/>
                <w:sz w:val="21"/>
                <w:szCs w:val="21"/>
              </w:rPr>
              <w:t xml:space="preserve">扫描件和任意一期发票</w:t>
            </w:r>
            <w:r>
              <w:rPr>
                <w:rFonts w:hint="eastAsia" w:ascii="宋体" w:hAnsi="宋体"/>
                <w:b/>
                <w:color w:val="000000"/>
                <w:sz w:val="21"/>
                <w:szCs w:val="21"/>
              </w:rPr>
              <w:t xml:space="preserve">并加盖投标人公章</w:t>
            </w:r>
            <w:r>
              <w:rPr>
                <w:rFonts w:hint="eastAsia" w:ascii="宋体" w:hAnsi="宋体" w:cs="Times New Roman"/>
                <w:b/>
                <w:color w:val="000000"/>
                <w:sz w:val="21"/>
                <w:szCs w:val="21"/>
              </w:rPr>
              <w:t xml:space="preserve">，未提供不得分</w:t>
            </w:r>
            <w:r>
              <w:rPr>
                <w:rFonts w:hint="eastAsia" w:ascii="宋体" w:hAnsi="宋体"/>
                <w:b/>
                <w:bCs/>
                <w:sz w:val="21"/>
                <w:szCs w:val="21"/>
              </w:rPr>
              <w:t xml:space="preserve">。</w:t>
            </w: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6</w:t>
            </w:r>
            <w:r/>
          </w:p>
        </w:tc>
      </w:tr>
    </w:tbl>
    <w:p>
      <w:pPr>
        <w:pStyle w:val="1157"/>
      </w:pPr>
      <w:r/>
      <w:r/>
    </w:p>
    <w:p>
      <w:pPr>
        <w:ind w:left="0"/>
        <w:spacing w:line="360" w:lineRule="auto"/>
        <w:rPr>
          <w:rFonts w:ascii="宋体" w:hAnsi="宋体"/>
          <w:b/>
          <w:bCs/>
          <w:sz w:val="21"/>
        </w:rPr>
      </w:pPr>
      <w:r>
        <w:rPr>
          <w:rFonts w:hint="eastAsia" w:ascii="宋体" w:hAnsi="宋体"/>
          <w:b/>
          <w:bCs/>
          <w:sz w:val="21"/>
        </w:rPr>
        <w:t xml:space="preserve">备注：表格中标▲项为客观分</w:t>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rPr>
          <w:rFonts w:ascii="宋体" w:hAnsi="宋体"/>
          <w:sz w:val="21"/>
        </w:rPr>
      </w:pPr>
      <w:r/>
      <w:bookmarkStart w:id="161" w:name="_Toc165274524"/>
      <w:r/>
      <w:r/>
    </w:p>
    <w:p>
      <w:pPr>
        <w:pStyle w:val="1157"/>
      </w:pPr>
      <w:r/>
      <w:r/>
    </w:p>
    <w:p>
      <w:pPr>
        <w:pStyle w:val="1145"/>
        <w:ind w:left="0" w:firstLine="0"/>
        <w:jc w:val="center"/>
        <w:rPr>
          <w:rFonts w:ascii="宋体" w:hAnsi="宋体"/>
          <w:b/>
          <w:sz w:val="44"/>
          <w:szCs w:val="22"/>
        </w:rPr>
      </w:pPr>
      <w:r>
        <w:rPr>
          <w:rFonts w:hint="eastAsia" w:ascii="宋体" w:hAnsi="宋体"/>
          <w:b/>
          <w:sz w:val="44"/>
          <w:szCs w:val="22"/>
        </w:rPr>
        <w:t xml:space="preserve">第七章  物业管理考核办法</w:t>
      </w:r>
      <w:bookmarkEnd w:id="161"/>
      <w:r/>
      <w:r/>
    </w:p>
    <w:p>
      <w:pPr>
        <w:ind w:left="0" w:firstLine="420"/>
        <w:spacing w:line="450" w:lineRule="atLeast"/>
        <w:rPr>
          <w:rFonts w:ascii="宋体" w:hAnsi="宋体"/>
          <w:sz w:val="21"/>
          <w:szCs w:val="21"/>
        </w:rPr>
      </w:pPr>
      <w:r/>
      <w:bookmarkStart w:id="162" w:name="OLE_LINK37"/>
      <w:r>
        <w:rPr>
          <w:rFonts w:hint="eastAsia" w:ascii="宋体" w:hAnsi="宋体"/>
          <w:sz w:val="21"/>
          <w:szCs w:val="21"/>
        </w:rPr>
        <w:t xml:space="preserve">一、考核办法</w:t>
      </w:r>
      <w:r/>
    </w:p>
    <w:p>
      <w:pPr>
        <w:ind w:left="0" w:firstLine="420"/>
        <w:spacing w:line="450" w:lineRule="atLeast"/>
        <w:rPr>
          <w:rFonts w:ascii="宋体" w:hAnsi="宋体"/>
          <w:sz w:val="21"/>
          <w:szCs w:val="21"/>
        </w:rPr>
      </w:pPr>
      <w:r>
        <w:rPr>
          <w:rFonts w:hint="eastAsia" w:ascii="宋体" w:hAnsi="宋体"/>
          <w:sz w:val="21"/>
          <w:szCs w:val="21"/>
        </w:rPr>
        <w:t xml:space="preserve">采购人根据《苏州城市学院物业服务基本内容及标准》（详见附件1）和中标单位投标文件中的服务方案，对中标单位开展监管考核。</w:t>
      </w:r>
      <w:r>
        <w:rPr>
          <w:rFonts w:hint="eastAsia" w:ascii="宋体" w:hAnsi="宋体"/>
          <w:sz w:val="21"/>
          <w:szCs w:val="21"/>
        </w:rPr>
        <w:t xml:space="preserve">采购人将根据需要随时完善相关管理规定，中标人需无条件执行。</w:t>
      </w:r>
      <w:r>
        <w:rPr>
          <w:rFonts w:hint="eastAsia" w:ascii="宋体" w:hAnsi="宋体"/>
          <w:sz w:val="21"/>
          <w:szCs w:val="21"/>
        </w:rPr>
        <w:t xml:space="preserve">考核细则详见</w:t>
      </w:r>
      <w:r>
        <w:rPr>
          <w:rFonts w:hint="eastAsia" w:ascii="宋体" w:hAnsi="宋体"/>
          <w:sz w:val="21"/>
          <w:szCs w:val="21"/>
        </w:rPr>
        <w:t xml:space="preserve">下表</w:t>
      </w:r>
      <w:r>
        <w:rPr>
          <w:rFonts w:hint="eastAsia" w:ascii="宋体" w:hAnsi="宋体"/>
          <w:sz w:val="21"/>
          <w:szCs w:val="21"/>
        </w:rPr>
        <w:t xml:space="preserve">。日常检查中发现的问题，均纳入季度考核。对于多次重复出现、经整改通知后拒不整改或整改后仍无实质改善的情形，采购人有权依据《苏州城市学院校园物业服务监管罚则》（附件</w:t>
      </w:r>
      <w:r>
        <w:rPr>
          <w:rFonts w:ascii="宋体" w:hAnsi="宋体"/>
          <w:sz w:val="21"/>
          <w:szCs w:val="21"/>
        </w:rPr>
        <w:t xml:space="preserve">2</w:t>
      </w:r>
      <w:r>
        <w:rPr>
          <w:rFonts w:hint="eastAsia" w:ascii="宋体" w:hAnsi="宋体"/>
          <w:sz w:val="21"/>
          <w:szCs w:val="21"/>
        </w:rPr>
        <w:t xml:space="preserve">）所列罚则予以处罚，处罚金额从当季度物业服务费中直接扣除。对于经采购人认定的违反学校相关规定的行为，第一次发现原则上给予口头警告，第二次发现的，采购人有权从重处罚，视违规情节严重程度，在当季物业服务费中扣除相应服务费用。</w:t>
      </w:r>
      <w:r/>
    </w:p>
    <w:p>
      <w:pPr>
        <w:ind w:left="0" w:firstLine="420"/>
        <w:spacing w:line="450" w:lineRule="atLeast"/>
        <w:rPr>
          <w:rFonts w:ascii="宋体" w:hAnsi="宋体"/>
          <w:sz w:val="21"/>
          <w:szCs w:val="21"/>
        </w:rPr>
      </w:pPr>
      <w:r>
        <w:rPr>
          <w:rFonts w:hint="eastAsia" w:ascii="宋体" w:hAnsi="宋体"/>
          <w:sz w:val="21"/>
          <w:szCs w:val="21"/>
        </w:rPr>
        <w:t xml:space="preserve">物业服务实行百分制考核，每季度考核一次，综合考评分应在</w:t>
      </w:r>
      <w:r>
        <w:rPr>
          <w:rFonts w:ascii="宋体" w:hAnsi="宋体"/>
          <w:sz w:val="21"/>
          <w:szCs w:val="21"/>
        </w:rPr>
        <w:t xml:space="preserve">90</w:t>
      </w:r>
      <w:r>
        <w:rPr>
          <w:rFonts w:hint="eastAsia" w:ascii="宋体" w:hAnsi="宋体"/>
          <w:sz w:val="21"/>
          <w:szCs w:val="21"/>
        </w:rPr>
        <w:t xml:space="preserve">（含）分以上，如出现考评分低于</w:t>
      </w:r>
      <w:r>
        <w:rPr>
          <w:rFonts w:ascii="宋体" w:hAnsi="宋体"/>
          <w:sz w:val="21"/>
          <w:szCs w:val="21"/>
        </w:rPr>
        <w:t xml:space="preserve">90</w:t>
      </w:r>
      <w:r>
        <w:rPr>
          <w:rFonts w:hint="eastAsia" w:ascii="宋体" w:hAnsi="宋体"/>
          <w:sz w:val="21"/>
          <w:szCs w:val="21"/>
        </w:rPr>
        <w:t xml:space="preserve">分的情况，按如下处理：</w:t>
      </w:r>
      <w:r/>
    </w:p>
    <w:p>
      <w:pPr>
        <w:ind w:left="0" w:firstLine="420"/>
        <w:spacing w:line="450" w:lineRule="atLeast"/>
        <w:rPr>
          <w:rFonts w:ascii="宋体" w:hAnsi="宋体"/>
          <w:sz w:val="21"/>
          <w:szCs w:val="21"/>
        </w:rPr>
      </w:pPr>
      <w:r>
        <w:rPr>
          <w:rFonts w:hint="eastAsia" w:ascii="宋体" w:hAnsi="宋体"/>
          <w:sz w:val="21"/>
          <w:szCs w:val="21"/>
        </w:rPr>
        <w:t xml:space="preserve">考评分在8</w:t>
      </w:r>
      <w:r>
        <w:rPr>
          <w:rFonts w:ascii="宋体" w:hAnsi="宋体"/>
          <w:sz w:val="21"/>
          <w:szCs w:val="21"/>
        </w:rPr>
        <w:t xml:space="preserve">0</w:t>
      </w:r>
      <w:r>
        <w:rPr>
          <w:rFonts w:hint="eastAsia" w:ascii="宋体" w:hAnsi="宋体"/>
          <w:sz w:val="21"/>
          <w:szCs w:val="21"/>
        </w:rPr>
        <w:t xml:space="preserve">以上9</w:t>
      </w:r>
      <w:r>
        <w:rPr>
          <w:rFonts w:ascii="宋体" w:hAnsi="宋体"/>
          <w:sz w:val="21"/>
          <w:szCs w:val="21"/>
        </w:rPr>
        <w:t xml:space="preserve">0</w:t>
      </w:r>
      <w:r>
        <w:rPr>
          <w:rFonts w:hint="eastAsia" w:ascii="宋体" w:hAnsi="宋体"/>
          <w:sz w:val="21"/>
          <w:szCs w:val="21"/>
        </w:rPr>
        <w:t xml:space="preserve">以下的（含90分）每1分扣500元（例：综合考评得</w:t>
      </w:r>
      <w:r>
        <w:rPr>
          <w:rFonts w:ascii="宋体" w:hAnsi="宋体"/>
          <w:sz w:val="21"/>
          <w:szCs w:val="21"/>
        </w:rPr>
        <w:t xml:space="preserve">8</w:t>
      </w:r>
      <w:r>
        <w:rPr>
          <w:rFonts w:hint="eastAsia" w:ascii="宋体" w:hAnsi="宋体"/>
          <w:sz w:val="21"/>
          <w:szCs w:val="21"/>
        </w:rPr>
        <w:t xml:space="preserve">2分，9</w:t>
      </w:r>
      <w:r>
        <w:rPr>
          <w:rFonts w:ascii="宋体" w:hAnsi="宋体"/>
          <w:sz w:val="21"/>
          <w:szCs w:val="21"/>
        </w:rPr>
        <w:t xml:space="preserve">0</w:t>
      </w:r>
      <w:r>
        <w:rPr>
          <w:rFonts w:hint="eastAsia" w:ascii="宋体" w:hAnsi="宋体"/>
          <w:sz w:val="21"/>
          <w:szCs w:val="21"/>
        </w:rPr>
        <w:t xml:space="preserve">-</w:t>
      </w:r>
      <w:r>
        <w:rPr>
          <w:rFonts w:ascii="宋体" w:hAnsi="宋体"/>
          <w:sz w:val="21"/>
          <w:szCs w:val="21"/>
        </w:rPr>
        <w:t xml:space="preserve">8</w:t>
      </w: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分，应扣款</w:t>
      </w:r>
      <w:r>
        <w:rPr>
          <w:rFonts w:ascii="宋体" w:hAnsi="宋体"/>
          <w:sz w:val="21"/>
          <w:szCs w:val="21"/>
        </w:rPr>
        <w:t xml:space="preserve">8</w:t>
      </w:r>
      <w:r>
        <w:rPr>
          <w:rFonts w:hint="eastAsia" w:ascii="宋体" w:hAnsi="宋体"/>
          <w:sz w:val="21"/>
          <w:szCs w:val="21"/>
        </w:rPr>
        <w:t xml:space="preserve">*500=</w:t>
      </w:r>
      <w:r>
        <w:rPr>
          <w:rFonts w:ascii="宋体" w:hAnsi="宋体"/>
          <w:sz w:val="21"/>
          <w:szCs w:val="21"/>
        </w:rPr>
        <w:t xml:space="preserve">400</w:t>
      </w:r>
      <w:r>
        <w:rPr>
          <w:rFonts w:hint="eastAsia" w:ascii="宋体" w:hAnsi="宋体"/>
          <w:sz w:val="21"/>
          <w:szCs w:val="21"/>
        </w:rPr>
        <w:t xml:space="preserve">0元）；</w:t>
      </w:r>
      <w:r/>
    </w:p>
    <w:p>
      <w:pPr>
        <w:ind w:left="0" w:firstLine="420"/>
        <w:spacing w:line="450" w:lineRule="atLeast"/>
        <w:rPr>
          <w:rFonts w:ascii="宋体" w:hAnsi="宋体"/>
          <w:sz w:val="21"/>
          <w:szCs w:val="21"/>
        </w:rPr>
      </w:pPr>
      <w:r>
        <w:rPr>
          <w:rFonts w:hint="eastAsia" w:ascii="宋体" w:hAnsi="宋体"/>
          <w:sz w:val="21"/>
          <w:szCs w:val="21"/>
        </w:rPr>
        <w:t xml:space="preserve">考评分在</w:t>
      </w:r>
      <w:r>
        <w:rPr>
          <w:rFonts w:ascii="宋体" w:hAnsi="宋体"/>
          <w:sz w:val="21"/>
          <w:szCs w:val="21"/>
        </w:rPr>
        <w:t xml:space="preserve">70</w:t>
      </w:r>
      <w:r>
        <w:rPr>
          <w:rFonts w:hint="eastAsia" w:ascii="宋体" w:hAnsi="宋体"/>
          <w:sz w:val="21"/>
          <w:szCs w:val="21"/>
        </w:rPr>
        <w:t xml:space="preserve">以上8</w:t>
      </w:r>
      <w:r>
        <w:rPr>
          <w:rFonts w:ascii="宋体" w:hAnsi="宋体"/>
          <w:sz w:val="21"/>
          <w:szCs w:val="21"/>
        </w:rPr>
        <w:t xml:space="preserve">0</w:t>
      </w:r>
      <w:r>
        <w:rPr>
          <w:rFonts w:hint="eastAsia" w:ascii="宋体" w:hAnsi="宋体"/>
          <w:sz w:val="21"/>
          <w:szCs w:val="21"/>
        </w:rPr>
        <w:t xml:space="preserve">以下的（含8</w:t>
      </w:r>
      <w:r>
        <w:rPr>
          <w:rFonts w:ascii="宋体" w:hAnsi="宋体"/>
          <w:sz w:val="21"/>
          <w:szCs w:val="21"/>
        </w:rPr>
        <w:t xml:space="preserve">0</w:t>
      </w:r>
      <w:r>
        <w:rPr>
          <w:rFonts w:hint="eastAsia" w:ascii="宋体" w:hAnsi="宋体"/>
          <w:sz w:val="21"/>
          <w:szCs w:val="21"/>
        </w:rPr>
        <w:t xml:space="preserve">分）每1分扣1000元（例：综合考评得</w:t>
      </w:r>
      <w:r>
        <w:rPr>
          <w:rFonts w:ascii="宋体" w:hAnsi="宋体"/>
          <w:sz w:val="21"/>
          <w:szCs w:val="21"/>
        </w:rPr>
        <w:t xml:space="preserve">72</w:t>
      </w:r>
      <w:r>
        <w:rPr>
          <w:rFonts w:hint="eastAsia" w:ascii="宋体" w:hAnsi="宋体"/>
          <w:sz w:val="21"/>
          <w:szCs w:val="21"/>
        </w:rPr>
        <w:t xml:space="preserve">分，</w:t>
      </w:r>
      <w:r>
        <w:rPr>
          <w:rFonts w:ascii="宋体" w:hAnsi="宋体"/>
          <w:sz w:val="21"/>
          <w:szCs w:val="21"/>
        </w:rPr>
        <w:t xml:space="preserve">90</w:t>
      </w:r>
      <w:r>
        <w:rPr>
          <w:rFonts w:hint="eastAsia" w:ascii="宋体" w:hAnsi="宋体"/>
          <w:sz w:val="21"/>
          <w:szCs w:val="21"/>
        </w:rPr>
        <w:t xml:space="preserve">-</w:t>
      </w:r>
      <w:r>
        <w:rPr>
          <w:rFonts w:ascii="宋体" w:hAnsi="宋体"/>
          <w:sz w:val="21"/>
          <w:szCs w:val="21"/>
        </w:rPr>
        <w:t xml:space="preserve">72</w:t>
      </w:r>
      <w:r>
        <w:rPr>
          <w:rFonts w:hint="eastAsia" w:ascii="宋体" w:hAnsi="宋体"/>
          <w:sz w:val="21"/>
          <w:szCs w:val="21"/>
        </w:rPr>
        <w:t xml:space="preserve">=</w:t>
      </w:r>
      <w:r>
        <w:rPr>
          <w:rFonts w:ascii="宋体" w:hAnsi="宋体"/>
          <w:sz w:val="21"/>
          <w:szCs w:val="21"/>
        </w:rPr>
        <w:t xml:space="preserve">18</w:t>
      </w:r>
      <w:r>
        <w:rPr>
          <w:rFonts w:hint="eastAsia" w:ascii="宋体" w:hAnsi="宋体"/>
          <w:sz w:val="21"/>
          <w:szCs w:val="21"/>
        </w:rPr>
        <w:t xml:space="preserve">分，应扣款</w:t>
      </w:r>
      <w:r>
        <w:rPr>
          <w:rFonts w:ascii="宋体" w:hAnsi="宋体"/>
          <w:sz w:val="21"/>
          <w:szCs w:val="21"/>
        </w:rPr>
        <w:t xml:space="preserve">18</w:t>
      </w:r>
      <w:r>
        <w:rPr>
          <w:rFonts w:hint="eastAsia" w:ascii="宋体" w:hAnsi="宋体"/>
          <w:sz w:val="21"/>
          <w:szCs w:val="21"/>
        </w:rPr>
        <w:t xml:space="preserve">*1000=</w:t>
      </w:r>
      <w:r>
        <w:rPr>
          <w:rFonts w:ascii="宋体" w:hAnsi="宋体"/>
          <w:sz w:val="21"/>
          <w:szCs w:val="21"/>
        </w:rPr>
        <w:t xml:space="preserve">18</w:t>
      </w:r>
      <w:r>
        <w:rPr>
          <w:rFonts w:hint="eastAsia" w:ascii="宋体" w:hAnsi="宋体"/>
          <w:sz w:val="21"/>
          <w:szCs w:val="21"/>
        </w:rPr>
        <w:t xml:space="preserve">000元）。</w:t>
      </w:r>
      <w:r/>
    </w:p>
    <w:p>
      <w:pPr>
        <w:ind w:left="0" w:firstLine="420"/>
        <w:spacing w:line="450" w:lineRule="atLeast"/>
        <w:rPr>
          <w:rFonts w:ascii="宋体" w:hAnsi="宋体"/>
          <w:sz w:val="21"/>
          <w:szCs w:val="21"/>
        </w:rPr>
      </w:pPr>
      <w:r>
        <w:rPr>
          <w:rFonts w:hint="eastAsia" w:ascii="宋体" w:hAnsi="宋体"/>
          <w:sz w:val="21"/>
          <w:szCs w:val="21"/>
        </w:rPr>
        <w:t xml:space="preserve">考评分在</w:t>
      </w:r>
      <w:r>
        <w:rPr>
          <w:rFonts w:ascii="宋体" w:hAnsi="宋体"/>
          <w:sz w:val="21"/>
          <w:szCs w:val="21"/>
        </w:rPr>
        <w:t xml:space="preserve">70</w:t>
      </w:r>
      <w:r>
        <w:rPr>
          <w:rFonts w:hint="eastAsia" w:ascii="宋体" w:hAnsi="宋体"/>
          <w:sz w:val="21"/>
          <w:szCs w:val="21"/>
        </w:rPr>
        <w:t xml:space="preserve">分以下的每1分扣</w:t>
      </w:r>
      <w:r>
        <w:rPr>
          <w:rFonts w:ascii="宋体" w:hAnsi="宋体"/>
          <w:sz w:val="21"/>
          <w:szCs w:val="21"/>
        </w:rPr>
        <w:t xml:space="preserve">5</w:t>
      </w:r>
      <w:r>
        <w:rPr>
          <w:rFonts w:hint="eastAsia" w:ascii="宋体" w:hAnsi="宋体"/>
          <w:sz w:val="21"/>
          <w:szCs w:val="21"/>
        </w:rPr>
        <w:t xml:space="preserve">000元（例：综合考评得</w:t>
      </w:r>
      <w:r>
        <w:rPr>
          <w:rFonts w:ascii="宋体" w:hAnsi="宋体"/>
          <w:sz w:val="21"/>
          <w:szCs w:val="21"/>
        </w:rPr>
        <w:t xml:space="preserve">6</w:t>
      </w:r>
      <w:r>
        <w:rPr>
          <w:rFonts w:hint="eastAsia" w:ascii="宋体" w:hAnsi="宋体"/>
          <w:sz w:val="21"/>
          <w:szCs w:val="21"/>
        </w:rPr>
        <w:t xml:space="preserve">2分，</w:t>
      </w:r>
      <w:r>
        <w:rPr>
          <w:rFonts w:ascii="宋体" w:hAnsi="宋体"/>
          <w:sz w:val="21"/>
          <w:szCs w:val="21"/>
        </w:rPr>
        <w:t xml:space="preserve">90</w:t>
      </w:r>
      <w:r>
        <w:rPr>
          <w:rFonts w:hint="eastAsia" w:ascii="宋体" w:hAnsi="宋体"/>
          <w:sz w:val="21"/>
          <w:szCs w:val="21"/>
        </w:rPr>
        <w:t xml:space="preserve">-</w:t>
      </w:r>
      <w:r>
        <w:rPr>
          <w:rFonts w:ascii="宋体" w:hAnsi="宋体"/>
          <w:sz w:val="21"/>
          <w:szCs w:val="21"/>
        </w:rPr>
        <w:t xml:space="preserve">6</w:t>
      </w:r>
      <w:r>
        <w:rPr>
          <w:rFonts w:hint="eastAsia" w:ascii="宋体" w:hAnsi="宋体"/>
          <w:sz w:val="21"/>
          <w:szCs w:val="21"/>
        </w:rPr>
        <w:t xml:space="preserve">2=</w:t>
      </w:r>
      <w:r>
        <w:rPr>
          <w:rFonts w:ascii="宋体" w:hAnsi="宋体"/>
          <w:sz w:val="21"/>
          <w:szCs w:val="21"/>
        </w:rPr>
        <w:t xml:space="preserve">28</w:t>
      </w:r>
      <w:r>
        <w:rPr>
          <w:rFonts w:hint="eastAsia" w:ascii="宋体" w:hAnsi="宋体"/>
          <w:sz w:val="21"/>
          <w:szCs w:val="21"/>
        </w:rPr>
        <w:t xml:space="preserve">分，应扣款</w:t>
      </w:r>
      <w:r>
        <w:rPr>
          <w:rFonts w:ascii="宋体" w:hAnsi="宋体"/>
          <w:sz w:val="21"/>
          <w:szCs w:val="21"/>
        </w:rPr>
        <w:t xml:space="preserve">28</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000=</w:t>
      </w:r>
      <w:r>
        <w:rPr>
          <w:rFonts w:ascii="宋体" w:hAnsi="宋体"/>
          <w:sz w:val="21"/>
          <w:szCs w:val="21"/>
        </w:rPr>
        <w:t xml:space="preserve">140</w:t>
      </w:r>
      <w:r>
        <w:rPr>
          <w:rFonts w:hint="eastAsia" w:ascii="宋体" w:hAnsi="宋体"/>
          <w:sz w:val="21"/>
          <w:szCs w:val="21"/>
        </w:rPr>
        <w:t xml:space="preserve">000元），最高扣款为当月的所有管理费，且当月综合考评不达标。如中标人在年度服务期内两次物业服务月综合考评未达标，则年度综合考评不达标，采购人有权终止合同。</w:t>
      </w:r>
      <w:r/>
    </w:p>
    <w:p>
      <w:pPr>
        <w:pStyle w:val="1157"/>
        <w:ind w:left="0" w:firstLine="0"/>
      </w:pPr>
      <w:r/>
      <w:r/>
    </w:p>
    <w:p>
      <w:pPr>
        <w:ind w:left="0" w:firstLine="420"/>
        <w:spacing w:line="450" w:lineRule="atLeast"/>
        <w:rPr>
          <w:rFonts w:ascii="宋体" w:hAnsi="宋体"/>
          <w:sz w:val="21"/>
          <w:szCs w:val="21"/>
        </w:rPr>
      </w:pPr>
      <w:r>
        <w:rPr>
          <w:rFonts w:hint="eastAsia" w:ascii="宋体" w:hAnsi="宋体"/>
          <w:sz w:val="21"/>
          <w:szCs w:val="21"/>
        </w:rPr>
        <w:t xml:space="preserve">二、考核细则</w:t>
      </w:r>
      <w:r/>
    </w:p>
    <w:tbl>
      <w:tblPr>
        <w:tblW w:w="9923" w:type="dxa"/>
        <w:jc w:val="center"/>
        <w:tblLook w:val="04A0" w:firstRow="1" w:lastRow="0" w:firstColumn="1" w:lastColumn="0" w:noHBand="0" w:noVBand="1"/>
      </w:tblPr>
      <w:tblGrid>
        <w:gridCol w:w="567"/>
        <w:gridCol w:w="709"/>
        <w:gridCol w:w="3757"/>
        <w:gridCol w:w="921"/>
        <w:gridCol w:w="850"/>
        <w:gridCol w:w="3119"/>
      </w:tblGrid>
      <w:tr>
        <w:trPr>
          <w:jc w:val="center"/>
          <w:trHeight w:val="473"/>
        </w:trPr>
        <w:tc>
          <w:tcPr>
            <w:gridSpan w:val="6"/>
            <w:tcBorders>
              <w:top w:val="none" w:color="000000" w:sz="4" w:space="0"/>
              <w:left w:val="none" w:color="000000" w:sz="4" w:space="0"/>
              <w:bottom w:val="single" w:color="auto" w:sz="4" w:space="0"/>
              <w:right w:val="none" w:color="000000" w:sz="4" w:space="0"/>
            </w:tcBorders>
            <w:tcW w:w="9923" w:type="dxa"/>
            <w:vAlign w:val="center"/>
            <w:textDirection w:val="lrTb"/>
            <w:noWrap/>
          </w:tcPr>
          <w:p>
            <w:pPr>
              <w:ind w:left="0"/>
              <w:jc w:val="center"/>
              <w:rPr>
                <w:rFonts w:ascii="宋体" w:hAnsi="宋体"/>
                <w:b/>
                <w:bCs/>
                <w:sz w:val="21"/>
                <w:szCs w:val="21"/>
              </w:rPr>
            </w:pPr>
            <w:r>
              <w:rPr>
                <w:rFonts w:hint="eastAsia" w:ascii="宋体" w:hAnsi="宋体"/>
                <w:b/>
                <w:bCs/>
                <w:sz w:val="21"/>
                <w:szCs w:val="21"/>
              </w:rPr>
              <w:t xml:space="preserve">一标段：</w:t>
            </w:r>
            <w:r>
              <w:rPr>
                <w:rFonts w:hint="eastAsia" w:ascii="宋体" w:hAnsi="宋体"/>
                <w:b/>
                <w:bCs/>
                <w:sz w:val="21"/>
                <w:szCs w:val="21"/>
              </w:rPr>
              <w:t xml:space="preserve">苏州城市学院公寓物业服务考核细则</w:t>
            </w:r>
            <w:r>
              <w:rPr>
                <w:rFonts w:hint="eastAsia" w:ascii="宋体" w:hAnsi="宋体"/>
                <w:b/>
                <w:bCs/>
                <w:sz w:val="21"/>
                <w:szCs w:val="21"/>
              </w:rPr>
              <w:t xml:space="preserve"> </w:t>
            </w:r>
            <w:r/>
          </w:p>
        </w:tc>
      </w:tr>
      <w:tr>
        <w:trPr>
          <w:jc w:val="center"/>
          <w:trHeight w:val="405"/>
        </w:trPr>
        <w:tc>
          <w:tcPr>
            <w:tcBorders>
              <w:top w:val="none" w:color="000000" w:sz="4" w:space="0"/>
              <w:left w:val="single" w:color="auto" w:sz="4" w:space="0"/>
              <w:bottom w:val="single" w:color="auto" w:sz="4" w:space="0"/>
              <w:right w:val="single" w:color="auto" w:sz="4" w:space="0"/>
            </w:tcBorders>
            <w:tcW w:w="567" w:type="dxa"/>
            <w:vAlign w:val="center"/>
            <w:textDirection w:val="lrTb"/>
            <w:noWrap/>
          </w:tcPr>
          <w:p>
            <w:pPr>
              <w:ind w:left="0"/>
              <w:jc w:val="center"/>
              <w:rPr>
                <w:rFonts w:ascii="宋体" w:hAnsi="宋体"/>
                <w:sz w:val="21"/>
                <w:szCs w:val="21"/>
              </w:rPr>
            </w:pPr>
            <w:r>
              <w:rPr>
                <w:rFonts w:hint="eastAsia" w:ascii="宋体" w:hAnsi="宋体"/>
                <w:sz w:val="21"/>
                <w:szCs w:val="21"/>
              </w:rPr>
              <w:t xml:space="preserve">区域</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考核项目</w:t>
            </w:r>
            <w:r/>
          </w:p>
        </w:tc>
        <w:tc>
          <w:tcPr>
            <w:tcBorders>
              <w:top w:val="none" w:color="000000" w:sz="4" w:space="0"/>
              <w:left w:val="none" w:color="000000" w:sz="4" w:space="0"/>
              <w:bottom w:val="single" w:color="auto" w:sz="4" w:space="0"/>
              <w:right w:val="single" w:color="auto" w:sz="4" w:space="0"/>
            </w:tcBorders>
            <w:tcW w:w="3757" w:type="dxa"/>
            <w:vAlign w:val="center"/>
            <w:textDirection w:val="lrTb"/>
            <w:noWrap/>
          </w:tcPr>
          <w:p>
            <w:pPr>
              <w:ind w:left="0"/>
              <w:jc w:val="center"/>
              <w:rPr>
                <w:rFonts w:ascii="宋体" w:hAnsi="宋体"/>
                <w:sz w:val="21"/>
                <w:szCs w:val="21"/>
              </w:rPr>
            </w:pPr>
            <w:r>
              <w:rPr>
                <w:rFonts w:hint="eastAsia" w:ascii="宋体" w:hAnsi="宋体"/>
                <w:sz w:val="21"/>
                <w:szCs w:val="21"/>
              </w:rPr>
              <w:t xml:space="preserve">考核内容</w:t>
            </w:r>
            <w:r/>
          </w:p>
        </w:tc>
        <w:tc>
          <w:tcPr>
            <w:tcBorders>
              <w:top w:val="none" w:color="000000" w:sz="4" w:space="0"/>
              <w:left w:val="none" w:color="000000" w:sz="4" w:space="0"/>
              <w:bottom w:val="single" w:color="auto" w:sz="4" w:space="0"/>
              <w:right w:val="single" w:color="auto" w:sz="4" w:space="0"/>
            </w:tcBorders>
            <w:tcW w:w="921" w:type="dxa"/>
            <w:vAlign w:val="center"/>
            <w:textDirection w:val="lrTb"/>
            <w:noWrap/>
          </w:tcPr>
          <w:p>
            <w:pPr>
              <w:ind w:left="0"/>
              <w:jc w:val="center"/>
              <w:rPr>
                <w:rFonts w:ascii="宋体" w:hAnsi="宋体"/>
                <w:sz w:val="21"/>
                <w:szCs w:val="21"/>
              </w:rPr>
            </w:pPr>
            <w:r>
              <w:rPr>
                <w:rFonts w:hint="eastAsia" w:ascii="宋体" w:hAnsi="宋体"/>
                <w:sz w:val="21"/>
                <w:szCs w:val="21"/>
              </w:rPr>
              <w:t xml:space="preserve">应得分</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ind w:left="0"/>
              <w:jc w:val="center"/>
              <w:rPr>
                <w:rFonts w:ascii="宋体" w:hAnsi="宋体"/>
                <w:sz w:val="21"/>
                <w:szCs w:val="21"/>
              </w:rPr>
            </w:pPr>
            <w:r>
              <w:rPr>
                <w:rFonts w:hint="eastAsia" w:ascii="宋体" w:hAnsi="宋体"/>
                <w:sz w:val="21"/>
                <w:szCs w:val="21"/>
              </w:rPr>
              <w:t xml:space="preserve">实得分</w:t>
            </w:r>
            <w:r/>
          </w:p>
        </w:tc>
        <w:tc>
          <w:tcPr>
            <w:tcBorders>
              <w:top w:val="none" w:color="000000" w:sz="4" w:space="0"/>
              <w:left w:val="none" w:color="000000" w:sz="4" w:space="0"/>
              <w:bottom w:val="single" w:color="auto" w:sz="4" w:space="0"/>
              <w:right w:val="single" w:color="auto" w:sz="4" w:space="0"/>
            </w:tcBorders>
            <w:tcW w:w="311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备注</w:t>
            </w:r>
            <w:r/>
          </w:p>
        </w:tc>
      </w:tr>
      <w:tr>
        <w:trPr>
          <w:jc w:val="center"/>
          <w:trHeight w:val="1230"/>
        </w:trPr>
        <w:tc>
          <w:tcPr>
            <w:tcBorders>
              <w:top w:val="none" w:color="000000" w:sz="4" w:space="0"/>
              <w:left w:val="single" w:color="auto" w:sz="4" w:space="0"/>
              <w:bottom w:val="single" w:color="000000" w:sz="4" w:space="0"/>
              <w:right w:val="single" w:color="auto" w:sz="4" w:space="0"/>
            </w:tcBorders>
            <w:tcW w:w="567" w:type="dxa"/>
            <w:vAlign w:val="center"/>
            <w:vMerge w:val="restart"/>
            <w:textDirection w:val="tbRlV"/>
            <w:noWrap/>
          </w:tcPr>
          <w:p>
            <w:pPr>
              <w:ind w:left="0"/>
              <w:jc w:val="center"/>
              <w:rPr>
                <w:rFonts w:ascii="宋体" w:hAnsi="宋体"/>
                <w:sz w:val="21"/>
                <w:szCs w:val="21"/>
              </w:rPr>
            </w:pPr>
            <w:r>
              <w:rPr>
                <w:rFonts w:hint="eastAsia" w:ascii="宋体" w:hAnsi="宋体"/>
                <w:sz w:val="21"/>
                <w:szCs w:val="21"/>
              </w:rPr>
              <w:t xml:space="preserve">学生公寓管理(70分）</w:t>
            </w:r>
            <w:r/>
          </w:p>
        </w:tc>
        <w:tc>
          <w:tcPr>
            <w:tcBorders>
              <w:top w:val="none" w:color="000000" w:sz="4" w:space="0"/>
              <w:left w:val="single" w:color="auto" w:sz="4" w:space="0"/>
              <w:bottom w:val="single" w:color="auto" w:sz="4" w:space="0"/>
              <w:right w:val="single" w:color="auto" w:sz="4" w:space="0"/>
            </w:tcBorders>
            <w:tcW w:w="709"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楼内卫生（25分）</w:t>
            </w:r>
            <w:r/>
          </w:p>
        </w:tc>
        <w:tc>
          <w:tcPr>
            <w:tcBorders>
              <w:top w:val="none" w:color="000000" w:sz="4" w:space="0"/>
              <w:left w:val="none" w:color="000000" w:sz="4" w:space="0"/>
              <w:bottom w:val="single" w:color="auto" w:sz="4" w:space="0"/>
              <w:right w:val="single" w:color="auto" w:sz="4" w:space="0"/>
            </w:tcBorders>
            <w:tcW w:w="3757"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公寓楼内环境保洁，保证学生公寓楼门窗明净，环境整洁，公共部位墙、地、顶面无污渍、无垃圾、无积灰、无蛛网；所有废品均不能堆放在宿舍楼内；公共走道、楼梯无异味；楼顶天台无垃圾，雨落水管下水道无堵塞，保证空置房间整洁。</w:t>
            </w:r>
            <w:r/>
          </w:p>
        </w:tc>
        <w:tc>
          <w:tcPr>
            <w:tcBorders>
              <w:top w:val="none" w:color="000000" w:sz="4" w:space="0"/>
              <w:left w:val="none" w:color="000000" w:sz="4" w:space="0"/>
              <w:bottom w:val="single" w:color="auto" w:sz="4" w:space="0"/>
              <w:right w:val="single" w:color="auto" w:sz="4" w:space="0"/>
            </w:tcBorders>
            <w:tcW w:w="92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15分</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311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发现一处不符合项扣除0.5分</w:t>
            </w:r>
            <w:r/>
          </w:p>
        </w:tc>
      </w:tr>
      <w:tr>
        <w:trPr>
          <w:jc w:val="center"/>
          <w:trHeight w:val="803"/>
        </w:trPr>
        <w:tc>
          <w:tcPr>
            <w:tcBorders>
              <w:top w:val="none" w:color="000000" w:sz="4" w:space="0"/>
              <w:left w:val="single" w:color="auto" w:sz="4" w:space="0"/>
              <w:bottom w:val="single" w:color="000000" w:sz="4" w:space="0"/>
              <w:right w:val="single" w:color="auto" w:sz="4" w:space="0"/>
            </w:tcBorders>
            <w:tcW w:w="567"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single" w:color="auto" w:sz="4" w:space="0"/>
              <w:bottom w:val="single" w:color="auto" w:sz="4" w:space="0"/>
              <w:right w:val="single" w:color="auto" w:sz="4" w:space="0"/>
            </w:tcBorders>
            <w:tcW w:w="709"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3757"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按学院要求做好教师值班宿舍、军训教官宿舍的管理服务工作，保持室内</w:t>
            </w:r>
            <w:r>
              <w:rPr>
                <w:rFonts w:hint="eastAsia" w:ascii="宋体" w:hAnsi="宋体"/>
                <w:sz w:val="21"/>
                <w:szCs w:val="21"/>
              </w:rPr>
              <w:t xml:space="preserve">所有设施的清洁干净，及时清洗更换教师值班宿舍物品。</w:t>
            </w:r>
            <w:r/>
          </w:p>
        </w:tc>
        <w:tc>
          <w:tcPr>
            <w:tcBorders>
              <w:top w:val="none" w:color="000000" w:sz="4" w:space="0"/>
              <w:left w:val="none" w:color="000000" w:sz="4" w:space="0"/>
              <w:bottom w:val="single" w:color="auto" w:sz="4" w:space="0"/>
              <w:right w:val="single" w:color="auto" w:sz="4" w:space="0"/>
            </w:tcBorders>
            <w:tcW w:w="92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5分</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311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发现一处不符合项扣除0.5分</w:t>
            </w:r>
            <w:r/>
          </w:p>
        </w:tc>
      </w:tr>
      <w:tr>
        <w:trPr>
          <w:jc w:val="center"/>
          <w:trHeight w:val="570"/>
        </w:trPr>
        <w:tc>
          <w:tcPr>
            <w:tcBorders>
              <w:top w:val="none" w:color="000000" w:sz="4" w:space="0"/>
              <w:left w:val="single" w:color="auto" w:sz="4" w:space="0"/>
              <w:bottom w:val="single" w:color="000000" w:sz="4" w:space="0"/>
              <w:right w:val="single" w:color="auto" w:sz="4" w:space="0"/>
            </w:tcBorders>
            <w:tcW w:w="567"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single" w:color="auto" w:sz="4" w:space="0"/>
              <w:bottom w:val="single" w:color="auto" w:sz="4" w:space="0"/>
              <w:right w:val="single" w:color="auto" w:sz="4" w:space="0"/>
            </w:tcBorders>
            <w:tcW w:w="709"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3757"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保证各层和通道的防火门、消防栓、玻璃箱内侧、灯具、墙面、指示牌等公共设施清洁干净。</w:t>
            </w:r>
            <w:r/>
          </w:p>
        </w:tc>
        <w:tc>
          <w:tcPr>
            <w:tcBorders>
              <w:top w:val="none" w:color="000000" w:sz="4" w:space="0"/>
              <w:left w:val="none" w:color="000000" w:sz="4" w:space="0"/>
              <w:bottom w:val="single" w:color="auto" w:sz="4" w:space="0"/>
              <w:right w:val="single" w:color="auto" w:sz="4" w:space="0"/>
            </w:tcBorders>
            <w:tcW w:w="92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5分</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311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发现一处扣除0.5分</w:t>
            </w:r>
            <w:r/>
          </w:p>
        </w:tc>
      </w:tr>
      <w:tr>
        <w:trPr>
          <w:jc w:val="center"/>
          <w:trHeight w:val="548"/>
        </w:trPr>
        <w:tc>
          <w:tcPr>
            <w:tcBorders>
              <w:top w:val="none" w:color="000000" w:sz="4" w:space="0"/>
              <w:left w:val="single" w:color="auto" w:sz="4" w:space="0"/>
              <w:bottom w:val="single" w:color="000000" w:sz="4" w:space="0"/>
              <w:right w:val="single" w:color="auto" w:sz="4" w:space="0"/>
            </w:tcBorders>
            <w:tcW w:w="567"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single" w:color="auto" w:sz="4" w:space="0"/>
              <w:bottom w:val="single" w:color="auto" w:sz="4" w:space="0"/>
              <w:right w:val="single" w:color="auto" w:sz="4" w:space="0"/>
            </w:tcBorders>
            <w:tcW w:w="709"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楼内设备（10分）</w:t>
            </w:r>
            <w:r/>
          </w:p>
        </w:tc>
        <w:tc>
          <w:tcPr>
            <w:tcBorders>
              <w:top w:val="none" w:color="000000" w:sz="4" w:space="0"/>
              <w:left w:val="none" w:color="000000" w:sz="4" w:space="0"/>
              <w:bottom w:val="single" w:color="auto" w:sz="4" w:space="0"/>
              <w:right w:val="single" w:color="auto" w:sz="4" w:space="0"/>
            </w:tcBorders>
            <w:tcW w:w="3757" w:type="dxa"/>
            <w:vAlign w:val="center"/>
            <w:textDirection w:val="lrTb"/>
            <w:noWrap/>
          </w:tcPr>
          <w:p>
            <w:pPr>
              <w:ind w:left="0"/>
              <w:jc w:val="left"/>
              <w:rPr>
                <w:rFonts w:ascii="宋体" w:hAnsi="宋体"/>
                <w:sz w:val="21"/>
                <w:szCs w:val="21"/>
              </w:rPr>
            </w:pPr>
            <w:r>
              <w:rPr>
                <w:rFonts w:hint="eastAsia" w:ascii="宋体" w:hAnsi="宋体"/>
                <w:sz w:val="21"/>
                <w:szCs w:val="21"/>
              </w:rPr>
              <w:t xml:space="preserve">学生公寓设施设备正常运转与安全完好。</w:t>
            </w:r>
            <w:r/>
          </w:p>
        </w:tc>
        <w:tc>
          <w:tcPr>
            <w:tcBorders>
              <w:top w:val="none" w:color="000000" w:sz="4" w:space="0"/>
              <w:left w:val="none" w:color="000000" w:sz="4" w:space="0"/>
              <w:bottom w:val="single" w:color="auto" w:sz="4" w:space="0"/>
              <w:right w:val="single" w:color="auto" w:sz="4" w:space="0"/>
            </w:tcBorders>
            <w:tcW w:w="921" w:type="dxa"/>
            <w:vAlign w:val="center"/>
            <w:textDirection w:val="lrTb"/>
            <w:noWrap/>
          </w:tcPr>
          <w:p>
            <w:pPr>
              <w:ind w:left="0"/>
              <w:jc w:val="center"/>
              <w:rPr>
                <w:rFonts w:ascii="宋体" w:hAnsi="宋体"/>
                <w:sz w:val="21"/>
                <w:szCs w:val="21"/>
              </w:rPr>
            </w:pPr>
            <w:r>
              <w:rPr>
                <w:rFonts w:hint="eastAsia" w:ascii="宋体" w:hAnsi="宋体"/>
                <w:sz w:val="21"/>
                <w:szCs w:val="21"/>
              </w:rPr>
              <w:t xml:space="preserve">5分</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311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发现一处不符合项扣除0.5分</w:t>
            </w:r>
            <w:r/>
          </w:p>
        </w:tc>
      </w:tr>
      <w:tr>
        <w:trPr>
          <w:jc w:val="center"/>
          <w:trHeight w:val="848"/>
        </w:trPr>
        <w:tc>
          <w:tcPr>
            <w:tcBorders>
              <w:top w:val="none" w:color="000000" w:sz="4" w:space="0"/>
              <w:left w:val="single" w:color="auto" w:sz="4" w:space="0"/>
              <w:bottom w:val="single" w:color="000000" w:sz="4" w:space="0"/>
              <w:right w:val="single" w:color="auto" w:sz="4" w:space="0"/>
            </w:tcBorders>
            <w:tcW w:w="567"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single" w:color="auto" w:sz="4" w:space="0"/>
              <w:bottom w:val="single" w:color="auto" w:sz="4" w:space="0"/>
              <w:right w:val="single" w:color="auto" w:sz="4" w:space="0"/>
            </w:tcBorders>
            <w:tcW w:w="709"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3757"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楼内设施设备妥善保管，严防人为破坏，对出入外来人员和物品严格询问、登记备案、确保学生宿舍内资产的安全，维护区域内公共秩序。</w:t>
            </w:r>
            <w:r/>
          </w:p>
        </w:tc>
        <w:tc>
          <w:tcPr>
            <w:tcBorders>
              <w:top w:val="none" w:color="000000" w:sz="4" w:space="0"/>
              <w:left w:val="none" w:color="000000" w:sz="4" w:space="0"/>
              <w:bottom w:val="single" w:color="auto" w:sz="4" w:space="0"/>
              <w:right w:val="single" w:color="auto" w:sz="4" w:space="0"/>
            </w:tcBorders>
            <w:tcW w:w="92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5分</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311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发现一处不符合项扣除0.5分</w:t>
            </w:r>
            <w:r/>
          </w:p>
        </w:tc>
      </w:tr>
      <w:tr>
        <w:trPr>
          <w:jc w:val="center"/>
          <w:trHeight w:val="1448"/>
        </w:trPr>
        <w:tc>
          <w:tcPr>
            <w:tcBorders>
              <w:top w:val="none" w:color="000000" w:sz="4" w:space="0"/>
              <w:left w:val="single" w:color="auto" w:sz="4" w:space="0"/>
              <w:bottom w:val="single" w:color="000000" w:sz="4" w:space="0"/>
              <w:right w:val="single" w:color="auto" w:sz="4" w:space="0"/>
            </w:tcBorders>
            <w:tcW w:w="567"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住宿安排（15分）</w:t>
            </w:r>
            <w:r/>
          </w:p>
        </w:tc>
        <w:tc>
          <w:tcPr>
            <w:tcBorders>
              <w:top w:val="none" w:color="000000" w:sz="4" w:space="0"/>
              <w:left w:val="none" w:color="000000" w:sz="4" w:space="0"/>
              <w:bottom w:val="single" w:color="auto" w:sz="4" w:space="0"/>
              <w:right w:val="single" w:color="auto" w:sz="4" w:space="0"/>
            </w:tcBorders>
            <w:tcW w:w="3757"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做好宿舍的入住安排，须确保非经批准人员不得入住。要加强住宿人员的信息核对工作，如有则必须在第一时间发现、处理。</w:t>
            </w:r>
            <w:r/>
          </w:p>
        </w:tc>
        <w:tc>
          <w:tcPr>
            <w:tcBorders>
              <w:top w:val="none" w:color="000000" w:sz="4" w:space="0"/>
              <w:left w:val="none" w:color="000000" w:sz="4" w:space="0"/>
              <w:bottom w:val="single" w:color="auto" w:sz="4" w:space="0"/>
              <w:right w:val="none" w:color="000000" w:sz="4" w:space="0"/>
            </w:tcBorders>
            <w:tcW w:w="92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15分</w:t>
            </w:r>
            <w:r/>
          </w:p>
        </w:tc>
        <w:tc>
          <w:tcPr>
            <w:tcBorders>
              <w:top w:val="none" w:color="000000" w:sz="4" w:space="0"/>
              <w:left w:val="single" w:color="auto" w:sz="4" w:space="0"/>
              <w:bottom w:val="single" w:color="auto" w:sz="4" w:space="0"/>
              <w:right w:val="none" w:color="000000" w:sz="4" w:space="0"/>
            </w:tcBorders>
            <w:tcW w:w="850" w:type="dxa"/>
            <w:vAlign w:val="center"/>
            <w:textDirection w:val="lrTb"/>
            <w:noWrap/>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single" w:color="auto" w:sz="4" w:space="0"/>
              <w:bottom w:val="single" w:color="auto" w:sz="4" w:space="0"/>
              <w:right w:val="single" w:color="auto" w:sz="4" w:space="0"/>
            </w:tcBorders>
            <w:tcW w:w="311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有发现非本校人员入住公寓或者男生入住女生公寓，女生入住男生公寓则当季度本项得分全部扣除。</w:t>
            </w:r>
            <w:r/>
          </w:p>
        </w:tc>
      </w:tr>
      <w:tr>
        <w:trPr>
          <w:jc w:val="center"/>
          <w:trHeight w:val="699"/>
        </w:trPr>
        <w:tc>
          <w:tcPr>
            <w:tcBorders>
              <w:top w:val="none" w:color="000000" w:sz="4" w:space="0"/>
              <w:left w:val="single" w:color="auto" w:sz="4" w:space="0"/>
              <w:bottom w:val="single" w:color="000000" w:sz="4" w:space="0"/>
              <w:right w:val="single" w:color="auto" w:sz="4" w:space="0"/>
            </w:tcBorders>
            <w:tcW w:w="567"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single" w:color="auto" w:sz="4" w:space="0"/>
              <w:bottom w:val="single" w:color="000000" w:sz="4" w:space="0"/>
              <w:right w:val="single" w:color="auto" w:sz="4" w:space="0"/>
            </w:tcBorders>
            <w:tcW w:w="709"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安全稳定（20分）</w:t>
            </w:r>
            <w:r/>
          </w:p>
        </w:tc>
        <w:tc>
          <w:tcPr>
            <w:tcBorders>
              <w:top w:val="none" w:color="000000" w:sz="4" w:space="0"/>
              <w:left w:val="none" w:color="000000" w:sz="4" w:space="0"/>
              <w:bottom w:val="single" w:color="auto" w:sz="4" w:space="0"/>
              <w:right w:val="single" w:color="auto" w:sz="4" w:space="0"/>
            </w:tcBorders>
            <w:tcW w:w="3757"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严格确保每天安排专人24小时公寓楼服务台值班，并配有管理巡视员，做到门岗不断人，做好日常巡视工作，防止治安、消防案件发生，值班人员严格遵守交接班制度，办好交接手续，认真做好值班日志记录。</w:t>
            </w:r>
            <w:r/>
          </w:p>
        </w:tc>
        <w:tc>
          <w:tcPr>
            <w:tcBorders>
              <w:top w:val="none" w:color="000000" w:sz="4" w:space="0"/>
              <w:left w:val="none" w:color="000000" w:sz="4" w:space="0"/>
              <w:bottom w:val="single" w:color="auto" w:sz="4" w:space="0"/>
              <w:right w:val="none" w:color="000000" w:sz="4" w:space="0"/>
            </w:tcBorders>
            <w:tcW w:w="92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10分</w:t>
            </w:r>
            <w:r/>
          </w:p>
        </w:tc>
        <w:tc>
          <w:tcPr>
            <w:tcBorders>
              <w:top w:val="none" w:color="000000" w:sz="4" w:space="0"/>
              <w:left w:val="single" w:color="auto" w:sz="4" w:space="0"/>
              <w:bottom w:val="single" w:color="auto" w:sz="4" w:space="0"/>
              <w:right w:val="none" w:color="000000" w:sz="4" w:space="0"/>
            </w:tcBorders>
            <w:tcW w:w="850" w:type="dxa"/>
            <w:vAlign w:val="center"/>
            <w:textDirection w:val="lrTb"/>
            <w:noWrap/>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single" w:color="auto" w:sz="4" w:space="0"/>
              <w:bottom w:val="single" w:color="auto" w:sz="4" w:space="0"/>
              <w:right w:val="single" w:color="auto" w:sz="4" w:space="0"/>
            </w:tcBorders>
            <w:tcW w:w="311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服务台值班人员不得擅自离岗，每发现一处扣除2分。宿舍值守人员未在门厅值守或在做与工作无关的事情，每发现一处扣除0.5分</w:t>
            </w:r>
            <w:r/>
          </w:p>
        </w:tc>
      </w:tr>
      <w:tr>
        <w:trPr>
          <w:jc w:val="center"/>
          <w:trHeight w:val="1988"/>
        </w:trPr>
        <w:tc>
          <w:tcPr>
            <w:tcBorders>
              <w:top w:val="none" w:color="000000" w:sz="4" w:space="0"/>
              <w:left w:val="single" w:color="auto" w:sz="4" w:space="0"/>
              <w:bottom w:val="single" w:color="000000" w:sz="4" w:space="0"/>
              <w:right w:val="single" w:color="auto" w:sz="4" w:space="0"/>
            </w:tcBorders>
            <w:tcW w:w="567"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single" w:color="auto" w:sz="4" w:space="0"/>
              <w:bottom w:val="single" w:color="000000" w:sz="4" w:space="0"/>
              <w:right w:val="single" w:color="auto" w:sz="4" w:space="0"/>
            </w:tcBorders>
            <w:tcW w:w="709"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3757"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认真做好学生公寓楼用电用水安全管理、消防安全管理工作，建立用水、用电管理制度，做好电表、水表的抄表计量工作，制定节水、节电计划，进行合理有效控制，严格执行每周一次进入学生宿舍检查用电安全制度，实行24小时消防值班和巡视检查，定期检查消防设施，确保其运行正常，及时发现并消除火灾隐患及不安全因素，防止火灾事故发生。落实安全巡检、建立信息反馈机制。</w:t>
            </w:r>
            <w:r/>
          </w:p>
        </w:tc>
        <w:tc>
          <w:tcPr>
            <w:tcBorders>
              <w:top w:val="none" w:color="000000" w:sz="4" w:space="0"/>
              <w:left w:val="none" w:color="000000" w:sz="4" w:space="0"/>
              <w:bottom w:val="single" w:color="auto" w:sz="4" w:space="0"/>
              <w:right w:val="none" w:color="000000" w:sz="4" w:space="0"/>
            </w:tcBorders>
            <w:tcW w:w="92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10分</w:t>
            </w:r>
            <w:r/>
          </w:p>
        </w:tc>
        <w:tc>
          <w:tcPr>
            <w:tcBorders>
              <w:top w:val="none" w:color="000000" w:sz="4" w:space="0"/>
              <w:left w:val="single" w:color="auto" w:sz="4" w:space="0"/>
              <w:bottom w:val="single" w:color="auto" w:sz="4" w:space="0"/>
              <w:right w:val="none" w:color="000000" w:sz="4" w:space="0"/>
            </w:tcBorders>
            <w:tcW w:w="850" w:type="dxa"/>
            <w:vAlign w:val="center"/>
            <w:textDirection w:val="lrTb"/>
            <w:noWrap/>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single" w:color="auto" w:sz="4" w:space="0"/>
              <w:bottom w:val="single" w:color="auto" w:sz="4" w:space="0"/>
              <w:right w:val="single" w:color="auto" w:sz="4" w:space="0"/>
            </w:tcBorders>
            <w:tcW w:w="311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发现一处不符合项扣除0.5分</w:t>
            </w:r>
            <w:r/>
          </w:p>
        </w:tc>
      </w:tr>
      <w:tr>
        <w:trPr>
          <w:jc w:val="center"/>
          <w:trHeight w:val="758"/>
        </w:trPr>
        <w:tc>
          <w:tcPr>
            <w:tcBorders>
              <w:top w:val="none" w:color="000000" w:sz="4" w:space="0"/>
              <w:left w:val="single" w:color="auto" w:sz="4" w:space="0"/>
              <w:bottom w:val="single" w:color="000000" w:sz="4" w:space="0"/>
              <w:right w:val="single" w:color="auto" w:sz="4" w:space="0"/>
            </w:tcBorders>
            <w:tcW w:w="567" w:type="dxa"/>
            <w:vAlign w:val="center"/>
            <w:vMerge w:val="restart"/>
            <w:textDirection w:val="tbRlV"/>
            <w:noWrap/>
          </w:tcPr>
          <w:p>
            <w:pPr>
              <w:ind w:left="0"/>
              <w:jc w:val="center"/>
              <w:rPr>
                <w:rFonts w:ascii="宋体" w:hAnsi="宋体"/>
                <w:sz w:val="21"/>
                <w:szCs w:val="21"/>
              </w:rPr>
            </w:pPr>
            <w:r>
              <w:rPr>
                <w:rFonts w:hint="eastAsia" w:ascii="宋体" w:hAnsi="宋体"/>
                <w:sz w:val="21"/>
                <w:szCs w:val="21"/>
              </w:rPr>
              <w:t xml:space="preserve">设备房区域（24分）</w:t>
            </w:r>
            <w:r/>
          </w:p>
        </w:tc>
        <w:tc>
          <w:tcPr>
            <w:tcBorders>
              <w:top w:val="none" w:color="000000" w:sz="4" w:space="0"/>
              <w:left w:val="single" w:color="auto" w:sz="4" w:space="0"/>
              <w:bottom w:val="single" w:color="000000" w:sz="4" w:space="0"/>
              <w:right w:val="single" w:color="auto" w:sz="4" w:space="0"/>
            </w:tcBorders>
            <w:tcW w:w="709"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工程管理服务（24分）</w:t>
            </w:r>
            <w:r/>
          </w:p>
        </w:tc>
        <w:tc>
          <w:tcPr>
            <w:tcBorders>
              <w:top w:val="none" w:color="000000" w:sz="4" w:space="0"/>
              <w:left w:val="none" w:color="000000" w:sz="4" w:space="0"/>
              <w:bottom w:val="single" w:color="auto" w:sz="4" w:space="0"/>
              <w:right w:val="single" w:color="auto" w:sz="4" w:space="0"/>
            </w:tcBorders>
            <w:tcW w:w="3757"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1#~4#高配电房、低压配电柜等设备日常运行正常。做好每日的巡查与抄表工作，配电房、井的门要保持关闭，警示标识清晰，室内无异常，干净整洁，无杂物。</w:t>
            </w:r>
            <w:r/>
          </w:p>
        </w:tc>
        <w:tc>
          <w:tcPr>
            <w:tcBorders>
              <w:top w:val="none" w:color="000000" w:sz="4" w:space="0"/>
              <w:left w:val="none" w:color="000000" w:sz="4" w:space="0"/>
              <w:bottom w:val="single" w:color="auto" w:sz="4" w:space="0"/>
              <w:right w:val="none" w:color="000000" w:sz="4" w:space="0"/>
            </w:tcBorders>
            <w:tcW w:w="92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6分</w:t>
            </w:r>
            <w:r/>
          </w:p>
        </w:tc>
        <w:tc>
          <w:tcPr>
            <w:tcBorders>
              <w:top w:val="none" w:color="000000" w:sz="4" w:space="0"/>
              <w:left w:val="single" w:color="auto" w:sz="4" w:space="0"/>
              <w:bottom w:val="single" w:color="auto" w:sz="4" w:space="0"/>
              <w:right w:val="none" w:color="000000" w:sz="4" w:space="0"/>
            </w:tcBorders>
            <w:tcW w:w="850" w:type="dxa"/>
            <w:vAlign w:val="center"/>
            <w:textDirection w:val="lrTb"/>
            <w:noWrap/>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single" w:color="auto" w:sz="4" w:space="0"/>
              <w:bottom w:val="single" w:color="auto" w:sz="4" w:space="0"/>
              <w:right w:val="single" w:color="auto" w:sz="4" w:space="0"/>
            </w:tcBorders>
            <w:tcW w:w="311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发现一处不符合项扣除0.5分</w:t>
            </w:r>
            <w:r/>
          </w:p>
        </w:tc>
      </w:tr>
      <w:tr>
        <w:trPr>
          <w:jc w:val="center"/>
          <w:trHeight w:val="728"/>
        </w:trPr>
        <w:tc>
          <w:tcPr>
            <w:tcBorders>
              <w:top w:val="none" w:color="000000" w:sz="4" w:space="0"/>
              <w:left w:val="single" w:color="auto" w:sz="4" w:space="0"/>
              <w:bottom w:val="single" w:color="000000" w:sz="4" w:space="0"/>
              <w:right w:val="single" w:color="auto" w:sz="4" w:space="0"/>
            </w:tcBorders>
            <w:tcW w:w="567"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single" w:color="auto" w:sz="4" w:space="0"/>
              <w:bottom w:val="single" w:color="000000" w:sz="4" w:space="0"/>
              <w:right w:val="single" w:color="auto" w:sz="4" w:space="0"/>
            </w:tcBorders>
            <w:tcW w:w="709"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3757"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1#、2#号热水机房日常运行正常。做好每日的巡查与抄表工作，警示标识清晰，室内无异常，干净整洁，无杂物。</w:t>
            </w:r>
            <w:r/>
          </w:p>
        </w:tc>
        <w:tc>
          <w:tcPr>
            <w:tcBorders>
              <w:top w:val="none" w:color="000000" w:sz="4" w:space="0"/>
              <w:left w:val="none" w:color="000000" w:sz="4" w:space="0"/>
              <w:bottom w:val="single" w:color="auto" w:sz="4" w:space="0"/>
              <w:right w:val="none" w:color="000000" w:sz="4" w:space="0"/>
            </w:tcBorders>
            <w:tcW w:w="92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6分</w:t>
            </w:r>
            <w:r/>
          </w:p>
        </w:tc>
        <w:tc>
          <w:tcPr>
            <w:tcBorders>
              <w:top w:val="none" w:color="000000" w:sz="4" w:space="0"/>
              <w:left w:val="single" w:color="auto" w:sz="4" w:space="0"/>
              <w:bottom w:val="single" w:color="auto" w:sz="4" w:space="0"/>
              <w:right w:val="none" w:color="000000" w:sz="4" w:space="0"/>
            </w:tcBorders>
            <w:tcW w:w="850" w:type="dxa"/>
            <w:vAlign w:val="center"/>
            <w:textDirection w:val="lrTb"/>
            <w:noWrap/>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single" w:color="auto" w:sz="4" w:space="0"/>
              <w:bottom w:val="single" w:color="auto" w:sz="4" w:space="0"/>
              <w:right w:val="single" w:color="auto" w:sz="4" w:space="0"/>
            </w:tcBorders>
            <w:tcW w:w="311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发现一处不符合项扣除0.5分</w:t>
            </w:r>
            <w:r/>
          </w:p>
        </w:tc>
      </w:tr>
      <w:tr>
        <w:trPr>
          <w:jc w:val="center"/>
          <w:trHeight w:val="743"/>
        </w:trPr>
        <w:tc>
          <w:tcPr>
            <w:tcBorders>
              <w:top w:val="none" w:color="000000" w:sz="4" w:space="0"/>
              <w:left w:val="single" w:color="auto" w:sz="4" w:space="0"/>
              <w:bottom w:val="single" w:color="000000" w:sz="4" w:space="0"/>
              <w:right w:val="single" w:color="auto" w:sz="4" w:space="0"/>
            </w:tcBorders>
            <w:tcW w:w="567"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single" w:color="auto" w:sz="4" w:space="0"/>
              <w:bottom w:val="single" w:color="000000" w:sz="4" w:space="0"/>
              <w:right w:val="single" w:color="auto" w:sz="4" w:space="0"/>
            </w:tcBorders>
            <w:tcW w:w="709"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3757"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每日做好水泵房巡查工作。负责泵房及楼宇内地下雨水池、污水池巡视，了解设备的运行状况，及时发现故障苗头并处理。</w:t>
            </w:r>
            <w:r/>
          </w:p>
        </w:tc>
        <w:tc>
          <w:tcPr>
            <w:tcBorders>
              <w:top w:val="none" w:color="000000" w:sz="4" w:space="0"/>
              <w:left w:val="none" w:color="000000" w:sz="4" w:space="0"/>
              <w:bottom w:val="single" w:color="auto" w:sz="4" w:space="0"/>
              <w:right w:val="none" w:color="000000" w:sz="4" w:space="0"/>
            </w:tcBorders>
            <w:tcW w:w="92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6分</w:t>
            </w:r>
            <w:r/>
          </w:p>
        </w:tc>
        <w:tc>
          <w:tcPr>
            <w:tcBorders>
              <w:top w:val="none" w:color="000000" w:sz="4" w:space="0"/>
              <w:left w:val="single" w:color="auto" w:sz="4" w:space="0"/>
              <w:bottom w:val="single" w:color="auto" w:sz="4" w:space="0"/>
              <w:right w:val="none" w:color="000000" w:sz="4" w:space="0"/>
            </w:tcBorders>
            <w:tcW w:w="850" w:type="dxa"/>
            <w:vAlign w:val="center"/>
            <w:textDirection w:val="lrTb"/>
            <w:noWrap/>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single" w:color="auto" w:sz="4" w:space="0"/>
              <w:bottom w:val="single" w:color="auto" w:sz="4" w:space="0"/>
              <w:right w:val="single" w:color="auto" w:sz="4" w:space="0"/>
            </w:tcBorders>
            <w:tcW w:w="311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发现一处不符合项扣除0.5分</w:t>
            </w:r>
            <w:r/>
          </w:p>
        </w:tc>
      </w:tr>
      <w:tr>
        <w:trPr>
          <w:jc w:val="center"/>
          <w:trHeight w:val="743"/>
        </w:trPr>
        <w:tc>
          <w:tcPr>
            <w:tcBorders>
              <w:top w:val="none" w:color="000000" w:sz="4" w:space="0"/>
              <w:left w:val="single" w:color="auto" w:sz="4" w:space="0"/>
              <w:bottom w:val="single" w:color="000000" w:sz="4" w:space="0"/>
              <w:right w:val="single" w:color="auto" w:sz="4" w:space="0"/>
            </w:tcBorders>
            <w:tcW w:w="567"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single" w:color="auto" w:sz="4" w:space="0"/>
              <w:bottom w:val="single" w:color="000000" w:sz="4" w:space="0"/>
              <w:right w:val="single" w:color="auto" w:sz="4" w:space="0"/>
            </w:tcBorders>
            <w:tcW w:w="709"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3757"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做好空调维保、电梯维保的配合工作。负责楼内空调、电梯报修、维修后现场复核、维修信息登记；检查监督维保单位完成空调定期巡查和维保工作；</w:t>
            </w:r>
            <w:r/>
          </w:p>
        </w:tc>
        <w:tc>
          <w:tcPr>
            <w:tcBorders>
              <w:top w:val="none" w:color="000000" w:sz="4" w:space="0"/>
              <w:left w:val="none" w:color="000000" w:sz="4" w:space="0"/>
              <w:bottom w:val="single" w:color="auto" w:sz="4" w:space="0"/>
              <w:right w:val="none" w:color="000000" w:sz="4" w:space="0"/>
            </w:tcBorders>
            <w:tcW w:w="92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6分</w:t>
            </w:r>
            <w:r/>
          </w:p>
        </w:tc>
        <w:tc>
          <w:tcPr>
            <w:tcBorders>
              <w:top w:val="none" w:color="000000" w:sz="4" w:space="0"/>
              <w:left w:val="single" w:color="auto" w:sz="4" w:space="0"/>
              <w:bottom w:val="single" w:color="auto" w:sz="4" w:space="0"/>
              <w:right w:val="none" w:color="000000" w:sz="4" w:space="0"/>
            </w:tcBorders>
            <w:tcW w:w="850" w:type="dxa"/>
            <w:vAlign w:val="center"/>
            <w:textDirection w:val="lrTb"/>
            <w:noWrap/>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single" w:color="auto" w:sz="4" w:space="0"/>
              <w:bottom w:val="single" w:color="auto" w:sz="4" w:space="0"/>
              <w:right w:val="single" w:color="auto" w:sz="4" w:space="0"/>
            </w:tcBorders>
            <w:tcW w:w="311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发现一处不符合项扣除0.5分</w:t>
            </w:r>
            <w:r/>
          </w:p>
        </w:tc>
      </w:tr>
      <w:tr>
        <w:trPr>
          <w:jc w:val="center"/>
          <w:trHeight w:val="548"/>
        </w:trPr>
        <w:tc>
          <w:tcPr>
            <w:tcBorders>
              <w:top w:val="none" w:color="000000" w:sz="4" w:space="0"/>
              <w:left w:val="single" w:color="auto" w:sz="4" w:space="0"/>
              <w:bottom w:val="single" w:color="auto" w:sz="4" w:space="0"/>
              <w:right w:val="single" w:color="auto" w:sz="4" w:space="0"/>
            </w:tcBorders>
            <w:tcW w:w="567" w:type="dxa"/>
            <w:vAlign w:val="center"/>
            <w:textDirection w:val="tbRlV"/>
            <w:noWrap/>
          </w:tcPr>
          <w:p>
            <w:pPr>
              <w:ind w:left="0"/>
              <w:jc w:val="center"/>
              <w:rPr>
                <w:rFonts w:ascii="宋体" w:hAnsi="宋体"/>
                <w:sz w:val="21"/>
                <w:szCs w:val="21"/>
              </w:rPr>
            </w:pPr>
            <w:r>
              <w:rPr>
                <w:rFonts w:hint="eastAsia" w:ascii="宋体" w:hAnsi="宋体"/>
                <w:sz w:val="21"/>
                <w:szCs w:val="21"/>
              </w:rPr>
              <w:t xml:space="preserve">其他</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有效投诉处理(6分）</w:t>
            </w:r>
            <w:r/>
          </w:p>
        </w:tc>
        <w:tc>
          <w:tcPr>
            <w:tcBorders>
              <w:top w:val="none" w:color="000000" w:sz="4" w:space="0"/>
              <w:left w:val="none" w:color="000000" w:sz="4" w:space="0"/>
              <w:bottom w:val="single" w:color="auto" w:sz="4" w:space="0"/>
              <w:right w:val="single" w:color="auto" w:sz="4" w:space="0"/>
            </w:tcBorders>
            <w:tcW w:w="3757" w:type="dxa"/>
            <w:vAlign w:val="center"/>
            <w:textDirection w:val="lrTb"/>
            <w:noWrap/>
          </w:tcPr>
          <w:p>
            <w:pPr>
              <w:ind w:left="0"/>
              <w:jc w:val="left"/>
              <w:rPr>
                <w:rFonts w:ascii="宋体" w:hAnsi="宋体"/>
                <w:sz w:val="21"/>
                <w:szCs w:val="21"/>
              </w:rPr>
            </w:pPr>
            <w:r>
              <w:rPr>
                <w:rFonts w:hint="eastAsia" w:ascii="宋体" w:hAnsi="宋体"/>
                <w:sz w:val="21"/>
                <w:szCs w:val="21"/>
              </w:rPr>
              <w:t xml:space="preserve">做到每一个投诉都要处理并作好记录</w:t>
            </w:r>
            <w:r/>
          </w:p>
        </w:tc>
        <w:tc>
          <w:tcPr>
            <w:tcBorders>
              <w:top w:val="none" w:color="000000" w:sz="4" w:space="0"/>
              <w:left w:val="none" w:color="000000" w:sz="4" w:space="0"/>
              <w:bottom w:val="single" w:color="auto" w:sz="4" w:space="0"/>
              <w:right w:val="single" w:color="auto" w:sz="4" w:space="0"/>
            </w:tcBorders>
            <w:tcW w:w="921" w:type="dxa"/>
            <w:vAlign w:val="center"/>
            <w:textDirection w:val="lrTb"/>
            <w:noWrap/>
          </w:tcPr>
          <w:p>
            <w:pPr>
              <w:ind w:left="0"/>
              <w:jc w:val="center"/>
              <w:rPr>
                <w:rFonts w:ascii="宋体" w:hAnsi="宋体"/>
                <w:sz w:val="21"/>
                <w:szCs w:val="21"/>
              </w:rPr>
            </w:pPr>
            <w:r>
              <w:rPr>
                <w:rFonts w:hint="eastAsia" w:ascii="宋体" w:hAnsi="宋体"/>
                <w:sz w:val="21"/>
                <w:szCs w:val="21"/>
              </w:rPr>
              <w:t xml:space="preserve">6分</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311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发现一处不符合项扣除0.5分</w:t>
            </w:r>
            <w:r/>
          </w:p>
        </w:tc>
      </w:tr>
      <w:tr>
        <w:trPr>
          <w:jc w:val="center"/>
          <w:trHeight w:val="488"/>
        </w:trPr>
        <w:tc>
          <w:tcPr>
            <w:tcBorders>
              <w:top w:val="none" w:color="000000" w:sz="4" w:space="0"/>
              <w:left w:val="single" w:color="auto" w:sz="4" w:space="0"/>
              <w:bottom w:val="single" w:color="auto" w:sz="4" w:space="0"/>
              <w:right w:val="single" w:color="auto" w:sz="4" w:space="0"/>
            </w:tcBorders>
            <w:tcW w:w="567" w:type="dxa"/>
            <w:vAlign w:val="center"/>
            <w:textDirection w:val="tbRlV"/>
            <w:noWrap/>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合计得分</w:t>
            </w:r>
            <w:r/>
          </w:p>
        </w:tc>
        <w:tc>
          <w:tcPr>
            <w:tcBorders>
              <w:top w:val="none" w:color="000000" w:sz="4" w:space="0"/>
              <w:left w:val="none" w:color="000000" w:sz="4" w:space="0"/>
              <w:bottom w:val="single" w:color="auto" w:sz="4" w:space="0"/>
              <w:right w:val="single" w:color="auto" w:sz="4" w:space="0"/>
            </w:tcBorders>
            <w:tcW w:w="3757" w:type="dxa"/>
            <w:vAlign w:val="center"/>
            <w:textDirection w:val="lrTb"/>
            <w:noWrap/>
          </w:tcPr>
          <w:p>
            <w:pPr>
              <w:ind w:left="0"/>
              <w:jc w:val="left"/>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921" w:type="dxa"/>
            <w:vAlign w:val="center"/>
            <w:textDirection w:val="lrTb"/>
            <w:noWrap/>
          </w:tcPr>
          <w:p>
            <w:pPr>
              <w:ind w:left="0"/>
              <w:jc w:val="center"/>
              <w:rPr>
                <w:rFonts w:ascii="宋体" w:hAnsi="宋体"/>
                <w:sz w:val="21"/>
                <w:szCs w:val="21"/>
              </w:rPr>
            </w:pPr>
            <w:r>
              <w:rPr>
                <w:rFonts w:hint="eastAsia" w:ascii="宋体" w:hAnsi="宋体"/>
                <w:sz w:val="21"/>
                <w:szCs w:val="21"/>
              </w:rPr>
              <w:t xml:space="preserve">100分</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311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　</w:t>
            </w:r>
            <w:r/>
          </w:p>
        </w:tc>
      </w:tr>
    </w:tbl>
    <w:p>
      <w:pPr>
        <w:ind w:left="0"/>
        <w:spacing w:line="450" w:lineRule="atLeast"/>
        <w:widowControl w:val="off"/>
        <w:rPr>
          <w:rFonts w:ascii="宋体" w:hAnsi="宋体" w:cs="Times New Roman"/>
          <w:sz w:val="21"/>
          <w:szCs w:val="21"/>
        </w:rPr>
      </w:pPr>
      <w:r>
        <w:rPr>
          <w:rFonts w:ascii="宋体" w:hAnsi="宋体" w:cs="Times New Roman"/>
          <w:sz w:val="21"/>
          <w:szCs w:val="21"/>
        </w:rPr>
      </w:r>
      <w:r/>
    </w:p>
    <w:p>
      <w:pPr>
        <w:ind w:left="0"/>
        <w:jc w:val="left"/>
        <w:rPr>
          <w:rFonts w:ascii="宋体" w:hAnsi="宋体" w:cs="Times New Roman"/>
          <w:sz w:val="21"/>
          <w:szCs w:val="21"/>
        </w:rPr>
      </w:pPr>
      <w:r>
        <w:rPr>
          <w:rFonts w:hint="eastAsia" w:ascii="宋体" w:hAnsi="宋体" w:cs="Times New Roman"/>
          <w:sz w:val="21"/>
          <w:szCs w:val="21"/>
        </w:rPr>
        <w:br w:type="page" w:clear="all"/>
      </w:r>
      <w:r/>
    </w:p>
    <w:tbl>
      <w:tblPr>
        <w:tblW w:w="0" w:type="auto"/>
        <w:tblInd w:w="15" w:type="dxa"/>
        <w:tblLayout w:type="fixed"/>
        <w:tblLook w:val="04A0" w:firstRow="1" w:lastRow="0" w:firstColumn="1" w:lastColumn="0" w:noHBand="0" w:noVBand="1"/>
      </w:tblPr>
      <w:tblGrid>
        <w:gridCol w:w="694"/>
        <w:gridCol w:w="1276"/>
        <w:gridCol w:w="709"/>
        <w:gridCol w:w="5670"/>
        <w:gridCol w:w="1417"/>
      </w:tblGrid>
      <w:tr>
        <w:trPr>
          <w:trHeight w:val="375"/>
        </w:trPr>
        <w:tc>
          <w:tcPr>
            <w:gridSpan w:val="5"/>
            <w:tcBorders>
              <w:top w:val="none" w:color="000000" w:sz="4" w:space="0"/>
              <w:left w:val="none" w:color="000000" w:sz="4" w:space="0"/>
              <w:bottom w:val="single" w:color="auto" w:sz="4" w:space="0"/>
              <w:right w:val="none" w:color="000000" w:sz="4" w:space="0"/>
            </w:tcBorders>
            <w:tcW w:w="9766" w:type="dxa"/>
            <w:vAlign w:val="center"/>
            <w:textDirection w:val="lrTb"/>
            <w:noWrap/>
          </w:tcPr>
          <w:p>
            <w:pPr>
              <w:ind w:left="0"/>
              <w:jc w:val="center"/>
              <w:rPr>
                <w:rFonts w:ascii="宋体" w:hAnsi="宋体"/>
                <w:b/>
                <w:bCs/>
                <w:color w:val="000000"/>
                <w:sz w:val="21"/>
                <w:szCs w:val="21"/>
              </w:rPr>
            </w:pPr>
            <w:r>
              <w:rPr>
                <w:rFonts w:hint="eastAsia" w:ascii="宋体" w:hAnsi="宋体"/>
                <w:b/>
                <w:bCs/>
                <w:color w:val="000000"/>
                <w:sz w:val="21"/>
                <w:szCs w:val="21"/>
              </w:rPr>
              <w:t xml:space="preserve">二</w:t>
            </w:r>
            <w:r>
              <w:rPr>
                <w:rFonts w:hint="eastAsia" w:ascii="宋体" w:hAnsi="宋体"/>
                <w:b/>
                <w:bCs/>
                <w:sz w:val="21"/>
                <w:szCs w:val="21"/>
              </w:rPr>
              <w:t xml:space="preserve">标段：</w:t>
            </w:r>
            <w:r>
              <w:rPr>
                <w:rFonts w:hint="eastAsia" w:ascii="宋体" w:hAnsi="宋体"/>
                <w:b/>
                <w:bCs/>
                <w:color w:val="000000"/>
                <w:sz w:val="21"/>
                <w:szCs w:val="21"/>
              </w:rPr>
              <w:t xml:space="preserve">苏州城市学院楼宇物业服务考核细则</w:t>
            </w:r>
            <w:r>
              <w:rPr>
                <w:rFonts w:hint="eastAsia" w:ascii="宋体" w:hAnsi="宋体"/>
                <w:b/>
                <w:bCs/>
                <w:color w:val="000000"/>
                <w:sz w:val="21"/>
                <w:szCs w:val="21"/>
              </w:rPr>
              <w:t xml:space="preserve"> </w:t>
            </w:r>
            <w:r>
              <w:rPr>
                <w:rFonts w:ascii="宋体" w:hAnsi="宋体"/>
                <w:b/>
                <w:bCs/>
                <w:color w:val="000000"/>
                <w:sz w:val="21"/>
                <w:szCs w:val="21"/>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94" w:type="dxa"/>
            <w:vAlign w:val="center"/>
            <w:textDirection w:val="lrTb"/>
            <w:noWrap/>
          </w:tcPr>
          <w:p>
            <w:pPr>
              <w:ind w:left="0"/>
              <w:jc w:val="center"/>
              <w:rPr>
                <w:rFonts w:ascii="宋体" w:hAnsi="宋体"/>
                <w:b/>
                <w:bCs/>
                <w:color w:val="000000"/>
                <w:sz w:val="21"/>
                <w:szCs w:val="21"/>
              </w:rPr>
            </w:pPr>
            <w:r>
              <w:rPr>
                <w:rFonts w:hint="eastAsia" w:ascii="宋体" w:hAnsi="宋体"/>
                <w:b/>
                <w:bCs/>
                <w:color w:val="000000"/>
                <w:sz w:val="21"/>
                <w:szCs w:val="21"/>
              </w:rPr>
              <w:t xml:space="preserve">分类</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ind w:left="0"/>
              <w:jc w:val="center"/>
              <w:rPr>
                <w:rFonts w:ascii="宋体" w:hAnsi="宋体"/>
                <w:b/>
                <w:bCs/>
                <w:color w:val="000000"/>
                <w:sz w:val="21"/>
                <w:szCs w:val="21"/>
              </w:rPr>
            </w:pPr>
            <w:r>
              <w:rPr>
                <w:rFonts w:hint="eastAsia" w:ascii="宋体" w:hAnsi="宋体"/>
                <w:b/>
                <w:bCs/>
                <w:color w:val="000000"/>
                <w:sz w:val="21"/>
                <w:szCs w:val="21"/>
              </w:rPr>
              <w:t xml:space="preserve">分项</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ind w:left="0"/>
              <w:jc w:val="center"/>
              <w:rPr>
                <w:rFonts w:ascii="宋体" w:hAnsi="宋体"/>
                <w:b/>
                <w:bCs/>
                <w:color w:val="000000"/>
                <w:sz w:val="21"/>
                <w:szCs w:val="21"/>
              </w:rPr>
            </w:pPr>
            <w:r>
              <w:rPr>
                <w:rFonts w:hint="eastAsia" w:ascii="宋体" w:hAnsi="宋体"/>
                <w:b/>
                <w:bCs/>
                <w:color w:val="000000"/>
                <w:sz w:val="21"/>
                <w:szCs w:val="21"/>
              </w:rPr>
              <w:t xml:space="preserve">分值</w:t>
            </w:r>
            <w:r/>
          </w:p>
        </w:tc>
        <w:tc>
          <w:tcPr>
            <w:tcBorders>
              <w:top w:val="none" w:color="000000" w:sz="4" w:space="0"/>
              <w:left w:val="none" w:color="000000" w:sz="4" w:space="0"/>
              <w:bottom w:val="single" w:color="auto" w:sz="4" w:space="0"/>
              <w:right w:val="single" w:color="auto" w:sz="4" w:space="0"/>
            </w:tcBorders>
            <w:tcW w:w="5670" w:type="dxa"/>
            <w:vAlign w:val="center"/>
            <w:textDirection w:val="lrTb"/>
            <w:noWrap/>
          </w:tcPr>
          <w:p>
            <w:pPr>
              <w:ind w:left="0"/>
              <w:jc w:val="center"/>
              <w:rPr>
                <w:rFonts w:ascii="宋体" w:hAnsi="宋体"/>
                <w:b/>
                <w:bCs/>
                <w:color w:val="000000"/>
                <w:sz w:val="21"/>
                <w:szCs w:val="21"/>
              </w:rPr>
            </w:pPr>
            <w:r>
              <w:rPr>
                <w:rFonts w:hint="eastAsia" w:ascii="宋体" w:hAnsi="宋体"/>
                <w:b/>
                <w:bCs/>
                <w:color w:val="000000"/>
                <w:sz w:val="21"/>
                <w:szCs w:val="21"/>
              </w:rPr>
              <w:t xml:space="preserve">考核内容概要</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ind w:left="0"/>
              <w:jc w:val="center"/>
              <w:rPr>
                <w:rFonts w:ascii="宋体" w:hAnsi="宋体"/>
                <w:b/>
                <w:bCs/>
                <w:color w:val="000000"/>
                <w:sz w:val="21"/>
                <w:szCs w:val="21"/>
              </w:rPr>
            </w:pPr>
            <w:r>
              <w:rPr>
                <w:rFonts w:hint="eastAsia" w:ascii="宋体" w:hAnsi="宋体"/>
                <w:b/>
                <w:bCs/>
                <w:color w:val="000000"/>
                <w:sz w:val="21"/>
                <w:szCs w:val="21"/>
              </w:rPr>
              <w:t xml:space="preserve">得分</w:t>
            </w:r>
            <w:r/>
          </w:p>
        </w:tc>
      </w:tr>
      <w:tr>
        <w:trPr>
          <w:trHeight w:val="810"/>
        </w:trPr>
        <w:tc>
          <w:tcPr>
            <w:tcBorders>
              <w:top w:val="none" w:color="000000" w:sz="4" w:space="0"/>
              <w:left w:val="single" w:color="auto" w:sz="4" w:space="0"/>
              <w:bottom w:val="single" w:color="auto" w:sz="4" w:space="0"/>
              <w:right w:val="single" w:color="auto" w:sz="4" w:space="0"/>
            </w:tcBorders>
            <w:tcW w:w="694"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综合管理（40分）</w:t>
            </w:r>
            <w:r/>
          </w:p>
        </w:tc>
        <w:tc>
          <w:tcPr>
            <w:tcBorders>
              <w:top w:val="none" w:color="000000" w:sz="4" w:space="0"/>
              <w:left w:val="single" w:color="auto" w:sz="4" w:space="0"/>
              <w:bottom w:val="single" w:color="auto" w:sz="4" w:space="0"/>
              <w:right w:val="single" w:color="auto" w:sz="4" w:space="0"/>
            </w:tcBorders>
            <w:tcW w:w="1276"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制度建设（10分）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3</w:t>
            </w:r>
            <w:r/>
          </w:p>
        </w:tc>
        <w:tc>
          <w:tcPr>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各类规章制度、应急预案、操作手册设置合理、文档完备；根据各条线要求公示或张贴。无各类规章制度、应急预案、操作手册或无存档，每项扣1分；设置不合理，文档不完备，每项扣0.5分；未按要求公示或张贴每项扣0.1分。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94"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3</w:t>
            </w:r>
            <w:r/>
          </w:p>
        </w:tc>
        <w:tc>
          <w:tcPr>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服务人员的岗位职责明确，熟悉本岗位的工作流程及要求。每发现一项不符合扣0.5 分。</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　</w:t>
            </w:r>
            <w:r/>
          </w:p>
        </w:tc>
      </w:tr>
      <w:tr>
        <w:trPr>
          <w:trHeight w:val="540"/>
        </w:trPr>
        <w:tc>
          <w:tcPr>
            <w:tcBorders>
              <w:top w:val="none" w:color="000000" w:sz="4" w:space="0"/>
              <w:left w:val="single" w:color="auto" w:sz="4" w:space="0"/>
              <w:bottom w:val="single" w:color="auto" w:sz="4" w:space="0"/>
              <w:right w:val="single" w:color="auto" w:sz="4" w:space="0"/>
            </w:tcBorders>
            <w:tcW w:w="694"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4</w:t>
            </w:r>
            <w:r/>
          </w:p>
        </w:tc>
        <w:tc>
          <w:tcPr>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所有资料台账完备，事项记录详尽，保存完好。台账不完备，每项扣0.5分，台账记录不清晰、不完整，每发现一次扣0.1分。</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　</w:t>
            </w:r>
            <w:r/>
          </w:p>
        </w:tc>
      </w:tr>
      <w:tr>
        <w:trPr>
          <w:trHeight w:val="810"/>
        </w:trPr>
        <w:tc>
          <w:tcPr>
            <w:tcBorders>
              <w:top w:val="none" w:color="000000" w:sz="4" w:space="0"/>
              <w:left w:val="single" w:color="auto" w:sz="4" w:space="0"/>
              <w:bottom w:val="single" w:color="auto" w:sz="4" w:space="0"/>
              <w:right w:val="single" w:color="auto" w:sz="4" w:space="0"/>
            </w:tcBorders>
            <w:tcW w:w="694"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Borders>
              <w:top w:val="none" w:color="000000" w:sz="4" w:space="0"/>
              <w:left w:val="single" w:color="auto" w:sz="4" w:space="0"/>
              <w:bottom w:val="single" w:color="auto" w:sz="4" w:space="0"/>
              <w:right w:val="single" w:color="auto" w:sz="4" w:space="0"/>
            </w:tcBorders>
            <w:tcW w:w="1276"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队伍建设（10分）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4</w:t>
            </w:r>
            <w:r/>
          </w:p>
        </w:tc>
        <w:tc>
          <w:tcPr>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按照服务采购文件以及签署的合同条款要求配备服务人员；除甲方要求、个人离职或不可抗原因，主管确定后不得随意更改；确需换人，需经单位培训，各条线面试考核合格后，方可上岗。每发现一项不符合扣1分。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　</w:t>
            </w:r>
            <w:r/>
          </w:p>
        </w:tc>
      </w:tr>
      <w:tr>
        <w:trPr>
          <w:trHeight w:val="540"/>
        </w:trPr>
        <w:tc>
          <w:tcPr>
            <w:tcBorders>
              <w:top w:val="none" w:color="000000" w:sz="4" w:space="0"/>
              <w:left w:val="single" w:color="auto" w:sz="4" w:space="0"/>
              <w:bottom w:val="single" w:color="auto" w:sz="4" w:space="0"/>
              <w:right w:val="single" w:color="auto" w:sz="4" w:space="0"/>
            </w:tcBorders>
            <w:tcW w:w="694"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3</w:t>
            </w:r>
            <w:r/>
          </w:p>
        </w:tc>
        <w:tc>
          <w:tcPr>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服务人员爱岗敬业，仪表整洁，统一着装，举止文明，服务热情，服从安排。每发现一项不符合扣0.1分。</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　</w:t>
            </w:r>
            <w:r/>
          </w:p>
        </w:tc>
      </w:tr>
      <w:tr>
        <w:trPr>
          <w:trHeight w:val="540"/>
        </w:trPr>
        <w:tc>
          <w:tcPr>
            <w:tcBorders>
              <w:top w:val="none" w:color="000000" w:sz="4" w:space="0"/>
              <w:left w:val="single" w:color="auto" w:sz="4" w:space="0"/>
              <w:bottom w:val="single" w:color="auto" w:sz="4" w:space="0"/>
              <w:right w:val="single" w:color="auto" w:sz="4" w:space="0"/>
            </w:tcBorders>
            <w:tcW w:w="694"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3</w:t>
            </w:r>
            <w:r/>
          </w:p>
        </w:tc>
        <w:tc>
          <w:tcPr>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服务人员定期培训，满足岗位要求，培训记录完备；初步掌握各类急救和消防知识技能。无定期培训，每发现一次扣0.5分；培训记录不完备，每发现一次扣0.1分。</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　</w:t>
            </w:r>
            <w:r/>
          </w:p>
        </w:tc>
      </w:tr>
      <w:tr>
        <w:trPr>
          <w:trHeight w:val="540"/>
        </w:trPr>
        <w:tc>
          <w:tcPr>
            <w:tcBorders>
              <w:top w:val="none" w:color="000000" w:sz="4" w:space="0"/>
              <w:left w:val="single" w:color="auto" w:sz="4" w:space="0"/>
              <w:bottom w:val="single" w:color="auto" w:sz="4" w:space="0"/>
              <w:right w:val="single" w:color="auto" w:sz="4" w:space="0"/>
            </w:tcBorders>
            <w:tcW w:w="694"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Borders>
              <w:top w:val="none" w:color="000000" w:sz="4" w:space="0"/>
              <w:left w:val="single" w:color="auto" w:sz="4" w:space="0"/>
              <w:bottom w:val="single" w:color="auto" w:sz="4" w:space="0"/>
              <w:right w:val="single" w:color="auto" w:sz="4" w:space="0"/>
            </w:tcBorders>
            <w:tcW w:w="1276"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安全保障（10分）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2</w:t>
            </w:r>
            <w:r/>
          </w:p>
        </w:tc>
        <w:tc>
          <w:tcPr>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做好所辖区域人员、物品的出入场管理和巡查工作，所辖区域秩序井然。每发现一项不符合扣0.1分</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　</w:t>
            </w:r>
            <w:r/>
          </w:p>
        </w:tc>
      </w:tr>
      <w:tr>
        <w:trPr>
          <w:trHeight w:val="1350"/>
        </w:trPr>
        <w:tc>
          <w:tcPr>
            <w:tcBorders>
              <w:top w:val="none" w:color="000000" w:sz="4" w:space="0"/>
              <w:left w:val="single" w:color="auto" w:sz="4" w:space="0"/>
              <w:bottom w:val="single" w:color="auto" w:sz="4" w:space="0"/>
              <w:right w:val="single" w:color="auto" w:sz="4" w:space="0"/>
            </w:tcBorders>
            <w:tcW w:w="694"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4</w:t>
            </w:r>
            <w:r/>
          </w:p>
        </w:tc>
        <w:tc>
          <w:tcPr>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所辖区域内严禁明火焚烧杂物、严禁使用违章大功率电器等；服务企业应提供符合安全要求的劳动条件，要求员工按安全操作规程进行作业，保证员工生产过程中的人身安全。发现服务人员违章用电或使用明火的，每发现一项扣1分；未及时制止他人违章用电或使用明火，每发现一项扣0.1分；服务企业未提供符合安全要求的劳动条件，未按安全操作规程进行作业，存在安全生产隐患的，每发现一项扣1分。</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　</w:t>
            </w:r>
            <w:r/>
          </w:p>
        </w:tc>
      </w:tr>
      <w:tr>
        <w:trPr>
          <w:trHeight w:val="810"/>
        </w:trPr>
        <w:tc>
          <w:tcPr>
            <w:tcBorders>
              <w:top w:val="none" w:color="000000" w:sz="4" w:space="0"/>
              <w:left w:val="single" w:color="auto" w:sz="4" w:space="0"/>
              <w:bottom w:val="single" w:color="auto" w:sz="4" w:space="0"/>
              <w:right w:val="single" w:color="auto" w:sz="4" w:space="0"/>
            </w:tcBorders>
            <w:tcW w:w="694"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2</w:t>
            </w:r>
            <w:r/>
          </w:p>
        </w:tc>
        <w:tc>
          <w:tcPr>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值班值守按规定配置人员，24小时值班，做好值班、巡查和交接班，发现问题规范处置，按相关规定上报；定期检查消防设施，发现问题及时上报处理。每发现一项不符合扣0.1分。</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　</w:t>
            </w:r>
            <w:r/>
          </w:p>
        </w:tc>
      </w:tr>
      <w:tr>
        <w:trPr>
          <w:trHeight w:val="810"/>
        </w:trPr>
        <w:tc>
          <w:tcPr>
            <w:tcBorders>
              <w:top w:val="none" w:color="000000" w:sz="4" w:space="0"/>
              <w:left w:val="single" w:color="auto" w:sz="4" w:space="0"/>
              <w:bottom w:val="single" w:color="auto" w:sz="4" w:space="0"/>
              <w:right w:val="single" w:color="auto" w:sz="4" w:space="0"/>
            </w:tcBorders>
            <w:tcW w:w="694"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2</w:t>
            </w:r>
            <w:r/>
          </w:p>
        </w:tc>
        <w:tc>
          <w:tcPr>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所辖区域公告公示规范管理，根据学校要求进行张贴；未经许可，服务人员不得擅自发布与工作无关的公告公示；发现问题及时上报并按相关要求处置。每发现一项不符合的扣0.1分</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　</w:t>
            </w:r>
            <w:r/>
          </w:p>
        </w:tc>
      </w:tr>
      <w:tr>
        <w:trPr>
          <w:trHeight w:val="540"/>
        </w:trPr>
        <w:tc>
          <w:tcPr>
            <w:tcBorders>
              <w:top w:val="none" w:color="000000" w:sz="4" w:space="0"/>
              <w:left w:val="single" w:color="auto" w:sz="4" w:space="0"/>
              <w:bottom w:val="single" w:color="auto" w:sz="4" w:space="0"/>
              <w:right w:val="single" w:color="auto" w:sz="4" w:space="0"/>
            </w:tcBorders>
            <w:tcW w:w="694"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Borders>
              <w:top w:val="none" w:color="000000" w:sz="4" w:space="0"/>
              <w:left w:val="single" w:color="auto" w:sz="4" w:space="0"/>
              <w:bottom w:val="single" w:color="auto" w:sz="4" w:space="0"/>
              <w:right w:val="single" w:color="auto" w:sz="4" w:space="0"/>
            </w:tcBorders>
            <w:tcW w:w="1276"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诉求回应（10分）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3</w:t>
            </w:r>
            <w:r/>
          </w:p>
        </w:tc>
        <w:tc>
          <w:tcPr>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服务企业要设置24小时服务热线或主管热线。服务企业未设置服务热线，每发现一处扣0.5分；服务热线无法打通或无人接听，每发现一次扣0.1分。</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　</w:t>
            </w:r>
            <w:r/>
          </w:p>
        </w:tc>
      </w:tr>
      <w:tr>
        <w:trPr>
          <w:trHeight w:val="540"/>
        </w:trPr>
        <w:tc>
          <w:tcPr>
            <w:tcBorders>
              <w:top w:val="none" w:color="000000" w:sz="4" w:space="0"/>
              <w:left w:val="single" w:color="auto" w:sz="4" w:space="0"/>
              <w:bottom w:val="single" w:color="auto" w:sz="4" w:space="0"/>
              <w:right w:val="single" w:color="auto" w:sz="4" w:space="0"/>
            </w:tcBorders>
            <w:tcW w:w="694"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3</w:t>
            </w:r>
            <w:r/>
          </w:p>
        </w:tc>
        <w:tc>
          <w:tcPr>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对于师生的咨询，服务企业须立即回应并解答。对于没有给予回应和解答的，每发现一次扣0.1分。</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　</w:t>
            </w:r>
            <w:r/>
          </w:p>
        </w:tc>
      </w:tr>
      <w:tr>
        <w:trPr>
          <w:trHeight w:val="810"/>
        </w:trPr>
        <w:tc>
          <w:tcPr>
            <w:tcBorders>
              <w:top w:val="none" w:color="000000" w:sz="4" w:space="0"/>
              <w:left w:val="single" w:color="auto" w:sz="4" w:space="0"/>
              <w:bottom w:val="single" w:color="auto" w:sz="4" w:space="0"/>
              <w:right w:val="single" w:color="auto" w:sz="4" w:space="0"/>
            </w:tcBorders>
            <w:tcW w:w="694"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4</w:t>
            </w:r>
            <w:r/>
          </w:p>
        </w:tc>
        <w:tc>
          <w:tcPr>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对于师生的投诉，服务企业应立即响应，做好沟通、缓解矛盾，职责范围内可以解决的立行立改，无法解决的及时上报。对于没有给予响应和反馈意见或者对合理投诉没有处理措施，每发现一次扣0.1分。</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　</w:t>
            </w:r>
            <w:r/>
          </w:p>
        </w:tc>
      </w:tr>
      <w:tr>
        <w:trPr>
          <w:trHeight w:val="540"/>
        </w:trPr>
        <w:tc>
          <w:tcPr>
            <w:tcBorders>
              <w:top w:val="none" w:color="000000" w:sz="4" w:space="0"/>
              <w:left w:val="single" w:color="auto" w:sz="4" w:space="0"/>
              <w:bottom w:val="single" w:color="auto" w:sz="4" w:space="0"/>
              <w:right w:val="single" w:color="auto" w:sz="4" w:space="0"/>
            </w:tcBorders>
            <w:tcW w:w="694"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卫生保洁（20分）</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操作规程（2分）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2</w:t>
            </w:r>
            <w:r/>
          </w:p>
        </w:tc>
        <w:tc>
          <w:tcPr>
            <w:tcBorders>
              <w:top w:val="none" w:color="000000" w:sz="4" w:space="0"/>
              <w:left w:val="none" w:color="000000" w:sz="4" w:space="0"/>
              <w:bottom w:val="single" w:color="auto" w:sz="4" w:space="0"/>
              <w:right w:val="single" w:color="auto" w:sz="4" w:space="0"/>
            </w:tcBorders>
            <w:tcW w:w="5670" w:type="dxa"/>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所辖区域保洁频次和工具使用符合标准操作规程。每发现一项不符合要求扣0.1分。</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　</w:t>
            </w:r>
            <w:r/>
          </w:p>
        </w:tc>
      </w:tr>
      <w:tr>
        <w:trPr>
          <w:trHeight w:val="540"/>
        </w:trPr>
        <w:tc>
          <w:tcPr>
            <w:tcBorders>
              <w:top w:val="none" w:color="000000" w:sz="4" w:space="0"/>
              <w:left w:val="single" w:color="auto" w:sz="4" w:space="0"/>
              <w:bottom w:val="single" w:color="auto" w:sz="4" w:space="0"/>
              <w:right w:val="single" w:color="auto" w:sz="4" w:space="0"/>
            </w:tcBorders>
            <w:tcW w:w="694"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Borders>
              <w:top w:val="none" w:color="000000" w:sz="4" w:space="0"/>
              <w:left w:val="single" w:color="auto" w:sz="4" w:space="0"/>
              <w:bottom w:val="single" w:color="auto" w:sz="4" w:space="0"/>
              <w:right w:val="single" w:color="auto" w:sz="4" w:space="0"/>
            </w:tcBorders>
            <w:tcW w:w="1276"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楼宇保洁（12分）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4</w:t>
            </w:r>
            <w:r/>
          </w:p>
        </w:tc>
        <w:tc>
          <w:tcPr>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所辖区域楼宇地面无杂物垃圾，设施设备表面无污渍尘灰，镜面表面无污痕。每发现一项不符合扣0.1分。</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　</w:t>
            </w:r>
            <w:r/>
          </w:p>
        </w:tc>
      </w:tr>
      <w:tr>
        <w:trPr>
          <w:trHeight w:val="810"/>
        </w:trPr>
        <w:tc>
          <w:tcPr>
            <w:tcBorders>
              <w:top w:val="none" w:color="000000" w:sz="4" w:space="0"/>
              <w:left w:val="single" w:color="auto" w:sz="4" w:space="0"/>
              <w:bottom w:val="single" w:color="auto" w:sz="4" w:space="0"/>
              <w:right w:val="single" w:color="auto" w:sz="4" w:space="0"/>
            </w:tcBorders>
            <w:tcW w:w="694"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4</w:t>
            </w:r>
            <w:r/>
          </w:p>
        </w:tc>
        <w:tc>
          <w:tcPr>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所辖区域楼宇屋顶、天台无杂物、垃圾，排水口畅通，水沟无污垢、屋顶与墙面无杂草（除学校特意种植的植物除外）。保持屋顶檐沟、雨水口、落水管的畅通。每发现一项不符合扣0.1分。</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　</w:t>
            </w:r>
            <w:r/>
          </w:p>
        </w:tc>
      </w:tr>
      <w:tr>
        <w:trPr>
          <w:trHeight w:val="810"/>
        </w:trPr>
        <w:tc>
          <w:tcPr>
            <w:tcBorders>
              <w:top w:val="none" w:color="000000" w:sz="4" w:space="0"/>
              <w:left w:val="single" w:color="auto" w:sz="4" w:space="0"/>
              <w:bottom w:val="single" w:color="auto" w:sz="4" w:space="0"/>
              <w:right w:val="single" w:color="auto" w:sz="4" w:space="0"/>
            </w:tcBorders>
            <w:tcW w:w="694"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4</w:t>
            </w:r>
            <w:r/>
          </w:p>
        </w:tc>
        <w:tc>
          <w:tcPr>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所辖区域公共卫生间、盥洗间、淋浴间洁具、镜面、墙面、台面、台盆、水笼头等干净，小便斗内无积垢，卫生纸及时更换，并根据公共卫生间、盥洗间、淋浴间实际及使用状况进行定时全面清洁，及时巡回保洁。每发现一项不符合扣0.1分。</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　</w:t>
            </w:r>
            <w:r/>
          </w:p>
        </w:tc>
      </w:tr>
      <w:tr>
        <w:trPr>
          <w:trHeight w:val="540"/>
        </w:trPr>
        <w:tc>
          <w:tcPr>
            <w:tcBorders>
              <w:top w:val="none" w:color="000000" w:sz="4" w:space="0"/>
              <w:left w:val="single" w:color="auto" w:sz="4" w:space="0"/>
              <w:bottom w:val="single" w:color="auto" w:sz="4" w:space="0"/>
              <w:right w:val="single" w:color="auto" w:sz="4" w:space="0"/>
            </w:tcBorders>
            <w:tcW w:w="694"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垃圾处置（6分）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6</w:t>
            </w:r>
            <w:r/>
          </w:p>
        </w:tc>
        <w:tc>
          <w:tcPr>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做好生活垃圾分类工作，做好垃圾集中分类处置工作，配合校园环境单位做好垃圾清运工作；保持垃圾桶周边清洁，垃圾及时清出。每发现一项不符合扣0.1分。</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　</w:t>
            </w:r>
            <w:r/>
          </w:p>
        </w:tc>
      </w:tr>
      <w:tr>
        <w:trPr>
          <w:trHeight w:val="810"/>
        </w:trPr>
        <w:tc>
          <w:tcPr>
            <w:tcBorders>
              <w:top w:val="none" w:color="000000" w:sz="4" w:space="0"/>
              <w:left w:val="single" w:color="auto" w:sz="4" w:space="0"/>
              <w:bottom w:val="single" w:color="auto" w:sz="4" w:space="0"/>
              <w:right w:val="single" w:color="auto" w:sz="4" w:space="0"/>
            </w:tcBorders>
            <w:tcW w:w="694"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设施设备维护（10分）</w:t>
            </w:r>
            <w:r/>
          </w:p>
        </w:tc>
        <w:tc>
          <w:tcPr>
            <w:tcBorders>
              <w:top w:val="none" w:color="000000" w:sz="4" w:space="0"/>
              <w:left w:val="single" w:color="auto" w:sz="4" w:space="0"/>
              <w:bottom w:val="single" w:color="auto" w:sz="4" w:space="0"/>
              <w:right w:val="single" w:color="auto" w:sz="4" w:space="0"/>
            </w:tcBorders>
            <w:tcW w:w="1276"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）巡检跟踪（5分）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3</w:t>
            </w:r>
            <w:r/>
          </w:p>
        </w:tc>
        <w:tc>
          <w:tcPr>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做好相关的日常巡查工作，保证所辖区域设备正常运行，发现异常情况需及时上报主管部门，及时通知和协助维保单位进行检修处理，维修后做好现场的恢复工作，并做好各类突发情况的应对工作。每发现一项不符合扣0.1分。</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　</w:t>
            </w:r>
            <w:r/>
          </w:p>
        </w:tc>
      </w:tr>
      <w:tr>
        <w:trPr>
          <w:trHeight w:val="810"/>
        </w:trPr>
        <w:tc>
          <w:tcPr>
            <w:tcBorders>
              <w:top w:val="none" w:color="000000" w:sz="4" w:space="0"/>
              <w:left w:val="single" w:color="auto" w:sz="4" w:space="0"/>
              <w:bottom w:val="single" w:color="auto" w:sz="4" w:space="0"/>
              <w:right w:val="single" w:color="auto" w:sz="4" w:space="0"/>
            </w:tcBorders>
            <w:tcW w:w="694"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2</w:t>
            </w:r>
            <w:r/>
          </w:p>
        </w:tc>
        <w:tc>
          <w:tcPr>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实时掌握所辖区域各类安装、维修、改造等工程情况；及时提醒师生施工场地注意安全，要求施工方加设醒目标识；跟踪进度，配合主管单位完成工程验收；发现问题及时上报。每发现一项不符合扣0.1分。</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　</w:t>
            </w:r>
            <w:r/>
          </w:p>
        </w:tc>
      </w:tr>
      <w:tr>
        <w:trPr>
          <w:trHeight w:val="810"/>
        </w:trPr>
        <w:tc>
          <w:tcPr>
            <w:tcBorders>
              <w:top w:val="none" w:color="000000" w:sz="4" w:space="0"/>
              <w:left w:val="single" w:color="auto" w:sz="4" w:space="0"/>
              <w:bottom w:val="single" w:color="auto" w:sz="4" w:space="0"/>
              <w:right w:val="single" w:color="auto" w:sz="4" w:space="0"/>
            </w:tcBorders>
            <w:tcW w:w="694"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维修响应（5分）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5</w:t>
            </w:r>
            <w:r/>
          </w:p>
        </w:tc>
        <w:tc>
          <w:tcPr>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服务企业须设置快捷零维修项目报修通道和快速响应流程，辖区主管为维修项目第一责任人，及时响应并组织维修，做好事后跟踪，形成闭环管理。响应不及时，造成师生投诉的，经核实，每发现一次扣0.5分；未形成闭环管理的，每发现一次扣1分。</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　</w:t>
            </w:r>
            <w:r/>
          </w:p>
        </w:tc>
      </w:tr>
      <w:tr>
        <w:trPr>
          <w:trHeight w:val="983"/>
        </w:trPr>
        <w:tc>
          <w:tcPr>
            <w:tcBorders>
              <w:top w:val="none" w:color="000000" w:sz="4" w:space="0"/>
              <w:left w:val="single" w:color="auto" w:sz="4" w:space="0"/>
              <w:bottom w:val="single" w:color="auto" w:sz="4" w:space="0"/>
              <w:right w:val="single" w:color="auto" w:sz="4" w:space="0"/>
            </w:tcBorders>
            <w:tcW w:w="694"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专项服务</w:t>
            </w:r>
            <w:r>
              <w:rPr>
                <w:rFonts w:hint="eastAsia" w:ascii="宋体" w:hAnsi="宋体"/>
                <w:color w:val="000000"/>
                <w:sz w:val="21"/>
                <w:szCs w:val="21"/>
              </w:rPr>
              <w:t xml:space="preserve">（18分）</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体育场地管理（6分）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6</w:t>
            </w:r>
            <w:r/>
          </w:p>
        </w:tc>
        <w:tc>
          <w:tcPr>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1.课前布置：熟悉所辖区域内各类运动项目场地布置的要求，课前布置好场地，了解不同类型场地使用的注意事项，做好场地使用的指导。每发现一项不符合扣0.1分。 </w:t>
            </w:r>
            <w:r>
              <w:rPr>
                <w:rFonts w:hint="eastAsia" w:ascii="宋体" w:hAnsi="宋体"/>
                <w:color w:val="000000"/>
                <w:sz w:val="21"/>
                <w:szCs w:val="21"/>
              </w:rPr>
              <w:br/>
            </w:r>
            <w:r>
              <w:rPr>
                <w:rFonts w:hint="eastAsia" w:ascii="宋体" w:hAnsi="宋体"/>
                <w:color w:val="000000"/>
                <w:sz w:val="21"/>
                <w:szCs w:val="21"/>
              </w:rPr>
              <w:t xml:space="preserve">2.课后整理：课后及时清理场地，保持场馆内整洁，擦拭木质地板、运动地胶、地垫、镜面；设备、器材及时归位。每发现一项不符合扣0.1分。 </w:t>
            </w:r>
            <w:r>
              <w:rPr>
                <w:rFonts w:hint="eastAsia" w:ascii="宋体" w:hAnsi="宋体"/>
                <w:color w:val="000000"/>
                <w:sz w:val="21"/>
                <w:szCs w:val="21"/>
              </w:rPr>
              <w:br/>
              <w:t xml:space="preserve">3.器材管理：做好各类型器材的分类保存，做好设备器材出入库记录。每学期配合教学单位盘点库房内器材。各类器材表面无积灰；发现问题及时上报，并做好记录。每发现一项不符合扣0.1分。 </w:t>
            </w:r>
            <w:r>
              <w:rPr>
                <w:rFonts w:hint="eastAsia" w:ascii="宋体" w:hAnsi="宋体"/>
                <w:color w:val="000000"/>
                <w:sz w:val="21"/>
                <w:szCs w:val="21"/>
              </w:rPr>
              <w:br/>
              <w:t xml:space="preserve">4.地毯保养：运动地垫、地毯每日至少吸尘一次，保证无灰尘、无垃圾，每学期至少清洗一次，保证无污渍。每发现一项不符合扣0.1分。</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　</w:t>
            </w:r>
            <w:r/>
          </w:p>
        </w:tc>
      </w:tr>
      <w:tr>
        <w:trPr>
          <w:trHeight w:val="2430"/>
        </w:trPr>
        <w:tc>
          <w:tcPr>
            <w:tcBorders>
              <w:top w:val="none" w:color="000000" w:sz="4" w:space="0"/>
              <w:left w:val="single" w:color="auto" w:sz="4" w:space="0"/>
              <w:bottom w:val="single" w:color="auto" w:sz="4" w:space="0"/>
              <w:right w:val="single" w:color="auto" w:sz="4" w:space="0"/>
            </w:tcBorders>
            <w:tcW w:w="694"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公共教室管理（6分）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6</w:t>
            </w:r>
            <w:r/>
          </w:p>
        </w:tc>
        <w:tc>
          <w:tcPr>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1.教室使用：做好公共教室开放管理、临时调剂工作。未按相关规定执行，每发现一次扣0.1 分。 </w:t>
            </w:r>
            <w:r>
              <w:rPr>
                <w:rFonts w:hint="eastAsia" w:ascii="宋体" w:hAnsi="宋体"/>
                <w:color w:val="000000"/>
                <w:sz w:val="21"/>
                <w:szCs w:val="21"/>
              </w:rPr>
              <w:br w:type="page" w:clear="all"/>
              <w:t xml:space="preserve">2.教学设备管理：做好教室内设施设备的管理、调试、调拨和资产登记等工作。每发现一项不符合扣0.1分。 </w:t>
            </w:r>
            <w:r>
              <w:rPr>
                <w:rFonts w:hint="eastAsia" w:ascii="宋体" w:hAnsi="宋体"/>
                <w:color w:val="000000"/>
                <w:sz w:val="21"/>
                <w:szCs w:val="21"/>
              </w:rPr>
              <w:br w:type="page" w:clear="all"/>
              <w:t xml:space="preserve">3.教学辅助：课前设施设备检查调试，如有问题及时处理；课中维护教学楼内上课秩序；课后清理教室。每发现一项不符合扣0.1分。 </w:t>
            </w:r>
            <w:r>
              <w:rPr>
                <w:rFonts w:hint="eastAsia" w:ascii="宋体" w:hAnsi="宋体"/>
                <w:color w:val="000000"/>
                <w:sz w:val="21"/>
                <w:szCs w:val="21"/>
              </w:rPr>
              <w:br w:type="page" w:clear="all"/>
              <w:t xml:space="preserve">4.自习室、休息室管理：做好教师休息室日常管理工作，如开放管理、打热水服务、室内布置和秩序维护等；做好通宵教室的动态管理工作，定期巡查，及时制止违规占用教室的行为。每发现一项不符合扣0.1分。</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　</w:t>
            </w:r>
            <w:r/>
          </w:p>
        </w:tc>
      </w:tr>
      <w:tr>
        <w:trPr>
          <w:trHeight w:val="2160"/>
        </w:trPr>
        <w:tc>
          <w:tcPr>
            <w:tcBorders>
              <w:top w:val="none" w:color="000000" w:sz="4" w:space="0"/>
              <w:left w:val="single" w:color="auto" w:sz="4" w:space="0"/>
              <w:bottom w:val="single" w:color="auto" w:sz="4" w:space="0"/>
              <w:right w:val="single" w:color="auto" w:sz="4" w:space="0"/>
            </w:tcBorders>
            <w:tcW w:w="694"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考务会务与大型活动（6分）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6</w:t>
            </w:r>
            <w:r/>
          </w:p>
        </w:tc>
        <w:tc>
          <w:tcPr>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1.活动前期：根据组织部门的要求，做好场地的布置，根据活动需求，做好相关设备的调试，配合做好供水、供电、保密等工作。每发现一项不符合扣0.1分。 </w:t>
            </w:r>
            <w:r>
              <w:rPr>
                <w:rFonts w:hint="eastAsia" w:ascii="宋体" w:hAnsi="宋体"/>
                <w:color w:val="000000"/>
                <w:sz w:val="21"/>
                <w:szCs w:val="21"/>
              </w:rPr>
              <w:br/>
              <w:t xml:space="preserve">2.活动期间：做好巡视，确保活动不受干扰；根据组织部门的要求做好现场服务及设备使用保障。每发现一项不符合扣0.1分。 </w:t>
            </w:r>
            <w:r>
              <w:rPr>
                <w:rFonts w:hint="eastAsia" w:ascii="宋体" w:hAnsi="宋体"/>
                <w:color w:val="000000"/>
                <w:sz w:val="21"/>
                <w:szCs w:val="21"/>
              </w:rPr>
              <w:br/>
              <w:t xml:space="preserve">3.活动结束：引导参与者有序退场，及时归置活动用品，复原场地，关闭设备电脑，做好节能管理。每发现一项不符合扣0.1分。 </w:t>
            </w:r>
            <w:r>
              <w:rPr>
                <w:rFonts w:hint="eastAsia" w:ascii="宋体" w:hAnsi="宋体"/>
                <w:color w:val="000000"/>
                <w:sz w:val="21"/>
                <w:szCs w:val="21"/>
              </w:rPr>
              <w:br/>
              <w:t xml:space="preserve">4.专用设备维保：定期对场地内的设施设备进行全面检查和维保（每学期2次），发现问题及时维修，无法维修的及时上报。每发现一项不符合扣0.1分。</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　</w:t>
            </w:r>
            <w:r/>
          </w:p>
        </w:tc>
      </w:tr>
      <w:tr>
        <w:trPr>
          <w:trHeight w:val="810"/>
        </w:trPr>
        <w:tc>
          <w:tcPr>
            <w:tcBorders>
              <w:top w:val="none" w:color="000000" w:sz="4" w:space="0"/>
              <w:left w:val="single" w:color="auto" w:sz="4" w:space="0"/>
              <w:bottom w:val="single" w:color="auto" w:sz="4" w:space="0"/>
              <w:right w:val="single" w:color="auto" w:sz="4" w:space="0"/>
            </w:tcBorders>
            <w:tcW w:w="694"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应急事项（6分）</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极端天气应对（3分）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3</w:t>
            </w:r>
            <w:r/>
          </w:p>
        </w:tc>
        <w:tc>
          <w:tcPr>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关注天气预报，提前做好极端天气的应对准备，预防次生灾害发生；组织服务人员，落实防范工作；启动应急预案，确保人员到位，全员备战；恶劣天气过后，协调进行清理现场和恢复现场。每发现一项不符合扣0.1分。</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　</w:t>
            </w:r>
            <w:r/>
          </w:p>
        </w:tc>
      </w:tr>
      <w:tr>
        <w:trPr>
          <w:trHeight w:val="540"/>
        </w:trPr>
        <w:tc>
          <w:tcPr>
            <w:tcBorders>
              <w:top w:val="none" w:color="000000" w:sz="4" w:space="0"/>
              <w:left w:val="single" w:color="auto" w:sz="4" w:space="0"/>
              <w:bottom w:val="single" w:color="auto" w:sz="4" w:space="0"/>
              <w:right w:val="single" w:color="auto" w:sz="4" w:space="0"/>
            </w:tcBorders>
            <w:tcW w:w="694"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疾病防控（1分）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1</w:t>
            </w:r>
            <w:r/>
          </w:p>
        </w:tc>
        <w:tc>
          <w:tcPr>
            <w:tcBorders>
              <w:top w:val="none" w:color="000000" w:sz="4" w:space="0"/>
              <w:left w:val="none" w:color="000000" w:sz="4" w:space="0"/>
              <w:bottom w:val="single" w:color="auto" w:sz="4" w:space="0"/>
              <w:right w:val="single" w:color="auto" w:sz="4" w:space="0"/>
            </w:tcBorders>
            <w:tcW w:w="5670" w:type="dxa"/>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协助学校做好人员转运、环境消杀等传染病防治相关工作。每发现一项不符合扣0.1分。</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　</w:t>
            </w:r>
            <w:r/>
          </w:p>
        </w:tc>
      </w:tr>
      <w:tr>
        <w:trPr>
          <w:trHeight w:val="540"/>
        </w:trPr>
        <w:tc>
          <w:tcPr>
            <w:tcBorders>
              <w:top w:val="none" w:color="000000" w:sz="4" w:space="0"/>
              <w:left w:val="single" w:color="auto" w:sz="4" w:space="0"/>
              <w:bottom w:val="single" w:color="auto" w:sz="4" w:space="0"/>
              <w:right w:val="single" w:color="auto" w:sz="4" w:space="0"/>
            </w:tcBorders>
            <w:tcW w:w="694"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火情处置（1分）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1</w:t>
            </w:r>
            <w:r/>
          </w:p>
        </w:tc>
        <w:tc>
          <w:tcPr>
            <w:tcBorders>
              <w:top w:val="none" w:color="000000" w:sz="4" w:space="0"/>
              <w:left w:val="none" w:color="000000" w:sz="4" w:space="0"/>
              <w:bottom w:val="single" w:color="auto" w:sz="4" w:space="0"/>
              <w:right w:val="single" w:color="auto" w:sz="4" w:space="0"/>
            </w:tcBorders>
            <w:tcW w:w="5670" w:type="dxa"/>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根据《中华人民共和国消防法》要求进行火情处置。每发现一项不符合扣1分。</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　</w:t>
            </w:r>
            <w:r/>
          </w:p>
        </w:tc>
      </w:tr>
      <w:tr>
        <w:trPr>
          <w:trHeight w:val="540"/>
        </w:trPr>
        <w:tc>
          <w:tcPr>
            <w:tcBorders>
              <w:top w:val="none" w:color="000000" w:sz="4" w:space="0"/>
              <w:left w:val="single" w:color="auto" w:sz="4" w:space="0"/>
              <w:bottom w:val="single" w:color="auto" w:sz="4" w:space="0"/>
              <w:right w:val="single" w:color="auto" w:sz="4" w:space="0"/>
            </w:tcBorders>
            <w:tcW w:w="694"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其他应急事项（1分）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1</w:t>
            </w:r>
            <w:r/>
          </w:p>
        </w:tc>
        <w:tc>
          <w:tcPr>
            <w:tcBorders>
              <w:top w:val="none" w:color="000000" w:sz="4" w:space="0"/>
              <w:left w:val="none" w:color="000000" w:sz="4" w:space="0"/>
              <w:bottom w:val="single" w:color="auto" w:sz="4" w:space="0"/>
              <w:right w:val="single" w:color="auto" w:sz="4" w:space="0"/>
            </w:tcBorders>
            <w:tcW w:w="5670" w:type="dxa"/>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出现其他应急事项，服务人员应立即响应并按规程处置。每发现一项不符合扣0.1分。</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　</w:t>
            </w:r>
            <w:r/>
          </w:p>
        </w:tc>
      </w:tr>
      <w:tr>
        <w:trPr>
          <w:trHeight w:val="570"/>
        </w:trPr>
        <w:tc>
          <w:tcPr>
            <w:gridSpan w:val="2"/>
            <w:tcBorders>
              <w:top w:val="single" w:color="auto" w:sz="4" w:space="0"/>
              <w:left w:val="single" w:color="auto" w:sz="4" w:space="0"/>
              <w:bottom w:val="single" w:color="auto" w:sz="4" w:space="0"/>
              <w:right w:val="single" w:color="auto" w:sz="4" w:space="0"/>
            </w:tcBorders>
            <w:tcW w:w="197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加分项（6分）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6</w:t>
            </w:r>
            <w:r/>
          </w:p>
        </w:tc>
        <w:tc>
          <w:tcPr>
            <w:tcBorders>
              <w:top w:val="none" w:color="000000" w:sz="4" w:space="0"/>
              <w:left w:val="none" w:color="000000" w:sz="4" w:space="0"/>
              <w:bottom w:val="single" w:color="auto" w:sz="4" w:space="0"/>
              <w:right w:val="single" w:color="auto" w:sz="4" w:space="0"/>
            </w:tcBorders>
            <w:tcW w:w="5670" w:type="dxa"/>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上级表彰、师生好评、增值服务等相关事项。</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　</w:t>
            </w:r>
            <w:r/>
          </w:p>
        </w:tc>
      </w:tr>
      <w:tr>
        <w:trPr>
          <w:trHeight w:val="480"/>
        </w:trPr>
        <w:tc>
          <w:tcPr>
            <w:gridSpan w:val="3"/>
            <w:tcBorders>
              <w:top w:val="single" w:color="auto" w:sz="4" w:space="0"/>
              <w:left w:val="single" w:color="auto" w:sz="4" w:space="0"/>
              <w:bottom w:val="single" w:color="auto" w:sz="4" w:space="0"/>
              <w:right w:val="single" w:color="auto" w:sz="4" w:space="0"/>
            </w:tcBorders>
            <w:tcW w:w="2679"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合计</w:t>
            </w:r>
            <w:r/>
          </w:p>
        </w:tc>
        <w:tc>
          <w:tcPr>
            <w:tcBorders>
              <w:top w:val="none" w:color="000000" w:sz="4" w:space="0"/>
              <w:left w:val="none" w:color="000000" w:sz="4" w:space="0"/>
              <w:bottom w:val="single" w:color="auto" w:sz="4" w:space="0"/>
              <w:right w:val="single" w:color="auto" w:sz="4" w:space="0"/>
            </w:tcBorders>
            <w:tcW w:w="5670"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　</w:t>
            </w:r>
            <w:r/>
          </w:p>
        </w:tc>
      </w:tr>
    </w:tbl>
    <w:p>
      <w:pPr>
        <w:ind w:left="0"/>
        <w:spacing w:line="450" w:lineRule="atLeast"/>
        <w:widowControl w:val="off"/>
        <w:rPr>
          <w:rFonts w:ascii="宋体" w:hAnsi="宋体" w:cs="Times New Roman"/>
          <w:sz w:val="21"/>
          <w:szCs w:val="21"/>
        </w:rPr>
      </w:pPr>
      <w:r>
        <w:rPr>
          <w:rFonts w:ascii="宋体" w:hAnsi="宋体" w:cs="Times New Roman"/>
          <w:sz w:val="21"/>
          <w:szCs w:val="21"/>
        </w:rPr>
      </w:r>
      <w:r/>
    </w:p>
    <w:p>
      <w:pPr>
        <w:ind w:left="0"/>
        <w:jc w:val="left"/>
        <w:rPr>
          <w:rFonts w:ascii="宋体" w:hAnsi="宋体" w:cs="Times New Roman"/>
          <w:sz w:val="21"/>
          <w:szCs w:val="21"/>
        </w:rPr>
      </w:pPr>
      <w:r>
        <w:rPr>
          <w:rFonts w:hint="eastAsia" w:ascii="宋体" w:hAnsi="宋体" w:cs="Times New Roman"/>
          <w:sz w:val="21"/>
          <w:szCs w:val="21"/>
        </w:rPr>
        <w:br w:type="page" w:clear="all"/>
      </w:r>
      <w:bookmarkEnd w:id="162"/>
      <w:r/>
      <w:r/>
    </w:p>
    <w:tbl>
      <w:tblPr>
        <w:tblW w:w="0" w:type="auto"/>
        <w:tblInd w:w="5" w:type="dxa"/>
        <w:tblLook w:val="04A0" w:firstRow="1" w:lastRow="0" w:firstColumn="1" w:lastColumn="0" w:noHBand="0" w:noVBand="1"/>
      </w:tblPr>
      <w:tblGrid>
        <w:gridCol w:w="571"/>
        <w:gridCol w:w="1268"/>
        <w:gridCol w:w="5599"/>
        <w:gridCol w:w="468"/>
        <w:gridCol w:w="1953"/>
      </w:tblGrid>
      <w:tr>
        <w:trPr>
          <w:trHeight w:val="555"/>
        </w:trPr>
        <w:tc>
          <w:tcPr>
            <w:gridSpan w:val="5"/>
            <w:tcBorders>
              <w:top w:val="none" w:color="000000" w:sz="4" w:space="0"/>
              <w:left w:val="none" w:color="000000" w:sz="4" w:space="0"/>
              <w:bottom w:val="single" w:color="auto" w:sz="4" w:space="0"/>
              <w:right w:val="none" w:color="000000" w:sz="4" w:space="0"/>
            </w:tcBorders>
            <w:tcW w:w="0" w:type="auto"/>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三标段：</w:t>
            </w:r>
            <w:r>
              <w:rPr>
                <w:rFonts w:hint="eastAsia" w:ascii="宋体" w:hAnsi="宋体"/>
                <w:b/>
                <w:bCs/>
                <w:sz w:val="21"/>
                <w:szCs w:val="21"/>
              </w:rPr>
              <w:t xml:space="preserve">苏州城市学院环境物业服务考核细则</w:t>
            </w:r>
            <w:r>
              <w:rPr>
                <w:rFonts w:hint="eastAsia" w:ascii="宋体" w:hAnsi="宋体"/>
                <w:b/>
                <w:bCs/>
                <w:sz w:val="21"/>
                <w:szCs w:val="21"/>
              </w:rPr>
              <w:t xml:space="preserve"> </w:t>
            </w:r>
            <w:r>
              <w:rPr>
                <w:rFonts w:ascii="宋体" w:hAnsi="宋体"/>
                <w:b/>
                <w:bCs/>
                <w:sz w:val="21"/>
                <w:szCs w:val="21"/>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区域</w:t>
            </w:r>
            <w:r/>
          </w:p>
        </w:tc>
        <w:tc>
          <w:tcPr>
            <w:tcBorders>
              <w:top w:val="none" w:color="000000" w:sz="4" w:space="0"/>
              <w:left w:val="none" w:color="000000" w:sz="4" w:space="0"/>
              <w:bottom w:val="single" w:color="auto" w:sz="4" w:space="0"/>
              <w:right w:val="single" w:color="auto" w:sz="4" w:space="0"/>
            </w:tcBorders>
            <w:tcW w:w="1268" w:type="dxa"/>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考核项目</w:t>
            </w:r>
            <w:r/>
          </w:p>
        </w:tc>
        <w:tc>
          <w:tcPr>
            <w:tcBorders>
              <w:top w:val="none" w:color="000000" w:sz="4" w:space="0"/>
              <w:left w:val="none" w:color="000000" w:sz="4" w:space="0"/>
              <w:bottom w:val="single" w:color="auto" w:sz="4" w:space="0"/>
              <w:right w:val="single" w:color="auto" w:sz="4" w:space="0"/>
            </w:tcBorders>
            <w:tcW w:w="5599" w:type="dxa"/>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考核内容</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得分</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备注</w:t>
            </w:r>
            <w:r/>
          </w:p>
        </w:tc>
      </w:tr>
      <w:tr>
        <w:trPr>
          <w:trHeight w:val="930"/>
        </w:trPr>
        <w:tc>
          <w:tcPr>
            <w:tcBorders>
              <w:top w:val="none" w:color="000000" w:sz="4" w:space="0"/>
              <w:left w:val="single" w:color="auto" w:sz="4" w:space="0"/>
              <w:bottom w:val="single" w:color="auto" w:sz="4" w:space="0"/>
              <w:right w:val="single" w:color="auto" w:sz="4" w:space="0"/>
            </w:tcBorders>
            <w:tcW w:w="0" w:type="auto"/>
            <w:vAlign w:val="center"/>
            <w:vMerge w:val="restart"/>
            <w:textDirection w:val="tbRlV"/>
            <w:noWrap w:val="false"/>
          </w:tcPr>
          <w:p>
            <w:pPr>
              <w:ind w:left="0"/>
              <w:jc w:val="center"/>
              <w:rPr>
                <w:rFonts w:ascii="宋体" w:hAnsi="宋体"/>
                <w:b/>
                <w:bCs/>
                <w:sz w:val="21"/>
                <w:szCs w:val="21"/>
              </w:rPr>
            </w:pPr>
            <w:r>
              <w:rPr>
                <w:rFonts w:hint="eastAsia" w:ascii="宋体" w:hAnsi="宋体"/>
                <w:b/>
                <w:bCs/>
                <w:sz w:val="21"/>
                <w:szCs w:val="21"/>
              </w:rPr>
              <w:t xml:space="preserve"> 校园环境（40分）</w:t>
            </w:r>
            <w:r/>
          </w:p>
        </w:tc>
        <w:tc>
          <w:tcPr>
            <w:tcBorders>
              <w:top w:val="none" w:color="000000" w:sz="4" w:space="0"/>
              <w:left w:val="single" w:color="auto" w:sz="4" w:space="0"/>
              <w:bottom w:val="single" w:color="auto" w:sz="4" w:space="0"/>
              <w:right w:val="single" w:color="auto" w:sz="4" w:space="0"/>
            </w:tcBorders>
            <w:tcW w:w="1268"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卫生保洁（14分）</w:t>
            </w:r>
            <w:r/>
          </w:p>
        </w:tc>
        <w:tc>
          <w:tcPr>
            <w:tcBorders>
              <w:top w:val="none" w:color="000000" w:sz="4" w:space="0"/>
              <w:left w:val="none" w:color="000000" w:sz="4" w:space="0"/>
              <w:bottom w:val="single" w:color="auto" w:sz="4" w:space="0"/>
              <w:right w:val="single" w:color="auto" w:sz="4" w:space="0"/>
            </w:tcBorders>
            <w:tcW w:w="559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保持校园道路、广场、停车场、室外运动场地等主要区域全天候整洁干净。路面无积水，无废弃物、白色污染等；路沿石边缘无明显沙石、尘土；排水口无堵塞情况；行道树树穴内无废弃物（8分）</w:t>
            </w:r>
            <w:r/>
          </w:p>
        </w:tc>
        <w:tc>
          <w:tcPr>
            <w:tcBorders>
              <w:top w:val="none" w:color="000000" w:sz="4" w:space="0"/>
              <w:left w:val="none" w:color="000000" w:sz="4" w:space="0"/>
              <w:bottom w:val="single" w:color="auto" w:sz="4" w:space="0"/>
              <w:right w:val="none" w:color="000000" w:sz="4" w:space="0"/>
            </w:tcBorders>
            <w:tcW w:w="0" w:type="auto"/>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jc w:val="left"/>
              <w:rPr>
                <w:rFonts w:ascii="宋体" w:hAnsi="宋体"/>
                <w:sz w:val="21"/>
                <w:szCs w:val="21"/>
              </w:rPr>
            </w:pPr>
            <w:r>
              <w:rPr>
                <w:rFonts w:hint="eastAsia" w:ascii="宋体" w:hAnsi="宋体"/>
                <w:sz w:val="21"/>
                <w:szCs w:val="21"/>
              </w:rPr>
              <w:t xml:space="preserve">每发现一处不符合项扣除0.5分</w:t>
            </w:r>
            <w:r/>
          </w:p>
        </w:tc>
      </w:tr>
      <w:tr>
        <w:trPr>
          <w:trHeight w:val="480"/>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b/>
                <w:bCs/>
                <w:sz w:val="21"/>
                <w:szCs w:val="21"/>
              </w:rPr>
            </w:pPr>
            <w:r>
              <w:rPr>
                <w:rFonts w:ascii="宋体" w:hAnsi="宋体"/>
                <w:b/>
                <w:bCs/>
                <w:sz w:val="21"/>
                <w:szCs w:val="21"/>
              </w:rPr>
            </w:r>
            <w:r/>
          </w:p>
        </w:tc>
        <w:tc>
          <w:tcPr>
            <w:tcBorders>
              <w:top w:val="none" w:color="000000" w:sz="4" w:space="0"/>
              <w:left w:val="single" w:color="auto" w:sz="4" w:space="0"/>
              <w:bottom w:val="single" w:color="auto" w:sz="4" w:space="0"/>
              <w:right w:val="single" w:color="auto" w:sz="4" w:space="0"/>
            </w:tcBorders>
            <w:tcW w:w="1268"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559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保持路灯、电线杆清洁。（4分）</w:t>
            </w:r>
            <w:r/>
          </w:p>
        </w:tc>
        <w:tc>
          <w:tcPr>
            <w:tcBorders>
              <w:top w:val="none" w:color="000000" w:sz="4" w:space="0"/>
              <w:left w:val="none" w:color="000000" w:sz="4" w:space="0"/>
              <w:bottom w:val="single" w:color="auto" w:sz="4" w:space="0"/>
              <w:right w:val="none" w:color="000000" w:sz="4" w:space="0"/>
            </w:tcBorders>
            <w:tcW w:w="0" w:type="auto"/>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jc w:val="left"/>
              <w:rPr>
                <w:rFonts w:ascii="宋体" w:hAnsi="宋体"/>
                <w:sz w:val="21"/>
                <w:szCs w:val="21"/>
              </w:rPr>
            </w:pPr>
            <w:r>
              <w:rPr>
                <w:rFonts w:hint="eastAsia" w:ascii="宋体" w:hAnsi="宋体"/>
                <w:sz w:val="21"/>
                <w:szCs w:val="21"/>
              </w:rPr>
              <w:t xml:space="preserve">每发现一处不符合项扣除0.5分</w:t>
            </w:r>
            <w:r/>
          </w:p>
        </w:tc>
      </w:tr>
      <w:tr>
        <w:trPr>
          <w:trHeight w:val="799"/>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b/>
                <w:bCs/>
                <w:sz w:val="21"/>
                <w:szCs w:val="21"/>
              </w:rPr>
            </w:pPr>
            <w:r>
              <w:rPr>
                <w:rFonts w:ascii="宋体" w:hAnsi="宋体"/>
                <w:b/>
                <w:bCs/>
                <w:sz w:val="21"/>
                <w:szCs w:val="21"/>
              </w:rPr>
            </w:r>
            <w:r/>
          </w:p>
        </w:tc>
        <w:tc>
          <w:tcPr>
            <w:tcBorders>
              <w:top w:val="none" w:color="000000" w:sz="4" w:space="0"/>
              <w:left w:val="single" w:color="auto" w:sz="4" w:space="0"/>
              <w:bottom w:val="single" w:color="auto" w:sz="4" w:space="0"/>
              <w:right w:val="single" w:color="auto" w:sz="4" w:space="0"/>
            </w:tcBorders>
            <w:tcW w:w="1268"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559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每学期对校园进行两次消毒并且做好记录存档（2分）</w:t>
            </w:r>
            <w:r/>
          </w:p>
        </w:tc>
        <w:tc>
          <w:tcPr>
            <w:tcBorders>
              <w:top w:val="none" w:color="000000" w:sz="4" w:space="0"/>
              <w:left w:val="none" w:color="000000" w:sz="4" w:space="0"/>
              <w:bottom w:val="single" w:color="auto" w:sz="4" w:space="0"/>
              <w:right w:val="none" w:color="000000" w:sz="4" w:space="0"/>
            </w:tcBorders>
            <w:tcW w:w="0" w:type="auto"/>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jc w:val="left"/>
              <w:rPr>
                <w:rFonts w:ascii="宋体" w:hAnsi="宋体"/>
                <w:sz w:val="21"/>
                <w:szCs w:val="21"/>
              </w:rPr>
            </w:pPr>
            <w:r>
              <w:rPr>
                <w:rFonts w:hint="eastAsia" w:ascii="宋体" w:hAnsi="宋体"/>
                <w:sz w:val="21"/>
                <w:szCs w:val="21"/>
              </w:rPr>
              <w:t xml:space="preserve">每发现一处不符合项扣除0.5分，没有存档记录或者记录缺失则该项目不得分</w:t>
            </w:r>
            <w:r/>
          </w:p>
        </w:tc>
      </w:tr>
      <w:tr>
        <w:trPr>
          <w:trHeight w:val="799"/>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b/>
                <w:bCs/>
                <w:sz w:val="21"/>
                <w:szCs w:val="21"/>
              </w:rPr>
            </w:pPr>
            <w:r>
              <w:rPr>
                <w:rFonts w:ascii="宋体" w:hAnsi="宋体"/>
                <w:b/>
                <w:bCs/>
                <w:sz w:val="21"/>
                <w:szCs w:val="21"/>
              </w:rPr>
            </w:r>
            <w:r/>
          </w:p>
        </w:tc>
        <w:tc>
          <w:tcPr>
            <w:tcBorders>
              <w:top w:val="none" w:color="000000" w:sz="4" w:space="0"/>
              <w:left w:val="single" w:color="auto" w:sz="4" w:space="0"/>
              <w:bottom w:val="single" w:color="000000" w:sz="4" w:space="0"/>
              <w:right w:val="single" w:color="auto" w:sz="4" w:space="0"/>
            </w:tcBorders>
            <w:tcW w:w="1268"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垃圾处理（12分）</w:t>
            </w:r>
            <w:r/>
          </w:p>
        </w:tc>
        <w:tc>
          <w:tcPr>
            <w:tcBorders>
              <w:top w:val="none" w:color="000000" w:sz="4" w:space="0"/>
              <w:left w:val="none" w:color="000000" w:sz="4" w:space="0"/>
              <w:bottom w:val="single" w:color="auto" w:sz="4" w:space="0"/>
              <w:right w:val="single" w:color="auto" w:sz="4" w:space="0"/>
            </w:tcBorders>
            <w:tcW w:w="559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垃圾箱体和垃圾桶定期清洗和打药消杀（4分）</w:t>
            </w:r>
            <w:r/>
          </w:p>
        </w:tc>
        <w:tc>
          <w:tcPr>
            <w:tcBorders>
              <w:top w:val="none" w:color="000000" w:sz="4" w:space="0"/>
              <w:left w:val="none" w:color="000000" w:sz="4" w:space="0"/>
              <w:bottom w:val="single" w:color="auto" w:sz="4" w:space="0"/>
              <w:right w:val="none" w:color="000000" w:sz="4" w:space="0"/>
            </w:tcBorders>
            <w:tcW w:w="0" w:type="auto"/>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jc w:val="left"/>
              <w:rPr>
                <w:rFonts w:ascii="宋体" w:hAnsi="宋体"/>
                <w:sz w:val="21"/>
                <w:szCs w:val="21"/>
              </w:rPr>
            </w:pPr>
            <w:r>
              <w:rPr>
                <w:rFonts w:hint="eastAsia" w:ascii="宋体" w:hAnsi="宋体"/>
                <w:sz w:val="21"/>
                <w:szCs w:val="21"/>
              </w:rPr>
              <w:t xml:space="preserve">每发现一处不符合项扣除0.5分，没有存档记录或者记录缺失则该项目不得分</w:t>
            </w:r>
            <w:r/>
          </w:p>
        </w:tc>
      </w:tr>
      <w:tr>
        <w:trPr>
          <w:trHeight w:val="702"/>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b/>
                <w:bCs/>
                <w:sz w:val="21"/>
                <w:szCs w:val="21"/>
              </w:rPr>
            </w:pPr>
            <w:r>
              <w:rPr>
                <w:rFonts w:ascii="宋体" w:hAnsi="宋体"/>
                <w:b/>
                <w:bCs/>
                <w:sz w:val="21"/>
                <w:szCs w:val="21"/>
              </w:rPr>
            </w:r>
            <w:r/>
          </w:p>
        </w:tc>
        <w:tc>
          <w:tcPr>
            <w:tcBorders>
              <w:top w:val="none" w:color="000000" w:sz="4" w:space="0"/>
              <w:left w:val="single" w:color="auto" w:sz="4" w:space="0"/>
              <w:bottom w:val="single" w:color="000000" w:sz="4" w:space="0"/>
              <w:right w:val="single" w:color="auto" w:sz="4" w:space="0"/>
            </w:tcBorders>
            <w:tcW w:w="1268"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559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保持室外垃圾箱（桶）整洁，每日两次清理，不得外溢；保持垃圾中转站周边整洁干净，无异味，做到日产日清（4分）</w:t>
            </w:r>
            <w:r/>
          </w:p>
        </w:tc>
        <w:tc>
          <w:tcPr>
            <w:tcBorders>
              <w:top w:val="none" w:color="000000" w:sz="4" w:space="0"/>
              <w:left w:val="none" w:color="000000" w:sz="4" w:space="0"/>
              <w:bottom w:val="single" w:color="auto" w:sz="4" w:space="0"/>
              <w:right w:val="none" w:color="000000" w:sz="4" w:space="0"/>
            </w:tcBorders>
            <w:tcW w:w="0" w:type="auto"/>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jc w:val="left"/>
              <w:rPr>
                <w:rFonts w:ascii="宋体" w:hAnsi="宋体"/>
                <w:sz w:val="21"/>
                <w:szCs w:val="21"/>
              </w:rPr>
            </w:pPr>
            <w:r>
              <w:rPr>
                <w:rFonts w:hint="eastAsia" w:ascii="宋体" w:hAnsi="宋体"/>
                <w:sz w:val="21"/>
                <w:szCs w:val="21"/>
              </w:rPr>
              <w:t xml:space="preserve">每发现一处不符合项扣除0.5分</w:t>
            </w:r>
            <w:r/>
          </w:p>
        </w:tc>
      </w:tr>
      <w:tr>
        <w:trPr>
          <w:trHeight w:val="702"/>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b/>
                <w:bCs/>
                <w:sz w:val="21"/>
                <w:szCs w:val="21"/>
              </w:rPr>
            </w:pPr>
            <w:r>
              <w:rPr>
                <w:rFonts w:ascii="宋体" w:hAnsi="宋体"/>
                <w:b/>
                <w:bCs/>
                <w:sz w:val="21"/>
                <w:szCs w:val="21"/>
              </w:rPr>
            </w:r>
            <w:r/>
          </w:p>
        </w:tc>
        <w:tc>
          <w:tcPr>
            <w:tcBorders>
              <w:top w:val="none" w:color="000000" w:sz="4" w:space="0"/>
              <w:left w:val="single" w:color="auto" w:sz="4" w:space="0"/>
              <w:bottom w:val="single" w:color="000000" w:sz="4" w:space="0"/>
              <w:right w:val="single" w:color="auto" w:sz="4" w:space="0"/>
            </w:tcBorders>
            <w:tcW w:w="1268"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559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目视垃圾箱（桶）无污迹、无油迹、无粘附物、无异味；垃圾箱周围无散落垃圾、无污水、无明显污迹（4分)</w:t>
            </w:r>
            <w:r/>
          </w:p>
        </w:tc>
        <w:tc>
          <w:tcPr>
            <w:tcBorders>
              <w:top w:val="none" w:color="000000" w:sz="4" w:space="0"/>
              <w:left w:val="none" w:color="000000" w:sz="4" w:space="0"/>
              <w:bottom w:val="single" w:color="auto" w:sz="4" w:space="0"/>
              <w:right w:val="none" w:color="000000" w:sz="4" w:space="0"/>
            </w:tcBorders>
            <w:tcW w:w="0" w:type="auto"/>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jc w:val="left"/>
              <w:rPr>
                <w:rFonts w:ascii="宋体" w:hAnsi="宋体"/>
                <w:sz w:val="21"/>
                <w:szCs w:val="21"/>
              </w:rPr>
            </w:pPr>
            <w:r>
              <w:rPr>
                <w:rFonts w:hint="eastAsia" w:ascii="宋体" w:hAnsi="宋体"/>
                <w:sz w:val="21"/>
                <w:szCs w:val="21"/>
              </w:rPr>
              <w:t xml:space="preserve">每发现一处不符合项扣除0.5分</w:t>
            </w:r>
            <w:r/>
          </w:p>
        </w:tc>
      </w:tr>
      <w:tr>
        <w:trPr>
          <w:trHeight w:val="702"/>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b/>
                <w:bCs/>
                <w:sz w:val="21"/>
                <w:szCs w:val="21"/>
              </w:rPr>
            </w:pPr>
            <w:r>
              <w:rPr>
                <w:rFonts w:ascii="宋体" w:hAnsi="宋体"/>
                <w:b/>
                <w:bCs/>
                <w:sz w:val="21"/>
                <w:szCs w:val="21"/>
              </w:rPr>
            </w:r>
            <w:r/>
          </w:p>
        </w:tc>
        <w:tc>
          <w:tcPr>
            <w:tcBorders>
              <w:top w:val="none" w:color="000000" w:sz="4" w:space="0"/>
              <w:left w:val="single" w:color="auto" w:sz="4" w:space="0"/>
              <w:bottom w:val="single" w:color="auto" w:sz="4" w:space="0"/>
              <w:right w:val="single" w:color="auto" w:sz="4" w:space="0"/>
            </w:tcBorders>
            <w:tcW w:w="1268"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雨污管网清理（8分）</w:t>
            </w:r>
            <w:r/>
          </w:p>
        </w:tc>
        <w:tc>
          <w:tcPr>
            <w:tcBorders>
              <w:top w:val="none" w:color="000000" w:sz="4" w:space="0"/>
              <w:left w:val="none" w:color="000000" w:sz="4" w:space="0"/>
              <w:bottom w:val="single" w:color="auto" w:sz="4" w:space="0"/>
              <w:right w:val="single" w:color="auto" w:sz="4" w:space="0"/>
            </w:tcBorders>
            <w:tcW w:w="559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排洪沟、排洪渠无垃圾、无堵塞，明渠干净，无积污水；水面保持干净，无杂物，无漂浮物，无杂草，沟渠内不滋生蚊虫（4分）</w:t>
            </w:r>
            <w:r/>
          </w:p>
        </w:tc>
        <w:tc>
          <w:tcPr>
            <w:tcBorders>
              <w:top w:val="none" w:color="000000" w:sz="4" w:space="0"/>
              <w:left w:val="none" w:color="000000" w:sz="4" w:space="0"/>
              <w:bottom w:val="single" w:color="auto" w:sz="4" w:space="0"/>
              <w:right w:val="none" w:color="000000" w:sz="4" w:space="0"/>
            </w:tcBorders>
            <w:tcW w:w="0" w:type="auto"/>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jc w:val="left"/>
              <w:rPr>
                <w:rFonts w:ascii="宋体" w:hAnsi="宋体"/>
                <w:sz w:val="21"/>
                <w:szCs w:val="21"/>
              </w:rPr>
            </w:pPr>
            <w:r>
              <w:rPr>
                <w:rFonts w:hint="eastAsia" w:ascii="宋体" w:hAnsi="宋体"/>
                <w:sz w:val="21"/>
                <w:szCs w:val="21"/>
              </w:rPr>
              <w:t xml:space="preserve">每发现一处不符合项扣除0.5分</w:t>
            </w:r>
            <w:r/>
          </w:p>
        </w:tc>
      </w:tr>
      <w:tr>
        <w:trPr>
          <w:trHeight w:val="702"/>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b/>
                <w:bCs/>
                <w:sz w:val="21"/>
                <w:szCs w:val="21"/>
              </w:rPr>
            </w:pPr>
            <w:r>
              <w:rPr>
                <w:rFonts w:ascii="宋体" w:hAnsi="宋体"/>
                <w:b/>
                <w:bCs/>
                <w:sz w:val="21"/>
                <w:szCs w:val="21"/>
              </w:rPr>
            </w:r>
            <w:r/>
          </w:p>
        </w:tc>
        <w:tc>
          <w:tcPr>
            <w:tcBorders>
              <w:top w:val="none" w:color="000000" w:sz="4" w:space="0"/>
              <w:left w:val="single" w:color="auto" w:sz="4" w:space="0"/>
              <w:bottom w:val="single" w:color="auto" w:sz="4" w:space="0"/>
              <w:right w:val="single" w:color="auto" w:sz="4" w:space="0"/>
            </w:tcBorders>
            <w:tcW w:w="1268"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559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每年至少两次对校内雨污管网、隔油池、化粪池进行全面疏通清理，并做好记录（4分）</w:t>
            </w:r>
            <w:r/>
          </w:p>
        </w:tc>
        <w:tc>
          <w:tcPr>
            <w:tcBorders>
              <w:top w:val="none" w:color="000000" w:sz="4" w:space="0"/>
              <w:left w:val="none" w:color="000000" w:sz="4" w:space="0"/>
              <w:bottom w:val="single" w:color="auto" w:sz="4" w:space="0"/>
              <w:right w:val="none" w:color="000000" w:sz="4" w:space="0"/>
            </w:tcBorders>
            <w:tcW w:w="0" w:type="auto"/>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jc w:val="left"/>
              <w:rPr>
                <w:rFonts w:ascii="宋体" w:hAnsi="宋体"/>
                <w:sz w:val="21"/>
                <w:szCs w:val="21"/>
              </w:rPr>
            </w:pPr>
            <w:r>
              <w:rPr>
                <w:rFonts w:hint="eastAsia" w:ascii="宋体" w:hAnsi="宋体"/>
                <w:sz w:val="21"/>
                <w:szCs w:val="21"/>
              </w:rPr>
              <w:t xml:space="preserve">每发现一处不符合项扣除0.5分</w:t>
            </w:r>
            <w:r/>
          </w:p>
        </w:tc>
      </w:tr>
      <w:tr>
        <w:trPr>
          <w:trHeight w:val="702"/>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b/>
                <w:bCs/>
                <w:sz w:val="21"/>
                <w:szCs w:val="21"/>
              </w:rPr>
            </w:pPr>
            <w:r>
              <w:rPr>
                <w:rFonts w:ascii="宋体" w:hAnsi="宋体"/>
                <w:b/>
                <w:bCs/>
                <w:sz w:val="21"/>
                <w:szCs w:val="21"/>
              </w:rPr>
            </w:r>
            <w:r/>
          </w:p>
        </w:tc>
        <w:tc>
          <w:tcPr>
            <w:tcBorders>
              <w:top w:val="none" w:color="000000" w:sz="4" w:space="0"/>
              <w:left w:val="none" w:color="000000" w:sz="4" w:space="0"/>
              <w:bottom w:val="single" w:color="auto" w:sz="4" w:space="0"/>
              <w:right w:val="single" w:color="auto" w:sz="4" w:space="0"/>
            </w:tcBorders>
            <w:tcW w:w="1268"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校内湖面、河道清洁（4分）</w:t>
            </w:r>
            <w:r/>
          </w:p>
        </w:tc>
        <w:tc>
          <w:tcPr>
            <w:tcBorders>
              <w:top w:val="none" w:color="000000" w:sz="4" w:space="0"/>
              <w:left w:val="none" w:color="000000" w:sz="4" w:space="0"/>
              <w:bottom w:val="single" w:color="auto" w:sz="4" w:space="0"/>
              <w:right w:val="single" w:color="auto" w:sz="4" w:space="0"/>
            </w:tcBorders>
            <w:tcW w:w="559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每天检查并做好校内河道、湖泊等水面的保洁工作，无垃圾漂浮物</w:t>
            </w:r>
            <w:r/>
          </w:p>
        </w:tc>
        <w:tc>
          <w:tcPr>
            <w:tcBorders>
              <w:top w:val="none" w:color="000000" w:sz="4" w:space="0"/>
              <w:left w:val="none" w:color="000000" w:sz="4" w:space="0"/>
              <w:bottom w:val="single" w:color="auto" w:sz="4" w:space="0"/>
              <w:right w:val="none" w:color="000000" w:sz="4" w:space="0"/>
            </w:tcBorders>
            <w:tcW w:w="0" w:type="auto"/>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jc w:val="left"/>
              <w:rPr>
                <w:rFonts w:ascii="宋体" w:hAnsi="宋体"/>
                <w:sz w:val="21"/>
                <w:szCs w:val="21"/>
              </w:rPr>
            </w:pPr>
            <w:r>
              <w:rPr>
                <w:rFonts w:hint="eastAsia" w:ascii="宋体" w:hAnsi="宋体"/>
                <w:sz w:val="21"/>
                <w:szCs w:val="21"/>
              </w:rPr>
              <w:t xml:space="preserve">每发现一处不符合项扣除0.5分</w:t>
            </w:r>
            <w:r/>
          </w:p>
        </w:tc>
      </w:tr>
      <w:tr>
        <w:trPr>
          <w:trHeight w:val="2012"/>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b/>
                <w:bCs/>
                <w:sz w:val="21"/>
                <w:szCs w:val="21"/>
              </w:rPr>
            </w:pPr>
            <w:r>
              <w:rPr>
                <w:rFonts w:ascii="宋体" w:hAnsi="宋体"/>
                <w:b/>
                <w:bCs/>
                <w:sz w:val="21"/>
                <w:szCs w:val="21"/>
              </w:rPr>
            </w:r>
            <w:r/>
          </w:p>
        </w:tc>
        <w:tc>
          <w:tcPr>
            <w:tcBorders>
              <w:top w:val="none" w:color="000000" w:sz="4" w:space="0"/>
              <w:left w:val="none" w:color="000000" w:sz="4" w:space="0"/>
              <w:bottom w:val="single" w:color="auto" w:sz="4" w:space="0"/>
              <w:right w:val="single" w:color="auto" w:sz="4" w:space="0"/>
            </w:tcBorders>
            <w:tcW w:w="1268"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环境满意（2分）</w:t>
            </w:r>
            <w:r/>
          </w:p>
        </w:tc>
        <w:tc>
          <w:tcPr>
            <w:tcBorders>
              <w:top w:val="none" w:color="000000" w:sz="4" w:space="0"/>
              <w:left w:val="none" w:color="000000" w:sz="4" w:space="0"/>
              <w:bottom w:val="single" w:color="auto" w:sz="4" w:space="0"/>
              <w:right w:val="single" w:color="auto" w:sz="4" w:space="0"/>
            </w:tcBorders>
            <w:tcW w:w="559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校园环境卫生作业需做到清洁、卫生、文明、有序，最大限度地减少对环境的污染和对师生生活的影响。道路无杂物、无积水、无积土；绿地草坪无杂物；树木、围墙无悬挂物；生活垃圾运送专门路线、密闭运送、运送到院方指定的垃圾收集地点</w:t>
            </w:r>
            <w:r/>
          </w:p>
        </w:tc>
        <w:tc>
          <w:tcPr>
            <w:tcBorders>
              <w:top w:val="none" w:color="000000" w:sz="4" w:space="0"/>
              <w:left w:val="none" w:color="000000" w:sz="4" w:space="0"/>
              <w:bottom w:val="single" w:color="auto" w:sz="4" w:space="0"/>
              <w:right w:val="none" w:color="000000" w:sz="4" w:space="0"/>
            </w:tcBorders>
            <w:tcW w:w="0" w:type="auto"/>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jc w:val="left"/>
              <w:rPr>
                <w:rFonts w:ascii="宋体" w:hAnsi="宋体"/>
                <w:sz w:val="21"/>
                <w:szCs w:val="21"/>
              </w:rPr>
            </w:pPr>
            <w:r>
              <w:rPr>
                <w:rFonts w:hint="eastAsia" w:ascii="宋体" w:hAnsi="宋体"/>
                <w:sz w:val="21"/>
                <w:szCs w:val="21"/>
              </w:rPr>
              <w:t xml:space="preserve">每发现一处不符合项扣除0.5分</w:t>
            </w:r>
            <w:r/>
          </w:p>
        </w:tc>
      </w:tr>
      <w:tr>
        <w:trPr>
          <w:trHeight w:val="1065"/>
        </w:trPr>
        <w:tc>
          <w:tcPr>
            <w:tcBorders>
              <w:top w:val="single" w:color="auto" w:sz="4" w:space="0"/>
              <w:left w:val="single" w:color="auto" w:sz="4" w:space="0"/>
              <w:bottom w:val="single" w:color="auto" w:sz="4" w:space="0"/>
              <w:right w:val="single" w:color="auto" w:sz="4" w:space="0"/>
            </w:tcBorders>
            <w:tcW w:w="0" w:type="auto"/>
            <w:vAlign w:val="center"/>
            <w:vMerge w:val="restart"/>
            <w:textDirection w:val="tbRlV"/>
            <w:noWrap w:val="false"/>
          </w:tcPr>
          <w:p>
            <w:pPr>
              <w:ind w:left="0"/>
              <w:jc w:val="center"/>
              <w:rPr>
                <w:rFonts w:ascii="宋体" w:hAnsi="宋体"/>
                <w:b/>
                <w:bCs/>
                <w:sz w:val="21"/>
                <w:szCs w:val="21"/>
              </w:rPr>
            </w:pPr>
            <w:r>
              <w:rPr>
                <w:rFonts w:hint="eastAsia" w:ascii="宋体" w:hAnsi="宋体"/>
                <w:b/>
                <w:bCs/>
                <w:sz w:val="21"/>
                <w:szCs w:val="21"/>
              </w:rPr>
              <w:t xml:space="preserve">校园绿化</w:t>
            </w:r>
            <w:r>
              <w:rPr>
                <w:rFonts w:hint="eastAsia" w:ascii="宋体" w:hAnsi="宋体"/>
                <w:b/>
                <w:bCs/>
                <w:sz w:val="21"/>
                <w:szCs w:val="21"/>
              </w:rPr>
              <w:t xml:space="preserve"> </w:t>
            </w:r>
            <w:r>
              <w:rPr>
                <w:rFonts w:hint="eastAsia" w:ascii="宋体" w:hAnsi="宋体"/>
                <w:b/>
                <w:bCs/>
                <w:sz w:val="21"/>
                <w:szCs w:val="21"/>
              </w:rPr>
              <w:t xml:space="preserve">（40分）</w:t>
            </w:r>
            <w:r/>
          </w:p>
        </w:tc>
        <w:tc>
          <w:tcPr>
            <w:tcBorders>
              <w:top w:val="single" w:color="auto" w:sz="4" w:space="0"/>
              <w:left w:val="single" w:color="auto" w:sz="4" w:space="0"/>
              <w:bottom w:val="single" w:color="auto" w:sz="4" w:space="0"/>
              <w:right w:val="single" w:color="auto" w:sz="4" w:space="0"/>
            </w:tcBorders>
            <w:tcW w:w="1268"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绿化养护(24分)</w:t>
            </w:r>
            <w:r/>
          </w:p>
        </w:tc>
        <w:tc>
          <w:tcPr>
            <w:tcBorders>
              <w:top w:val="single" w:color="auto" w:sz="4" w:space="0"/>
              <w:left w:val="none" w:color="000000" w:sz="4" w:space="0"/>
              <w:bottom w:val="single" w:color="auto" w:sz="4" w:space="0"/>
              <w:right w:val="single" w:color="auto" w:sz="4" w:space="0"/>
            </w:tcBorders>
            <w:tcW w:w="559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绿化日常养护工作（修剪、松土、施肥、浇水、打药、除杂草、割草、刷白水等）（16分）</w:t>
            </w:r>
            <w:r/>
          </w:p>
        </w:tc>
        <w:tc>
          <w:tcPr>
            <w:tcBorders>
              <w:top w:val="single" w:color="auto" w:sz="4" w:space="0"/>
              <w:left w:val="none" w:color="000000" w:sz="4" w:space="0"/>
              <w:bottom w:val="single" w:color="auto" w:sz="4" w:space="0"/>
              <w:right w:val="none" w:color="000000" w:sz="4" w:space="0"/>
            </w:tcBorders>
            <w:tcW w:w="0" w:type="auto"/>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jc w:val="left"/>
              <w:rPr>
                <w:rFonts w:ascii="宋体" w:hAnsi="宋体"/>
                <w:sz w:val="21"/>
                <w:szCs w:val="21"/>
              </w:rPr>
            </w:pPr>
            <w:r>
              <w:rPr>
                <w:rFonts w:hint="eastAsia" w:ascii="宋体" w:hAnsi="宋体"/>
                <w:sz w:val="21"/>
                <w:szCs w:val="21"/>
              </w:rPr>
              <w:t xml:space="preserve">每发现一项不符合扣除0.5分，草坪秃斑每发现一处扣除1分）</w:t>
            </w:r>
            <w:r/>
          </w:p>
        </w:tc>
      </w:tr>
      <w:tr>
        <w:trPr>
          <w:trHeight w:val="106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b/>
                <w:bCs/>
                <w:sz w:val="21"/>
                <w:szCs w:val="21"/>
              </w:rPr>
            </w:pPr>
            <w:r>
              <w:rPr>
                <w:rFonts w:ascii="宋体" w:hAnsi="宋体"/>
                <w:b/>
                <w:bCs/>
                <w:sz w:val="21"/>
                <w:szCs w:val="21"/>
              </w:rPr>
            </w:r>
            <w:r/>
          </w:p>
        </w:tc>
        <w:tc>
          <w:tcPr>
            <w:tcBorders>
              <w:top w:val="single" w:color="auto" w:sz="4" w:space="0"/>
              <w:left w:val="single" w:color="auto" w:sz="4" w:space="0"/>
              <w:bottom w:val="none" w:color="000000" w:sz="4" w:space="0"/>
              <w:right w:val="single" w:color="auto" w:sz="4" w:space="0"/>
            </w:tcBorders>
            <w:tcW w:w="1268"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559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树木枯枝修剪；树木倾斜扶正支撑；影响交通视线、行人走路、路灯照明、架空电线、房屋墙面屋面等树枝修剪（5分）</w:t>
            </w:r>
            <w:r/>
          </w:p>
        </w:tc>
        <w:tc>
          <w:tcPr>
            <w:tcBorders>
              <w:top w:val="single" w:color="auto" w:sz="4" w:space="0"/>
              <w:left w:val="none" w:color="000000" w:sz="4" w:space="0"/>
              <w:bottom w:val="single" w:color="auto" w:sz="4" w:space="0"/>
              <w:right w:val="none" w:color="000000" w:sz="4" w:space="0"/>
            </w:tcBorders>
            <w:tcW w:w="0" w:type="auto"/>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jc w:val="left"/>
              <w:rPr>
                <w:rFonts w:ascii="宋体" w:hAnsi="宋体"/>
                <w:sz w:val="21"/>
                <w:szCs w:val="21"/>
              </w:rPr>
            </w:pPr>
            <w:r>
              <w:rPr>
                <w:rFonts w:hint="eastAsia" w:ascii="宋体" w:hAnsi="宋体"/>
                <w:sz w:val="21"/>
                <w:szCs w:val="21"/>
              </w:rPr>
              <w:t xml:space="preserve">每发现一项不符合扣除0.5分</w:t>
            </w:r>
            <w:r/>
          </w:p>
        </w:tc>
      </w:tr>
      <w:tr>
        <w:trPr>
          <w:trHeight w:val="1065"/>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b/>
                <w:bCs/>
                <w:sz w:val="21"/>
                <w:szCs w:val="21"/>
              </w:rPr>
            </w:pPr>
            <w:r>
              <w:rPr>
                <w:rFonts w:ascii="宋体" w:hAnsi="宋体"/>
                <w:b/>
                <w:bCs/>
                <w:sz w:val="21"/>
                <w:szCs w:val="21"/>
              </w:rPr>
            </w:r>
            <w:r/>
          </w:p>
        </w:tc>
        <w:tc>
          <w:tcPr>
            <w:tcBorders>
              <w:top w:val="none" w:color="000000" w:sz="4" w:space="0"/>
              <w:left w:val="single" w:color="auto" w:sz="4" w:space="0"/>
              <w:bottom w:val="none" w:color="000000" w:sz="4" w:space="0"/>
              <w:right w:val="single" w:color="auto" w:sz="4" w:space="0"/>
            </w:tcBorders>
            <w:tcW w:w="1268"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559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校园花坛花卉更换、养护（3分）</w:t>
            </w:r>
            <w:r/>
          </w:p>
        </w:tc>
        <w:tc>
          <w:tcPr>
            <w:tcBorders>
              <w:top w:val="none" w:color="000000" w:sz="4" w:space="0"/>
              <w:left w:val="none" w:color="000000" w:sz="4" w:space="0"/>
              <w:bottom w:val="single" w:color="auto" w:sz="4" w:space="0"/>
              <w:right w:val="none" w:color="000000" w:sz="4" w:space="0"/>
            </w:tcBorders>
            <w:tcW w:w="0" w:type="auto"/>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jc w:val="left"/>
              <w:rPr>
                <w:rFonts w:ascii="宋体" w:hAnsi="宋体"/>
                <w:sz w:val="21"/>
                <w:szCs w:val="21"/>
              </w:rPr>
            </w:pPr>
            <w:r>
              <w:rPr>
                <w:rFonts w:hint="eastAsia" w:ascii="宋体" w:hAnsi="宋体"/>
                <w:sz w:val="21"/>
                <w:szCs w:val="21"/>
              </w:rPr>
              <w:t xml:space="preserve">每发现一项不符合扣除0.5分</w:t>
            </w:r>
            <w:r/>
          </w:p>
        </w:tc>
      </w:tr>
      <w:tr>
        <w:trPr>
          <w:trHeight w:val="1065"/>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b/>
                <w:bCs/>
                <w:sz w:val="21"/>
                <w:szCs w:val="21"/>
              </w:rPr>
            </w:pPr>
            <w:r>
              <w:rPr>
                <w:rFonts w:ascii="宋体" w:hAnsi="宋体"/>
                <w:b/>
                <w:bCs/>
                <w:sz w:val="21"/>
                <w:szCs w:val="21"/>
              </w:rPr>
            </w:r>
            <w:r/>
          </w:p>
        </w:tc>
        <w:tc>
          <w:tcPr>
            <w:tcBorders>
              <w:top w:val="single" w:color="auto" w:sz="4" w:space="0"/>
              <w:left w:val="none" w:color="000000" w:sz="4" w:space="0"/>
              <w:bottom w:val="single" w:color="auto" w:sz="4" w:space="0"/>
              <w:right w:val="single" w:color="auto" w:sz="4" w:space="0"/>
            </w:tcBorders>
            <w:tcW w:w="1268"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办公室绿植摆放（8分）</w:t>
            </w:r>
            <w:r/>
          </w:p>
        </w:tc>
        <w:tc>
          <w:tcPr>
            <w:tcBorders>
              <w:top w:val="none" w:color="000000" w:sz="4" w:space="0"/>
              <w:left w:val="none" w:color="000000" w:sz="4" w:space="0"/>
              <w:bottom w:val="single" w:color="auto" w:sz="4" w:space="0"/>
              <w:right w:val="single" w:color="auto" w:sz="4" w:space="0"/>
            </w:tcBorders>
            <w:tcW w:w="559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按照合同要求摆放绿植、每周浇水养护，更换及时。并做好记录</w:t>
            </w:r>
            <w:r/>
          </w:p>
        </w:tc>
        <w:tc>
          <w:tcPr>
            <w:tcBorders>
              <w:top w:val="none" w:color="000000" w:sz="4" w:space="0"/>
              <w:left w:val="none" w:color="000000" w:sz="4" w:space="0"/>
              <w:bottom w:val="single" w:color="auto" w:sz="4" w:space="0"/>
              <w:right w:val="none" w:color="000000" w:sz="4" w:space="0"/>
            </w:tcBorders>
            <w:tcW w:w="0" w:type="auto"/>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jc w:val="left"/>
              <w:rPr>
                <w:rFonts w:ascii="宋体" w:hAnsi="宋体"/>
                <w:sz w:val="21"/>
                <w:szCs w:val="21"/>
              </w:rPr>
            </w:pPr>
            <w:r>
              <w:rPr>
                <w:rFonts w:hint="eastAsia" w:ascii="宋体" w:hAnsi="宋体"/>
                <w:sz w:val="21"/>
                <w:szCs w:val="21"/>
              </w:rPr>
              <w:t xml:space="preserve">每发现一项不符合扣除1分</w:t>
            </w:r>
            <w:r/>
          </w:p>
        </w:tc>
      </w:tr>
      <w:tr>
        <w:trPr>
          <w:trHeight w:val="1065"/>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b/>
                <w:bCs/>
                <w:sz w:val="21"/>
                <w:szCs w:val="21"/>
              </w:rPr>
            </w:pPr>
            <w:r>
              <w:rPr>
                <w:rFonts w:ascii="宋体" w:hAnsi="宋体"/>
                <w:b/>
                <w:bCs/>
                <w:sz w:val="21"/>
                <w:szCs w:val="21"/>
              </w:rPr>
            </w:r>
            <w:r/>
          </w:p>
        </w:tc>
        <w:tc>
          <w:tcPr>
            <w:tcBorders>
              <w:top w:val="none" w:color="000000" w:sz="4" w:space="0"/>
              <w:left w:val="none" w:color="000000" w:sz="4" w:space="0"/>
              <w:bottom w:val="single" w:color="auto" w:sz="4" w:space="0"/>
              <w:right w:val="single" w:color="auto" w:sz="4" w:space="0"/>
            </w:tcBorders>
            <w:tcW w:w="1268"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绿地和绿化带保洁（8分）</w:t>
            </w:r>
            <w:r/>
          </w:p>
        </w:tc>
        <w:tc>
          <w:tcPr>
            <w:tcBorders>
              <w:top w:val="none" w:color="000000" w:sz="4" w:space="0"/>
              <w:left w:val="none" w:color="000000" w:sz="4" w:space="0"/>
              <w:bottom w:val="single" w:color="auto" w:sz="4" w:space="0"/>
              <w:right w:val="single" w:color="auto" w:sz="4" w:space="0"/>
            </w:tcBorders>
            <w:tcW w:w="559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及时打扫，清理，无建筑垃圾，无白色垃圾，无杂物，无枯枝。</w:t>
            </w:r>
            <w:r/>
          </w:p>
        </w:tc>
        <w:tc>
          <w:tcPr>
            <w:tcBorders>
              <w:top w:val="none" w:color="000000" w:sz="4" w:space="0"/>
              <w:left w:val="none" w:color="000000" w:sz="4" w:space="0"/>
              <w:bottom w:val="single" w:color="auto" w:sz="4" w:space="0"/>
              <w:right w:val="none" w:color="000000" w:sz="4" w:space="0"/>
            </w:tcBorders>
            <w:tcW w:w="0" w:type="auto"/>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jc w:val="left"/>
              <w:rPr>
                <w:rFonts w:ascii="宋体" w:hAnsi="宋体"/>
                <w:sz w:val="21"/>
                <w:szCs w:val="21"/>
              </w:rPr>
            </w:pPr>
            <w:r>
              <w:rPr>
                <w:rFonts w:hint="eastAsia" w:ascii="宋体" w:hAnsi="宋体"/>
                <w:sz w:val="21"/>
                <w:szCs w:val="21"/>
              </w:rPr>
              <w:t xml:space="preserve">每发现一项不符合扣除0.5分</w:t>
            </w:r>
            <w:r/>
          </w:p>
        </w:tc>
      </w:tr>
      <w:tr>
        <w:trPr>
          <w:trHeight w:val="1425"/>
        </w:trPr>
        <w:tc>
          <w:tcPr>
            <w:tcBorders>
              <w:top w:val="none" w:color="000000" w:sz="4" w:space="0"/>
              <w:left w:val="single" w:color="auto" w:sz="4" w:space="0"/>
              <w:bottom w:val="single" w:color="000000" w:sz="4" w:space="0"/>
              <w:right w:val="single" w:color="auto" w:sz="4" w:space="0"/>
            </w:tcBorders>
            <w:tcW w:w="0" w:type="auto"/>
            <w:vAlign w:val="center"/>
            <w:vMerge w:val="restart"/>
            <w:textDirection w:val="tbRlV"/>
            <w:noWrap w:val="false"/>
          </w:tcPr>
          <w:p>
            <w:pPr>
              <w:ind w:left="0"/>
              <w:jc w:val="center"/>
              <w:rPr>
                <w:rFonts w:ascii="宋体" w:hAnsi="宋体"/>
                <w:b/>
                <w:bCs/>
                <w:sz w:val="21"/>
                <w:szCs w:val="21"/>
              </w:rPr>
            </w:pPr>
            <w:r>
              <w:rPr>
                <w:rFonts w:hint="eastAsia" w:ascii="宋体" w:hAnsi="宋体"/>
                <w:b/>
                <w:bCs/>
                <w:sz w:val="21"/>
                <w:szCs w:val="21"/>
              </w:rPr>
              <w:t xml:space="preserve">环境绿化设备系统维保（20分）</w:t>
            </w:r>
            <w:r/>
          </w:p>
        </w:tc>
        <w:tc>
          <w:tcPr>
            <w:tcBorders>
              <w:top w:val="none" w:color="000000" w:sz="4" w:space="0"/>
              <w:left w:val="none" w:color="000000" w:sz="4" w:space="0"/>
              <w:bottom w:val="none" w:color="000000" w:sz="4" w:space="0"/>
              <w:right w:val="single" w:color="auto" w:sz="4" w:space="0"/>
            </w:tcBorders>
            <w:tcW w:w="1268"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校园秩序（4分）</w:t>
            </w:r>
            <w:r/>
          </w:p>
        </w:tc>
        <w:tc>
          <w:tcPr>
            <w:tcW w:w="559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保障校园内正常环境秩序，主要是非机动车的有序停放；协助保卫处做好指定停放区域划线管理；协调保卫处对无主的破旧自行车的堆放情况处理</w:t>
            </w:r>
            <w:r/>
          </w:p>
        </w:tc>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jc w:val="left"/>
              <w:rPr>
                <w:rFonts w:ascii="宋体" w:hAnsi="宋体"/>
                <w:sz w:val="21"/>
                <w:szCs w:val="21"/>
              </w:rPr>
            </w:pPr>
            <w:r>
              <w:rPr>
                <w:rFonts w:hint="eastAsia" w:ascii="宋体" w:hAnsi="宋体"/>
                <w:sz w:val="21"/>
                <w:szCs w:val="21"/>
              </w:rPr>
              <w:t xml:space="preserve">每发现一项不符合扣除0.5分</w:t>
            </w:r>
            <w:r/>
          </w:p>
        </w:tc>
      </w:tr>
      <w:tr>
        <w:trPr>
          <w:trHeight w:val="1425"/>
        </w:trPr>
        <w:tc>
          <w:tcPr>
            <w:tcBorders>
              <w:top w:val="none" w:color="000000" w:sz="4" w:space="0"/>
              <w:left w:val="single" w:color="auto" w:sz="4" w:space="0"/>
              <w:bottom w:val="single" w:color="000000" w:sz="4" w:space="0"/>
              <w:right w:val="single" w:color="auto" w:sz="4" w:space="0"/>
            </w:tcBorders>
            <w:tcW w:w="0" w:type="auto"/>
            <w:vAlign w:val="center"/>
            <w:vMerge w:val="continue"/>
            <w:textDirection w:val="lrTb"/>
            <w:noWrap w:val="false"/>
          </w:tcPr>
          <w:p>
            <w:pPr>
              <w:ind w:left="0"/>
              <w:jc w:val="left"/>
              <w:rPr>
                <w:rFonts w:ascii="宋体" w:hAnsi="宋体"/>
                <w:b/>
                <w:bCs/>
                <w:sz w:val="21"/>
                <w:szCs w:val="21"/>
              </w:rPr>
            </w:pPr>
            <w:r>
              <w:rPr>
                <w:rFonts w:ascii="宋体" w:hAnsi="宋体"/>
                <w:b/>
                <w:bCs/>
                <w:sz w:val="21"/>
                <w:szCs w:val="21"/>
              </w:rPr>
            </w:r>
            <w:r/>
          </w:p>
        </w:tc>
        <w:tc>
          <w:tcPr>
            <w:tcBorders>
              <w:top w:val="single" w:color="auto" w:sz="4" w:space="0"/>
              <w:left w:val="none" w:color="000000" w:sz="4" w:space="0"/>
              <w:bottom w:val="single" w:color="auto" w:sz="4" w:space="0"/>
              <w:right w:val="single" w:color="auto" w:sz="4" w:space="0"/>
            </w:tcBorders>
            <w:tcW w:w="1268"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下水排水管路（6分）</w:t>
            </w:r>
            <w:r/>
          </w:p>
        </w:tc>
        <w:tc>
          <w:tcPr>
            <w:tcBorders>
              <w:top w:val="single" w:color="auto" w:sz="4" w:space="0"/>
              <w:left w:val="none" w:color="000000" w:sz="4" w:space="0"/>
              <w:bottom w:val="single" w:color="auto" w:sz="4" w:space="0"/>
              <w:right w:val="none" w:color="000000" w:sz="4" w:space="0"/>
            </w:tcBorders>
            <w:tcW w:w="559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雨水井、污水井及地下管道定期清掏疏通，并做好记录</w:t>
            </w:r>
            <w:r/>
          </w:p>
        </w:tc>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jc w:val="left"/>
              <w:rPr>
                <w:rFonts w:ascii="宋体" w:hAnsi="宋体"/>
                <w:sz w:val="21"/>
                <w:szCs w:val="21"/>
              </w:rPr>
            </w:pPr>
            <w:r>
              <w:rPr>
                <w:rFonts w:hint="eastAsia" w:ascii="宋体" w:hAnsi="宋体"/>
                <w:sz w:val="21"/>
                <w:szCs w:val="21"/>
              </w:rPr>
              <w:t xml:space="preserve">每发现一项不符合扣除0.5分</w:t>
            </w:r>
            <w:r/>
          </w:p>
        </w:tc>
      </w:tr>
      <w:tr>
        <w:trPr>
          <w:trHeight w:val="1425"/>
        </w:trPr>
        <w:tc>
          <w:tcPr>
            <w:tcBorders>
              <w:top w:val="none" w:color="000000" w:sz="4" w:space="0"/>
              <w:left w:val="single" w:color="auto" w:sz="4" w:space="0"/>
              <w:bottom w:val="single" w:color="000000" w:sz="4" w:space="0"/>
              <w:right w:val="single" w:color="auto" w:sz="4" w:space="0"/>
            </w:tcBorders>
            <w:tcW w:w="0" w:type="auto"/>
            <w:vAlign w:val="center"/>
            <w:vMerge w:val="continue"/>
            <w:textDirection w:val="lrTb"/>
            <w:noWrap w:val="false"/>
          </w:tcPr>
          <w:p>
            <w:pPr>
              <w:ind w:left="0"/>
              <w:jc w:val="left"/>
              <w:rPr>
                <w:rFonts w:ascii="宋体" w:hAnsi="宋体"/>
                <w:b/>
                <w:bCs/>
                <w:sz w:val="21"/>
                <w:szCs w:val="21"/>
              </w:rPr>
            </w:pPr>
            <w:r>
              <w:rPr>
                <w:rFonts w:ascii="宋体" w:hAnsi="宋体"/>
                <w:b/>
                <w:bCs/>
                <w:sz w:val="21"/>
                <w:szCs w:val="21"/>
              </w:rPr>
            </w:r>
            <w:r/>
          </w:p>
        </w:tc>
        <w:tc>
          <w:tcPr>
            <w:tcBorders>
              <w:top w:val="none" w:color="000000" w:sz="4" w:space="0"/>
              <w:left w:val="none" w:color="000000" w:sz="4" w:space="0"/>
              <w:bottom w:val="none" w:color="000000" w:sz="4" w:space="0"/>
              <w:right w:val="single" w:color="auto" w:sz="4" w:space="0"/>
            </w:tcBorders>
            <w:tcW w:w="1268"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报修、维修（9分）</w:t>
            </w:r>
            <w:r/>
          </w:p>
        </w:tc>
        <w:tc>
          <w:tcPr>
            <w:tcW w:w="559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道路、仄石和各类井盖损坏报修；河道和池塘的驳岸、栏杆损坏报修；室外公共厕所内各类设施设备维修；室外污水泵、雨水泵及附属设备设施维修；各类体育设施的保养、维修。各类园林景观小品设施损坏的报修、维修；校内指示牌、路牌的维修；校内路灯和各类草地灯维修；</w:t>
            </w:r>
            <w:r/>
          </w:p>
        </w:tc>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jc w:val="left"/>
              <w:rPr>
                <w:rFonts w:ascii="宋体" w:hAnsi="宋体"/>
                <w:sz w:val="21"/>
                <w:szCs w:val="21"/>
              </w:rPr>
            </w:pPr>
            <w:r>
              <w:rPr>
                <w:rFonts w:hint="eastAsia" w:ascii="宋体" w:hAnsi="宋体"/>
                <w:sz w:val="21"/>
                <w:szCs w:val="21"/>
              </w:rPr>
              <w:t xml:space="preserve">每发现一项不符合扣除0.5分</w:t>
            </w:r>
            <w:r/>
          </w:p>
        </w:tc>
      </w:tr>
      <w:tr>
        <w:trPr>
          <w:trHeight w:val="1425"/>
        </w:trPr>
        <w:tc>
          <w:tcPr>
            <w:tcBorders>
              <w:top w:val="none" w:color="000000" w:sz="4" w:space="0"/>
              <w:left w:val="single" w:color="auto" w:sz="4" w:space="0"/>
              <w:bottom w:val="single" w:color="000000" w:sz="4" w:space="0"/>
              <w:right w:val="single" w:color="auto" w:sz="4" w:space="0"/>
            </w:tcBorders>
            <w:tcW w:w="0" w:type="auto"/>
            <w:vAlign w:val="center"/>
            <w:vMerge w:val="continue"/>
            <w:textDirection w:val="lrTb"/>
            <w:noWrap w:val="false"/>
          </w:tcPr>
          <w:p>
            <w:pPr>
              <w:ind w:left="0"/>
              <w:jc w:val="left"/>
              <w:rPr>
                <w:rFonts w:ascii="宋体" w:hAnsi="宋体"/>
                <w:b/>
                <w:bCs/>
                <w:sz w:val="21"/>
                <w:szCs w:val="21"/>
              </w:rPr>
            </w:pPr>
            <w:r>
              <w:rPr>
                <w:rFonts w:ascii="宋体" w:hAnsi="宋体"/>
                <w:b/>
                <w:bCs/>
                <w:sz w:val="21"/>
                <w:szCs w:val="21"/>
              </w:rPr>
            </w:r>
            <w:r/>
          </w:p>
        </w:tc>
        <w:tc>
          <w:tcPr>
            <w:tcBorders>
              <w:top w:val="single" w:color="auto" w:sz="4" w:space="0"/>
              <w:left w:val="none" w:color="000000" w:sz="4" w:space="0"/>
              <w:bottom w:val="single" w:color="auto" w:sz="4" w:space="0"/>
              <w:right w:val="single" w:color="auto" w:sz="4" w:space="0"/>
            </w:tcBorders>
            <w:tcW w:w="1268"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设备运行完好（1分）</w:t>
            </w:r>
            <w:r/>
          </w:p>
        </w:tc>
        <w:tc>
          <w:tcPr>
            <w:tcBorders>
              <w:top w:val="single" w:color="auto" w:sz="4" w:space="0"/>
              <w:left w:val="none" w:color="000000" w:sz="4" w:space="0"/>
              <w:bottom w:val="single" w:color="auto" w:sz="4" w:space="0"/>
              <w:right w:val="single" w:color="auto" w:sz="4" w:space="0"/>
            </w:tcBorders>
            <w:tcW w:w="559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所有设备完好率98%，确保能正常运行。</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jc w:val="left"/>
              <w:rPr>
                <w:rFonts w:ascii="宋体" w:hAnsi="宋体"/>
                <w:sz w:val="21"/>
                <w:szCs w:val="21"/>
              </w:rPr>
            </w:pPr>
            <w:r>
              <w:rPr>
                <w:rFonts w:hint="eastAsia" w:ascii="宋体" w:hAnsi="宋体"/>
                <w:sz w:val="21"/>
                <w:szCs w:val="21"/>
              </w:rPr>
              <w:t xml:space="preserve">每发现一项不符合扣除0.5分</w:t>
            </w:r>
            <w:r/>
          </w:p>
        </w:tc>
      </w:tr>
      <w:tr>
        <w:trPr>
          <w:trHeight w:val="345"/>
        </w:trPr>
        <w:tc>
          <w:tcPr>
            <w:gridSpan w:val="3"/>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合计</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合格</w:t>
            </w:r>
            <w:r/>
          </w:p>
        </w:tc>
      </w:tr>
    </w:tbl>
    <w:p>
      <w:pPr>
        <w:ind w:left="0"/>
        <w:spacing w:line="450" w:lineRule="atLeast"/>
        <w:widowControl w:val="off"/>
        <w:rPr>
          <w:rFonts w:ascii="宋体" w:hAnsi="宋体" w:cs="Times New Roman"/>
          <w:sz w:val="21"/>
          <w:szCs w:val="21"/>
        </w:rPr>
      </w:pPr>
      <w:r>
        <w:rPr>
          <w:rFonts w:ascii="宋体" w:hAnsi="宋体" w:cs="Times New Roman"/>
          <w:sz w:val="21"/>
          <w:szCs w:val="21"/>
        </w:rPr>
      </w:r>
      <w:r/>
    </w:p>
    <w:p>
      <w:pPr>
        <w:ind w:left="0"/>
        <w:spacing w:line="450" w:lineRule="atLeast"/>
        <w:widowControl w:val="off"/>
        <w:rPr>
          <w:rFonts w:ascii="宋体" w:hAnsi="宋体" w:cs="Times New Roman"/>
          <w:sz w:val="21"/>
          <w:szCs w:val="21"/>
        </w:rPr>
      </w:pPr>
      <w:r>
        <w:rPr>
          <w:rFonts w:ascii="宋体" w:hAnsi="宋体" w:cs="Times New Roman"/>
          <w:sz w:val="21"/>
          <w:szCs w:val="21"/>
        </w:rPr>
      </w:r>
      <w:r/>
    </w:p>
    <w:p>
      <w:pPr>
        <w:ind w:left="0"/>
        <w:jc w:val="left"/>
        <w:rPr>
          <w:rFonts w:ascii="宋体" w:hAnsi="宋体" w:cs="Times New Roman"/>
          <w:sz w:val="21"/>
          <w:szCs w:val="21"/>
        </w:rPr>
      </w:pPr>
      <w:r>
        <w:rPr>
          <w:rFonts w:hint="eastAsia" w:ascii="宋体" w:hAnsi="宋体" w:cs="Times New Roman"/>
          <w:sz w:val="21"/>
          <w:szCs w:val="21"/>
        </w:rPr>
        <w:br w:type="page" w:clear="all"/>
      </w:r>
      <w:r/>
    </w:p>
    <w:p>
      <w:pPr>
        <w:ind w:left="0"/>
        <w:spacing w:line="450" w:lineRule="atLeast"/>
        <w:widowControl w:val="off"/>
        <w:rPr>
          <w:rFonts w:ascii="宋体" w:hAnsi="宋体" w:cs="Times New Roman"/>
          <w:b/>
          <w:sz w:val="21"/>
          <w:szCs w:val="21"/>
        </w:rPr>
      </w:pPr>
      <w:r>
        <w:rPr>
          <w:rFonts w:hint="eastAsia" w:ascii="宋体" w:hAnsi="宋体" w:cs="Times New Roman"/>
          <w:b/>
          <w:sz w:val="21"/>
          <w:szCs w:val="21"/>
        </w:rPr>
        <w:t xml:space="preserve">附件</w:t>
      </w:r>
      <w:r>
        <w:rPr>
          <w:rFonts w:hint="eastAsia" w:ascii="宋体" w:hAnsi="宋体" w:cs="Times New Roman"/>
          <w:b/>
          <w:sz w:val="21"/>
          <w:szCs w:val="21"/>
        </w:rPr>
        <w:t xml:space="preserve">2</w:t>
      </w:r>
      <w:r>
        <w:rPr>
          <w:rFonts w:hint="eastAsia" w:ascii="宋体" w:hAnsi="宋体" w:cs="Times New Roman"/>
          <w:b/>
          <w:sz w:val="21"/>
          <w:szCs w:val="21"/>
        </w:rPr>
        <w:t xml:space="preserve">：</w:t>
      </w:r>
      <w:r/>
    </w:p>
    <w:p>
      <w:pPr>
        <w:ind w:left="0" w:firstLine="422"/>
        <w:jc w:val="center"/>
        <w:spacing w:line="450" w:lineRule="atLeast"/>
        <w:widowControl w:val="off"/>
        <w:rPr>
          <w:rFonts w:ascii="宋体" w:hAnsi="宋体" w:cs="Times New Roman"/>
          <w:b/>
          <w:sz w:val="21"/>
          <w:szCs w:val="21"/>
        </w:rPr>
      </w:pPr>
      <w:r>
        <w:rPr>
          <w:rFonts w:hint="eastAsia" w:ascii="宋体" w:hAnsi="宋体" w:cs="Times New Roman"/>
          <w:b/>
          <w:sz w:val="21"/>
          <w:szCs w:val="21"/>
        </w:rPr>
        <w:t xml:space="preserve">苏州城市学院物业服务通用监管罚则</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为进一步提高全校物业服务整体质量，强化对各物业标段（公寓物业、楼宇物业、环境物业）的监督管理，根据学校相关管理规定及招标文件要求，制订本通用监管罚则。</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一、人员与服务配置管理</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各标段物业项目负责人确定后不得随意更换（学校方不满意要求更换、离职、重病等原因除外）。第一次擅自更换的扣款</w:t>
      </w:r>
      <w:r>
        <w:rPr>
          <w:rFonts w:ascii="宋体" w:hAnsi="宋体" w:cs="Times New Roman"/>
          <w:sz w:val="21"/>
          <w:szCs w:val="21"/>
        </w:rPr>
        <w:t xml:space="preserve">3</w:t>
      </w:r>
      <w:r>
        <w:rPr>
          <w:rFonts w:hint="eastAsia" w:ascii="宋体" w:hAnsi="宋体" w:cs="Times New Roman"/>
          <w:sz w:val="21"/>
          <w:szCs w:val="21"/>
        </w:rPr>
        <w:t xml:space="preserve">0000元，第二次擅自更换的扣款</w:t>
      </w:r>
      <w:r>
        <w:rPr>
          <w:rFonts w:ascii="宋体" w:hAnsi="宋体" w:cs="Times New Roman"/>
          <w:sz w:val="21"/>
          <w:szCs w:val="21"/>
        </w:rPr>
        <w:t xml:space="preserve">5</w:t>
      </w:r>
      <w:r>
        <w:rPr>
          <w:rFonts w:hint="eastAsia" w:ascii="宋体" w:hAnsi="宋体" w:cs="Times New Roman"/>
          <w:sz w:val="21"/>
          <w:szCs w:val="21"/>
        </w:rPr>
        <w:t xml:space="preserve">0000元。</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物业项目负责人擅离职守，每发现一次扣款300元；造成一般损失或不良影响的扣款500元。</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实际物业服务配置人数低于招标文件最低配备人数要求的，每发现一次扣款1000元。</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物业从业人员须统一着装、佩戴工作牌，服务规范、举止文明。特殊岗位须持健康证上岗。不符合要求的，每发现一人次扣款50元。</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二、卫生保洁服务</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公共区域（含通道、楼梯、电梯、大厅、走廊等）须每日清洁，墙面无乱贴乱划，扶手护拦干净光亮，顶面无蛛网灰尘。有明显未打扫或打扫不干净的，每发现一处扣款50元。</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公共卫生间须保持洁具、镜面、墙面、台面、台盆、水龙头等干净，小便斗内无积垢，无积水、无污渍、无杂物、无异味，窗户明亮。在明显位置公示每日保洁记录。工作不到位的，每发现一处扣款50元；化粪池满溢或便槽堵塞的扣款100元。</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卫生纸、洗手液等消耗品须及时补充更换，不得浪费。未及时更换的每发现一次扣款50元；私自带走的每发现一次扣款2000元。</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垃圾桶（果壳箱）须保持周边清洁，垃圾日产日清，入箱入斗，箱体每月至少清洁一次。垃圾满溢的每个扣款10元；垃圾桶未套袋的每个扣款5元；垃圾桶无盖或盖子无法正常闭合的每个扣款10元；垃圾桶破损或严重脏污的每个扣款20元。</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室外三米以下玻璃幕墙、窗户须定期清洁，不清洁的每发现一处扣款50元。</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定期检查室外天台、屋顶及檐沟，确保无杂物垃圾、排水口畅通，每年至少2次全面清理（上半年3月、下半年8月）。工作不到位的每发现一处扣款50元，造成损失或负面影响的扣款500元。</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人行道板无明显杂草、边界清晰；道路侧石边无明显泥沙；井盖无堵塞；视野范围内无白色垃圾。每发现一处不符合要求扣款25元。</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校园围墙、建筑外墙面、电线杆、路灯杆、路牌、树干等处的乱张贴须及时清理。每发现一处罚款10元。</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河道、池塘水面无明显垃圾杂物，每发现一次扣款50元。</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垃圾中转站须保持内外清洁卫生。不符合要求的，每发现一次扣款50元。</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三、维修服务</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建立畅通的零星维修报修与响应机制，登记完整准确，数据全部及时录入后勤报修系统。工作不到位的每发现一处扣款50元。</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一般零星维修项目，当日16：00前接报须当日完成，16：00后接报须于次日上午完成。因特殊情况不能按时完成的，须及时上报并告知用户单位。未按要求完成的每发现一处扣款50元。</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维修人员须佩戴工作牌，服务规范，文明施工，设置必要的警示标识。维修完毕后及时清理现场，做好维修记录。须请报修人验收评价，并于48小时内通过报修系统反馈维修详情。工作不到位的每发现一处扣款100元；产生不良后果或影响的扣款500元。</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对建筑物本身完好情况、窨井盖、雨污水井盖、电缆井盖、路灯、草地灯、果壳箱等设施须定期巡查，对简易加固、螺丝紧固等项目应及时完成。工作不到位的每发现一处扣款50元。</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道路、侧石损坏须每周巡查并及时报修维修。每发现一处不符合要求扣款25元。各类井盖损坏或缺失须及时报修维修，每发现一处扣款50元。</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驳岸、栏杆损坏须每月巡查并及时报修。每发现一处扣款50元。</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公共厕所灯、门窗、标识牌等设施损坏须每周巡查并及时报修维修。每发现一处扣款25元；水箱、龙头损坏每发现一处扣款50元。</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路灯须每周夜间巡查一次，发现损坏及时报修维修。每发现一次扣款50元。</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指示牌、路牌须每周巡查，发现损坏及时报修维修。每发现一次扣款25元。</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自行车棚须每月巡查，发现损坏及时报修维修。每发现一次扣款50元。</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四、设施设备管理</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高低压配电房须每日巡查，配电房门保持关闭，警示标识清晰，室内无异常、干净整洁、无杂物。工作不到位的每发现一次扣款50元，造成一般损失或不良影响的扣款300元。</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消防系统须每日检查各类消防设施，确保完好有效。工作不到位的每发现一次扣款50元，造成一般损失或不良影响的扣款300元。</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电梯须做好维保配合工作，负责日常运行管理、故障报修、维修信息登记。维修时须设置临时警示标识。须制定紧急救援方案和操作程序，接到报警信号后尽快解救乘客并通知维保单位。每日巡视电梯并做好记录。工作不到位的每发现一次扣款50元，造成一般损失或不良影响的扣款300元。</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空调须做好维修配合工作，配合报修、维修后现场复核、信息登记；检查监督维保单位完成定期巡查维保；严格按规定执行空调开放管理，杜绝浪费。运行异常时及时反馈。工作不到位的每发现一次扣款50元。</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开水炉（含即热式热水器）须做好配合检查与维修，负责日常巡视、故障处理并记录，做好周边卫生清洁及安全用电。工作不到位的每发现一次扣款50元。</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污水泵、雨水泵及附属设施须每周巡查，发现损坏及时报修。汛期前须提前检测，确保正常使用；汛期须安排专人值班。泵房设施管理不到位的，每发现一次扣款100元；汛期值班不到位的扣款300元。</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雨水井、污水井及管道须定期清理疏通，排水不畅或满溢的扣款100元/次。</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各类园林景观小品须每月巡查，损坏及时报修。每发现一处扣款50元。</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五、节能管理</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在日常巡视中须加强节能减排巡视力度，对公共部位出现长明灯和常流水现象及时纠正处理。工作不到位的每发现一处扣款50元。</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六、绿化养护服务（环境物业适用）</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修剪：树木每年大修一次（修剪量不少于1/4），平时随时修剪徒长枝、交叉枝等，保持内膛通风透光；花木每年修剪二次；草坪生长季每月三次，休眠期每两月一次，高度不超过10cm（其他草地不超过15cm）；色块、球类生长季每月一次，休眠期每两月一次，新梢长度不超过15cm。每发现一处不符合要求扣款50元。</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施肥：三年内新栽乔木每年施肥一次；花木类每年施肥二次；其他绿化每年二次。每发现一处不符合要求扣款200元。</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补种：发现草坪斑秃和花木枯死应及时补种，因养护不当造成的补种费用由物业方承担，经提醒未在规定时间内补种的每次罚款200元。因施工或人为破坏造成的，物业方须及时统计上报并采取保护措施，补种费用由校方承担；校方检查中发现的处以300元/次罚款。</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病虫害防治：乔木、花木、色块、草坪等不允许出现严重病虫害，不允许使用违规农药。每发现一处不符合要求扣款300元。</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浇水：三年内新栽花木遇干及时浇水；气候干旱时所有花木均应及时浇水抗旱。每发现一处不符合要求扣款200元。</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每周巡查树木枯枝枯树，及时修剪清理；树木倾斜倒伏一天内解决；及时清理废旧支撑；绿化作业须安全文明施工并做到工完场清。每发现一次不符合要求扣款50元。</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影响行人、车辆交通、路灯照明、墙面窗户的树枝及爬藤植物须及时修剪，发现后半天内解决。每发现一处扣款50元。</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校园花坛花卉须每年更换3次以上，确保"五一"、"十一"期间有花。每发现一次不符合要求扣款300元。</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校园树木绿植等须做好养护管理（修剪枯枝、补树洞、松土、浇水、施肥、打药等），每周巡查一次并做好台账记录，发现异常及时汇报。每发现一处不符合要求扣款100元；因养护不当或病虫害等原因造成树木死亡的，每发现一棵扣款5000元。</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七、多媒体及教学设施服务（楼宇物业适用）</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每日检查多媒体教室电脑、投影仪是否正常使用，保证操作系统安全可靠。工作不到位的每发现一次扣款100元，造成不良影响或后果的扣款300元。</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多媒体、录播教室异常情况须及时向主管部门报告。工作不到位的每发现一次扣款300元。</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八、考务与大型活动服务</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根据组织方要求进行场地、会场布置，做好安全、保洁、保密等工作。工作不到位的每发现一次扣款300元，造成一般损失或不良影响的扣款500元。</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根据组织方要求提供供水、供电、茶水、安保、会务现场等配套服务。工作不到位的每发现一次扣款300元。</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活动中校方交办的其他工作须认真落实。工作不到位的每发现一次扣款300元。</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九、会议场馆服务（楼宇物业适用）</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前期服务：确保设备正常使用，每次使用前检查测试；提前摆放规格统一、质量保证的会议用品（茶杯、纸、笔等）；根据需求提供会标横幅、欢迎牌、席卡、指示牌等制作服务及鲜花、绿植预定；所有有偿服务须事先报价并经校方审核批准；做好应急预案。工作不到位的每发现一次扣款100元。</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现场服务：服务人员仪表整洁、统一着装、举止文明、持健康证上岗；按规定约每10-15分钟提供一次茶水服务；保证会场内外无嘈杂声音；设施设备出现问题时及时采取补救措施；全程服务不得擅离岗位。工作不到位的每发现一次扣款100元，造成不良影响的扣款300元。</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后期服务：引导与会者按序退场；整理归置会场用品；关闭设备和电源；做好清洁卫生；做好工作台账。工作不到位的每发现一次扣款50元。</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须有专人对会场设施设备进行日常维护检查，做好记录和数量登记。设施设备损坏须及时报告并分析原因，人为损坏须照价赔偿。工作不到位的每发现一次扣款100元。</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十、公寓专项服务（公寓物业适用）</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学生公寓门禁管理须严格执行访客登记制度，严禁外来人员擅自进入。工作不到位的每发现一次扣款100元，造成安全事故的扣款500元。</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学生公寓公共区域（含自习室、活动室、洗衣房等）须保持整洁有序，设施设备完好。每发现一处不符合要求扣款50元。</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学生报修响应须及时，紧急维修（水、电故障等）须在接到报修后30分钟内到场处理。未按时到场的每发现一次扣款100元。</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公寓楼内消防通道须保持畅通，严禁堆放杂物。每发现一处不符合要求扣款100元。</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须配合学生工作部门做好公寓文化建设及文明宿舍评比等相关工作。工作不到位的扣款200元。</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十一、综合管理服务</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完善各项管理制度，建立健全设施设备资料台账，档案资料、台账报表、图册健全，保存完好。工作不到位的扣款100元。</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做好师生满意度调查工作，每年不少于二次。工作不到位的扣款300元。</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做好与业务部门的沟通联系，及时处理各类投诉，定期汇报物业管理服务情况。工作不到位的每发现一次扣款50元。</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做好灾害性天气应急抢险抗灾工作。工作不到位产生不良影响的扣款1000元。</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学校重大活动须全力做好保障工作。工作不到位产生不良影响的扣款1000元。</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师生投诉经查实属物业管理责任的，每次扣款100元；同类投诉二次以上属物业管理责任的扣款500元。</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因服务不到位受到有效投诉的，每发现一次扣款50元，造成一般损失或不良影响的扣款500元。</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十二、通用罚则执行说明</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本罚则中各项扣款标准适用于公寓物业、楼宇物业、环境物业等各标段，其中标注特定物业适用条款的，仅对该标段执行。</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上述扣款规定如有两种以上情形同时触发的，分别计算扣款金额，累计执行。</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同一违规行为如在合同中有加重处罚约定的，按较重的标准执行或视情况从重处罚。</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各项罚款由学校从当期应付物业服务费中直接扣除。</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物业公司对扣款事项有异议的，可在接到扣款通知后5个工作日内以书面形式向校方提出申辩，校方在收到申辩后10个工作日内作出复核决定。</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十三、合同终止</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出现下列情形之一的，学校有权单方终止合同：</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累计扣款达到该标段年度物业费总额10%的；</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合同期内累计处罚达到60次的；</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发生较重违规情形达到</w:t>
      </w:r>
      <w:r>
        <w:rPr>
          <w:rFonts w:ascii="宋体" w:hAnsi="宋体" w:cs="Times New Roman"/>
          <w:sz w:val="21"/>
          <w:szCs w:val="21"/>
        </w:rPr>
        <w:t xml:space="preserve">10</w:t>
      </w:r>
      <w:r>
        <w:rPr>
          <w:rFonts w:hint="eastAsia" w:ascii="宋体" w:hAnsi="宋体" w:cs="Times New Roman"/>
          <w:sz w:val="21"/>
          <w:szCs w:val="21"/>
        </w:rPr>
        <w:t xml:space="preserve">次的（单次扣款达</w:t>
      </w:r>
      <w:r>
        <w:rPr>
          <w:rFonts w:ascii="宋体" w:hAnsi="宋体" w:cs="Times New Roman"/>
          <w:sz w:val="21"/>
          <w:szCs w:val="21"/>
        </w:rPr>
        <w:t xml:space="preserve">2000</w:t>
      </w:r>
      <w:r>
        <w:rPr>
          <w:rFonts w:hint="eastAsia" w:ascii="宋体" w:hAnsi="宋体" w:cs="Times New Roman"/>
          <w:sz w:val="21"/>
          <w:szCs w:val="21"/>
        </w:rPr>
        <w:t xml:space="preserve">元的即视为较重情形）；</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其他特别严重的情形，经学校</w:t>
      </w:r>
      <w:r>
        <w:rPr>
          <w:rFonts w:hint="eastAsia" w:ascii="宋体" w:hAnsi="宋体" w:cs="Times New Roman"/>
          <w:sz w:val="21"/>
          <w:szCs w:val="21"/>
        </w:rPr>
        <w:t xml:space="preserve">基建与后勤管理处</w:t>
      </w:r>
      <w:r>
        <w:rPr>
          <w:rFonts w:hint="eastAsia" w:ascii="宋体" w:hAnsi="宋体" w:cs="Times New Roman"/>
          <w:sz w:val="21"/>
          <w:szCs w:val="21"/>
        </w:rPr>
        <w:t xml:space="preserve">认定的。</w:t>
      </w:r>
      <w:r/>
    </w:p>
    <w:p>
      <w:pPr>
        <w:ind w:left="0" w:firstLine="420"/>
        <w:spacing w:line="450" w:lineRule="atLeast"/>
        <w:widowControl w:val="off"/>
        <w:rPr>
          <w:rFonts w:ascii="宋体" w:hAnsi="宋体" w:cs="Times New Roman"/>
          <w:sz w:val="21"/>
          <w:szCs w:val="21"/>
        </w:rPr>
      </w:pPr>
      <w:r>
        <w:rPr>
          <w:rFonts w:ascii="宋体" w:hAnsi="宋体" w:cs="Times New Roman"/>
          <w:sz w:val="21"/>
          <w:szCs w:val="21"/>
        </w:rPr>
      </w:r>
      <w:r/>
    </w:p>
    <w:p>
      <w:pPr>
        <w:ind w:left="0"/>
        <w:jc w:val="left"/>
        <w:rPr>
          <w:rFonts w:ascii="宋体" w:hAnsi="宋体" w:cs="Times New Roman"/>
          <w:sz w:val="24"/>
          <w:szCs w:val="24"/>
        </w:rPr>
      </w:pPr>
      <w:r>
        <w:rPr>
          <w:rFonts w:ascii="宋体" w:hAnsi="宋体" w:cs="Times New Roman"/>
          <w:sz w:val="24"/>
          <w:szCs w:val="24"/>
        </w:rPr>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楷体">
    <w:panose1 w:val="02010600040101010101"/>
  </w:font>
  <w:font w:name="Wingdings">
    <w:panose1 w:val="05000000000000000000"/>
  </w:font>
  <w:font w:name="Tahoma">
    <w:panose1 w:val="020B0604030504040204"/>
  </w:font>
  <w:font w:name="Segoe UI Symbol">
    <w:panose1 w:val="020B0502040204020203"/>
  </w:font>
  <w:font w:name="MS Gothic">
    <w:panose1 w:val="020B0609070205080204"/>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7"/>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87"/>
                          </w:pPr>
                          <w:r>
                            <w:rPr>
                              <w:rFonts w:hint="eastAsia"/>
                            </w:rPr>
                            <w:fldChar w:fldCharType="begin"/>
                          </w:r>
                          <w:r>
                            <w:rPr>
                              <w:rFonts w:hint="eastAsia"/>
                            </w:rPr>
                            <w:instrText xml:space="preserve"> PAGE  \* MERGEFORMAT </w:instrText>
                          </w:r>
                          <w:r>
                            <w:rPr>
                              <w:rFonts w:hint="eastAsia"/>
                            </w:rPr>
                            <w:fldChar w:fldCharType="separate"/>
                          </w:r>
                          <w:r>
                            <w:t xml:space="preserve">28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87"/>
                    </w:pPr>
                    <w:r>
                      <w:rPr>
                        <w:rFonts w:hint="eastAsia"/>
                      </w:rPr>
                      <w:fldChar w:fldCharType="begin"/>
                    </w:r>
                    <w:r>
                      <w:rPr>
                        <w:rFonts w:hint="eastAsia"/>
                      </w:rPr>
                      <w:instrText xml:space="preserve"> PAGE  \* MERGEFORMAT </w:instrText>
                    </w:r>
                    <w:r>
                      <w:rPr>
                        <w:rFonts w:hint="eastAsia"/>
                      </w:rPr>
                      <w:fldChar w:fldCharType="separate"/>
                    </w:r>
                    <w:r>
                      <w:t xml:space="preserve">28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87"/>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87"/>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7"/>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1187"/>
                            <w:ind w:firstLine="0"/>
                          </w:pPr>
                          <w:r>
                            <w:rPr>
                              <w:rFonts w:hint="eastAsia"/>
                            </w:rPr>
                            <w:fldChar w:fldCharType="begin"/>
                          </w:r>
                          <w:r>
                            <w:rPr>
                              <w:rFonts w:hint="eastAsia"/>
                            </w:rPr>
                            <w:instrText xml:space="preserve"> PAGE  \* MERGEFORMAT </w:instrText>
                          </w:r>
                          <w:r>
                            <w:rPr>
                              <w:rFonts w:hint="eastAsia"/>
                            </w:rPr>
                            <w:fldChar w:fldCharType="separate"/>
                          </w:r>
                          <w:r>
                            <w:t xml:space="preserve">66</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1187"/>
                      <w:ind w:firstLine="0"/>
                    </w:pPr>
                    <w:r>
                      <w:rPr>
                        <w:rFonts w:hint="eastAsia"/>
                      </w:rPr>
                      <w:fldChar w:fldCharType="begin"/>
                    </w:r>
                    <w:r>
                      <w:rPr>
                        <w:rFonts w:hint="eastAsia"/>
                      </w:rPr>
                      <w:instrText xml:space="preserve"> PAGE  \* MERGEFORMAT </w:instrText>
                    </w:r>
                    <w:r>
                      <w:rPr>
                        <w:rFonts w:hint="eastAsia"/>
                      </w:rPr>
                      <w:fldChar w:fldCharType="separate"/>
                    </w:r>
                    <w:r>
                      <w:t xml:space="preserve">66</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7"/>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87"/>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87"/>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194"/>
        <w:ind w:firstLine="0"/>
        <w:spacing w:line="240" w:lineRule="auto"/>
        <w:rPr>
          <w:rFonts w:ascii="宋体" w:hAnsi="宋体"/>
          <w:color w:val="000000"/>
        </w:rPr>
      </w:pPr>
      <w:r>
        <w:rPr>
          <w:rFonts w:hint="eastAsia" w:ascii="宋体" w:hAnsi="宋体"/>
          <w:b/>
          <w:color w:val="000000"/>
        </w:rPr>
        <w:t xml:space="preserve">备注：</w:t>
      </w:r>
      <w:bookmarkStart w:id="87" w:name="OLE_LINK5"/>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194"/>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w:t>
      </w:r>
      <w:r>
        <w:rPr>
          <w:rFonts w:hint="eastAsia" w:ascii="宋体" w:hAnsi="宋体"/>
          <w:color w:val="000000"/>
        </w:rPr>
        <w:t xml:space="preserve">（工信部</w:t>
      </w:r>
      <w:r>
        <w:rPr>
          <w:rFonts w:hint="eastAsia" w:ascii="宋体" w:hAnsi="宋体"/>
          <w:color w:val="000000"/>
        </w:rPr>
        <w:t xml:space="preserve">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w:t>
      </w:r>
      <w:r>
        <w:rPr>
          <w:rFonts w:hint="eastAsia" w:ascii="宋体" w:hAnsi="宋体"/>
          <w:b/>
          <w:color w:val="000000"/>
        </w:rPr>
        <w:t xml:space="preserve">或明确</w:t>
      </w:r>
      <w:r>
        <w:rPr>
          <w:rFonts w:hint="eastAsia" w:ascii="宋体" w:hAnsi="宋体"/>
          <w:b/>
          <w:color w:val="000000"/>
        </w:rPr>
        <w:t xml:space="preserve">，</w:t>
      </w:r>
      <w:r>
        <w:rPr>
          <w:rFonts w:hint="eastAsia" w:ascii="宋体" w:hAnsi="宋体"/>
          <w:b/>
          <w:color w:val="000000"/>
        </w:rPr>
        <w:t xml:space="preserve">如供应商未进行勾选或明确的，自行承担</w:t>
      </w:r>
      <w:r>
        <w:rPr>
          <w:rFonts w:hint="eastAsia" w:ascii="宋体" w:hAnsi="宋体"/>
          <w:b/>
          <w:color w:val="000000"/>
        </w:rPr>
        <w:t xml:space="preserve">《中小企业声明函》</w:t>
      </w:r>
      <w:r>
        <w:rPr>
          <w:rFonts w:hint="eastAsia" w:ascii="宋体" w:hAnsi="宋体"/>
          <w:b/>
          <w:color w:val="000000"/>
        </w:rPr>
        <w:t xml:space="preserve">可能不被认可的不利后果。</w:t>
      </w:r>
      <w:r/>
    </w:p>
    <w:p>
      <w:pPr>
        <w:pStyle w:val="1194"/>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本采购标的对应的中小企业划分标准所属行业，以招标文件第四章《招标书》规定为准。</w:t>
      </w:r>
      <w:r>
        <w:rPr>
          <w:rFonts w:ascii="宋体" w:hAnsi="宋体"/>
          <w:color w:val="000000"/>
        </w:rPr>
        <w:t xml:space="preserve"> </w:t>
      </w:r>
      <w:r/>
    </w:p>
    <w:p>
      <w:pPr>
        <w:pStyle w:val="1194"/>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1194"/>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bookmarkEnd w:id="87"/>
      <w:r/>
      <w:r/>
    </w:p>
  </w:footnote>
  <w:footnote w:id="3">
    <w:p>
      <w:pPr>
        <w:pStyle w:val="1194"/>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194"/>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w:t>
      </w:r>
      <w:r>
        <w:rPr>
          <w:rFonts w:hint="eastAsia" w:ascii="宋体" w:hAnsi="宋体"/>
          <w:color w:val="000000"/>
        </w:rPr>
        <w:t xml:space="preserve">（工信部</w:t>
      </w:r>
      <w:r>
        <w:rPr>
          <w:rFonts w:hint="eastAsia" w:ascii="宋体" w:hAnsi="宋体"/>
          <w:color w:val="000000"/>
        </w:rPr>
        <w:t xml:space="preserve">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w:t>
      </w:r>
      <w:r>
        <w:rPr>
          <w:rFonts w:hint="eastAsia" w:ascii="宋体" w:hAnsi="宋体"/>
          <w:b/>
          <w:color w:val="000000"/>
        </w:rPr>
        <w:t xml:space="preserve">或明确</w:t>
      </w:r>
      <w:r>
        <w:rPr>
          <w:rFonts w:hint="eastAsia" w:ascii="宋体" w:hAnsi="宋体"/>
          <w:b/>
          <w:color w:val="000000"/>
        </w:rPr>
        <w:t xml:space="preserve">，</w:t>
      </w:r>
      <w:r>
        <w:rPr>
          <w:rFonts w:hint="eastAsia" w:ascii="宋体" w:hAnsi="宋体"/>
          <w:b/>
          <w:color w:val="000000"/>
        </w:rPr>
        <w:t xml:space="preserve">如供应商未进行勾选或明确的，自行承担</w:t>
      </w:r>
      <w:r>
        <w:rPr>
          <w:rFonts w:hint="eastAsia" w:ascii="宋体" w:hAnsi="宋体"/>
          <w:b/>
          <w:color w:val="000000"/>
        </w:rPr>
        <w:t xml:space="preserve">《中小企业声明函》</w:t>
      </w:r>
      <w:r>
        <w:rPr>
          <w:rFonts w:hint="eastAsia" w:ascii="宋体" w:hAnsi="宋体"/>
          <w:b/>
          <w:color w:val="000000"/>
        </w:rPr>
        <w:t xml:space="preserve">可能不被认可的不利后果。</w:t>
      </w:r>
      <w:r/>
    </w:p>
    <w:p>
      <w:pPr>
        <w:pStyle w:val="1194"/>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本采购标的对应的中小企业划分标准所属行业，以招标文件第四章《招标书》规定为准。</w:t>
      </w:r>
      <w:r>
        <w:rPr>
          <w:rFonts w:ascii="宋体" w:hAnsi="宋体"/>
          <w:color w:val="000000"/>
        </w:rPr>
        <w:t xml:space="preserve"> </w:t>
      </w:r>
      <w:r/>
    </w:p>
    <w:p>
      <w:pPr>
        <w:pStyle w:val="1194"/>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1194"/>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 w:id="4">
    <w:p>
      <w:pPr>
        <w:pStyle w:val="1194"/>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194"/>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w:t>
      </w:r>
      <w:r>
        <w:rPr>
          <w:rFonts w:hint="eastAsia" w:ascii="宋体" w:hAnsi="宋体"/>
          <w:color w:val="000000"/>
        </w:rPr>
        <w:t xml:space="preserve">（工信部</w:t>
      </w:r>
      <w:r>
        <w:rPr>
          <w:rFonts w:hint="eastAsia" w:ascii="宋体" w:hAnsi="宋体"/>
          <w:color w:val="000000"/>
        </w:rPr>
        <w:t xml:space="preserve">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w:t>
      </w:r>
      <w:r>
        <w:rPr>
          <w:rFonts w:hint="eastAsia" w:ascii="宋体" w:hAnsi="宋体"/>
          <w:b/>
          <w:color w:val="000000"/>
        </w:rPr>
        <w:t xml:space="preserve">或明确</w:t>
      </w:r>
      <w:r>
        <w:rPr>
          <w:rFonts w:hint="eastAsia" w:ascii="宋体" w:hAnsi="宋体"/>
          <w:b/>
          <w:color w:val="000000"/>
        </w:rPr>
        <w:t xml:space="preserve">，</w:t>
      </w:r>
      <w:r>
        <w:rPr>
          <w:rFonts w:hint="eastAsia" w:ascii="宋体" w:hAnsi="宋体"/>
          <w:b/>
          <w:color w:val="000000"/>
        </w:rPr>
        <w:t xml:space="preserve">如供应商未进行勾选或明确的，自行承担</w:t>
      </w:r>
      <w:r>
        <w:rPr>
          <w:rFonts w:hint="eastAsia" w:ascii="宋体" w:hAnsi="宋体"/>
          <w:b/>
          <w:color w:val="000000"/>
        </w:rPr>
        <w:t xml:space="preserve">《中小企业声明函》</w:t>
      </w:r>
      <w:r>
        <w:rPr>
          <w:rFonts w:hint="eastAsia" w:ascii="宋体" w:hAnsi="宋体"/>
          <w:b/>
          <w:color w:val="000000"/>
        </w:rPr>
        <w:t xml:space="preserve">可能不被认可的不利后果。</w:t>
      </w:r>
      <w:r/>
    </w:p>
    <w:p>
      <w:pPr>
        <w:pStyle w:val="1194"/>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本采购标的对应的中小企业划分标准所属行业，以招标文件第四章《招标书》规定为准。</w:t>
      </w:r>
      <w:r>
        <w:rPr>
          <w:rFonts w:ascii="宋体" w:hAnsi="宋体"/>
          <w:color w:val="000000"/>
        </w:rPr>
        <w:t xml:space="preserve"> </w:t>
      </w:r>
      <w:r/>
    </w:p>
    <w:p>
      <w:pPr>
        <w:pStyle w:val="1194"/>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1194"/>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 </w:t>
    </w:r>
    <w:r>
      <w:rPr>
        <w:rFonts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9"/>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3">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4">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5">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6">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9">
    <w:multiLevelType w:val="hybridMultilevel"/>
    <w:lvl w:ilvl="0">
      <w:start w:val="1"/>
      <w:numFmt w:val="decimal"/>
      <w:isLgl w:val="false"/>
      <w:suff w:val="tab"/>
      <w:lvlText w:val="%1."/>
      <w:lvlJc w:val="left"/>
      <w:pPr>
        <w:ind w:left="570" w:hanging="360"/>
      </w:pPr>
      <w:rPr>
        <w:rFonts w:hint="default"/>
      </w:rPr>
    </w:lvl>
    <w:lvl w:ilvl="1">
      <w:start w:val="1"/>
      <w:numFmt w:val="lowerLetter"/>
      <w:isLgl w:val="false"/>
      <w:suff w:val="tab"/>
      <w:lvlText w:val="%2)"/>
      <w:lvlJc w:val="left"/>
      <w:pPr>
        <w:ind w:left="1050" w:hanging="420"/>
      </w:pPr>
    </w:lvl>
    <w:lvl w:ilvl="2">
      <w:start w:val="1"/>
      <w:numFmt w:val="lowerRoman"/>
      <w:isLgl w:val="false"/>
      <w:suff w:val="tab"/>
      <w:lvlText w:val="%3."/>
      <w:lvlJc w:val="right"/>
      <w:pPr>
        <w:ind w:left="1470" w:hanging="420"/>
      </w:pPr>
    </w:lvl>
    <w:lvl w:ilvl="3">
      <w:start w:val="1"/>
      <w:numFmt w:val="decimal"/>
      <w:isLgl w:val="false"/>
      <w:suff w:val="tab"/>
      <w:lvlText w:val="%4."/>
      <w:lvlJc w:val="left"/>
      <w:pPr>
        <w:ind w:left="1890" w:hanging="420"/>
      </w:pPr>
    </w:lvl>
    <w:lvl w:ilvl="4">
      <w:start w:val="1"/>
      <w:numFmt w:val="lowerLetter"/>
      <w:isLgl w:val="false"/>
      <w:suff w:val="tab"/>
      <w:lvlText w:val="%5)"/>
      <w:lvlJc w:val="left"/>
      <w:pPr>
        <w:ind w:left="2310" w:hanging="420"/>
      </w:pPr>
    </w:lvl>
    <w:lvl w:ilvl="5">
      <w:start w:val="1"/>
      <w:numFmt w:val="lowerRoman"/>
      <w:isLgl w:val="false"/>
      <w:suff w:val="tab"/>
      <w:lvlText w:val="%6."/>
      <w:lvlJc w:val="right"/>
      <w:pPr>
        <w:ind w:left="2730" w:hanging="420"/>
      </w:pPr>
    </w:lvl>
    <w:lvl w:ilvl="6">
      <w:start w:val="1"/>
      <w:numFmt w:val="decimal"/>
      <w:isLgl w:val="false"/>
      <w:suff w:val="tab"/>
      <w:lvlText w:val="%7."/>
      <w:lvlJc w:val="left"/>
      <w:pPr>
        <w:ind w:left="3150" w:hanging="420"/>
      </w:pPr>
    </w:lvl>
    <w:lvl w:ilvl="7">
      <w:start w:val="1"/>
      <w:numFmt w:val="lowerLetter"/>
      <w:isLgl w:val="false"/>
      <w:suff w:val="tab"/>
      <w:lvlText w:val="%8)"/>
      <w:lvlJc w:val="left"/>
      <w:pPr>
        <w:ind w:left="3570" w:hanging="420"/>
      </w:pPr>
    </w:lvl>
    <w:lvl w:ilvl="8">
      <w:start w:val="1"/>
      <w:numFmt w:val="lowerRoman"/>
      <w:isLgl w:val="false"/>
      <w:suff w:val="tab"/>
      <w:lvlText w:val="%9."/>
      <w:lvlJc w:val="right"/>
      <w:pPr>
        <w:ind w:left="3990" w:hanging="420"/>
      </w:pPr>
    </w:lvl>
  </w:abstractNum>
  <w:abstractNum w:abstractNumId="10">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11">
    <w:multiLevelType w:val="hybridMultilevel"/>
    <w:lvl w:ilvl="0">
      <w:start w:val="1"/>
      <w:numFmt w:val="decimal"/>
      <w:isLgl w:val="false"/>
      <w:suff w:val="tab"/>
      <w:lvlText w:val="%1."/>
      <w:lvlJc w:val="left"/>
      <w:pPr>
        <w:ind w:left="1440" w:hanging="363"/>
        <w:tabs>
          <w:tab w:val="num" w:pos="144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12">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3">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14">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15">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6">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7">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18">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9">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0">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1">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2">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num w:numId="1">
    <w:abstractNumId w:val="20"/>
  </w:num>
  <w:num w:numId="2">
    <w:abstractNumId w:val="18"/>
  </w:num>
  <w:num w:numId="3">
    <w:abstractNumId w:val="16"/>
  </w:num>
  <w:num w:numId="4">
    <w:abstractNumId w:val="15"/>
  </w:num>
  <w:num w:numId="5">
    <w:abstractNumId w:val="1"/>
  </w:num>
  <w:num w:numId="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9"/>
  </w:num>
  <w:num w:numId="20">
    <w:abstractNumId w:val="7"/>
  </w:num>
  <w:num w:numId="21">
    <w:abstractNumId w:val="12"/>
  </w:num>
  <w:num w:numId="22">
    <w:abstractNumId w:val="21"/>
  </w:num>
  <w:num w:numId="23">
    <w:abstractNumId w:val="0"/>
  </w:num>
  <w:num w:numId="2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96">
    <w:name w:val="Heading 1 Char"/>
    <w:basedOn w:val="1154"/>
    <w:link w:val="1145"/>
    <w:uiPriority w:val="9"/>
    <w:rPr>
      <w:rFonts w:ascii="Arial" w:hAnsi="Arial" w:eastAsia="Arial" w:cs="Arial"/>
      <w:sz w:val="40"/>
      <w:szCs w:val="40"/>
    </w:rPr>
  </w:style>
  <w:style w:type="character" w:styleId="997">
    <w:name w:val="Heading 2 Char"/>
    <w:basedOn w:val="1154"/>
    <w:link w:val="1146"/>
    <w:uiPriority w:val="9"/>
    <w:rPr>
      <w:rFonts w:ascii="Arial" w:hAnsi="Arial" w:eastAsia="Arial" w:cs="Arial"/>
      <w:sz w:val="34"/>
    </w:rPr>
  </w:style>
  <w:style w:type="character" w:styleId="998">
    <w:name w:val="Heading 3 Char"/>
    <w:basedOn w:val="1154"/>
    <w:link w:val="1147"/>
    <w:uiPriority w:val="9"/>
    <w:rPr>
      <w:rFonts w:ascii="Arial" w:hAnsi="Arial" w:eastAsia="Arial" w:cs="Arial"/>
      <w:sz w:val="30"/>
      <w:szCs w:val="30"/>
    </w:rPr>
  </w:style>
  <w:style w:type="character" w:styleId="999">
    <w:name w:val="Heading 4 Char"/>
    <w:basedOn w:val="1154"/>
    <w:link w:val="1148"/>
    <w:uiPriority w:val="9"/>
    <w:rPr>
      <w:rFonts w:ascii="Arial" w:hAnsi="Arial" w:eastAsia="Arial" w:cs="Arial"/>
      <w:b/>
      <w:bCs/>
      <w:sz w:val="26"/>
      <w:szCs w:val="26"/>
    </w:rPr>
  </w:style>
  <w:style w:type="character" w:styleId="1000">
    <w:name w:val="Heading 5 Char"/>
    <w:basedOn w:val="1154"/>
    <w:link w:val="1149"/>
    <w:uiPriority w:val="9"/>
    <w:rPr>
      <w:rFonts w:ascii="Arial" w:hAnsi="Arial" w:eastAsia="Arial" w:cs="Arial"/>
      <w:b/>
      <w:bCs/>
      <w:sz w:val="24"/>
      <w:szCs w:val="24"/>
    </w:rPr>
  </w:style>
  <w:style w:type="character" w:styleId="1001">
    <w:name w:val="Heading 6 Char"/>
    <w:basedOn w:val="1154"/>
    <w:link w:val="1150"/>
    <w:uiPriority w:val="9"/>
    <w:rPr>
      <w:rFonts w:ascii="Arial" w:hAnsi="Arial" w:eastAsia="Arial" w:cs="Arial"/>
      <w:b/>
      <w:bCs/>
      <w:sz w:val="22"/>
      <w:szCs w:val="22"/>
    </w:rPr>
  </w:style>
  <w:style w:type="character" w:styleId="1002">
    <w:name w:val="Heading 7 Char"/>
    <w:basedOn w:val="1154"/>
    <w:link w:val="1151"/>
    <w:uiPriority w:val="9"/>
    <w:rPr>
      <w:rFonts w:ascii="Arial" w:hAnsi="Arial" w:eastAsia="Arial" w:cs="Arial"/>
      <w:b/>
      <w:bCs/>
      <w:i/>
      <w:iCs/>
      <w:sz w:val="22"/>
      <w:szCs w:val="22"/>
    </w:rPr>
  </w:style>
  <w:style w:type="character" w:styleId="1003">
    <w:name w:val="Heading 8 Char"/>
    <w:basedOn w:val="1154"/>
    <w:link w:val="1152"/>
    <w:uiPriority w:val="9"/>
    <w:rPr>
      <w:rFonts w:ascii="Arial" w:hAnsi="Arial" w:eastAsia="Arial" w:cs="Arial"/>
      <w:i/>
      <w:iCs/>
      <w:sz w:val="22"/>
      <w:szCs w:val="22"/>
    </w:rPr>
  </w:style>
  <w:style w:type="character" w:styleId="1004">
    <w:name w:val="Heading 9 Char"/>
    <w:basedOn w:val="1154"/>
    <w:link w:val="1153"/>
    <w:uiPriority w:val="9"/>
    <w:rPr>
      <w:rFonts w:ascii="Arial" w:hAnsi="Arial" w:eastAsia="Arial" w:cs="Arial"/>
      <w:i/>
      <w:iCs/>
      <w:sz w:val="21"/>
      <w:szCs w:val="21"/>
    </w:rPr>
  </w:style>
  <w:style w:type="paragraph" w:styleId="1005">
    <w:name w:val="No Spacing"/>
    <w:uiPriority w:val="1"/>
    <w:qFormat/>
    <w:pPr>
      <w:spacing w:before="0" w:after="0" w:line="240" w:lineRule="auto"/>
    </w:pPr>
  </w:style>
  <w:style w:type="paragraph" w:styleId="1006">
    <w:name w:val="Title"/>
    <w:basedOn w:val="1144"/>
    <w:next w:val="1144"/>
    <w:link w:val="1007"/>
    <w:uiPriority w:val="10"/>
    <w:qFormat/>
    <w:pPr>
      <w:contextualSpacing/>
      <w:spacing w:before="300" w:after="200"/>
    </w:pPr>
    <w:rPr>
      <w:sz w:val="48"/>
      <w:szCs w:val="48"/>
    </w:rPr>
  </w:style>
  <w:style w:type="character" w:styleId="1007">
    <w:name w:val="Title Char"/>
    <w:basedOn w:val="1154"/>
    <w:link w:val="1006"/>
    <w:uiPriority w:val="10"/>
    <w:rPr>
      <w:sz w:val="48"/>
      <w:szCs w:val="48"/>
    </w:rPr>
  </w:style>
  <w:style w:type="character" w:styleId="1008">
    <w:name w:val="Subtitle Char"/>
    <w:basedOn w:val="1154"/>
    <w:link w:val="1191"/>
    <w:uiPriority w:val="11"/>
    <w:rPr>
      <w:sz w:val="24"/>
      <w:szCs w:val="24"/>
    </w:rPr>
  </w:style>
  <w:style w:type="character" w:styleId="1009">
    <w:name w:val="Quote Char"/>
    <w:link w:val="1396"/>
    <w:uiPriority w:val="29"/>
    <w:rPr>
      <w:i/>
    </w:rPr>
  </w:style>
  <w:style w:type="character" w:styleId="1010">
    <w:name w:val="Intense Quote Char"/>
    <w:link w:val="1522"/>
    <w:uiPriority w:val="30"/>
    <w:rPr>
      <w:i/>
    </w:rPr>
  </w:style>
  <w:style w:type="character" w:styleId="1011">
    <w:name w:val="Header Char"/>
    <w:basedOn w:val="1154"/>
    <w:link w:val="1189"/>
    <w:uiPriority w:val="99"/>
  </w:style>
  <w:style w:type="character" w:styleId="1012">
    <w:name w:val="Footer Char"/>
    <w:basedOn w:val="1154"/>
    <w:link w:val="1187"/>
    <w:uiPriority w:val="99"/>
  </w:style>
  <w:style w:type="character" w:styleId="1013">
    <w:name w:val="Caption Char"/>
    <w:basedOn w:val="1164"/>
    <w:link w:val="1187"/>
    <w:uiPriority w:val="99"/>
  </w:style>
  <w:style w:type="table" w:styleId="1014">
    <w:name w:val="Table Grid Light"/>
    <w:basedOn w:val="115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015">
    <w:name w:val="Plain Table 1"/>
    <w:basedOn w:val="115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16">
    <w:name w:val="Plain Table 2"/>
    <w:basedOn w:val="115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17">
    <w:name w:val="Plain Table 3"/>
    <w:basedOn w:val="11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18">
    <w:name w:val="Plain Table 4"/>
    <w:basedOn w:val="11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19">
    <w:name w:val="Plain Table 5"/>
    <w:basedOn w:val="11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20">
    <w:name w:val="Grid Table 1 Light"/>
    <w:basedOn w:val="115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21">
    <w:name w:val="Grid Table 1 Light - Accent 1"/>
    <w:basedOn w:val="115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022">
    <w:name w:val="Grid Table 1 Light - Accent 2"/>
    <w:basedOn w:val="115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023">
    <w:name w:val="Grid Table 1 Light - Accent 3"/>
    <w:basedOn w:val="115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024">
    <w:name w:val="Grid Table 1 Light - Accent 4"/>
    <w:basedOn w:val="115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025">
    <w:name w:val="Grid Table 1 Light - Accent 5"/>
    <w:basedOn w:val="115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026">
    <w:name w:val="Grid Table 1 Light - Accent 6"/>
    <w:basedOn w:val="115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027">
    <w:name w:val="Grid Table 2"/>
    <w:basedOn w:val="11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28">
    <w:name w:val="Grid Table 2 - Accent 1"/>
    <w:basedOn w:val="115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029">
    <w:name w:val="Grid Table 2 - Accent 2"/>
    <w:basedOn w:val="115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030">
    <w:name w:val="Grid Table 2 - Accent 3"/>
    <w:basedOn w:val="115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031">
    <w:name w:val="Grid Table 2 - Accent 4"/>
    <w:basedOn w:val="115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032">
    <w:name w:val="Grid Table 2 - Accent 5"/>
    <w:basedOn w:val="115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033">
    <w:name w:val="Grid Table 2 - Accent 6"/>
    <w:basedOn w:val="115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034">
    <w:name w:val="Grid Table 3"/>
    <w:basedOn w:val="11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35">
    <w:name w:val="Grid Table 3 - Accent 1"/>
    <w:basedOn w:val="115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36">
    <w:name w:val="Grid Table 3 - Accent 2"/>
    <w:basedOn w:val="115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37">
    <w:name w:val="Grid Table 3 - Accent 3"/>
    <w:basedOn w:val="115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38">
    <w:name w:val="Grid Table 3 - Accent 4"/>
    <w:basedOn w:val="115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39">
    <w:name w:val="Grid Table 3 - Accent 5"/>
    <w:basedOn w:val="115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40">
    <w:name w:val="Grid Table 3 - Accent 6"/>
    <w:basedOn w:val="115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41">
    <w:name w:val="Grid Table 4"/>
    <w:basedOn w:val="115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42">
    <w:name w:val="Grid Table 4 - Accent 1"/>
    <w:basedOn w:val="115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43">
    <w:name w:val="Grid Table 4 - Accent 2"/>
    <w:basedOn w:val="115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44">
    <w:name w:val="Grid Table 4 - Accent 3"/>
    <w:basedOn w:val="115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45">
    <w:name w:val="Grid Table 4 - Accent 4"/>
    <w:basedOn w:val="115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46">
    <w:name w:val="Grid Table 4 - Accent 5"/>
    <w:basedOn w:val="115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47">
    <w:name w:val="Grid Table 4 - Accent 6"/>
    <w:basedOn w:val="115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48">
    <w:name w:val="Grid Table 5 Dark"/>
    <w:basedOn w:val="11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49">
    <w:name w:val="Grid Table 5 Dark- Accent 1"/>
    <w:basedOn w:val="11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050">
    <w:name w:val="Grid Table 5 Dark - Accent 2"/>
    <w:basedOn w:val="11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051">
    <w:name w:val="Grid Table 5 Dark - Accent 3"/>
    <w:basedOn w:val="11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052">
    <w:name w:val="Grid Table 5 Dark- Accent 4"/>
    <w:basedOn w:val="11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053">
    <w:name w:val="Grid Table 5 Dark - Accent 5"/>
    <w:basedOn w:val="11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054">
    <w:name w:val="Grid Table 5 Dark - Accent 6"/>
    <w:basedOn w:val="11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055">
    <w:name w:val="Grid Table 6 Colorful"/>
    <w:basedOn w:val="115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56">
    <w:name w:val="Grid Table 6 Colorful - Accent 1"/>
    <w:basedOn w:val="115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57">
    <w:name w:val="Grid Table 6 Colorful - Accent 2"/>
    <w:basedOn w:val="115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58">
    <w:name w:val="Grid Table 6 Colorful - Accent 3"/>
    <w:basedOn w:val="115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59">
    <w:name w:val="Grid Table 6 Colorful - Accent 4"/>
    <w:basedOn w:val="115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60">
    <w:name w:val="Grid Table 6 Colorful - Accent 5"/>
    <w:basedOn w:val="115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61">
    <w:name w:val="Grid Table 6 Colorful - Accent 6"/>
    <w:basedOn w:val="115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62">
    <w:name w:val="Grid Table 7 Colorful"/>
    <w:basedOn w:val="115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63">
    <w:name w:val="Grid Table 7 Colorful - Accent 1"/>
    <w:basedOn w:val="115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64">
    <w:name w:val="Grid Table 7 Colorful - Accent 2"/>
    <w:basedOn w:val="115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65">
    <w:name w:val="Grid Table 7 Colorful - Accent 3"/>
    <w:basedOn w:val="115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66">
    <w:name w:val="Grid Table 7 Colorful - Accent 4"/>
    <w:basedOn w:val="115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67">
    <w:name w:val="Grid Table 7 Colorful - Accent 5"/>
    <w:basedOn w:val="115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68">
    <w:name w:val="Grid Table 7 Colorful - Accent 6"/>
    <w:basedOn w:val="115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69">
    <w:name w:val="List Table 1 Light"/>
    <w:basedOn w:val="115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70">
    <w:name w:val="List Table 1 Light - Accent 1"/>
    <w:basedOn w:val="115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71">
    <w:name w:val="List Table 1 Light - Accent 2"/>
    <w:basedOn w:val="115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72">
    <w:name w:val="List Table 1 Light - Accent 3"/>
    <w:basedOn w:val="115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3">
    <w:name w:val="List Table 1 Light - Accent 4"/>
    <w:basedOn w:val="115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74">
    <w:name w:val="List Table 1 Light - Accent 5"/>
    <w:basedOn w:val="115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75">
    <w:name w:val="List Table 1 Light - Accent 6"/>
    <w:basedOn w:val="115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76">
    <w:name w:val="List Table 2"/>
    <w:basedOn w:val="115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77">
    <w:name w:val="List Table 2 - Accent 1"/>
    <w:basedOn w:val="115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78">
    <w:name w:val="List Table 2 - Accent 2"/>
    <w:basedOn w:val="115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79">
    <w:name w:val="List Table 2 - Accent 3"/>
    <w:basedOn w:val="115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80">
    <w:name w:val="List Table 2 - Accent 4"/>
    <w:basedOn w:val="115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81">
    <w:name w:val="List Table 2 - Accent 5"/>
    <w:basedOn w:val="115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82">
    <w:name w:val="List Table 2 - Accent 6"/>
    <w:basedOn w:val="115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83">
    <w:name w:val="List Table 3"/>
    <w:basedOn w:val="11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84">
    <w:name w:val="List Table 3 - Accent 1"/>
    <w:basedOn w:val="115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85">
    <w:name w:val="List Table 3 - Accent 2"/>
    <w:basedOn w:val="115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86">
    <w:name w:val="List Table 3 - Accent 3"/>
    <w:basedOn w:val="115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87">
    <w:name w:val="List Table 3 - Accent 4"/>
    <w:basedOn w:val="115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88">
    <w:name w:val="List Table 3 - Accent 5"/>
    <w:basedOn w:val="115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89">
    <w:name w:val="List Table 3 - Accent 6"/>
    <w:basedOn w:val="115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90">
    <w:name w:val="List Table 4"/>
    <w:basedOn w:val="11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91">
    <w:name w:val="List Table 4 - Accent 1"/>
    <w:basedOn w:val="115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92">
    <w:name w:val="List Table 4 - Accent 2"/>
    <w:basedOn w:val="115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93">
    <w:name w:val="List Table 4 - Accent 3"/>
    <w:basedOn w:val="115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94">
    <w:name w:val="List Table 4 - Accent 4"/>
    <w:basedOn w:val="115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95">
    <w:name w:val="List Table 4 - Accent 5"/>
    <w:basedOn w:val="115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96">
    <w:name w:val="List Table 4 - Accent 6"/>
    <w:basedOn w:val="115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97">
    <w:name w:val="List Table 5 Dark"/>
    <w:basedOn w:val="115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98">
    <w:name w:val="List Table 5 Dark - Accent 1"/>
    <w:basedOn w:val="115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99">
    <w:name w:val="List Table 5 Dark - Accent 2"/>
    <w:basedOn w:val="115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00">
    <w:name w:val="List Table 5 Dark - Accent 3"/>
    <w:basedOn w:val="115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01">
    <w:name w:val="List Table 5 Dark - Accent 4"/>
    <w:basedOn w:val="115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02">
    <w:name w:val="List Table 5 Dark - Accent 5"/>
    <w:basedOn w:val="115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03">
    <w:name w:val="List Table 5 Dark - Accent 6"/>
    <w:basedOn w:val="115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04">
    <w:name w:val="List Table 6 Colorful"/>
    <w:basedOn w:val="115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105">
    <w:name w:val="List Table 6 Colorful - Accent 1"/>
    <w:basedOn w:val="115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106">
    <w:name w:val="List Table 6 Colorful - Accent 2"/>
    <w:basedOn w:val="115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107">
    <w:name w:val="List Table 6 Colorful - Accent 3"/>
    <w:basedOn w:val="115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108">
    <w:name w:val="List Table 6 Colorful - Accent 4"/>
    <w:basedOn w:val="115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109">
    <w:name w:val="List Table 6 Colorful - Accent 5"/>
    <w:basedOn w:val="115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110">
    <w:name w:val="List Table 6 Colorful - Accent 6"/>
    <w:basedOn w:val="115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111">
    <w:name w:val="List Table 7 Colorful"/>
    <w:basedOn w:val="115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112">
    <w:name w:val="List Table 7 Colorful - Accent 1"/>
    <w:basedOn w:val="115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113">
    <w:name w:val="List Table 7 Colorful - Accent 2"/>
    <w:basedOn w:val="115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114">
    <w:name w:val="List Table 7 Colorful - Accent 3"/>
    <w:basedOn w:val="115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115">
    <w:name w:val="List Table 7 Colorful - Accent 4"/>
    <w:basedOn w:val="115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116">
    <w:name w:val="List Table 7 Colorful - Accent 5"/>
    <w:basedOn w:val="115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117">
    <w:name w:val="List Table 7 Colorful - Accent 6"/>
    <w:basedOn w:val="115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118">
    <w:name w:val="Lined - Accent"/>
    <w:basedOn w:val="11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19">
    <w:name w:val="Lined - Accent 1"/>
    <w:basedOn w:val="11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20">
    <w:name w:val="Lined - Accent 2"/>
    <w:basedOn w:val="11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21">
    <w:name w:val="Lined - Accent 3"/>
    <w:basedOn w:val="11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22">
    <w:name w:val="Lined - Accent 4"/>
    <w:basedOn w:val="11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23">
    <w:name w:val="Lined - Accent 5"/>
    <w:basedOn w:val="11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24">
    <w:name w:val="Lined - Accent 6"/>
    <w:basedOn w:val="11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25">
    <w:name w:val="Bordered &amp; Lined - Accent"/>
    <w:basedOn w:val="115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26">
    <w:name w:val="Bordered &amp; Lined - Accent 1"/>
    <w:basedOn w:val="115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27">
    <w:name w:val="Bordered &amp; Lined - Accent 2"/>
    <w:basedOn w:val="115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28">
    <w:name w:val="Bordered &amp; Lined - Accent 3"/>
    <w:basedOn w:val="115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29">
    <w:name w:val="Bordered &amp; Lined - Accent 4"/>
    <w:basedOn w:val="115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30">
    <w:name w:val="Bordered &amp; Lined - Accent 5"/>
    <w:basedOn w:val="115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31">
    <w:name w:val="Bordered &amp; Lined - Accent 6"/>
    <w:basedOn w:val="115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32">
    <w:name w:val="Bordered"/>
    <w:basedOn w:val="115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133">
    <w:name w:val="Bordered - Accent 1"/>
    <w:basedOn w:val="115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134">
    <w:name w:val="Bordered - Accent 2"/>
    <w:basedOn w:val="115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135">
    <w:name w:val="Bordered - Accent 3"/>
    <w:basedOn w:val="115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136">
    <w:name w:val="Bordered - Accent 4"/>
    <w:basedOn w:val="115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137">
    <w:name w:val="Bordered - Accent 5"/>
    <w:basedOn w:val="115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38">
    <w:name w:val="Bordered - Accent 6"/>
    <w:basedOn w:val="115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139">
    <w:name w:val="Footnote Text Char"/>
    <w:link w:val="1194"/>
    <w:uiPriority w:val="99"/>
    <w:rPr>
      <w:sz w:val="18"/>
    </w:rPr>
  </w:style>
  <w:style w:type="character" w:styleId="1140">
    <w:name w:val="Endnote Text Char"/>
    <w:link w:val="1184"/>
    <w:uiPriority w:val="99"/>
    <w:rPr>
      <w:sz w:val="20"/>
    </w:rPr>
  </w:style>
  <w:style w:type="character" w:styleId="1141">
    <w:name w:val="endnote reference"/>
    <w:basedOn w:val="1154"/>
    <w:uiPriority w:val="99"/>
    <w:semiHidden/>
    <w:unhideWhenUsed/>
    <w:rPr>
      <w:vertAlign w:val="superscript"/>
    </w:rPr>
  </w:style>
  <w:style w:type="paragraph" w:styleId="1142">
    <w:name w:val="TOC Heading"/>
    <w:uiPriority w:val="39"/>
    <w:unhideWhenUsed/>
  </w:style>
  <w:style w:type="paragraph" w:styleId="1143">
    <w:name w:val="table of figures"/>
    <w:basedOn w:val="1144"/>
    <w:next w:val="1144"/>
    <w:uiPriority w:val="99"/>
    <w:unhideWhenUsed/>
    <w:pPr>
      <w:spacing w:after="0" w:afterAutospacing="0"/>
    </w:pPr>
  </w:style>
  <w:style w:type="paragraph" w:styleId="1144" w:default="1">
    <w:name w:val="Normal"/>
    <w:next w:val="1157"/>
    <w:qFormat/>
    <w:pPr>
      <w:ind w:left="1024"/>
      <w:jc w:val="both"/>
    </w:pPr>
    <w:rPr>
      <w:rFonts w:ascii="Calibri" w:hAnsi="Calibri"/>
    </w:rPr>
  </w:style>
  <w:style w:type="paragraph" w:styleId="1145">
    <w:name w:val="Heading 1"/>
    <w:basedOn w:val="1144"/>
    <w:next w:val="1144"/>
    <w:qFormat/>
    <w:pPr>
      <w:ind w:left="432" w:firstLine="18"/>
      <w:spacing w:before="340" w:after="330" w:line="578" w:lineRule="auto"/>
      <w:outlineLvl w:val="0"/>
    </w:pPr>
  </w:style>
  <w:style w:type="paragraph" w:styleId="1146">
    <w:name w:val="Heading 2"/>
    <w:basedOn w:val="1144"/>
    <w:next w:val="1144"/>
    <w:qFormat/>
    <w:pPr>
      <w:ind w:left="576" w:firstLine="24"/>
      <w:spacing w:before="260" w:after="260" w:line="416" w:lineRule="auto"/>
      <w:outlineLvl w:val="1"/>
    </w:pPr>
    <w:rPr>
      <w:rFonts w:ascii="Times New Roman" w:hAnsi="Times New Roman" w:cs="Times New Roman"/>
    </w:rPr>
  </w:style>
  <w:style w:type="paragraph" w:styleId="1147">
    <w:name w:val="Heading 3"/>
    <w:basedOn w:val="1144"/>
    <w:next w:val="1158"/>
    <w:qFormat/>
    <w:pPr>
      <w:ind w:left="720"/>
      <w:spacing w:before="260" w:after="260" w:line="416" w:lineRule="auto"/>
      <w:outlineLvl w:val="2"/>
    </w:pPr>
    <w:rPr>
      <w:rFonts w:ascii="Times New Roman" w:hAnsi="Times New Roman" w:cs="Times New Roman"/>
    </w:rPr>
  </w:style>
  <w:style w:type="paragraph" w:styleId="1148">
    <w:name w:val="Heading 4"/>
    <w:basedOn w:val="1145"/>
    <w:next w:val="1144"/>
    <w:qFormat/>
    <w:pPr>
      <w:ind w:left="864" w:firstLine="24"/>
      <w:spacing w:before="280" w:after="290" w:line="376" w:lineRule="auto"/>
      <w:outlineLvl w:val="3"/>
    </w:pPr>
    <w:rPr>
      <w:rFonts w:ascii="Times New Roman" w:hAnsi="Times New Roman" w:cs="Times New Roman"/>
    </w:rPr>
  </w:style>
  <w:style w:type="paragraph" w:styleId="1149">
    <w:name w:val="Heading 5"/>
    <w:basedOn w:val="1145"/>
    <w:next w:val="1144"/>
    <w:qFormat/>
    <w:pPr>
      <w:ind w:left="1008"/>
      <w:spacing w:before="280" w:after="290" w:line="376" w:lineRule="auto"/>
      <w:outlineLvl w:val="4"/>
    </w:pPr>
    <w:rPr>
      <w:rFonts w:ascii="Times New Roman" w:hAnsi="Times New Roman" w:cs="Times New Roman"/>
    </w:rPr>
  </w:style>
  <w:style w:type="paragraph" w:styleId="1150">
    <w:name w:val="Heading 6"/>
    <w:basedOn w:val="1145"/>
    <w:next w:val="1144"/>
    <w:qFormat/>
    <w:pPr>
      <w:ind w:left="1152" w:firstLine="20"/>
      <w:spacing w:before="240" w:after="64" w:line="320" w:lineRule="auto"/>
      <w:outlineLvl w:val="5"/>
    </w:pPr>
    <w:rPr>
      <w:rFonts w:ascii="Times New Roman" w:hAnsi="Times New Roman" w:cs="Times New Roman"/>
    </w:rPr>
  </w:style>
  <w:style w:type="paragraph" w:styleId="1151">
    <w:name w:val="Heading 7"/>
    <w:basedOn w:val="1145"/>
    <w:next w:val="1144"/>
    <w:qFormat/>
    <w:pPr>
      <w:ind w:left="1296" w:firstLine="14"/>
      <w:spacing w:before="240" w:after="64" w:line="320" w:lineRule="auto"/>
      <w:outlineLvl w:val="6"/>
    </w:pPr>
    <w:rPr>
      <w:rFonts w:ascii="Times New Roman" w:hAnsi="Times New Roman" w:cs="Times New Roman"/>
    </w:rPr>
  </w:style>
  <w:style w:type="paragraph" w:styleId="1152">
    <w:name w:val="Heading 8"/>
    <w:basedOn w:val="1145"/>
    <w:next w:val="1144"/>
    <w:qFormat/>
    <w:pPr>
      <w:ind w:left="1440"/>
      <w:spacing w:before="240" w:after="64" w:line="320" w:lineRule="auto"/>
      <w:outlineLvl w:val="7"/>
    </w:pPr>
    <w:rPr>
      <w:rFonts w:ascii="Times New Roman" w:hAnsi="Times New Roman" w:cs="Times New Roman"/>
    </w:rPr>
  </w:style>
  <w:style w:type="paragraph" w:styleId="1153">
    <w:name w:val="Heading 9"/>
    <w:basedOn w:val="1145"/>
    <w:next w:val="1144"/>
    <w:qFormat/>
    <w:pPr>
      <w:ind w:left="1584" w:firstLine="22"/>
      <w:spacing w:before="240" w:after="64" w:line="320" w:lineRule="auto"/>
      <w:outlineLvl w:val="8"/>
    </w:pPr>
    <w:rPr>
      <w:rFonts w:ascii="Times New Roman" w:hAnsi="Times New Roman" w:cs="Times New Roman"/>
    </w:rPr>
  </w:style>
  <w:style w:type="character" w:styleId="1154" w:default="1">
    <w:name w:val="Default Paragraph Font"/>
    <w:uiPriority w:val="1"/>
    <w:semiHidden/>
    <w:unhideWhenUsed/>
  </w:style>
  <w:style w:type="table" w:styleId="1155" w:default="1">
    <w:name w:val="Normal Table"/>
    <w:uiPriority w:val="99"/>
    <w:semiHidden/>
    <w:unhideWhenUsed/>
    <w:tblPr>
      <w:tblInd w:w="0" w:type="dxa"/>
      <w:tblCellMar>
        <w:left w:w="108" w:type="dxa"/>
        <w:top w:w="0" w:type="dxa"/>
        <w:right w:w="108" w:type="dxa"/>
        <w:bottom w:w="0" w:type="dxa"/>
      </w:tblCellMar>
    </w:tblPr>
  </w:style>
  <w:style w:type="numbering" w:styleId="1156" w:default="1">
    <w:name w:val="No List"/>
    <w:uiPriority w:val="99"/>
    <w:semiHidden/>
    <w:unhideWhenUsed/>
  </w:style>
  <w:style w:type="paragraph" w:styleId="1157">
    <w:name w:val="Body Text Indent"/>
    <w:basedOn w:val="1144"/>
    <w:next w:val="1144"/>
    <w:qFormat/>
    <w:pPr>
      <w:ind w:left="420" w:firstLine="1188"/>
      <w:spacing w:line="360" w:lineRule="exact"/>
    </w:pPr>
    <w:rPr>
      <w:rFonts w:ascii="Times New Roman" w:hAnsi="Times New Roman" w:cs="Times New Roman"/>
    </w:rPr>
  </w:style>
  <w:style w:type="paragraph" w:styleId="1158" w:customStyle="1">
    <w:name w:val="正文2"/>
    <w:basedOn w:val="1144"/>
    <w:next w:val="1144"/>
    <w:qFormat/>
    <w:pPr>
      <w:ind w:left="0" w:hanging="2155"/>
      <w:spacing w:line="360" w:lineRule="auto"/>
      <w:shd w:val="clear" w:color="auto" w:fill="ffffff"/>
    </w:pPr>
    <w:rPr>
      <w:rFonts w:ascii="宋体" w:hAnsi="宋体"/>
    </w:rPr>
  </w:style>
  <w:style w:type="paragraph" w:styleId="1159">
    <w:name w:val="toc 7"/>
    <w:basedOn w:val="1145"/>
    <w:next w:val="1144"/>
    <w:qFormat/>
    <w:pPr>
      <w:ind w:left="1640" w:firstLine="3784"/>
      <w:spacing w:before="0" w:after="0" w:line="360" w:lineRule="auto"/>
    </w:pPr>
    <w:rPr>
      <w:rFonts w:ascii="Times New Roman" w:hAnsi="Times New Roman" w:cs="Times New Roman"/>
    </w:rPr>
  </w:style>
  <w:style w:type="paragraph" w:styleId="1160">
    <w:name w:val="List Bullet 4"/>
    <w:basedOn w:val="1145"/>
    <w:next w:val="1161"/>
    <w:qFormat/>
    <w:pPr>
      <w:ind w:left="1620" w:firstLine="2652"/>
      <w:spacing w:before="0" w:after="0" w:line="360" w:lineRule="auto"/>
    </w:pPr>
    <w:rPr>
      <w:rFonts w:ascii="Times New Roman" w:hAnsi="Times New Roman" w:cs="Times New Roman"/>
    </w:rPr>
  </w:style>
  <w:style w:type="paragraph" w:styleId="1161">
    <w:name w:val="List Bullet 2"/>
    <w:basedOn w:val="1145"/>
    <w:next w:val="1144"/>
    <w:qFormat/>
    <w:pPr>
      <w:ind w:left="900" w:firstLine="2652"/>
      <w:spacing w:before="0" w:after="0" w:line="360" w:lineRule="auto"/>
    </w:pPr>
    <w:rPr>
      <w:rFonts w:ascii="Times New Roman" w:hAnsi="Times New Roman" w:cs="Times New Roman"/>
    </w:rPr>
  </w:style>
  <w:style w:type="paragraph" w:styleId="1162">
    <w:name w:val="List Number"/>
    <w:basedOn w:val="1145"/>
    <w:next w:val="1144"/>
    <w:qFormat/>
    <w:pPr>
      <w:ind w:left="454" w:firstLine="2788"/>
      <w:spacing w:before="0" w:after="0" w:line="240" w:lineRule="auto"/>
    </w:pPr>
    <w:rPr>
      <w:rFonts w:ascii="Times New Roman" w:hAnsi="Times New Roman" w:cs="Times New Roman"/>
    </w:rPr>
  </w:style>
  <w:style w:type="paragraph" w:styleId="1163">
    <w:name w:val="Normal Indent"/>
    <w:basedOn w:val="1144"/>
    <w:next w:val="1144"/>
    <w:link w:val="1213"/>
    <w:qFormat/>
    <w:pPr>
      <w:ind w:left="420" w:firstLine="4772"/>
    </w:pPr>
  </w:style>
  <w:style w:type="paragraph" w:styleId="1164">
    <w:name w:val="Caption"/>
    <w:basedOn w:val="1145"/>
    <w:next w:val="1144"/>
    <w:qFormat/>
    <w:pPr>
      <w:ind w:left="200" w:firstLine="2248"/>
      <w:jc w:val="center"/>
      <w:spacing w:before="0" w:after="0" w:line="240" w:lineRule="auto"/>
    </w:pPr>
    <w:rPr>
      <w:rFonts w:ascii="Times New Roman" w:hAnsi="Times New Roman" w:cs="Times New Roman"/>
    </w:rPr>
  </w:style>
  <w:style w:type="paragraph" w:styleId="1165">
    <w:name w:val="List Bullet"/>
    <w:basedOn w:val="1145"/>
    <w:next w:val="1144"/>
    <w:qFormat/>
    <w:pPr>
      <w:ind w:left="900" w:firstLine="2652"/>
      <w:spacing w:before="0" w:after="0" w:line="360" w:lineRule="auto"/>
    </w:pPr>
    <w:rPr>
      <w:rFonts w:ascii="Times New Roman" w:hAnsi="Times New Roman" w:cs="Times New Roman"/>
    </w:rPr>
  </w:style>
  <w:style w:type="paragraph" w:styleId="1166">
    <w:name w:val="Document Map"/>
    <w:basedOn w:val="1145"/>
    <w:next w:val="1167"/>
    <w:qFormat/>
    <w:pPr>
      <w:ind w:left="0" w:firstLine="4"/>
      <w:spacing w:before="0" w:after="0" w:line="240" w:lineRule="auto"/>
      <w:shd w:val="clear" w:color="000000" w:fill="000080"/>
    </w:pPr>
    <w:rPr>
      <w:rFonts w:ascii="Times New Roman" w:hAnsi="Times New Roman" w:cs="Times New Roman"/>
    </w:rPr>
  </w:style>
  <w:style w:type="paragraph" w:styleId="1167">
    <w:name w:val="annotation subject"/>
    <w:next w:val="1144"/>
    <w:qFormat/>
    <w:pPr>
      <w:ind w:firstLine="4608"/>
      <w:spacing w:line="360" w:lineRule="auto"/>
    </w:pPr>
    <w:rPr>
      <w:rFonts w:ascii="Calibri" w:hAnsi="Calibri"/>
    </w:rPr>
  </w:style>
  <w:style w:type="paragraph" w:styleId="1168">
    <w:name w:val="annotation text"/>
    <w:basedOn w:val="1145"/>
    <w:next w:val="1144"/>
    <w:uiPriority w:val="99"/>
    <w:qFormat/>
    <w:pPr>
      <w:ind w:left="0" w:firstLine="3584"/>
      <w:spacing w:before="0" w:after="0" w:line="360" w:lineRule="auto"/>
    </w:pPr>
    <w:rPr>
      <w:rFonts w:ascii="Times New Roman" w:hAnsi="Times New Roman" w:cs="Times New Roman"/>
    </w:rPr>
  </w:style>
  <w:style w:type="paragraph" w:styleId="1169">
    <w:name w:val="Body Text 3"/>
    <w:basedOn w:val="1145"/>
    <w:next w:val="1144"/>
    <w:qFormat/>
    <w:pPr>
      <w:ind w:left="0" w:firstLine="2048"/>
      <w:spacing w:before="0" w:after="0" w:line="500" w:lineRule="exact"/>
    </w:pPr>
    <w:rPr>
      <w:rFonts w:ascii="Times New Roman" w:hAnsi="Times New Roman" w:cs="Times New Roman"/>
    </w:rPr>
  </w:style>
  <w:style w:type="paragraph" w:styleId="1170">
    <w:name w:val="List Bullet 3"/>
    <w:basedOn w:val="1145"/>
    <w:next w:val="1144"/>
    <w:qFormat/>
    <w:pPr>
      <w:ind w:left="900" w:firstLine="2652"/>
      <w:spacing w:before="0" w:after="0" w:line="360" w:lineRule="auto"/>
    </w:pPr>
    <w:rPr>
      <w:rFonts w:ascii="Times New Roman" w:hAnsi="Times New Roman" w:cs="Times New Roman"/>
    </w:rPr>
  </w:style>
  <w:style w:type="paragraph" w:styleId="1171">
    <w:name w:val="Body Text"/>
    <w:basedOn w:val="1144"/>
    <w:next w:val="1144"/>
    <w:qFormat/>
    <w:pPr>
      <w:ind w:left="0" w:firstLine="2560"/>
    </w:pPr>
    <w:rPr>
      <w:rFonts w:ascii="Times New Roman" w:hAnsi="Times New Roman" w:cs="Times New Roman"/>
    </w:rPr>
  </w:style>
  <w:style w:type="paragraph" w:styleId="1172">
    <w:name w:val="List Number 3"/>
    <w:basedOn w:val="1145"/>
    <w:next w:val="1144"/>
    <w:qFormat/>
    <w:pPr>
      <w:ind w:left="420" w:firstLine="3584"/>
      <w:spacing w:before="0" w:after="0" w:line="240" w:lineRule="auto"/>
    </w:pPr>
    <w:rPr>
      <w:rFonts w:ascii="Times New Roman" w:hAnsi="Times New Roman" w:cs="Times New Roman"/>
    </w:rPr>
  </w:style>
  <w:style w:type="paragraph" w:styleId="1173">
    <w:name w:val="List 2"/>
    <w:basedOn w:val="1145"/>
    <w:next w:val="1159"/>
    <w:qFormat/>
    <w:pPr>
      <w:ind w:left="100" w:firstLine="3640"/>
      <w:spacing w:before="0" w:after="0" w:line="240" w:lineRule="auto"/>
    </w:pPr>
    <w:rPr>
      <w:rFonts w:ascii="Times New Roman" w:hAnsi="Times New Roman" w:cs="Times New Roman"/>
    </w:rPr>
  </w:style>
  <w:style w:type="paragraph" w:styleId="1174">
    <w:name w:val="Block Text"/>
    <w:basedOn w:val="1145"/>
    <w:next w:val="1144"/>
    <w:qFormat/>
    <w:pPr>
      <w:ind w:left="420" w:right="33" w:firstLine="2560"/>
      <w:spacing w:before="0" w:after="0" w:line="240" w:lineRule="auto"/>
    </w:pPr>
    <w:rPr>
      <w:rFonts w:ascii="Times New Roman" w:hAnsi="Times New Roman" w:cs="Times New Roman"/>
    </w:rPr>
  </w:style>
  <w:style w:type="paragraph" w:styleId="1175">
    <w:name w:val="toc 5"/>
    <w:basedOn w:val="1145"/>
    <w:next w:val="1144"/>
    <w:qFormat/>
    <w:pPr>
      <w:ind w:left="1160" w:firstLine="3784"/>
      <w:spacing w:before="0" w:after="0" w:line="360" w:lineRule="auto"/>
    </w:pPr>
    <w:rPr>
      <w:rFonts w:ascii="Times New Roman" w:hAnsi="Times New Roman" w:cs="Times New Roman"/>
    </w:rPr>
  </w:style>
  <w:style w:type="paragraph" w:styleId="1176">
    <w:name w:val="toc 3"/>
    <w:basedOn w:val="1145"/>
    <w:next w:val="1144"/>
    <w:qFormat/>
    <w:pPr>
      <w:ind w:left="0" w:firstLine="1024"/>
      <w:spacing w:before="0" w:after="0" w:line="360" w:lineRule="auto"/>
    </w:pPr>
    <w:rPr>
      <w:rFonts w:ascii="Times New Roman" w:hAnsi="Times New Roman" w:cs="Times New Roman"/>
    </w:rPr>
  </w:style>
  <w:style w:type="paragraph" w:styleId="1177">
    <w:name w:val="Plain Text"/>
    <w:basedOn w:val="1145"/>
    <w:next w:val="1178"/>
    <w:qFormat/>
    <w:pPr>
      <w:ind w:left="0" w:firstLine="2048"/>
      <w:spacing w:before="0" w:after="0" w:line="240" w:lineRule="auto"/>
    </w:pPr>
    <w:rPr>
      <w:rFonts w:ascii="Times New Roman" w:hAnsi="Times New Roman" w:cs="Times New Roman"/>
    </w:rPr>
  </w:style>
  <w:style w:type="paragraph" w:styleId="1178">
    <w:name w:val="toc 1"/>
    <w:basedOn w:val="1145"/>
    <w:next w:val="1144"/>
    <w:uiPriority w:val="39"/>
    <w:qFormat/>
    <w:pPr>
      <w:ind w:left="0" w:firstLine="4608"/>
      <w:spacing w:before="0" w:after="0" w:line="240" w:lineRule="auto"/>
    </w:pPr>
    <w:rPr>
      <w:rFonts w:ascii="Times New Roman" w:hAnsi="Times New Roman" w:cs="Times New Roman"/>
    </w:rPr>
  </w:style>
  <w:style w:type="paragraph" w:styleId="1179">
    <w:name w:val="List Bullet 5"/>
    <w:basedOn w:val="1145"/>
    <w:next w:val="1180"/>
    <w:qFormat/>
    <w:pPr>
      <w:ind w:left="2040" w:firstLine="2560"/>
      <w:spacing w:before="0" w:after="0" w:line="360" w:lineRule="auto"/>
    </w:pPr>
    <w:rPr>
      <w:rFonts w:ascii="Times New Roman" w:hAnsi="Times New Roman" w:cs="Times New Roman"/>
    </w:rPr>
  </w:style>
  <w:style w:type="paragraph" w:styleId="1180" w:customStyle="1">
    <w:name w:val="正文首行缩进1"/>
    <w:next w:val="1172"/>
    <w:qFormat/>
    <w:pPr>
      <w:ind w:left="420" w:firstLine="2724"/>
      <w:spacing w:after="120" w:line="360" w:lineRule="auto"/>
    </w:pPr>
    <w:rPr>
      <w:rFonts w:ascii="Calibri" w:hAnsi="Calibri"/>
    </w:rPr>
  </w:style>
  <w:style w:type="paragraph" w:styleId="1181">
    <w:name w:val="toc 8"/>
    <w:basedOn w:val="1145"/>
    <w:next w:val="1144"/>
    <w:qFormat/>
    <w:pPr>
      <w:ind w:left="1880" w:firstLine="3784"/>
      <w:spacing w:before="0" w:after="0" w:line="360" w:lineRule="auto"/>
    </w:pPr>
    <w:rPr>
      <w:rFonts w:ascii="Times New Roman" w:hAnsi="Times New Roman" w:cs="Times New Roman"/>
    </w:rPr>
  </w:style>
  <w:style w:type="paragraph" w:styleId="1182">
    <w:name w:val="Date"/>
    <w:basedOn w:val="1145"/>
    <w:next w:val="1144"/>
    <w:qFormat/>
    <w:pPr>
      <w:ind w:left="0" w:firstLine="2560"/>
      <w:spacing w:before="0" w:after="0" w:line="240" w:lineRule="auto"/>
    </w:pPr>
    <w:rPr>
      <w:rFonts w:ascii="Times New Roman" w:hAnsi="Times New Roman" w:cs="Times New Roman"/>
    </w:rPr>
  </w:style>
  <w:style w:type="paragraph" w:styleId="1183">
    <w:name w:val="Body Text Indent 2"/>
    <w:basedOn w:val="1145"/>
    <w:next w:val="1157"/>
    <w:qFormat/>
    <w:pPr>
      <w:ind w:left="481" w:firstLine="2784"/>
      <w:spacing w:before="0" w:after="0" w:line="400" w:lineRule="exact"/>
    </w:pPr>
    <w:rPr>
      <w:rFonts w:ascii="Times New Roman" w:hAnsi="Times New Roman" w:cs="Times New Roman"/>
    </w:rPr>
  </w:style>
  <w:style w:type="paragraph" w:styleId="1184">
    <w:name w:val="endnote text"/>
    <w:basedOn w:val="1145"/>
    <w:next w:val="1185"/>
    <w:qFormat/>
    <w:pPr>
      <w:ind w:left="0" w:firstLine="2560"/>
      <w:spacing w:before="0" w:after="0" w:line="360" w:lineRule="auto"/>
    </w:pPr>
    <w:rPr>
      <w:rFonts w:ascii="Times New Roman" w:hAnsi="Times New Roman" w:cs="Times New Roman"/>
    </w:rPr>
  </w:style>
  <w:style w:type="paragraph" w:styleId="1185" w:customStyle="1">
    <w:name w:val="Char11"/>
    <w:basedOn w:val="1145"/>
    <w:next w:val="1144"/>
    <w:qFormat/>
    <w:pPr>
      <w:ind w:left="0" w:firstLine="3584"/>
      <w:spacing w:before="0" w:after="0" w:line="240" w:lineRule="auto"/>
    </w:pPr>
    <w:rPr>
      <w:rFonts w:ascii="Times New Roman" w:hAnsi="Times New Roman" w:cs="Times New Roman"/>
    </w:rPr>
  </w:style>
  <w:style w:type="paragraph" w:styleId="1186">
    <w:name w:val="Balloon Text"/>
    <w:basedOn w:val="1145"/>
    <w:next w:val="1162"/>
    <w:qFormat/>
    <w:pPr>
      <w:ind w:left="0" w:firstLine="2048"/>
      <w:spacing w:before="0" w:after="0" w:line="240" w:lineRule="auto"/>
    </w:pPr>
    <w:rPr>
      <w:rFonts w:ascii="Times New Roman" w:hAnsi="Times New Roman" w:cs="Times New Roman"/>
    </w:rPr>
  </w:style>
  <w:style w:type="paragraph" w:styleId="1187">
    <w:name w:val="Footer"/>
    <w:basedOn w:val="1144"/>
    <w:next w:val="1188"/>
    <w:link w:val="1214"/>
    <w:qFormat/>
    <w:pPr>
      <w:ind w:left="0" w:firstLine="3584"/>
    </w:pPr>
  </w:style>
  <w:style w:type="paragraph" w:styleId="1188" w:customStyle="1">
    <w:name w:val="Char Char Char Char Char Char Char Char Char Char Char Char Char"/>
    <w:basedOn w:val="1145"/>
    <w:next w:val="1144"/>
    <w:qFormat/>
    <w:pPr>
      <w:ind w:left="0" w:firstLine="3584"/>
      <w:spacing w:before="0" w:after="160" w:line="240" w:lineRule="exact"/>
    </w:pPr>
    <w:rPr>
      <w:rFonts w:ascii="Times New Roman" w:hAnsi="Times New Roman" w:cs="Times New Roman"/>
    </w:rPr>
  </w:style>
  <w:style w:type="paragraph" w:styleId="1189">
    <w:name w:val="Header"/>
    <w:basedOn w:val="1145"/>
    <w:next w:val="1182"/>
    <w:link w:val="1215"/>
    <w:qFormat/>
    <w:pPr>
      <w:ind w:left="0" w:firstLine="3584"/>
      <w:jc w:val="center"/>
      <w:spacing w:before="0" w:after="0" w:line="240" w:lineRule="auto"/>
    </w:pPr>
  </w:style>
  <w:style w:type="paragraph" w:styleId="1190">
    <w:name w:val="toc 4"/>
    <w:basedOn w:val="1145"/>
    <w:next w:val="1144"/>
    <w:qFormat/>
    <w:pPr>
      <w:ind w:left="1260" w:firstLine="1024"/>
      <w:spacing w:before="0" w:after="0" w:line="240" w:lineRule="auto"/>
    </w:pPr>
    <w:rPr>
      <w:rFonts w:ascii="Times New Roman" w:hAnsi="Times New Roman" w:cs="Times New Roman"/>
    </w:rPr>
  </w:style>
  <w:style w:type="paragraph" w:styleId="1191">
    <w:name w:val="Subtitle"/>
    <w:next w:val="1144"/>
    <w:qFormat/>
    <w:pPr>
      <w:ind w:left="1024"/>
      <w:jc w:val="center"/>
      <w:spacing w:after="60"/>
    </w:pPr>
    <w:rPr>
      <w:rFonts w:ascii="Calibri" w:hAnsi="Calibri"/>
    </w:rPr>
  </w:style>
  <w:style w:type="paragraph" w:styleId="1192">
    <w:name w:val="List"/>
    <w:basedOn w:val="1145"/>
    <w:next w:val="1193"/>
    <w:qFormat/>
    <w:pPr>
      <w:ind w:left="200" w:firstLine="3640"/>
      <w:spacing w:before="0" w:after="0" w:line="240" w:lineRule="auto"/>
    </w:pPr>
    <w:rPr>
      <w:rFonts w:ascii="Times New Roman" w:hAnsi="Times New Roman" w:cs="Times New Roman"/>
    </w:rPr>
  </w:style>
  <w:style w:type="paragraph" w:styleId="1193">
    <w:name w:val="Body Text First Indent"/>
    <w:next w:val="1144"/>
    <w:qFormat/>
    <w:pPr>
      <w:ind w:left="420" w:firstLine="3748"/>
      <w:spacing w:after="120"/>
    </w:pPr>
    <w:rPr>
      <w:rFonts w:ascii="Calibri" w:hAnsi="Calibri"/>
    </w:rPr>
  </w:style>
  <w:style w:type="paragraph" w:styleId="1194">
    <w:name w:val="footnote text"/>
    <w:basedOn w:val="1145"/>
    <w:next w:val="1174"/>
    <w:qFormat/>
    <w:pPr>
      <w:ind w:left="0" w:firstLine="3584"/>
      <w:spacing w:before="0" w:after="0" w:line="360" w:lineRule="auto"/>
    </w:pPr>
    <w:rPr>
      <w:rFonts w:ascii="Times New Roman" w:hAnsi="Times New Roman" w:cs="Times New Roman"/>
    </w:rPr>
  </w:style>
  <w:style w:type="paragraph" w:styleId="1195">
    <w:name w:val="toc 6"/>
    <w:basedOn w:val="1145"/>
    <w:next w:val="1144"/>
    <w:qFormat/>
    <w:pPr>
      <w:ind w:left="1400" w:firstLine="3784"/>
      <w:spacing w:before="0" w:after="0" w:line="360" w:lineRule="auto"/>
    </w:pPr>
    <w:rPr>
      <w:rFonts w:ascii="Times New Roman" w:hAnsi="Times New Roman" w:cs="Times New Roman"/>
    </w:rPr>
  </w:style>
  <w:style w:type="paragraph" w:styleId="1196">
    <w:name w:val="List 5"/>
    <w:basedOn w:val="1145"/>
    <w:next w:val="1171"/>
    <w:qFormat/>
    <w:pPr>
      <w:ind w:left="2100" w:firstLine="3676"/>
      <w:spacing w:before="0" w:after="0" w:line="240" w:lineRule="auto"/>
    </w:pPr>
    <w:rPr>
      <w:rFonts w:ascii="Times New Roman" w:hAnsi="Times New Roman" w:cs="Times New Roman"/>
    </w:rPr>
  </w:style>
  <w:style w:type="paragraph" w:styleId="1197">
    <w:name w:val="Body Text Indent 3"/>
    <w:basedOn w:val="1145"/>
    <w:next w:val="1195"/>
    <w:qFormat/>
    <w:pPr>
      <w:ind w:left="480" w:firstLine="2784"/>
      <w:spacing w:before="0" w:after="0" w:line="400" w:lineRule="exact"/>
    </w:pPr>
    <w:rPr>
      <w:rFonts w:ascii="Times New Roman" w:hAnsi="Times New Roman" w:cs="Times New Roman"/>
    </w:rPr>
  </w:style>
  <w:style w:type="paragraph" w:styleId="1198">
    <w:name w:val="toc 2"/>
    <w:basedOn w:val="1145"/>
    <w:next w:val="1144"/>
    <w:qFormat/>
    <w:pPr>
      <w:ind w:left="0" w:firstLine="1024"/>
      <w:spacing w:before="0" w:after="0" w:line="360" w:lineRule="auto"/>
    </w:pPr>
    <w:rPr>
      <w:rFonts w:ascii="Times New Roman" w:hAnsi="Times New Roman" w:cs="Times New Roman"/>
    </w:rPr>
  </w:style>
  <w:style w:type="paragraph" w:styleId="1199">
    <w:name w:val="toc 9"/>
    <w:basedOn w:val="1145"/>
    <w:next w:val="1144"/>
    <w:qFormat/>
    <w:pPr>
      <w:ind w:left="2120" w:firstLine="3784"/>
      <w:spacing w:before="0" w:after="0" w:line="360" w:lineRule="auto"/>
    </w:pPr>
    <w:rPr>
      <w:rFonts w:ascii="Times New Roman" w:hAnsi="Times New Roman" w:cs="Times New Roman"/>
    </w:rPr>
  </w:style>
  <w:style w:type="paragraph" w:styleId="1200">
    <w:name w:val="Body Text 2"/>
    <w:basedOn w:val="1145"/>
    <w:next w:val="1165"/>
    <w:qFormat/>
    <w:pPr>
      <w:ind w:left="0" w:firstLine="1024"/>
      <w:spacing w:before="0" w:after="120" w:line="480" w:lineRule="auto"/>
    </w:pPr>
    <w:rPr>
      <w:rFonts w:ascii="Times New Roman" w:hAnsi="Times New Roman" w:cs="Times New Roman"/>
    </w:rPr>
  </w:style>
  <w:style w:type="paragraph" w:styleId="1201">
    <w:name w:val="HTML Preformatted"/>
    <w:basedOn w:val="1145"/>
    <w:next w:val="1164"/>
    <w:qFormat/>
    <w:pPr>
      <w:ind w:left="0" w:firstLine="2048"/>
      <w:spacing w:before="0" w:after="0" w:line="253" w:lineRule="atLeast"/>
    </w:pPr>
    <w:rPr>
      <w:rFonts w:ascii="Times New Roman" w:hAnsi="Times New Roman" w:cs="Times New Roman"/>
    </w:rPr>
  </w:style>
  <w:style w:type="paragraph" w:styleId="1202">
    <w:name w:val="Normal (Web)"/>
    <w:basedOn w:val="1144"/>
    <w:next w:val="1173"/>
    <w:qFormat/>
    <w:pPr>
      <w:ind w:left="15" w:right="15" w:firstLine="4608"/>
      <w:spacing w:before="60" w:after="60" w:line="312" w:lineRule="auto"/>
    </w:pPr>
    <w:rPr>
      <w:rFonts w:ascii="Times New Roman" w:hAnsi="Times New Roman" w:cs="Times New Roman"/>
    </w:rPr>
  </w:style>
  <w:style w:type="paragraph" w:styleId="1203">
    <w:name w:val="index 1"/>
    <w:basedOn w:val="1145"/>
    <w:next w:val="1144"/>
    <w:qFormat/>
    <w:pPr>
      <w:ind w:left="0" w:firstLine="3584"/>
      <w:spacing w:before="0" w:after="0" w:line="240" w:lineRule="auto"/>
    </w:pPr>
    <w:rPr>
      <w:rFonts w:ascii="Times New Roman" w:hAnsi="Times New Roman" w:cs="Times New Roman"/>
    </w:rPr>
  </w:style>
  <w:style w:type="paragraph" w:styleId="1204">
    <w:name w:val="Body Text First Indent 2"/>
    <w:basedOn w:val="1157"/>
    <w:unhideWhenUsed/>
    <w:qFormat/>
    <w:pPr>
      <w:ind w:firstLine="420"/>
    </w:pPr>
  </w:style>
  <w:style w:type="table" w:styleId="1205">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206">
    <w:name w:val="Strong"/>
    <w:qFormat/>
    <w:rPr>
      <w:rFonts w:ascii="Times New Roman" w:hAnsi="Times New Roman" w:eastAsia="宋体" w:cs="Times New Roman"/>
      <w:b/>
      <w:sz w:val="20"/>
    </w:rPr>
  </w:style>
  <w:style w:type="character" w:styleId="1207">
    <w:name w:val="page number"/>
    <w:qFormat/>
    <w:rPr>
      <w:rFonts w:ascii="Times New Roman" w:hAnsi="Times New Roman" w:eastAsia="宋体" w:cs="Times New Roman"/>
      <w:sz w:val="20"/>
    </w:rPr>
  </w:style>
  <w:style w:type="character" w:styleId="1208">
    <w:name w:val="FollowedHyperlink"/>
    <w:qFormat/>
    <w:rPr>
      <w:rFonts w:ascii="Times New Roman" w:hAnsi="Times New Roman" w:eastAsia="宋体" w:cs="Times New Roman"/>
      <w:color w:val="800080"/>
      <w:sz w:val="20"/>
      <w:u w:val="single"/>
    </w:rPr>
  </w:style>
  <w:style w:type="character" w:styleId="1209">
    <w:name w:val="Emphasis"/>
    <w:qFormat/>
    <w:rPr>
      <w:rFonts w:ascii="Times New Roman" w:hAnsi="Times New Roman" w:eastAsia="宋体" w:cs="Times New Roman"/>
      <w:i/>
      <w:sz w:val="21"/>
    </w:rPr>
  </w:style>
  <w:style w:type="character" w:styleId="1210">
    <w:name w:val="Hyperlink"/>
    <w:uiPriority w:val="99"/>
    <w:qFormat/>
    <w:rPr>
      <w:rFonts w:ascii="Times New Roman" w:hAnsi="Times New Roman" w:eastAsia="宋体" w:cs="Times New Roman"/>
      <w:color w:val="0000ff"/>
      <w:sz w:val="20"/>
      <w:u w:val="single"/>
    </w:rPr>
  </w:style>
  <w:style w:type="character" w:styleId="1211">
    <w:name w:val="annotation reference"/>
    <w:qFormat/>
    <w:rPr>
      <w:rFonts w:ascii="Times New Roman" w:hAnsi="Times New Roman" w:eastAsia="宋体" w:cs="Times New Roman"/>
      <w:sz w:val="20"/>
    </w:rPr>
  </w:style>
  <w:style w:type="character" w:styleId="1212">
    <w:name w:val="footnote reference"/>
    <w:qFormat/>
    <w:rPr>
      <w:rFonts w:ascii="Times New Roman" w:hAnsi="Times New Roman" w:eastAsia="宋体" w:cs="Times New Roman"/>
      <w:vertAlign w:val="superscript"/>
    </w:rPr>
  </w:style>
  <w:style w:type="character" w:styleId="1213" w:customStyle="1">
    <w:name w:val="正文缩进 字符"/>
    <w:link w:val="1163"/>
    <w:qFormat/>
    <w:rPr>
      <w:rFonts w:ascii="Calibri" w:hAnsi="Calibri" w:eastAsia="宋体" w:cs="Times New Roman"/>
    </w:rPr>
  </w:style>
  <w:style w:type="character" w:styleId="1214" w:customStyle="1">
    <w:name w:val="页脚 字符"/>
    <w:link w:val="1187"/>
    <w:qFormat/>
    <w:rPr>
      <w:rFonts w:ascii="Calibri" w:hAnsi="Calibri" w:eastAsia="宋体" w:cs="Times New Roman"/>
    </w:rPr>
  </w:style>
  <w:style w:type="character" w:styleId="1215" w:customStyle="1">
    <w:name w:val="页眉 字符"/>
    <w:link w:val="1189"/>
    <w:qFormat/>
    <w:rPr>
      <w:rFonts w:ascii="Calibri" w:hAnsi="Calibri" w:eastAsia="宋体" w:cs="Times New Roman"/>
    </w:rPr>
  </w:style>
  <w:style w:type="character" w:styleId="1216" w:customStyle="1">
    <w:name w:val="日期 Char"/>
    <w:qFormat/>
    <w:rPr>
      <w:rFonts w:ascii="Times New Roman" w:hAnsi="Times New Roman" w:eastAsia="宋体" w:cs="Times New Roman"/>
      <w:sz w:val="20"/>
    </w:rPr>
  </w:style>
  <w:style w:type="character" w:styleId="1217" w:customStyle="1">
    <w:name w:val="批注引用1"/>
    <w:qFormat/>
    <w:rPr>
      <w:rFonts w:ascii="Times New Roman" w:hAnsi="Times New Roman" w:eastAsia="宋体" w:cs="Times New Roman"/>
      <w:sz w:val="20"/>
    </w:rPr>
  </w:style>
  <w:style w:type="character" w:styleId="1218" w:customStyle="1">
    <w:name w:val="应答文本 Char Char"/>
    <w:qFormat/>
    <w:rPr>
      <w:rFonts w:ascii="Times New Roman" w:hAnsi="Times New Roman" w:eastAsia="宋体" w:cs="Times New Roman"/>
      <w:sz w:val="20"/>
    </w:rPr>
  </w:style>
  <w:style w:type="character" w:styleId="1219" w:customStyle="1">
    <w:name w:val="图片0 Char Char"/>
    <w:qFormat/>
    <w:rPr>
      <w:rFonts w:ascii="Times New Roman" w:hAnsi="Times New Roman" w:eastAsia="宋体" w:cs="Times New Roman"/>
      <w:sz w:val="20"/>
    </w:rPr>
  </w:style>
  <w:style w:type="character" w:styleId="1220" w:customStyle="1">
    <w:name w:val="尾注文本 Char"/>
    <w:qFormat/>
    <w:rPr>
      <w:rFonts w:ascii="Times New Roman" w:hAnsi="Times New Roman" w:eastAsia="宋体" w:cs="Times New Roman"/>
      <w:sz w:val="20"/>
    </w:rPr>
  </w:style>
  <w:style w:type="character" w:styleId="1221" w:customStyle="1">
    <w:name w:val="文档结构图 字符"/>
    <w:qFormat/>
    <w:rPr>
      <w:rFonts w:ascii="Microsoft YaHei UI" w:hAnsi="Times New Roman" w:eastAsia="Microsoft YaHei UI" w:cs="Times New Roman"/>
      <w:sz w:val="18"/>
      <w:szCs w:val="18"/>
    </w:rPr>
  </w:style>
  <w:style w:type="character" w:styleId="1222" w:customStyle="1">
    <w:name w:val="_Style 337"/>
    <w:qFormat/>
    <w:rPr>
      <w:rFonts w:ascii="Times New Roman" w:hAnsi="Times New Roman" w:eastAsia="宋体" w:cs="Times New Roman"/>
      <w:color w:val="auto"/>
      <w:sz w:val="21"/>
    </w:rPr>
  </w:style>
  <w:style w:type="character" w:styleId="1223" w:customStyle="1">
    <w:name w:val="正文文本 字符"/>
    <w:qFormat/>
    <w:rPr>
      <w:rFonts w:ascii="Times New Roman" w:hAnsi="Times New Roman" w:eastAsia="宋体" w:cs="Times New Roman"/>
      <w:sz w:val="21"/>
    </w:rPr>
  </w:style>
  <w:style w:type="character" w:styleId="1224" w:customStyle="1">
    <w:name w:val="批注文字 字符"/>
    <w:uiPriority w:val="99"/>
    <w:qFormat/>
    <w:rPr>
      <w:rFonts w:ascii="Times New Roman" w:hAnsi="Times New Roman" w:eastAsia="宋体" w:cs="Times New Roman"/>
      <w:sz w:val="20"/>
    </w:rPr>
  </w:style>
  <w:style w:type="character" w:styleId="1225" w:customStyle="1">
    <w:name w:val="批注文字 Char1"/>
    <w:qFormat/>
    <w:rPr>
      <w:rFonts w:ascii="Times New Roman" w:hAnsi="Times New Roman" w:eastAsia="宋体" w:cs="Times New Roman"/>
      <w:sz w:val="20"/>
    </w:rPr>
  </w:style>
  <w:style w:type="character" w:styleId="1226" w:customStyle="1">
    <w:name w:val="txt"/>
    <w:qFormat/>
    <w:rPr>
      <w:rFonts w:ascii="Times New Roman" w:hAnsi="Times New Roman" w:eastAsia="宋体" w:cs="Times New Roman"/>
      <w:sz w:val="20"/>
    </w:rPr>
  </w:style>
  <w:style w:type="character" w:styleId="1227" w:customStyle="1">
    <w:name w:val="标书正文 Char"/>
    <w:qFormat/>
    <w:rPr>
      <w:rFonts w:ascii="Times New Roman" w:hAnsi="Times New Roman" w:eastAsia="宋体" w:cs="Times New Roman"/>
      <w:sz w:val="20"/>
    </w:rPr>
  </w:style>
  <w:style w:type="character" w:styleId="1228" w:customStyle="1">
    <w:name w:val="font21"/>
    <w:qFormat/>
    <w:rPr>
      <w:rFonts w:hint="eastAsia" w:ascii="宋体" w:hAnsi="宋体" w:eastAsia="宋体" w:cs="宋体"/>
      <w:color w:val="ff0000"/>
      <w:sz w:val="24"/>
      <w:szCs w:val="24"/>
      <w:u w:val="none"/>
    </w:rPr>
  </w:style>
  <w:style w:type="character" w:styleId="1229" w:customStyle="1">
    <w:name w:val="apple-converted-space"/>
    <w:qFormat/>
    <w:rPr>
      <w:rFonts w:ascii="Times New Roman" w:hAnsi="Times New Roman" w:eastAsia="宋体" w:cs="Times New Roman"/>
      <w:sz w:val="20"/>
    </w:rPr>
  </w:style>
  <w:style w:type="character" w:styleId="1230" w:customStyle="1">
    <w:name w:val="纯文本 Char1"/>
    <w:qFormat/>
    <w:rPr>
      <w:rFonts w:ascii="Times New Roman" w:hAnsi="Times New Roman" w:eastAsia="宋体" w:cs="Times New Roman"/>
      <w:sz w:val="20"/>
    </w:rPr>
  </w:style>
  <w:style w:type="character" w:styleId="1231" w:customStyle="1">
    <w:name w:val="para1"/>
    <w:qFormat/>
    <w:rPr>
      <w:rFonts w:ascii="Times New Roman" w:hAnsi="Times New Roman" w:eastAsia="宋体" w:cs="Times New Roman"/>
      <w:sz w:val="20"/>
    </w:rPr>
  </w:style>
  <w:style w:type="character" w:styleId="1232" w:customStyle="1">
    <w:name w:val="HTML 预设格式 Char1"/>
    <w:qFormat/>
    <w:rPr>
      <w:rFonts w:ascii="Times New Roman" w:hAnsi="Times New Roman" w:eastAsia="宋体" w:cs="Times New Roman"/>
      <w:sz w:val="20"/>
    </w:rPr>
  </w:style>
  <w:style w:type="character" w:styleId="1233" w:customStyle="1">
    <w:name w:val="批注文字 Char"/>
    <w:qFormat/>
    <w:rPr>
      <w:rFonts w:ascii="Times New Roman" w:hAnsi="Times New Roman" w:eastAsia="宋体" w:cs="Times New Roman"/>
      <w:sz w:val="20"/>
    </w:rPr>
  </w:style>
  <w:style w:type="character" w:styleId="1234" w:customStyle="1">
    <w:name w:val="文档结构图 Char"/>
    <w:qFormat/>
    <w:rPr>
      <w:rFonts w:ascii="Times New Roman" w:hAnsi="Times New Roman" w:eastAsia="宋体" w:cs="Times New Roman"/>
      <w:sz w:val="20"/>
    </w:rPr>
  </w:style>
  <w:style w:type="character" w:styleId="1235" w:customStyle="1">
    <w:name w:val="超级链接"/>
    <w:qFormat/>
    <w:rPr>
      <w:rFonts w:ascii="Times New Roman" w:hAnsi="Times New Roman" w:eastAsia="宋体" w:cs="Times New Roman"/>
      <w:color w:val="0000ff"/>
      <w:sz w:val="20"/>
      <w:u w:val="single"/>
    </w:rPr>
  </w:style>
  <w:style w:type="character" w:styleId="1236" w:customStyle="1">
    <w:name w:val="p141"/>
    <w:qFormat/>
    <w:rPr>
      <w:rFonts w:ascii="Times New Roman" w:hAnsi="Times New Roman" w:eastAsia="宋体" w:cs="Times New Roman"/>
      <w:color w:val="000000"/>
      <w:sz w:val="20"/>
      <w:u w:val="none"/>
    </w:rPr>
  </w:style>
  <w:style w:type="character" w:styleId="1237" w:customStyle="1">
    <w:name w:val="宏文本 Char"/>
    <w:qFormat/>
    <w:rPr>
      <w:rFonts w:ascii="Times New Roman" w:hAnsi="Times New Roman" w:eastAsia="宋体" w:cs="Times New Roman"/>
      <w:sz w:val="20"/>
    </w:rPr>
  </w:style>
  <w:style w:type="character" w:styleId="1238" w:customStyle="1">
    <w:name w:val="_Style 313"/>
    <w:qFormat/>
    <w:rPr>
      <w:rFonts w:ascii="Times New Roman" w:hAnsi="Times New Roman" w:eastAsia="宋体" w:cs="Times New Roman"/>
      <w:b/>
      <w:i/>
      <w:sz w:val="21"/>
    </w:rPr>
  </w:style>
  <w:style w:type="character" w:styleId="1239" w:customStyle="1">
    <w:name w:val="页脚 Char1"/>
    <w:qFormat/>
    <w:rPr>
      <w:rFonts w:ascii="Times New Roman" w:hAnsi="Times New Roman" w:eastAsia="宋体" w:cs="Times New Roman"/>
      <w:sz w:val="20"/>
    </w:rPr>
  </w:style>
  <w:style w:type="character" w:styleId="1240" w:customStyle="1">
    <w:name w:val="页眉 Char"/>
    <w:qFormat/>
    <w:rPr>
      <w:rFonts w:ascii="Times New Roman" w:hAnsi="Times New Roman" w:eastAsia="宋体" w:cs="Times New Roman"/>
      <w:sz w:val="20"/>
    </w:rPr>
  </w:style>
  <w:style w:type="character" w:styleId="1241" w:customStyle="1">
    <w:name w:val="标题 7 Char"/>
    <w:qFormat/>
    <w:rPr>
      <w:rFonts w:ascii="Times New Roman" w:hAnsi="Times New Roman" w:eastAsia="宋体" w:cs="Times New Roman"/>
      <w:b/>
      <w:sz w:val="20"/>
    </w:rPr>
  </w:style>
  <w:style w:type="character" w:styleId="1242" w:customStyle="1">
    <w:name w:val="Char Char12"/>
    <w:qFormat/>
    <w:rPr>
      <w:rFonts w:ascii="Times New Roman" w:hAnsi="Times New Roman" w:eastAsia="宋体" w:cs="Times New Roman"/>
      <w:sz w:val="20"/>
    </w:rPr>
  </w:style>
  <w:style w:type="character" w:styleId="1243" w:customStyle="1">
    <w:name w:val="标题 3 Char"/>
    <w:qFormat/>
    <w:rPr>
      <w:rFonts w:ascii="Times New Roman" w:hAnsi="Times New Roman" w:eastAsia="宋体" w:cs="Times New Roman"/>
      <w:b/>
      <w:sz w:val="20"/>
    </w:rPr>
  </w:style>
  <w:style w:type="character" w:styleId="1244" w:customStyle="1">
    <w:name w:val="正文（首行缩进 2 字符） Char Char"/>
    <w:qFormat/>
    <w:rPr>
      <w:rFonts w:ascii="Times New Roman" w:hAnsi="Times New Roman" w:eastAsia="宋体" w:cs="Times New Roman"/>
      <w:sz w:val="20"/>
    </w:rPr>
  </w:style>
  <w:style w:type="character" w:styleId="1245" w:customStyle="1">
    <w:name w:val="表格用 Char Char"/>
    <w:qFormat/>
    <w:rPr>
      <w:rFonts w:ascii="Times New Roman" w:hAnsi="Times New Roman" w:eastAsia="宋体" w:cs="Times New Roman"/>
      <w:sz w:val="20"/>
    </w:rPr>
  </w:style>
  <w:style w:type="character" w:styleId="1246" w:customStyle="1">
    <w:name w:val="正文文本缩进 3 Char1"/>
    <w:qFormat/>
    <w:rPr>
      <w:rFonts w:ascii="Times New Roman" w:hAnsi="Times New Roman" w:eastAsia="宋体" w:cs="Times New Roman"/>
      <w:sz w:val="20"/>
    </w:rPr>
  </w:style>
  <w:style w:type="character" w:styleId="1247" w:customStyle="1">
    <w:name w:val="正文缩进 Char"/>
    <w:qFormat/>
    <w:rPr>
      <w:rFonts w:ascii="Times New Roman" w:hAnsi="Times New Roman" w:eastAsia="宋体" w:cs="Times New Roman"/>
      <w:sz w:val="20"/>
    </w:rPr>
  </w:style>
  <w:style w:type="character" w:styleId="1248" w:customStyle="1">
    <w:name w:val="批注框文本 Char1"/>
    <w:qFormat/>
    <w:rPr>
      <w:rFonts w:ascii="Times New Roman" w:hAnsi="Times New Roman" w:eastAsia="宋体" w:cs="Times New Roman"/>
      <w:sz w:val="20"/>
    </w:rPr>
  </w:style>
  <w:style w:type="character" w:styleId="1249" w:customStyle="1">
    <w:name w:val="Char Char13"/>
    <w:qFormat/>
    <w:rPr>
      <w:rFonts w:ascii="Times New Roman" w:hAnsi="Times New Roman" w:eastAsia="宋体" w:cs="Times New Roman"/>
      <w:sz w:val="20"/>
    </w:rPr>
  </w:style>
  <w:style w:type="character" w:styleId="1250" w:customStyle="1">
    <w:name w:val="样式2 Char"/>
    <w:qFormat/>
    <w:rPr>
      <w:rFonts w:ascii="Times New Roman" w:hAnsi="Times New Roman" w:eastAsia="宋体" w:cs="Times New Roman"/>
      <w:b/>
      <w:sz w:val="20"/>
    </w:rPr>
  </w:style>
  <w:style w:type="character" w:styleId="1251" w:customStyle="1">
    <w:name w:val="页脚 Char"/>
    <w:qFormat/>
    <w:rPr>
      <w:rFonts w:ascii="Times New Roman" w:hAnsi="Times New Roman" w:eastAsia="宋体" w:cs="Times New Roman"/>
      <w:sz w:val="20"/>
    </w:rPr>
  </w:style>
  <w:style w:type="character" w:styleId="1252" w:customStyle="1">
    <w:name w:val="标准文本 Char"/>
    <w:qFormat/>
    <w:rPr>
      <w:rFonts w:ascii="Times New Roman" w:hAnsi="Times New Roman" w:eastAsia="宋体" w:cs="Times New Roman"/>
      <w:sz w:val="20"/>
    </w:rPr>
  </w:style>
  <w:style w:type="character" w:styleId="1253" w:customStyle="1">
    <w:name w:val="font01"/>
    <w:qFormat/>
    <w:rPr>
      <w:rFonts w:hint="eastAsia" w:ascii="宋体" w:hAnsi="宋体" w:eastAsia="宋体" w:cs="宋体"/>
      <w:color w:val="000000"/>
      <w:sz w:val="24"/>
      <w:szCs w:val="24"/>
      <w:u w:val="none"/>
    </w:rPr>
  </w:style>
  <w:style w:type="character" w:styleId="1254" w:customStyle="1">
    <w:name w:val="标题 3 Char1"/>
    <w:qFormat/>
    <w:rPr>
      <w:rFonts w:ascii="Times New Roman" w:hAnsi="Times New Roman" w:eastAsia="宋体" w:cs="Times New Roman"/>
      <w:b/>
      <w:sz w:val="20"/>
      <w:u w:val="single"/>
    </w:rPr>
  </w:style>
  <w:style w:type="character" w:styleId="1255" w:customStyle="1">
    <w:name w:val="表格 Char Char"/>
    <w:qFormat/>
    <w:rPr>
      <w:rFonts w:ascii="Times New Roman" w:hAnsi="Times New Roman" w:eastAsia="宋体" w:cs="Times New Roman"/>
      <w:sz w:val="20"/>
    </w:rPr>
  </w:style>
  <w:style w:type="character" w:styleId="1256" w:customStyle="1">
    <w:name w:val="正文首行缩进 Char"/>
    <w:qFormat/>
    <w:rPr>
      <w:rFonts w:ascii="Times New Roman" w:hAnsi="Times New Roman" w:eastAsia="宋体" w:cs="Times New Roman"/>
      <w:sz w:val="20"/>
    </w:rPr>
  </w:style>
  <w:style w:type="character" w:styleId="1257" w:customStyle="1">
    <w:name w:val="标题 9 Char"/>
    <w:qFormat/>
    <w:rPr>
      <w:rFonts w:ascii="Times New Roman" w:hAnsi="Times New Roman" w:eastAsia="宋体" w:cs="Times New Roman"/>
      <w:sz w:val="20"/>
    </w:rPr>
  </w:style>
  <w:style w:type="character" w:styleId="1258" w:customStyle="1">
    <w:name w:val="lh151"/>
    <w:qFormat/>
    <w:rPr>
      <w:rFonts w:ascii="Times New Roman" w:hAnsi="Times New Roman" w:eastAsia="宋体" w:cs="Times New Roman"/>
      <w:color w:val="666666"/>
      <w:sz w:val="20"/>
    </w:rPr>
  </w:style>
  <w:style w:type="character" w:styleId="1259" w:customStyle="1">
    <w:name w:val="日期 Char1"/>
    <w:qFormat/>
    <w:rPr>
      <w:rFonts w:ascii="Times New Roman" w:hAnsi="Times New Roman" w:eastAsia="宋体" w:cs="Times New Roman"/>
      <w:sz w:val="20"/>
    </w:rPr>
  </w:style>
  <w:style w:type="character" w:styleId="1260" w:customStyle="1">
    <w:name w:val="图片 Char Char"/>
    <w:qFormat/>
    <w:rPr>
      <w:rFonts w:ascii="Times New Roman" w:hAnsi="Times New Roman" w:eastAsia="宋体" w:cs="Times New Roman"/>
      <w:sz w:val="20"/>
    </w:rPr>
  </w:style>
  <w:style w:type="character" w:styleId="1261" w:customStyle="1">
    <w:name w:val="批注框文本 字符"/>
    <w:qFormat/>
    <w:rPr>
      <w:rFonts w:ascii="Times New Roman" w:hAnsi="Times New Roman" w:eastAsia="宋体" w:cs="Times New Roman"/>
      <w:sz w:val="20"/>
    </w:rPr>
  </w:style>
  <w:style w:type="character" w:styleId="1262" w:customStyle="1">
    <w:name w:val="HTML 预设格式 Char"/>
    <w:qFormat/>
    <w:rPr>
      <w:rFonts w:ascii="Times New Roman" w:hAnsi="Times New Roman" w:eastAsia="宋体" w:cs="Times New Roman"/>
      <w:sz w:val="20"/>
    </w:rPr>
  </w:style>
  <w:style w:type="character" w:styleId="1263" w:customStyle="1">
    <w:name w:val="列出段落 Char"/>
    <w:qFormat/>
    <w:rPr>
      <w:rFonts w:ascii="Times New Roman" w:hAnsi="Times New Roman" w:eastAsia="宋体" w:cs="Times New Roman"/>
      <w:sz w:val="20"/>
    </w:rPr>
  </w:style>
  <w:style w:type="character" w:styleId="1264" w:customStyle="1">
    <w:name w:val="标题 5 Char"/>
    <w:qFormat/>
    <w:rPr>
      <w:rFonts w:ascii="Times New Roman" w:hAnsi="Times New Roman" w:eastAsia="宋体" w:cs="Times New Roman"/>
      <w:b/>
      <w:sz w:val="20"/>
    </w:rPr>
  </w:style>
  <w:style w:type="character" w:styleId="1265" w:customStyle="1">
    <w:name w:val="链接"/>
    <w:qFormat/>
    <w:rPr>
      <w:rFonts w:ascii="Times New Roman" w:hAnsi="Times New Roman" w:eastAsia="宋体" w:cs="Times New Roman"/>
      <w:color w:val="0000ff"/>
      <w:sz w:val="20"/>
      <w:u w:val="single"/>
    </w:rPr>
  </w:style>
  <w:style w:type="character" w:styleId="1266" w:customStyle="1">
    <w:name w:val="18h1"/>
    <w:qFormat/>
    <w:rPr>
      <w:rFonts w:ascii="Times New Roman" w:hAnsi="Times New Roman" w:eastAsia="宋体" w:cs="Times New Roman"/>
      <w:color w:val="3b3b3b"/>
      <w:sz w:val="20"/>
    </w:rPr>
  </w:style>
  <w:style w:type="character" w:styleId="1267" w:customStyle="1">
    <w:name w:val="表格文字（两侧对齐） Char Char"/>
    <w:qFormat/>
    <w:rPr>
      <w:rFonts w:ascii="Times New Roman" w:hAnsi="Times New Roman" w:eastAsia="宋体" w:cs="Times New Roman"/>
      <w:sz w:val="20"/>
    </w:rPr>
  </w:style>
  <w:style w:type="character" w:styleId="1268" w:customStyle="1">
    <w:name w:val="正文文本缩进 2 Char"/>
    <w:qFormat/>
    <w:rPr>
      <w:rFonts w:ascii="Times New Roman" w:hAnsi="Times New Roman" w:eastAsia="宋体" w:cs="Times New Roman"/>
      <w:sz w:val="20"/>
    </w:rPr>
  </w:style>
  <w:style w:type="character" w:styleId="1269" w:customStyle="1">
    <w:name w:val="Char Char14"/>
    <w:qFormat/>
    <w:rPr>
      <w:rFonts w:ascii="Times New Roman" w:hAnsi="Times New Roman" w:eastAsia="宋体" w:cs="Times New Roman"/>
      <w:sz w:val="20"/>
    </w:rPr>
  </w:style>
  <w:style w:type="character" w:styleId="1270" w:customStyle="1">
    <w:name w:val="标题 1 Char1"/>
    <w:qFormat/>
    <w:rPr>
      <w:rFonts w:ascii="Times New Roman" w:hAnsi="Times New Roman" w:eastAsia="宋体" w:cs="Times New Roman"/>
      <w:b/>
      <w:sz w:val="20"/>
    </w:rPr>
  </w:style>
  <w:style w:type="character" w:styleId="1271" w:customStyle="1">
    <w:name w:val="批注框文本 Char"/>
    <w:qFormat/>
    <w:rPr>
      <w:rFonts w:ascii="Times New Roman" w:hAnsi="Times New Roman" w:eastAsia="宋体" w:cs="Times New Roman"/>
      <w:sz w:val="20"/>
    </w:rPr>
  </w:style>
  <w:style w:type="character" w:styleId="1272" w:customStyle="1">
    <w:name w:val="apple-style-span"/>
    <w:qFormat/>
    <w:rPr>
      <w:rFonts w:ascii="Times New Roman" w:hAnsi="Times New Roman" w:eastAsia="宋体" w:cs="Times New Roman"/>
      <w:sz w:val="20"/>
    </w:rPr>
  </w:style>
  <w:style w:type="character" w:styleId="1273" w:customStyle="1">
    <w:name w:val="插图 Char Char"/>
    <w:qFormat/>
    <w:rPr>
      <w:rFonts w:ascii="Times New Roman" w:hAnsi="Times New Roman" w:eastAsia="宋体" w:cs="Times New Roman"/>
      <w:sz w:val="20"/>
    </w:rPr>
  </w:style>
  <w:style w:type="character" w:styleId="1274" w:customStyle="1">
    <w:name w:val="标题 2 Char1"/>
    <w:qFormat/>
    <w:rPr>
      <w:rFonts w:ascii="Times New Roman" w:hAnsi="Times New Roman" w:eastAsia="宋体" w:cs="Times New Roman"/>
      <w:b/>
      <w:sz w:val="20"/>
    </w:rPr>
  </w:style>
  <w:style w:type="character" w:styleId="1275" w:customStyle="1">
    <w:name w:val="_Style 332"/>
    <w:qFormat/>
    <w:rPr>
      <w:rFonts w:ascii="Times New Roman" w:hAnsi="Times New Roman" w:eastAsia="宋体" w:cs="Times New Roman"/>
      <w:i/>
      <w:color w:val="auto"/>
      <w:sz w:val="21"/>
    </w:rPr>
  </w:style>
  <w:style w:type="character" w:styleId="1276" w:customStyle="1">
    <w:name w:val="正文文本 3 Char1"/>
    <w:qFormat/>
    <w:rPr>
      <w:rFonts w:ascii="Times New Roman" w:hAnsi="Times New Roman" w:eastAsia="宋体" w:cs="Times New Roman"/>
      <w:sz w:val="20"/>
    </w:rPr>
  </w:style>
  <w:style w:type="character" w:styleId="1277" w:customStyle="1">
    <w:name w:val="标题 5 Char1"/>
    <w:qFormat/>
    <w:rPr>
      <w:rFonts w:ascii="Times New Roman" w:hAnsi="Times New Roman" w:eastAsia="宋体" w:cs="Times New Roman"/>
      <w:b/>
      <w:sz w:val="20"/>
    </w:rPr>
  </w:style>
  <w:style w:type="character" w:styleId="1278" w:customStyle="1">
    <w:name w:val="批注主题 Char"/>
    <w:qFormat/>
    <w:rPr>
      <w:rFonts w:ascii="Times New Roman" w:hAnsi="Times New Roman" w:eastAsia="宋体" w:cs="Times New Roman"/>
      <w:b/>
      <w:sz w:val="20"/>
    </w:rPr>
  </w:style>
  <w:style w:type="character" w:styleId="1279" w:customStyle="1">
    <w:name w:val="标题 1 Char"/>
    <w:qFormat/>
    <w:rPr>
      <w:rFonts w:ascii="Times New Roman" w:hAnsi="Times New Roman" w:eastAsia="宋体" w:cs="Times New Roman"/>
      <w:b/>
      <w:sz w:val="20"/>
    </w:rPr>
  </w:style>
  <w:style w:type="character" w:styleId="1280" w:customStyle="1">
    <w:name w:val="正文文本 2 Char1"/>
    <w:qFormat/>
    <w:rPr>
      <w:rFonts w:ascii="Times New Roman" w:hAnsi="Times New Roman" w:eastAsia="宋体" w:cs="Times New Roman"/>
      <w:sz w:val="20"/>
    </w:rPr>
  </w:style>
  <w:style w:type="character" w:styleId="1281" w:customStyle="1">
    <w:name w:val="标题 4 Char1"/>
    <w:qFormat/>
    <w:rPr>
      <w:rFonts w:ascii="Times New Roman" w:hAnsi="Times New Roman" w:eastAsia="宋体" w:cs="Times New Roman"/>
      <w:b/>
      <w:sz w:val="20"/>
    </w:rPr>
  </w:style>
  <w:style w:type="character" w:styleId="1282" w:customStyle="1">
    <w:name w:val="正文文本 2 Char"/>
    <w:qFormat/>
    <w:rPr>
      <w:rFonts w:ascii="Times New Roman" w:hAnsi="Times New Roman" w:eastAsia="宋体" w:cs="Times New Roman"/>
      <w:sz w:val="20"/>
    </w:rPr>
  </w:style>
  <w:style w:type="character" w:styleId="1283" w:customStyle="1">
    <w:name w:val="_Style 376"/>
    <w:qFormat/>
    <w:rPr>
      <w:rFonts w:ascii="Times New Roman" w:hAnsi="Times New Roman" w:eastAsia="宋体" w:cs="Times New Roman"/>
      <w:b/>
      <w:color w:val="auto"/>
      <w:sz w:val="21"/>
    </w:rPr>
  </w:style>
  <w:style w:type="character" w:styleId="1284" w:customStyle="1">
    <w:name w:val="062"/>
    <w:qFormat/>
    <w:rPr>
      <w:rFonts w:ascii="Times New Roman" w:hAnsi="Times New Roman" w:eastAsia="宋体" w:cs="Times New Roman"/>
      <w:b/>
      <w:sz w:val="20"/>
    </w:rPr>
  </w:style>
  <w:style w:type="character" w:styleId="1285" w:customStyle="1">
    <w:name w:val="正文文本 Char1"/>
    <w:qFormat/>
    <w:rPr>
      <w:rFonts w:ascii="Times New Roman" w:hAnsi="Times New Roman" w:eastAsia="宋体" w:cs="Times New Roman"/>
      <w:sz w:val="20"/>
    </w:rPr>
  </w:style>
  <w:style w:type="character" w:styleId="1286" w:customStyle="1">
    <w:name w:val="题注 Char"/>
    <w:qFormat/>
    <w:rPr>
      <w:rFonts w:ascii="Times New Roman" w:hAnsi="Times New Roman" w:eastAsia="宋体" w:cs="Times New Roman"/>
      <w:sz w:val="20"/>
    </w:rPr>
  </w:style>
  <w:style w:type="character" w:styleId="1287" w:customStyle="1">
    <w:name w:val="脚注文本 Char"/>
    <w:qFormat/>
    <w:rPr>
      <w:rFonts w:ascii="Times New Roman" w:hAnsi="Times New Roman" w:eastAsia="宋体" w:cs="Times New Roman"/>
      <w:sz w:val="20"/>
    </w:rPr>
  </w:style>
  <w:style w:type="character" w:styleId="1288" w:customStyle="1">
    <w:name w:val="_Style 336"/>
    <w:qFormat/>
    <w:rPr>
      <w:rFonts w:ascii="Times New Roman" w:hAnsi="Times New Roman" w:eastAsia="宋体" w:cs="Times New Roman"/>
      <w:i/>
      <w:color w:val="auto"/>
      <w:sz w:val="21"/>
    </w:rPr>
  </w:style>
  <w:style w:type="character" w:styleId="1289" w:customStyle="1">
    <w:name w:val="表格 Char"/>
    <w:qFormat/>
    <w:rPr>
      <w:rFonts w:ascii="Times New Roman" w:hAnsi="Times New Roman" w:eastAsia="宋体" w:cs="Times New Roman"/>
      <w:color w:val="000000"/>
      <w:sz w:val="20"/>
    </w:rPr>
  </w:style>
  <w:style w:type="character" w:styleId="1290" w:customStyle="1">
    <w:name w:val="批注主题 字符"/>
    <w:qFormat/>
    <w:rPr>
      <w:rFonts w:ascii="Times New Roman" w:hAnsi="Times New Roman" w:eastAsia="宋体" w:cs="Times New Roman"/>
      <w:b/>
      <w:sz w:val="20"/>
    </w:rPr>
  </w:style>
  <w:style w:type="character" w:styleId="1291" w:customStyle="1">
    <w:name w:val="图注 Char Char"/>
    <w:qFormat/>
    <w:rPr>
      <w:rFonts w:ascii="Times New Roman" w:hAnsi="Times New Roman" w:eastAsia="宋体" w:cs="Times New Roman"/>
      <w:sz w:val="20"/>
    </w:rPr>
  </w:style>
  <w:style w:type="character" w:styleId="1292" w:customStyle="1">
    <w:name w:val="页码1"/>
    <w:qFormat/>
    <w:rPr>
      <w:rFonts w:ascii="Times New Roman" w:hAnsi="Times New Roman" w:eastAsia="宋体" w:cs="Times New Roman"/>
      <w:sz w:val="20"/>
    </w:rPr>
  </w:style>
  <w:style w:type="character" w:styleId="1293" w:customStyle="1">
    <w:name w:val="列表框1 Char Char"/>
    <w:qFormat/>
    <w:rPr>
      <w:rFonts w:ascii="Times New Roman" w:hAnsi="Times New Roman" w:eastAsia="宋体" w:cs="Times New Roman"/>
      <w:sz w:val="20"/>
    </w:rPr>
  </w:style>
  <w:style w:type="character" w:styleId="1294" w:customStyle="1">
    <w:name w:val="1ji Char"/>
    <w:qFormat/>
    <w:rPr>
      <w:rFonts w:ascii="Times New Roman" w:hAnsi="Times New Roman" w:eastAsia="宋体" w:cs="Times New Roman"/>
      <w:b/>
      <w:sz w:val="20"/>
    </w:rPr>
  </w:style>
  <w:style w:type="character" w:styleId="1295" w:customStyle="1">
    <w:name w:val="正文文本缩进 Char"/>
    <w:qFormat/>
    <w:rPr>
      <w:rFonts w:ascii="Times New Roman" w:hAnsi="Times New Roman" w:eastAsia="宋体" w:cs="Times New Roman"/>
      <w:sz w:val="20"/>
    </w:rPr>
  </w:style>
  <w:style w:type="character" w:styleId="1296" w:customStyle="1">
    <w:name w:val="标准文本 Char Char"/>
    <w:qFormat/>
    <w:rPr>
      <w:rFonts w:ascii="Times New Roman" w:hAnsi="Times New Roman" w:eastAsia="宋体" w:cs="Times New Roman"/>
      <w:sz w:val="20"/>
    </w:rPr>
  </w:style>
  <w:style w:type="character" w:styleId="1297" w:customStyle="1">
    <w:name w:val="表格用 Char"/>
    <w:qFormat/>
    <w:rPr>
      <w:rFonts w:ascii="Times New Roman" w:hAnsi="Times New Roman" w:eastAsia="宋体" w:cs="Times New Roman"/>
      <w:color w:val="000000"/>
      <w:sz w:val="20"/>
    </w:rPr>
  </w:style>
  <w:style w:type="character" w:styleId="1298" w:customStyle="1">
    <w:name w:val="标题 7 Char1"/>
    <w:qFormat/>
    <w:rPr>
      <w:rFonts w:ascii="Times New Roman" w:hAnsi="Times New Roman" w:eastAsia="宋体" w:cs="Times New Roman"/>
      <w:b/>
      <w:sz w:val="20"/>
    </w:rPr>
  </w:style>
  <w:style w:type="character" w:styleId="1299" w:customStyle="1">
    <w:name w:val="H 3 Char"/>
    <w:qFormat/>
    <w:rPr>
      <w:rFonts w:ascii="Times New Roman" w:hAnsi="Times New Roman" w:eastAsia="宋体" w:cs="Times New Roman"/>
      <w:b/>
      <w:sz w:val="20"/>
    </w:rPr>
  </w:style>
  <w:style w:type="character" w:styleId="1300" w:customStyle="1">
    <w:name w:val="正文文本缩进 3 字符"/>
    <w:qFormat/>
    <w:rPr>
      <w:rFonts w:ascii="Times New Roman" w:hAnsi="Times New Roman" w:eastAsia="宋体" w:cs="Times New Roman"/>
      <w:sz w:val="16"/>
      <w:szCs w:val="16"/>
    </w:rPr>
  </w:style>
  <w:style w:type="character" w:styleId="1301" w:customStyle="1">
    <w:name w:val="标题 Char"/>
    <w:qFormat/>
    <w:rPr>
      <w:rFonts w:ascii="Times New Roman" w:hAnsi="Times New Roman" w:eastAsia="宋体" w:cs="Times New Roman"/>
      <w:b/>
      <w:sz w:val="20"/>
    </w:rPr>
  </w:style>
  <w:style w:type="character" w:styleId="1302" w:customStyle="1">
    <w:name w:val="H 4 Char"/>
    <w:qFormat/>
    <w:rPr>
      <w:rFonts w:ascii="Times New Roman" w:hAnsi="Times New Roman" w:eastAsia="宋体" w:cs="Times New Roman"/>
      <w:b/>
      <w:sz w:val="20"/>
    </w:rPr>
  </w:style>
  <w:style w:type="character" w:styleId="1303" w:customStyle="1">
    <w:name w:val="批注主题 Char1"/>
    <w:qFormat/>
    <w:rPr>
      <w:rFonts w:ascii="Times New Roman" w:hAnsi="Times New Roman" w:eastAsia="宋体" w:cs="Times New Roman"/>
      <w:b/>
      <w:sz w:val="20"/>
    </w:rPr>
  </w:style>
  <w:style w:type="character" w:styleId="1304" w:customStyle="1">
    <w:name w:val="正文文本缩进 Char1"/>
    <w:qFormat/>
    <w:rPr>
      <w:rFonts w:ascii="Times New Roman" w:hAnsi="Times New Roman" w:eastAsia="宋体" w:cs="Times New Roman"/>
      <w:sz w:val="20"/>
    </w:rPr>
  </w:style>
  <w:style w:type="character" w:styleId="1305" w:customStyle="1">
    <w:name w:val="正文文本 3 Char"/>
    <w:qFormat/>
    <w:rPr>
      <w:rFonts w:ascii="Times New Roman" w:hAnsi="Times New Roman" w:eastAsia="宋体" w:cs="Times New Roman"/>
      <w:sz w:val="20"/>
    </w:rPr>
  </w:style>
  <w:style w:type="character" w:styleId="1306" w:customStyle="1">
    <w:name w:val="正文首行缩进 2 Char"/>
    <w:qFormat/>
    <w:rPr>
      <w:rFonts w:ascii="Times New Roman" w:hAnsi="Times New Roman" w:eastAsia="宋体" w:cs="Times New Roman"/>
      <w:sz w:val="20"/>
    </w:rPr>
  </w:style>
  <w:style w:type="character" w:styleId="1307" w:customStyle="1">
    <w:name w:val="页眉 Char1"/>
    <w:qFormat/>
    <w:rPr>
      <w:rFonts w:ascii="Times New Roman" w:hAnsi="Times New Roman" w:eastAsia="宋体" w:cs="Times New Roman"/>
      <w:sz w:val="20"/>
    </w:rPr>
  </w:style>
  <w:style w:type="character" w:styleId="1308" w:customStyle="1">
    <w:name w:val="Char Char2"/>
    <w:qFormat/>
    <w:rPr>
      <w:rFonts w:ascii="Times New Roman" w:hAnsi="Times New Roman" w:eastAsia="宋体" w:cs="Times New Roman"/>
      <w:sz w:val="20"/>
    </w:rPr>
  </w:style>
  <w:style w:type="character" w:styleId="1309" w:customStyle="1">
    <w:name w:val="样式 首行缩进:  2 字符 Char1"/>
    <w:qFormat/>
    <w:rPr>
      <w:rFonts w:ascii="Times New Roman" w:hAnsi="Times New Roman" w:eastAsia="宋体" w:cs="Times New Roman"/>
      <w:sz w:val="20"/>
    </w:rPr>
  </w:style>
  <w:style w:type="character" w:styleId="1310" w:customStyle="1">
    <w:name w:val="标题 2 Char"/>
    <w:qFormat/>
    <w:rPr>
      <w:rFonts w:ascii="Times New Roman" w:hAnsi="Times New Roman" w:eastAsia="宋体" w:cs="Times New Roman"/>
      <w:b/>
      <w:sz w:val="20"/>
    </w:rPr>
  </w:style>
  <w:style w:type="character" w:styleId="1311" w:customStyle="1">
    <w:name w:val="表格文字图表文字 Char Char"/>
    <w:qFormat/>
    <w:rPr>
      <w:rFonts w:ascii="Times New Roman" w:hAnsi="Times New Roman" w:eastAsia="宋体" w:cs="Times New Roman"/>
      <w:sz w:val="20"/>
    </w:rPr>
  </w:style>
  <w:style w:type="character" w:styleId="1312" w:customStyle="1">
    <w:name w:val="图片 Char"/>
    <w:qFormat/>
    <w:rPr>
      <w:rFonts w:ascii="Times New Roman" w:hAnsi="Times New Roman" w:eastAsia="宋体" w:cs="Times New Roman"/>
      <w:sz w:val="20"/>
    </w:rPr>
  </w:style>
  <w:style w:type="character" w:styleId="1313" w:customStyle="1">
    <w:name w:val="标题 6 Char"/>
    <w:qFormat/>
    <w:rPr>
      <w:rFonts w:ascii="Times New Roman" w:hAnsi="Times New Roman" w:eastAsia="宋体" w:cs="Times New Roman"/>
      <w:b/>
      <w:sz w:val="20"/>
    </w:rPr>
  </w:style>
  <w:style w:type="character" w:styleId="1314" w:customStyle="1">
    <w:name w:val="标题 4 Char"/>
    <w:qFormat/>
    <w:rPr>
      <w:rFonts w:ascii="Times New Roman" w:hAnsi="Times New Roman" w:eastAsia="宋体" w:cs="Times New Roman"/>
      <w:b/>
      <w:sz w:val="20"/>
    </w:rPr>
  </w:style>
  <w:style w:type="character" w:styleId="1315" w:customStyle="1">
    <w:name w:val="文档结构图 Char1"/>
    <w:qFormat/>
    <w:rPr>
      <w:rFonts w:ascii="Times New Roman" w:hAnsi="Times New Roman" w:eastAsia="宋体" w:cs="Times New Roman"/>
      <w:sz w:val="20"/>
    </w:rPr>
  </w:style>
  <w:style w:type="character" w:styleId="1316" w:customStyle="1">
    <w:name w:val="项目符0 Char"/>
    <w:qFormat/>
    <w:rPr>
      <w:rFonts w:ascii="Times New Roman" w:hAnsi="Times New Roman" w:eastAsia="宋体" w:cs="Times New Roman"/>
      <w:sz w:val="20"/>
    </w:rPr>
  </w:style>
  <w:style w:type="character" w:styleId="1317" w:customStyle="1">
    <w:name w:val="正文文本缩进 3 Char"/>
    <w:qFormat/>
    <w:rPr>
      <w:rFonts w:ascii="Times New Roman" w:hAnsi="Times New Roman" w:eastAsia="宋体" w:cs="Times New Roman"/>
      <w:sz w:val="20"/>
    </w:rPr>
  </w:style>
  <w:style w:type="character" w:styleId="1318" w:customStyle="1">
    <w:name w:val="Char Char3"/>
    <w:qFormat/>
    <w:rPr>
      <w:rFonts w:ascii="Times New Roman" w:hAnsi="Times New Roman" w:eastAsia="宋体" w:cs="Times New Roman"/>
      <w:sz w:val="20"/>
    </w:rPr>
  </w:style>
  <w:style w:type="character" w:styleId="1319" w:customStyle="1">
    <w:name w:val="纯文本 Char"/>
    <w:qFormat/>
    <w:rPr>
      <w:rFonts w:ascii="Times New Roman" w:hAnsi="Times New Roman" w:eastAsia="宋体" w:cs="Times New Roman"/>
      <w:sz w:val="20"/>
    </w:rPr>
  </w:style>
  <w:style w:type="character" w:styleId="1320" w:customStyle="1">
    <w:name w:val="正文文本缩进 2 Char1"/>
    <w:qFormat/>
    <w:rPr>
      <w:rFonts w:ascii="Times New Roman" w:hAnsi="Times New Roman" w:eastAsia="宋体" w:cs="Times New Roman"/>
      <w:sz w:val="20"/>
    </w:rPr>
  </w:style>
  <w:style w:type="character" w:styleId="1321" w:customStyle="1">
    <w:name w:val="标题 8 Char"/>
    <w:qFormat/>
    <w:rPr>
      <w:rFonts w:ascii="Times New Roman" w:hAnsi="Times New Roman" w:eastAsia="宋体" w:cs="Times New Roman"/>
      <w:sz w:val="20"/>
    </w:rPr>
  </w:style>
  <w:style w:type="character" w:styleId="1322" w:customStyle="1">
    <w:name w:val="标题 6 Char1"/>
    <w:qFormat/>
    <w:rPr>
      <w:rFonts w:ascii="Times New Roman" w:hAnsi="Times New Roman" w:eastAsia="宋体" w:cs="Times New Roman"/>
      <w:b/>
      <w:sz w:val="20"/>
    </w:rPr>
  </w:style>
  <w:style w:type="character" w:styleId="1323" w:customStyle="1">
    <w:name w:val="case31"/>
    <w:qFormat/>
    <w:rPr>
      <w:rFonts w:ascii="Times New Roman" w:hAnsi="Times New Roman" w:eastAsia="宋体" w:cs="Times New Roman"/>
      <w:sz w:val="20"/>
    </w:rPr>
  </w:style>
  <w:style w:type="character" w:styleId="1324" w:customStyle="1">
    <w:name w:val="正文文本 Char"/>
    <w:qFormat/>
    <w:rPr>
      <w:rFonts w:ascii="Times New Roman" w:hAnsi="Times New Roman" w:eastAsia="宋体" w:cs="Times New Roman"/>
      <w:sz w:val="20"/>
    </w:rPr>
  </w:style>
  <w:style w:type="paragraph" w:styleId="1325" w:customStyle="1">
    <w:name w:val="节标题"/>
    <w:basedOn w:val="1145"/>
    <w:next w:val="1326"/>
    <w:pPr>
      <w:ind w:left="0" w:firstLine="5120"/>
      <w:jc w:val="center"/>
      <w:spacing w:before="0" w:after="0" w:line="289" w:lineRule="atLeast"/>
    </w:pPr>
    <w:rPr>
      <w:rFonts w:ascii="Times New Roman" w:hAnsi="Times New Roman" w:cs="Times New Roman"/>
    </w:rPr>
  </w:style>
  <w:style w:type="paragraph" w:styleId="1326" w:customStyle="1">
    <w:name w:val="文档标题6"/>
    <w:basedOn w:val="1151"/>
    <w:next w:val="1144"/>
    <w:pPr>
      <w:ind w:left="1134" w:firstLine="20"/>
      <w:spacing w:before="280" w:after="280" w:line="360" w:lineRule="auto"/>
      <w:outlineLvl w:val="5"/>
    </w:pPr>
  </w:style>
  <w:style w:type="paragraph" w:styleId="1327" w:customStyle="1">
    <w:name w:val="正文段"/>
    <w:basedOn w:val="1145"/>
    <w:next w:val="1328"/>
    <w:qFormat/>
    <w:pPr>
      <w:ind w:left="454" w:firstLine="1222"/>
      <w:spacing w:before="0" w:after="240" w:line="240" w:lineRule="atLeast"/>
    </w:pPr>
    <w:rPr>
      <w:rFonts w:ascii="Times New Roman" w:hAnsi="Times New Roman" w:cs="Times New Roman"/>
    </w:rPr>
  </w:style>
  <w:style w:type="paragraph" w:styleId="1328" w:customStyle="1">
    <w:name w:val="批注主题1"/>
    <w:next w:val="1144"/>
    <w:qFormat/>
    <w:pPr>
      <w:ind w:left="200" w:firstLine="4808"/>
      <w:spacing w:line="360" w:lineRule="auto"/>
    </w:pPr>
    <w:rPr>
      <w:rFonts w:ascii="Calibri" w:hAnsi="Calibri"/>
    </w:rPr>
  </w:style>
  <w:style w:type="paragraph" w:styleId="1329" w:customStyle="1">
    <w:name w:val="_Style 224"/>
    <w:next w:val="1330"/>
    <w:qFormat/>
    <w:pPr>
      <w:ind w:firstLine="3584"/>
    </w:pPr>
    <w:rPr>
      <w:rFonts w:ascii="Calibri" w:hAnsi="Calibri"/>
    </w:rPr>
  </w:style>
  <w:style w:type="paragraph" w:styleId="1330" w:customStyle="1">
    <w:name w:val="编号1"/>
    <w:basedOn w:val="1145"/>
    <w:next w:val="1331"/>
    <w:pPr>
      <w:ind w:left="360" w:right="210" w:firstLine="2200"/>
      <w:spacing w:before="0" w:after="0" w:line="240" w:lineRule="auto"/>
    </w:pPr>
    <w:rPr>
      <w:rFonts w:ascii="Times New Roman" w:hAnsi="Times New Roman" w:cs="Times New Roman"/>
    </w:rPr>
  </w:style>
  <w:style w:type="paragraph" w:styleId="1331" w:customStyle="1">
    <w:name w:val="图片"/>
    <w:basedOn w:val="1145"/>
    <w:next w:val="1332"/>
    <w:pPr>
      <w:ind w:left="-283" w:firstLine="2674"/>
      <w:jc w:val="center"/>
      <w:spacing w:before="0" w:after="0" w:line="360" w:lineRule="auto"/>
    </w:pPr>
    <w:rPr>
      <w:rFonts w:ascii="Times New Roman" w:hAnsi="Times New Roman" w:cs="Times New Roman"/>
    </w:rPr>
  </w:style>
  <w:style w:type="paragraph" w:styleId="1332" w:customStyle="1">
    <w:name w:val="样式 目录 3 + 左侧:  2 字符"/>
    <w:next w:val="1197"/>
    <w:pPr>
      <w:ind w:left="400" w:firstLine="5120"/>
      <w:spacing w:line="360" w:lineRule="auto"/>
      <w:widowControl w:val="off"/>
    </w:pPr>
    <w:rPr>
      <w:rFonts w:ascii="Calibri" w:hAnsi="Calibri"/>
    </w:rPr>
  </w:style>
  <w:style w:type="paragraph" w:styleId="1333" w:customStyle="1">
    <w:name w:val="图注"/>
    <w:next w:val="1334"/>
    <w:qFormat/>
    <w:pPr>
      <w:ind w:left="360" w:firstLine="2152"/>
      <w:jc w:val="center"/>
    </w:pPr>
    <w:rPr>
      <w:rFonts w:ascii="Calibri" w:hAnsi="Calibri"/>
    </w:rPr>
  </w:style>
  <w:style w:type="paragraph" w:styleId="1334" w:customStyle="1">
    <w:name w:val="列表编号 41"/>
    <w:basedOn w:val="1145"/>
    <w:next w:val="1335"/>
    <w:qFormat/>
    <w:pPr>
      <w:ind w:left="1620" w:firstLine="2712"/>
      <w:spacing w:before="0" w:after="0" w:line="360" w:lineRule="auto"/>
    </w:pPr>
    <w:rPr>
      <w:rFonts w:ascii="Times New Roman" w:hAnsi="Times New Roman" w:cs="Times New Roman"/>
    </w:rPr>
  </w:style>
  <w:style w:type="paragraph" w:styleId="1335" w:customStyle="1">
    <w:name w:val="项目符0"/>
    <w:basedOn w:val="1145"/>
    <w:next w:val="1336"/>
    <w:qFormat/>
    <w:pPr>
      <w:ind w:left="300" w:right="57" w:firstLine="2760"/>
      <w:spacing w:before="0" w:after="0" w:line="300" w:lineRule="auto"/>
    </w:pPr>
    <w:rPr>
      <w:rFonts w:ascii="Times New Roman" w:hAnsi="Times New Roman" w:cs="Times New Roman"/>
    </w:rPr>
  </w:style>
  <w:style w:type="paragraph" w:styleId="1336" w:customStyle="1">
    <w:name w:val="宏文本1"/>
    <w:next w:val="1337"/>
    <w:qFormat/>
    <w:pPr>
      <w:ind w:firstLine="5632"/>
      <w:widowControl w:val="off"/>
    </w:pPr>
    <w:rPr>
      <w:rFonts w:ascii="Calibri" w:hAnsi="Calibri"/>
    </w:rPr>
  </w:style>
  <w:style w:type="paragraph" w:styleId="1337" w:customStyle="1">
    <w:name w:val="Item Step in Table"/>
    <w:next w:val="1338"/>
    <w:qFormat/>
    <w:pPr>
      <w:ind w:left="397" w:firstLine="3699"/>
      <w:jc w:val="both"/>
      <w:spacing w:before="40" w:after="40"/>
    </w:pPr>
    <w:rPr>
      <w:rFonts w:ascii="Calibri" w:hAnsi="Calibri"/>
    </w:rPr>
  </w:style>
  <w:style w:type="paragraph" w:styleId="1338" w:customStyle="1">
    <w:name w:val="Char Char Char Char Char Char1 Char Char Char Char Char Char"/>
    <w:basedOn w:val="1145"/>
    <w:next w:val="1339"/>
    <w:pPr>
      <w:ind w:left="0" w:firstLine="2560"/>
      <w:spacing w:before="0" w:after="0" w:line="240" w:lineRule="auto"/>
    </w:pPr>
    <w:rPr>
      <w:rFonts w:ascii="Times New Roman" w:hAnsi="Times New Roman" w:cs="Times New Roman"/>
    </w:rPr>
  </w:style>
  <w:style w:type="paragraph" w:styleId="1339" w:customStyle="1">
    <w:name w:val="Char Char1"/>
    <w:basedOn w:val="1145"/>
    <w:next w:val="1340"/>
    <w:pPr>
      <w:ind w:left="0" w:firstLine="3584"/>
      <w:spacing w:before="0" w:after="160" w:line="240" w:lineRule="exact"/>
    </w:pPr>
    <w:rPr>
      <w:rFonts w:ascii="Times New Roman" w:hAnsi="Times New Roman" w:cs="Times New Roman"/>
    </w:rPr>
  </w:style>
  <w:style w:type="paragraph" w:styleId="1340" w:customStyle="1">
    <w:name w:val="样式 标题 3 + 行距: 1.5 倍行距"/>
    <w:basedOn w:val="1148"/>
    <w:next w:val="1203"/>
    <w:qFormat/>
    <w:pPr>
      <w:ind w:left="200" w:firstLine="18"/>
      <w:spacing w:before="0" w:after="0" w:line="360" w:lineRule="auto"/>
      <w:outlineLvl w:val="2"/>
    </w:pPr>
  </w:style>
  <w:style w:type="paragraph" w:styleId="1341" w:customStyle="1">
    <w:name w:val="xl76"/>
    <w:basedOn w:val="1145"/>
    <w:next w:val="1200"/>
    <w:pPr>
      <w:ind w:left="0" w:firstLine="3584"/>
      <w:jc w:val="center"/>
      <w:spacing w:before="280" w:after="280" w:line="240" w:lineRule="auto"/>
    </w:pPr>
    <w:rPr>
      <w:rFonts w:ascii="Times New Roman" w:hAnsi="Times New Roman" w:cs="Times New Roman"/>
    </w:rPr>
  </w:style>
  <w:style w:type="paragraph" w:styleId="1342" w:customStyle="1">
    <w:name w:val="xl26"/>
    <w:basedOn w:val="1145"/>
    <w:next w:val="1343"/>
    <w:qFormat/>
    <w:pPr>
      <w:ind w:left="0" w:firstLine="20"/>
      <w:jc w:val="center"/>
      <w:spacing w:before="280" w:after="280" w:line="240" w:lineRule="auto"/>
      <w:shd w:val="clear" w:color="000000" w:fill="ffffff"/>
    </w:pPr>
    <w:rPr>
      <w:rFonts w:ascii="Times New Roman" w:hAnsi="Times New Roman" w:cs="Times New Roman"/>
    </w:rPr>
  </w:style>
  <w:style w:type="paragraph" w:styleId="1343" w:customStyle="1">
    <w:name w:val="Char1 Char Char"/>
    <w:basedOn w:val="1145"/>
    <w:next w:val="1183"/>
    <w:pPr>
      <w:ind w:left="0" w:firstLine="2560"/>
      <w:spacing w:before="0" w:after="0" w:line="240" w:lineRule="auto"/>
    </w:pPr>
    <w:rPr>
      <w:rFonts w:ascii="Times New Roman" w:hAnsi="Times New Roman" w:cs="Times New Roman"/>
    </w:rPr>
  </w:style>
  <w:style w:type="paragraph" w:styleId="1344" w:customStyle="1">
    <w:name w:val="纯文本2"/>
    <w:basedOn w:val="1145"/>
    <w:next w:val="1345"/>
    <w:qFormat/>
    <w:pPr>
      <w:ind w:left="0" w:firstLine="3584"/>
      <w:spacing w:before="0" w:after="0" w:line="240" w:lineRule="auto"/>
    </w:pPr>
    <w:rPr>
      <w:rFonts w:ascii="Times New Roman" w:hAnsi="Times New Roman" w:cs="Times New Roman"/>
    </w:rPr>
  </w:style>
  <w:style w:type="paragraph" w:styleId="1345" w:customStyle="1">
    <w:name w:val="xl69"/>
    <w:basedOn w:val="1145"/>
    <w:next w:val="1346"/>
    <w:qFormat/>
    <w:pPr>
      <w:ind w:left="0" w:firstLine="3584"/>
      <w:spacing w:before="280" w:after="280" w:line="240" w:lineRule="auto"/>
    </w:pPr>
    <w:rPr>
      <w:rFonts w:ascii="Times New Roman" w:hAnsi="Times New Roman" w:cs="Times New Roman"/>
    </w:rPr>
  </w:style>
  <w:style w:type="paragraph" w:styleId="1346" w:customStyle="1">
    <w:name w:val="Char Char Char"/>
    <w:basedOn w:val="1145"/>
    <w:next w:val="1347"/>
    <w:pPr>
      <w:ind w:left="0" w:firstLine="2560"/>
      <w:spacing w:before="0" w:after="0" w:line="240" w:lineRule="auto"/>
    </w:pPr>
    <w:rPr>
      <w:rFonts w:ascii="Times New Roman" w:hAnsi="Times New Roman" w:cs="Times New Roman"/>
    </w:rPr>
  </w:style>
  <w:style w:type="paragraph" w:styleId="1347" w:customStyle="1">
    <w:name w:val="表格"/>
    <w:basedOn w:val="1145"/>
    <w:next w:val="1342"/>
    <w:pPr>
      <w:ind w:left="0" w:firstLine="2560"/>
      <w:spacing w:before="0" w:after="0" w:line="360" w:lineRule="auto"/>
    </w:pPr>
    <w:rPr>
      <w:rFonts w:ascii="Times New Roman" w:hAnsi="Times New Roman" w:cs="Times New Roman"/>
    </w:rPr>
  </w:style>
  <w:style w:type="paragraph" w:styleId="1348" w:customStyle="1">
    <w:name w:val="xl68"/>
    <w:basedOn w:val="1145"/>
    <w:next w:val="1349"/>
    <w:pPr>
      <w:ind w:left="100" w:firstLine="5220"/>
      <w:spacing w:before="280" w:after="280" w:line="240" w:lineRule="auto"/>
    </w:pPr>
    <w:rPr>
      <w:rFonts w:ascii="Times New Roman" w:hAnsi="Times New Roman" w:cs="Times New Roman"/>
    </w:rPr>
  </w:style>
  <w:style w:type="paragraph" w:styleId="1349" w:customStyle="1">
    <w:name w:val="Char1"/>
    <w:basedOn w:val="1145"/>
    <w:next w:val="1350"/>
    <w:pPr>
      <w:ind w:left="0" w:firstLine="2560"/>
      <w:spacing w:before="0" w:after="0" w:line="240" w:lineRule="auto"/>
    </w:pPr>
    <w:rPr>
      <w:rFonts w:ascii="Times New Roman" w:hAnsi="Times New Roman" w:cs="Times New Roman"/>
    </w:rPr>
  </w:style>
  <w:style w:type="paragraph" w:styleId="1350" w:customStyle="1">
    <w:name w:val="需求文档正文样式"/>
    <w:basedOn w:val="1145"/>
    <w:next w:val="1351"/>
    <w:pPr>
      <w:ind w:left="437" w:firstLine="2741"/>
      <w:spacing w:before="0" w:after="0" w:line="360" w:lineRule="auto"/>
    </w:pPr>
    <w:rPr>
      <w:rFonts w:ascii="Times New Roman" w:hAnsi="Times New Roman" w:cs="Times New Roman"/>
    </w:rPr>
  </w:style>
  <w:style w:type="paragraph" w:styleId="1351" w:customStyle="1">
    <w:name w:val="xl74"/>
    <w:basedOn w:val="1145"/>
    <w:next w:val="1352"/>
    <w:qFormat/>
    <w:pPr>
      <w:ind w:left="0" w:firstLine="16"/>
      <w:jc w:val="center"/>
      <w:spacing w:before="280" w:after="280" w:line="240" w:lineRule="auto"/>
      <w:shd w:val="clear" w:color="000000" w:fill="538dd5"/>
    </w:pPr>
    <w:rPr>
      <w:rFonts w:ascii="Times New Roman" w:hAnsi="Times New Roman" w:cs="Times New Roman"/>
    </w:rPr>
  </w:style>
  <w:style w:type="paragraph" w:styleId="1352" w:customStyle="1">
    <w:name w:val="xl88"/>
    <w:basedOn w:val="1145"/>
    <w:next w:val="1353"/>
    <w:qFormat/>
    <w:pPr>
      <w:ind w:left="0" w:firstLine="5120"/>
      <w:spacing w:before="280" w:after="280" w:line="240" w:lineRule="auto"/>
    </w:pPr>
    <w:rPr>
      <w:rFonts w:ascii="Times New Roman" w:hAnsi="Times New Roman" w:cs="Times New Roman"/>
    </w:rPr>
  </w:style>
  <w:style w:type="paragraph" w:styleId="1353" w:customStyle="1">
    <w:name w:val="xl70"/>
    <w:basedOn w:val="1145"/>
    <w:next w:val="1199"/>
    <w:qFormat/>
    <w:pPr>
      <w:ind w:left="0" w:firstLine="1024"/>
      <w:spacing w:before="280" w:after="280" w:line="240" w:lineRule="auto"/>
    </w:pPr>
    <w:rPr>
      <w:rFonts w:ascii="Times New Roman" w:hAnsi="Times New Roman" w:cs="Times New Roman"/>
    </w:rPr>
  </w:style>
  <w:style w:type="paragraph" w:styleId="1354" w:customStyle="1">
    <w:name w:val="文档标题5"/>
    <w:basedOn w:val="1150"/>
    <w:next w:val="1144"/>
    <w:qFormat/>
    <w:pPr>
      <w:ind w:left="992" w:firstLine="18"/>
      <w:spacing w:before="280" w:after="280" w:line="360" w:lineRule="auto"/>
      <w:outlineLvl w:val="4"/>
    </w:pPr>
  </w:style>
  <w:style w:type="paragraph" w:styleId="1355" w:customStyle="1">
    <w:name w:val="样式 加粗 居中"/>
    <w:basedOn w:val="1145"/>
    <w:next w:val="1356"/>
    <w:qFormat/>
    <w:pPr>
      <w:ind w:left="0" w:firstLine="2560"/>
      <w:jc w:val="center"/>
      <w:spacing w:before="0" w:after="0" w:line="360" w:lineRule="auto"/>
    </w:pPr>
    <w:rPr>
      <w:rFonts w:ascii="Times New Roman" w:hAnsi="Times New Roman" w:cs="Times New Roman"/>
    </w:rPr>
  </w:style>
  <w:style w:type="paragraph" w:styleId="1356" w:customStyle="1">
    <w:name w:val="_Style 12"/>
    <w:next w:val="1357"/>
    <w:qFormat/>
    <w:pPr>
      <w:ind w:firstLine="14"/>
      <w:spacing w:line="360" w:lineRule="auto"/>
      <w:shd w:val="clear" w:color="000000" w:fill="000080"/>
    </w:pPr>
    <w:rPr>
      <w:rFonts w:ascii="Calibri" w:hAnsi="Calibri"/>
    </w:rPr>
  </w:style>
  <w:style w:type="paragraph" w:styleId="1357" w:customStyle="1">
    <w:name w:val="正文文本缩进1"/>
    <w:basedOn w:val="1145"/>
    <w:next w:val="1358"/>
    <w:qFormat/>
    <w:pPr>
      <w:ind w:left="420" w:firstLine="3584"/>
      <w:spacing w:before="0" w:after="120" w:line="240" w:lineRule="auto"/>
    </w:pPr>
    <w:rPr>
      <w:rFonts w:ascii="Times New Roman" w:hAnsi="Times New Roman" w:cs="Times New Roman"/>
    </w:rPr>
  </w:style>
  <w:style w:type="paragraph" w:styleId="1358" w:customStyle="1">
    <w:name w:val="列表编号 31"/>
    <w:basedOn w:val="1145"/>
    <w:next w:val="1201"/>
    <w:qFormat/>
    <w:pPr>
      <w:ind w:left="1200" w:firstLine="2712"/>
      <w:spacing w:before="0" w:after="0" w:line="360" w:lineRule="auto"/>
    </w:pPr>
    <w:rPr>
      <w:rFonts w:ascii="Times New Roman" w:hAnsi="Times New Roman" w:cs="Times New Roman"/>
    </w:rPr>
  </w:style>
  <w:style w:type="paragraph" w:styleId="1359" w:customStyle="1">
    <w:name w:val="三号 居中"/>
    <w:basedOn w:val="1145"/>
    <w:next w:val="1360"/>
    <w:qFormat/>
    <w:pPr>
      <w:ind w:left="0" w:firstLine="6144"/>
      <w:jc w:val="center"/>
      <w:spacing w:before="0" w:after="0" w:line="360" w:lineRule="auto"/>
    </w:pPr>
    <w:rPr>
      <w:rFonts w:ascii="Times New Roman" w:hAnsi="Times New Roman" w:cs="Times New Roman"/>
    </w:rPr>
  </w:style>
  <w:style w:type="paragraph" w:styleId="1360" w:customStyle="1">
    <w:name w:val="列出段落1"/>
    <w:basedOn w:val="1145"/>
    <w:next w:val="1361"/>
    <w:qFormat/>
    <w:pPr>
      <w:ind w:left="420" w:firstLine="3748"/>
      <w:spacing w:before="0" w:after="0" w:line="240" w:lineRule="auto"/>
    </w:pPr>
    <w:rPr>
      <w:rFonts w:ascii="Times New Roman" w:hAnsi="Times New Roman" w:cs="Times New Roman"/>
    </w:rPr>
  </w:style>
  <w:style w:type="paragraph" w:styleId="1361" w:customStyle="1">
    <w:name w:val="Char Char Char Char Char Char1 Char Char Char1 Char Char Char"/>
    <w:basedOn w:val="1145"/>
    <w:next w:val="1362"/>
    <w:qFormat/>
    <w:pPr>
      <w:ind w:left="0" w:firstLine="2560"/>
      <w:spacing w:before="0" w:after="0" w:line="240" w:lineRule="auto"/>
    </w:pPr>
    <w:rPr>
      <w:rFonts w:ascii="Times New Roman" w:hAnsi="Times New Roman" w:cs="Times New Roman"/>
    </w:rPr>
  </w:style>
  <w:style w:type="paragraph" w:styleId="1362" w:customStyle="1">
    <w:name w:val="Char Char Char Char Char Char1 Char Char Char1 Char"/>
    <w:basedOn w:val="1145"/>
    <w:next w:val="1363"/>
    <w:qFormat/>
    <w:pPr>
      <w:ind w:left="0" w:firstLine="2560"/>
      <w:spacing w:before="0" w:after="0" w:line="240" w:lineRule="auto"/>
    </w:pPr>
    <w:rPr>
      <w:rFonts w:ascii="Times New Roman" w:hAnsi="Times New Roman" w:cs="Times New Roman"/>
    </w:rPr>
  </w:style>
  <w:style w:type="paragraph" w:styleId="1363" w:customStyle="1">
    <w:name w:val="正文符号4"/>
    <w:basedOn w:val="1145"/>
    <w:next w:val="1355"/>
    <w:qFormat/>
    <w:pPr>
      <w:ind w:left="0" w:firstLine="5632"/>
      <w:spacing w:before="0" w:after="0" w:line="240" w:lineRule="auto"/>
    </w:pPr>
    <w:rPr>
      <w:rFonts w:ascii="Times New Roman" w:hAnsi="Times New Roman" w:cs="Times New Roman"/>
    </w:rPr>
  </w:style>
  <w:style w:type="paragraph" w:styleId="1364" w:customStyle="1">
    <w:name w:val="加粗（居中）"/>
    <w:next w:val="1365"/>
    <w:qFormat/>
    <w:pPr>
      <w:ind w:firstLine="2560"/>
    </w:pPr>
    <w:rPr>
      <w:rFonts w:ascii="Calibri" w:hAnsi="Calibri"/>
    </w:rPr>
  </w:style>
  <w:style w:type="paragraph" w:styleId="1365" w:customStyle="1">
    <w:name w:val="xl65"/>
    <w:basedOn w:val="1145"/>
    <w:next w:val="1325"/>
    <w:pPr>
      <w:ind w:left="0" w:firstLine="5120"/>
      <w:spacing w:before="280" w:after="280" w:line="240" w:lineRule="auto"/>
    </w:pPr>
    <w:rPr>
      <w:rFonts w:ascii="Times New Roman" w:hAnsi="Times New Roman" w:cs="Times New Roman"/>
    </w:rPr>
  </w:style>
  <w:style w:type="paragraph" w:styleId="1366" w:customStyle="1">
    <w:name w:val="WPSOffice手动目录 3"/>
    <w:pPr>
      <w:ind w:left="400"/>
    </w:pPr>
  </w:style>
  <w:style w:type="paragraph" w:styleId="1367" w:customStyle="1">
    <w:name w:val="xl77"/>
    <w:basedOn w:val="1145"/>
    <w:next w:val="1368"/>
    <w:qFormat/>
    <w:pPr>
      <w:ind w:left="0" w:firstLine="3584"/>
      <w:spacing w:before="280" w:after="280" w:line="240" w:lineRule="auto"/>
    </w:pPr>
    <w:rPr>
      <w:rFonts w:ascii="Times New Roman" w:hAnsi="Times New Roman" w:cs="Times New Roman"/>
    </w:rPr>
  </w:style>
  <w:style w:type="paragraph" w:styleId="1368" w:customStyle="1">
    <w:name w:val="Char Char Char1"/>
    <w:basedOn w:val="1145"/>
    <w:next w:val="1369"/>
    <w:pPr>
      <w:ind w:left="900" w:firstLine="2096"/>
      <w:spacing w:before="0" w:after="0" w:line="240" w:lineRule="auto"/>
    </w:pPr>
    <w:rPr>
      <w:rFonts w:ascii="Times New Roman" w:hAnsi="Times New Roman" w:cs="Times New Roman"/>
    </w:rPr>
  </w:style>
  <w:style w:type="paragraph" w:styleId="1369" w:customStyle="1">
    <w:name w:val="索引 21"/>
    <w:basedOn w:val="1145"/>
    <w:next w:val="1144"/>
    <w:pPr>
      <w:ind w:left="200" w:firstLine="2560"/>
      <w:jc w:val="center"/>
      <w:spacing w:before="0" w:after="0" w:line="360" w:lineRule="auto"/>
    </w:pPr>
    <w:rPr>
      <w:rFonts w:ascii="Times New Roman" w:hAnsi="Times New Roman" w:cs="Times New Roman"/>
    </w:rPr>
  </w:style>
  <w:style w:type="paragraph" w:styleId="1370" w:customStyle="1">
    <w:name w:val="正文（首行缩进 2 字符）"/>
    <w:next w:val="1371"/>
    <w:qFormat/>
    <w:pPr>
      <w:ind w:left="480" w:firstLine="2784"/>
      <w:jc w:val="center"/>
      <w:spacing w:line="300" w:lineRule="auto"/>
    </w:pPr>
    <w:rPr>
      <w:rFonts w:ascii="Calibri" w:hAnsi="Calibri"/>
    </w:rPr>
  </w:style>
  <w:style w:type="paragraph" w:styleId="1371" w:customStyle="1">
    <w:name w:val="xl28"/>
    <w:basedOn w:val="1145"/>
    <w:next w:val="1372"/>
    <w:qFormat/>
    <w:pPr>
      <w:ind w:left="0" w:firstLine="20"/>
      <w:spacing w:before="280" w:after="280" w:line="240" w:lineRule="auto"/>
      <w:shd w:val="clear" w:color="000000" w:fill="ffffff"/>
    </w:pPr>
    <w:rPr>
      <w:rFonts w:ascii="Times New Roman" w:hAnsi="Times New Roman" w:cs="Times New Roman"/>
    </w:rPr>
  </w:style>
  <w:style w:type="paragraph" w:styleId="1372" w:customStyle="1">
    <w:name w:val="HTML 预设格式1"/>
    <w:basedOn w:val="1145"/>
    <w:next w:val="1373"/>
    <w:qFormat/>
    <w:pPr>
      <w:ind w:left="0" w:firstLine="3584"/>
      <w:spacing w:before="0" w:after="0" w:line="253" w:lineRule="atLeast"/>
    </w:pPr>
    <w:rPr>
      <w:rFonts w:ascii="Times New Roman" w:hAnsi="Times New Roman" w:cs="Times New Roman"/>
    </w:rPr>
  </w:style>
  <w:style w:type="paragraph" w:styleId="1373" w:customStyle="1">
    <w:name w:val="项目符号：一级"/>
    <w:basedOn w:val="1145"/>
    <w:next w:val="1144"/>
    <w:qFormat/>
    <w:pPr>
      <w:ind w:left="425" w:firstLine="1111"/>
      <w:spacing w:before="0" w:after="0" w:line="360" w:lineRule="auto"/>
    </w:pPr>
    <w:rPr>
      <w:rFonts w:ascii="Times New Roman" w:hAnsi="Times New Roman" w:cs="Times New Roman"/>
    </w:rPr>
  </w:style>
  <w:style w:type="paragraph" w:styleId="1374" w:customStyle="1">
    <w:name w:val="Default"/>
    <w:next w:val="1179"/>
    <w:qFormat/>
    <w:pPr>
      <w:ind w:firstLine="5120"/>
      <w:widowControl w:val="off"/>
    </w:pPr>
    <w:rPr>
      <w:rFonts w:ascii="Calibri" w:hAnsi="Calibri"/>
    </w:rPr>
  </w:style>
  <w:style w:type="paragraph" w:styleId="1375" w:customStyle="1">
    <w:name w:val="xl84"/>
    <w:basedOn w:val="1145"/>
    <w:next w:val="1376"/>
    <w:qFormat/>
    <w:pPr>
      <w:ind w:left="0" w:firstLine="2048"/>
      <w:jc w:val="center"/>
      <w:spacing w:before="280" w:after="280" w:line="240" w:lineRule="auto"/>
    </w:pPr>
    <w:rPr>
      <w:rFonts w:ascii="Times New Roman" w:hAnsi="Times New Roman" w:cs="Times New Roman"/>
    </w:rPr>
  </w:style>
  <w:style w:type="paragraph" w:styleId="1376" w:customStyle="1">
    <w:name w:val="2-2ji"/>
    <w:basedOn w:val="1147"/>
    <w:next w:val="1377"/>
    <w:pPr>
      <w:ind w:left="0" w:firstLine="24"/>
      <w:jc w:val="center"/>
      <w:spacing w:before="0" w:after="0" w:line="360" w:lineRule="auto"/>
      <w:outlineLvl w:val="1"/>
    </w:pPr>
  </w:style>
  <w:style w:type="paragraph" w:styleId="1377" w:customStyle="1">
    <w:name w:val="应答文本"/>
    <w:basedOn w:val="1145"/>
    <w:next w:val="1378"/>
    <w:qFormat/>
    <w:pPr>
      <w:ind w:left="1296" w:firstLine="2112"/>
      <w:spacing w:before="0" w:after="0" w:line="460" w:lineRule="exact"/>
    </w:pPr>
    <w:rPr>
      <w:rFonts w:ascii="Times New Roman" w:hAnsi="Times New Roman" w:cs="Times New Roman"/>
    </w:rPr>
  </w:style>
  <w:style w:type="paragraph" w:styleId="1378" w:customStyle="1">
    <w:name w:val="引文目录1"/>
    <w:basedOn w:val="1145"/>
    <w:next w:val="1144"/>
    <w:qFormat/>
    <w:pPr>
      <w:ind w:left="420" w:firstLine="2560"/>
      <w:jc w:val="center"/>
      <w:spacing w:before="0" w:after="0" w:line="360" w:lineRule="auto"/>
    </w:pPr>
    <w:rPr>
      <w:rFonts w:ascii="Times New Roman" w:hAnsi="Times New Roman" w:cs="Times New Roman"/>
    </w:rPr>
  </w:style>
  <w:style w:type="paragraph" w:styleId="1379" w:customStyle="1">
    <w:name w:val="首行缩进"/>
    <w:basedOn w:val="1144"/>
    <w:qFormat/>
    <w:pPr>
      <w:ind w:firstLine="480"/>
    </w:pPr>
    <w:rPr>
      <w:rFonts w:ascii="Times New Roman" w:hAnsi="Times New Roman" w:cs="Times New Roman"/>
      <w:lang w:val="zh-CN"/>
    </w:rPr>
  </w:style>
  <w:style w:type="paragraph" w:styleId="1380" w:customStyle="1">
    <w:name w:val="font9"/>
    <w:basedOn w:val="1145"/>
    <w:next w:val="1381"/>
    <w:qFormat/>
    <w:pPr>
      <w:ind w:left="0" w:firstLine="7168"/>
      <w:spacing w:before="280" w:after="280" w:line="240" w:lineRule="auto"/>
    </w:pPr>
    <w:rPr>
      <w:rFonts w:ascii="Times New Roman" w:hAnsi="Times New Roman" w:cs="Times New Roman"/>
    </w:rPr>
  </w:style>
  <w:style w:type="paragraph" w:styleId="1381" w:customStyle="1">
    <w:name w:val="样式 标题 3 + (中文) 黑体 小四 非加粗 段前: 7.8 磅 段后: 0 磅 行距: 固定值 20 磅"/>
    <w:basedOn w:val="1148"/>
    <w:next w:val="1382"/>
    <w:qFormat/>
    <w:pPr>
      <w:ind w:left="0"/>
      <w:spacing w:before="0" w:after="0" w:line="400" w:lineRule="exact"/>
      <w:outlineLvl w:val="2"/>
    </w:pPr>
  </w:style>
  <w:style w:type="paragraph" w:styleId="1382" w:customStyle="1">
    <w:name w:val="标书正文"/>
    <w:basedOn w:val="1145"/>
    <w:next w:val="1383"/>
    <w:qFormat/>
    <w:pPr>
      <w:ind w:left="440" w:right="100" w:firstLine="2760"/>
      <w:spacing w:before="0" w:after="0" w:line="360" w:lineRule="auto"/>
    </w:pPr>
    <w:rPr>
      <w:rFonts w:ascii="Times New Roman" w:hAnsi="Times New Roman" w:cs="Times New Roman"/>
    </w:rPr>
  </w:style>
  <w:style w:type="paragraph" w:styleId="1383" w:customStyle="1">
    <w:name w:val="xl67"/>
    <w:basedOn w:val="1145"/>
    <w:next w:val="1384"/>
    <w:qFormat/>
    <w:pPr>
      <w:ind w:left="0" w:firstLine="5120"/>
      <w:spacing w:before="280" w:after="280" w:line="240" w:lineRule="auto"/>
    </w:pPr>
    <w:rPr>
      <w:rFonts w:ascii="Times New Roman" w:hAnsi="Times New Roman" w:cs="Times New Roman"/>
    </w:rPr>
  </w:style>
  <w:style w:type="paragraph" w:styleId="1384" w:customStyle="1">
    <w:name w:val="索引 61"/>
    <w:basedOn w:val="1145"/>
    <w:next w:val="1144"/>
    <w:pPr>
      <w:ind w:left="1000" w:firstLine="2560"/>
      <w:jc w:val="center"/>
      <w:spacing w:before="0" w:after="0" w:line="360" w:lineRule="auto"/>
    </w:pPr>
    <w:rPr>
      <w:rFonts w:ascii="Times New Roman" w:hAnsi="Times New Roman" w:cs="Times New Roman"/>
    </w:rPr>
  </w:style>
  <w:style w:type="paragraph" w:styleId="1385" w:customStyle="1">
    <w:name w:val="目录3"/>
    <w:basedOn w:val="1145"/>
    <w:next w:val="1144"/>
    <w:qFormat/>
    <w:pPr>
      <w:ind w:left="419" w:firstLine="5283"/>
      <w:spacing w:before="0" w:after="0" w:line="317" w:lineRule="atLeast"/>
    </w:pPr>
    <w:rPr>
      <w:rFonts w:ascii="Times New Roman" w:hAnsi="Times New Roman" w:cs="Times New Roman"/>
    </w:rPr>
  </w:style>
  <w:style w:type="paragraph" w:styleId="1386" w:customStyle="1">
    <w:name w:val="xl90"/>
    <w:basedOn w:val="1145"/>
    <w:next w:val="1387"/>
    <w:pPr>
      <w:ind w:left="0" w:firstLine="3584"/>
      <w:spacing w:before="280" w:after="280" w:line="240" w:lineRule="auto"/>
    </w:pPr>
    <w:rPr>
      <w:rFonts w:ascii="Times New Roman" w:hAnsi="Times New Roman" w:cs="Times New Roman"/>
    </w:rPr>
  </w:style>
  <w:style w:type="paragraph" w:styleId="1387" w:customStyle="1">
    <w:name w:val="列表框1"/>
    <w:next w:val="1378"/>
    <w:pPr>
      <w:ind w:firstLine="2048"/>
      <w:spacing w:line="460" w:lineRule="exact"/>
    </w:pPr>
    <w:rPr>
      <w:rFonts w:ascii="Calibri" w:hAnsi="Calibri"/>
    </w:rPr>
  </w:style>
  <w:style w:type="paragraph" w:styleId="1388" w:customStyle="1">
    <w:name w:val="1ji"/>
    <w:basedOn w:val="1146"/>
    <w:next w:val="1367"/>
    <w:pPr>
      <w:ind w:left="0" w:firstLine="18"/>
      <w:jc w:val="center"/>
      <w:spacing w:before="0" w:after="0" w:line="240" w:lineRule="auto"/>
      <w:outlineLvl w:val="0"/>
    </w:pPr>
  </w:style>
  <w:style w:type="paragraph" w:styleId="1389" w:customStyle="1">
    <w:name w:val="索引 81"/>
    <w:basedOn w:val="1145"/>
    <w:next w:val="1144"/>
    <w:qFormat/>
    <w:pPr>
      <w:ind w:left="1400" w:firstLine="2560"/>
      <w:jc w:val="center"/>
      <w:spacing w:before="0" w:after="0" w:line="360" w:lineRule="auto"/>
    </w:pPr>
    <w:rPr>
      <w:rFonts w:ascii="Times New Roman" w:hAnsi="Times New Roman" w:cs="Times New Roman"/>
    </w:rPr>
  </w:style>
  <w:style w:type="paragraph" w:styleId="1390" w:customStyle="1">
    <w:name w:val="正文1"/>
    <w:basedOn w:val="1144"/>
    <w:next w:val="1144"/>
    <w:pPr>
      <w:spacing w:line="312" w:lineRule="atLeast"/>
    </w:pPr>
    <w:rPr>
      <w:rFonts w:ascii="楷体_GB2312" w:hAnsi="Times New Roman" w:eastAsia="楷体_GB2312" w:cs="Times New Roman"/>
      <w:sz w:val="24"/>
    </w:rPr>
  </w:style>
  <w:style w:type="paragraph" w:styleId="1391" w:customStyle="1">
    <w:name w:val="Char Char Char Char Char Char1 Char Char Char1 Char Char Char Char Char Char Char Char Char Char Char Char Char Char Char Char Char Char"/>
    <w:basedOn w:val="1145"/>
    <w:next w:val="1392"/>
    <w:qFormat/>
    <w:pPr>
      <w:ind w:left="0" w:firstLine="2560"/>
      <w:spacing w:before="0" w:after="0" w:line="240" w:lineRule="auto"/>
    </w:pPr>
    <w:rPr>
      <w:rFonts w:ascii="Times New Roman" w:hAnsi="Times New Roman" w:cs="Times New Roman"/>
    </w:rPr>
  </w:style>
  <w:style w:type="paragraph" w:styleId="1392" w:customStyle="1">
    <w:name w:val="样式 加粗 居中11"/>
    <w:basedOn w:val="1145"/>
    <w:next w:val="1393"/>
    <w:qFormat/>
    <w:pPr>
      <w:ind w:left="0" w:firstLine="2560"/>
      <w:jc w:val="center"/>
      <w:spacing w:before="0" w:after="0" w:line="360" w:lineRule="auto"/>
    </w:pPr>
    <w:rPr>
      <w:rFonts w:ascii="Times New Roman" w:hAnsi="Times New Roman" w:cs="Times New Roman"/>
    </w:rPr>
  </w:style>
  <w:style w:type="paragraph" w:styleId="1393" w:customStyle="1">
    <w:name w:val="xl89"/>
    <w:basedOn w:val="1145"/>
    <w:next w:val="1394"/>
    <w:qFormat/>
    <w:pPr>
      <w:ind w:left="0" w:firstLine="3584"/>
      <w:spacing w:before="280" w:after="280" w:line="240" w:lineRule="auto"/>
    </w:pPr>
    <w:rPr>
      <w:rFonts w:ascii="Times New Roman" w:hAnsi="Times New Roman" w:cs="Times New Roman"/>
    </w:rPr>
  </w:style>
  <w:style w:type="paragraph" w:styleId="1394" w:customStyle="1">
    <w:name w:val="Char Char Char Char Char Char1 Char Char Char Char Char Char1 Char Char Char Char Char Char Char Char Char"/>
    <w:basedOn w:val="1145"/>
    <w:next w:val="1395"/>
    <w:pPr>
      <w:ind w:left="0" w:firstLine="2560"/>
      <w:spacing w:before="0" w:after="0" w:line="240" w:lineRule="auto"/>
    </w:pPr>
    <w:rPr>
      <w:rFonts w:ascii="Times New Roman" w:hAnsi="Times New Roman" w:cs="Times New Roman"/>
    </w:rPr>
  </w:style>
  <w:style w:type="paragraph" w:styleId="1395" w:customStyle="1">
    <w:name w:val="文章附标题"/>
    <w:basedOn w:val="1145"/>
    <w:next w:val="1145"/>
    <w:qFormat/>
    <w:pPr>
      <w:ind w:left="0" w:firstLine="5120"/>
      <w:jc w:val="center"/>
      <w:spacing w:before="187" w:after="175" w:line="374" w:lineRule="atLeast"/>
    </w:pPr>
    <w:rPr>
      <w:rFonts w:ascii="Times New Roman" w:hAnsi="Times New Roman" w:cs="Times New Roman"/>
    </w:rPr>
  </w:style>
  <w:style w:type="paragraph" w:styleId="1396">
    <w:name w:val="Quote"/>
    <w:next w:val="1144"/>
    <w:qFormat/>
    <w:pPr>
      <w:ind w:left="3680" w:right="864"/>
      <w:jc w:val="center"/>
      <w:spacing w:before="200" w:after="160"/>
    </w:pPr>
    <w:rPr>
      <w:rFonts w:ascii="Calibri" w:hAnsi="Calibri"/>
      <w:i/>
    </w:rPr>
  </w:style>
  <w:style w:type="paragraph" w:styleId="1397" w:customStyle="1">
    <w:name w:val="Default Paragraph Font Para Char Char Char Char Char Char"/>
    <w:basedOn w:val="1145"/>
    <w:next w:val="1398"/>
    <w:qFormat/>
    <w:pPr>
      <w:ind w:left="0" w:firstLine="3584"/>
      <w:spacing w:before="0" w:after="160" w:line="240" w:lineRule="exact"/>
    </w:pPr>
    <w:rPr>
      <w:rFonts w:ascii="Times New Roman" w:hAnsi="Times New Roman" w:cs="Times New Roman"/>
    </w:rPr>
  </w:style>
  <w:style w:type="paragraph" w:styleId="1398" w:customStyle="1">
    <w:name w:val="xl23"/>
    <w:basedOn w:val="1145"/>
    <w:next w:val="1181"/>
    <w:qFormat/>
    <w:pPr>
      <w:ind w:left="0" w:firstLine="20"/>
      <w:spacing w:before="280" w:after="280" w:line="240" w:lineRule="auto"/>
      <w:shd w:val="clear" w:color="000000" w:fill="ffffff"/>
    </w:pPr>
    <w:rPr>
      <w:rFonts w:ascii="Times New Roman" w:hAnsi="Times New Roman" w:cs="Times New Roman"/>
    </w:rPr>
  </w:style>
  <w:style w:type="paragraph" w:styleId="1399" w:customStyle="1">
    <w:name w:val="列出段落11"/>
    <w:basedOn w:val="1145"/>
    <w:next w:val="1400"/>
    <w:pPr>
      <w:ind w:left="420" w:firstLine="3748"/>
      <w:spacing w:before="0" w:after="0" w:line="240" w:lineRule="auto"/>
    </w:pPr>
    <w:rPr>
      <w:rFonts w:ascii="Times New Roman" w:hAnsi="Times New Roman" w:cs="Times New Roman"/>
    </w:rPr>
  </w:style>
  <w:style w:type="paragraph" w:styleId="1400" w:customStyle="1">
    <w:name w:val="样式 标题 2 + (西文) 宋体 非加粗 居中"/>
    <w:basedOn w:val="1147"/>
    <w:next w:val="1401"/>
    <w:qFormat/>
    <w:pPr>
      <w:ind w:left="0" w:firstLine="24"/>
      <w:jc w:val="center"/>
      <w:spacing w:line="412" w:lineRule="auto"/>
      <w:outlineLvl w:val="1"/>
    </w:pPr>
  </w:style>
  <w:style w:type="paragraph" w:styleId="1401" w:customStyle="1">
    <w:name w:val="页脚 Char Char"/>
    <w:basedOn w:val="1145"/>
    <w:next w:val="1402"/>
    <w:pPr>
      <w:ind w:left="0" w:firstLine="5120"/>
      <w:spacing w:before="0" w:after="0" w:line="240" w:lineRule="auto"/>
    </w:pPr>
    <w:rPr>
      <w:rFonts w:ascii="Times New Roman" w:hAnsi="Times New Roman" w:cs="Times New Roman"/>
    </w:rPr>
  </w:style>
  <w:style w:type="paragraph" w:styleId="1402" w:customStyle="1">
    <w:name w:val="样式 标题 1 + 段前: 16 磅 段后: 16 磅"/>
    <w:basedOn w:val="1146"/>
    <w:next w:val="1403"/>
    <w:qFormat/>
    <w:pPr>
      <w:ind w:left="0" w:firstLine="18"/>
      <w:jc w:val="center"/>
      <w:spacing w:before="120" w:after="0" w:line="360" w:lineRule="auto"/>
      <w:outlineLvl w:val="0"/>
    </w:pPr>
  </w:style>
  <w:style w:type="paragraph" w:styleId="1403" w:customStyle="1">
    <w:name w:val="Char1 Char Char Char Char Char Char"/>
    <w:basedOn w:val="1145"/>
    <w:next w:val="1404"/>
    <w:qFormat/>
    <w:pPr>
      <w:ind w:left="0" w:firstLine="2560"/>
      <w:spacing w:before="0" w:after="0" w:line="240" w:lineRule="auto"/>
    </w:pPr>
    <w:rPr>
      <w:rFonts w:ascii="Times New Roman" w:hAnsi="Times New Roman" w:cs="Times New Roman"/>
    </w:rPr>
  </w:style>
  <w:style w:type="paragraph" w:styleId="1404" w:customStyle="1">
    <w:name w:val="文档标题4"/>
    <w:basedOn w:val="1149"/>
    <w:next w:val="1144"/>
    <w:pPr>
      <w:ind w:left="851" w:firstLine="30"/>
      <w:spacing w:after="280" w:line="360" w:lineRule="auto"/>
      <w:outlineLvl w:val="3"/>
    </w:pPr>
  </w:style>
  <w:style w:type="paragraph" w:styleId="1405" w:customStyle="1">
    <w:name w:val="font0"/>
    <w:basedOn w:val="1145"/>
    <w:next w:val="1380"/>
    <w:pPr>
      <w:ind w:left="0" w:firstLine="1024"/>
      <w:spacing w:before="280" w:after="280" w:line="240" w:lineRule="auto"/>
    </w:pPr>
    <w:rPr>
      <w:rFonts w:ascii="Times New Roman" w:hAnsi="Times New Roman" w:cs="Times New Roman"/>
    </w:rPr>
  </w:style>
  <w:style w:type="paragraph" w:styleId="1406" w:customStyle="1">
    <w:name w:val="CM5"/>
    <w:basedOn w:val="1145"/>
    <w:next w:val="1144"/>
    <w:pPr>
      <w:ind w:left="200" w:firstLine="2760"/>
      <w:spacing w:before="0" w:after="0" w:line="400" w:lineRule="atLeast"/>
    </w:pPr>
    <w:rPr>
      <w:rFonts w:ascii="Times New Roman" w:hAnsi="Times New Roman" w:cs="Times New Roman"/>
    </w:rPr>
  </w:style>
  <w:style w:type="paragraph" w:styleId="1407" w:customStyle="1">
    <w:name w:val="Pa0"/>
    <w:basedOn w:val="1145"/>
    <w:next w:val="1144"/>
    <w:pPr>
      <w:ind w:left="0" w:firstLine="4608"/>
      <w:spacing w:before="0" w:after="0" w:line="241" w:lineRule="atLeast"/>
    </w:pPr>
    <w:rPr>
      <w:rFonts w:ascii="Times New Roman" w:hAnsi="Times New Roman" w:cs="Times New Roman"/>
    </w:rPr>
  </w:style>
  <w:style w:type="paragraph" w:styleId="1408" w:customStyle="1">
    <w:name w:val="招标文件》"/>
    <w:basedOn w:val="1145"/>
    <w:next w:val="1344"/>
    <w:qFormat/>
    <w:pPr>
      <w:ind w:left="420" w:firstLine="2140"/>
      <w:spacing w:before="120" w:after="120" w:line="300" w:lineRule="auto"/>
    </w:pPr>
    <w:rPr>
      <w:rFonts w:ascii="Times New Roman" w:hAnsi="Times New Roman" w:cs="Times New Roman"/>
    </w:rPr>
  </w:style>
  <w:style w:type="paragraph" w:styleId="1409" w:customStyle="1">
    <w:name w:val="段"/>
    <w:next w:val="1144"/>
    <w:qFormat/>
    <w:pPr>
      <w:ind w:firstLine="200"/>
      <w:jc w:val="both"/>
      <w:spacing w:line="360" w:lineRule="auto"/>
    </w:pPr>
    <w:rPr>
      <w:sz w:val="24"/>
      <w:szCs w:val="22"/>
    </w:rPr>
  </w:style>
  <w:style w:type="paragraph" w:styleId="1410" w:customStyle="1">
    <w:name w:val="标书_正文"/>
    <w:basedOn w:val="1145"/>
    <w:next w:val="1411"/>
    <w:qFormat/>
    <w:pPr>
      <w:ind w:left="420" w:firstLine="1188"/>
      <w:spacing w:before="0" w:after="0" w:line="360" w:lineRule="auto"/>
    </w:pPr>
    <w:rPr>
      <w:rFonts w:ascii="Times New Roman" w:hAnsi="Times New Roman" w:cs="Times New Roman"/>
    </w:rPr>
  </w:style>
  <w:style w:type="paragraph" w:styleId="1411" w:customStyle="1">
    <w:name w:val="样式 标题 2 + Times New Roman 四号 非加粗 段前: 5 磅 段后: 0 磅 行距: 固定值 20..."/>
    <w:basedOn w:val="1147"/>
    <w:next w:val="1359"/>
    <w:pPr>
      <w:ind w:left="0" w:firstLine="24"/>
      <w:spacing w:before="100" w:after="0" w:line="400" w:lineRule="exact"/>
      <w:outlineLvl w:val="1"/>
    </w:pPr>
  </w:style>
  <w:style w:type="paragraph" w:styleId="1412" w:customStyle="1">
    <w:name w:val="图片0"/>
    <w:basedOn w:val="1145"/>
    <w:next w:val="1192"/>
    <w:pPr>
      <w:ind w:left="-161" w:firstLine="1187"/>
      <w:spacing w:before="0" w:after="0" w:line="276" w:lineRule="auto"/>
    </w:pPr>
    <w:rPr>
      <w:rFonts w:ascii="Times New Roman" w:hAnsi="Times New Roman" w:cs="Times New Roman"/>
    </w:rPr>
  </w:style>
  <w:style w:type="paragraph" w:styleId="1413" w:customStyle="1">
    <w:name w:val="Char Char Char2 Char Char Char2 Char"/>
    <w:basedOn w:val="1145"/>
    <w:next w:val="1385"/>
    <w:qFormat/>
    <w:pPr>
      <w:ind w:left="560" w:firstLine="3632"/>
      <w:spacing w:before="0" w:after="160" w:line="240" w:lineRule="exact"/>
    </w:pPr>
    <w:rPr>
      <w:rFonts w:ascii="Times New Roman" w:hAnsi="Times New Roman" w:cs="Times New Roman"/>
    </w:rPr>
  </w:style>
  <w:style w:type="paragraph" w:styleId="1414" w:customStyle="1">
    <w:name w:val="Char Char Char Char"/>
    <w:next w:val="1415"/>
    <w:qFormat/>
    <w:pPr>
      <w:ind w:firstLine="10"/>
      <w:spacing w:line="360" w:lineRule="auto"/>
      <w:shd w:val="clear" w:color="000000" w:fill="000080"/>
    </w:pPr>
    <w:rPr>
      <w:rFonts w:ascii="Calibri" w:hAnsi="Calibri"/>
    </w:rPr>
  </w:style>
  <w:style w:type="paragraph" w:styleId="1415" w:customStyle="1">
    <w:name w:val="杨昂超式样黑体主"/>
    <w:basedOn w:val="1145"/>
    <w:next w:val="1416"/>
    <w:qFormat/>
    <w:pPr>
      <w:ind w:left="0" w:firstLine="4608"/>
      <w:spacing w:before="0" w:after="0" w:line="240" w:lineRule="auto"/>
    </w:pPr>
    <w:rPr>
      <w:rFonts w:ascii="Times New Roman" w:hAnsi="Times New Roman" w:cs="Times New Roman"/>
    </w:rPr>
  </w:style>
  <w:style w:type="paragraph" w:styleId="1416" w:customStyle="1">
    <w:name w:val="Char Char Char Char Char Char1 Char Char Char Char Char Char Char Char Char Char"/>
    <w:basedOn w:val="1145"/>
    <w:next w:val="1417"/>
    <w:pPr>
      <w:ind w:left="0" w:firstLine="2560"/>
      <w:spacing w:before="0" w:after="0" w:line="240" w:lineRule="auto"/>
    </w:pPr>
    <w:rPr>
      <w:rFonts w:ascii="Times New Roman" w:hAnsi="Times New Roman" w:cs="Times New Roman"/>
    </w:rPr>
  </w:style>
  <w:style w:type="paragraph" w:styleId="1417" w:customStyle="1">
    <w:name w:val="目录1"/>
    <w:basedOn w:val="1145"/>
    <w:next w:val="1144"/>
    <w:qFormat/>
    <w:pPr>
      <w:ind w:left="0" w:firstLine="7168"/>
      <w:spacing w:before="0" w:after="136" w:line="289" w:lineRule="atLeast"/>
    </w:pPr>
    <w:rPr>
      <w:rFonts w:ascii="Times New Roman" w:hAnsi="Times New Roman" w:cs="Times New Roman"/>
    </w:rPr>
  </w:style>
  <w:style w:type="paragraph" w:styleId="1418" w:customStyle="1">
    <w:name w:val="文档结构图1"/>
    <w:basedOn w:val="1145"/>
    <w:next w:val="1419"/>
    <w:qFormat/>
    <w:pPr>
      <w:ind w:left="200" w:firstLine="2248"/>
      <w:spacing w:before="0" w:after="0" w:line="360" w:lineRule="auto"/>
    </w:pPr>
    <w:rPr>
      <w:rFonts w:ascii="Times New Roman" w:hAnsi="Times New Roman" w:cs="Times New Roman"/>
    </w:rPr>
  </w:style>
  <w:style w:type="paragraph" w:styleId="1419" w:customStyle="1">
    <w:name w:val="2ji"/>
    <w:basedOn w:val="1147"/>
    <w:next w:val="1187"/>
    <w:qFormat/>
    <w:pPr>
      <w:ind w:left="0" w:firstLine="24"/>
      <w:spacing w:before="0" w:after="0" w:line="360" w:lineRule="auto"/>
      <w:outlineLvl w:val="1"/>
    </w:pPr>
  </w:style>
  <w:style w:type="paragraph" w:styleId="1420" w:customStyle="1">
    <w:name w:val="xl91"/>
    <w:basedOn w:val="1145"/>
    <w:next w:val="1341"/>
    <w:pPr>
      <w:ind w:left="0" w:firstLine="3584"/>
      <w:spacing w:before="280" w:after="280" w:line="240" w:lineRule="auto"/>
    </w:pPr>
    <w:rPr>
      <w:rFonts w:ascii="Times New Roman" w:hAnsi="Times New Roman" w:cs="Times New Roman"/>
    </w:rPr>
  </w:style>
  <w:style w:type="paragraph" w:styleId="1421" w:customStyle="1">
    <w:name w:val="Text Body"/>
    <w:basedOn w:val="1145"/>
    <w:next w:val="1422"/>
    <w:pPr>
      <w:ind w:left="0" w:firstLine="4096"/>
      <w:spacing w:before="0" w:after="120" w:line="240" w:lineRule="auto"/>
    </w:pPr>
    <w:rPr>
      <w:rFonts w:ascii="Times New Roman" w:hAnsi="Times New Roman" w:cs="Times New Roman"/>
    </w:rPr>
  </w:style>
  <w:style w:type="paragraph" w:styleId="1422" w:customStyle="1">
    <w:name w:val="项目符1"/>
    <w:basedOn w:val="1145"/>
    <w:next w:val="1423"/>
    <w:pPr>
      <w:ind w:left="1365" w:right="100" w:firstLine="2728"/>
      <w:spacing w:before="78" w:after="78" w:line="300" w:lineRule="auto"/>
    </w:pPr>
    <w:rPr>
      <w:rFonts w:ascii="Times New Roman" w:hAnsi="Times New Roman" w:cs="Times New Roman"/>
    </w:rPr>
  </w:style>
  <w:style w:type="paragraph" w:styleId="1423" w:customStyle="1">
    <w:name w:val="引文目录标题1"/>
    <w:basedOn w:val="1145"/>
    <w:next w:val="1144"/>
    <w:qFormat/>
    <w:pPr>
      <w:ind w:left="0" w:firstLine="4608"/>
      <w:jc w:val="center"/>
      <w:spacing w:before="120" w:after="0" w:line="360" w:lineRule="auto"/>
    </w:pPr>
    <w:rPr>
      <w:rFonts w:ascii="Times New Roman" w:hAnsi="Times New Roman" w:cs="Times New Roman"/>
    </w:rPr>
  </w:style>
  <w:style w:type="paragraph" w:styleId="1424" w:customStyle="1">
    <w:name w:val="样式 标题 3 + (西文) 黑体 (中文) 黑体 (符号) 宋体 小四 段前: 5 磅 段后: 5 磅 行距: 1..."/>
    <w:basedOn w:val="1148"/>
    <w:next w:val="1425"/>
    <w:qFormat/>
    <w:pPr>
      <w:ind w:left="1429" w:firstLine="18"/>
      <w:spacing w:before="100" w:after="100" w:line="360" w:lineRule="auto"/>
      <w:outlineLvl w:val="2"/>
    </w:pPr>
  </w:style>
  <w:style w:type="paragraph" w:styleId="1425" w:customStyle="1">
    <w:name w:val="xl22"/>
    <w:basedOn w:val="1145"/>
    <w:next w:val="1426"/>
    <w:qFormat/>
    <w:pPr>
      <w:ind w:left="0" w:firstLine="20"/>
      <w:jc w:val="right"/>
      <w:spacing w:before="280" w:after="280" w:line="240" w:lineRule="auto"/>
      <w:shd w:val="clear" w:color="000000" w:fill="ffffff"/>
    </w:pPr>
    <w:rPr>
      <w:rFonts w:ascii="Times New Roman" w:hAnsi="Times New Roman" w:cs="Times New Roman"/>
    </w:rPr>
  </w:style>
  <w:style w:type="paragraph" w:styleId="1426" w:customStyle="1">
    <w:name w:val="自定义一"/>
    <w:basedOn w:val="1145"/>
    <w:next w:val="1144"/>
    <w:qFormat/>
    <w:pPr>
      <w:ind w:left="0"/>
      <w:spacing w:before="0" w:after="0" w:line="360" w:lineRule="auto"/>
    </w:pPr>
    <w:rPr>
      <w:rFonts w:ascii="Times New Roman" w:hAnsi="Times New Roman" w:cs="Times New Roman"/>
    </w:rPr>
  </w:style>
  <w:style w:type="paragraph" w:styleId="1427" w:customStyle="1">
    <w:name w:val="xl78"/>
    <w:basedOn w:val="1145"/>
    <w:next w:val="1428"/>
    <w:qFormat/>
    <w:pPr>
      <w:ind w:left="0" w:firstLine="3584"/>
      <w:jc w:val="center"/>
      <w:spacing w:before="280" w:after="280" w:line="240" w:lineRule="auto"/>
    </w:pPr>
    <w:rPr>
      <w:rFonts w:ascii="Times New Roman" w:hAnsi="Times New Roman" w:cs="Times New Roman"/>
    </w:rPr>
  </w:style>
  <w:style w:type="paragraph" w:styleId="1428" w:customStyle="1">
    <w:name w:val="段落正文"/>
    <w:next w:val="1370"/>
    <w:qFormat/>
    <w:pPr>
      <w:ind w:firstLine="4608"/>
      <w:jc w:val="center"/>
      <w:spacing w:line="360" w:lineRule="auto"/>
    </w:pPr>
    <w:rPr>
      <w:rFonts w:ascii="Calibri" w:hAnsi="Calibri"/>
    </w:rPr>
  </w:style>
  <w:style w:type="paragraph" w:styleId="1429" w:customStyle="1">
    <w:name w:val="_Style 169"/>
    <w:next w:val="1144"/>
    <w:qFormat/>
    <w:pPr>
      <w:ind w:left="2560"/>
    </w:pPr>
    <w:rPr>
      <w:rFonts w:ascii="Calibri" w:hAnsi="Calibri"/>
    </w:rPr>
  </w:style>
  <w:style w:type="paragraph" w:styleId="1430" w:customStyle="1">
    <w:name w:val="样式 小四 行距: 1.5 倍行距 首行缩进:  2 字符"/>
    <w:basedOn w:val="1145"/>
    <w:next w:val="1375"/>
    <w:qFormat/>
    <w:pPr>
      <w:ind w:left="480" w:firstLine="2784"/>
      <w:spacing w:before="0" w:after="0" w:line="360" w:lineRule="auto"/>
    </w:pPr>
    <w:rPr>
      <w:rFonts w:ascii="Times New Roman" w:hAnsi="Times New Roman" w:cs="Times New Roman"/>
    </w:rPr>
  </w:style>
  <w:style w:type="paragraph" w:styleId="1431" w:customStyle="1">
    <w:name w:val="小节标题"/>
    <w:basedOn w:val="1145"/>
    <w:next w:val="1144"/>
    <w:qFormat/>
    <w:pPr>
      <w:ind w:left="0" w:firstLine="7168"/>
      <w:spacing w:before="175" w:after="102" w:line="351" w:lineRule="atLeast"/>
    </w:pPr>
    <w:rPr>
      <w:rFonts w:ascii="Times New Roman" w:hAnsi="Times New Roman" w:cs="Times New Roman"/>
    </w:rPr>
  </w:style>
  <w:style w:type="paragraph" w:styleId="1432" w:customStyle="1">
    <w:name w:val="TOC 标题2"/>
    <w:basedOn w:val="1145"/>
    <w:next w:val="1144"/>
    <w:qFormat/>
    <w:pPr>
      <w:ind w:left="0" w:firstLine="0"/>
      <w:keepLines/>
      <w:keepNext/>
      <w:spacing w:before="240" w:after="0" w:line="259" w:lineRule="auto"/>
      <w:outlineLvl w:val="9"/>
    </w:pPr>
    <w:rPr>
      <w:rFonts w:ascii="Cambria" w:hAnsi="Cambria" w:cs="Times New Roman"/>
      <w:color w:val="365f91"/>
      <w:sz w:val="32"/>
      <w:szCs w:val="32"/>
    </w:rPr>
  </w:style>
  <w:style w:type="paragraph" w:styleId="1433" w:customStyle="1">
    <w:name w:val="表格文字（两侧对齐）"/>
    <w:basedOn w:val="1145"/>
    <w:next w:val="1434"/>
    <w:qFormat/>
    <w:pPr>
      <w:ind w:left="0" w:firstLine="3584"/>
      <w:spacing w:before="0" w:after="0" w:line="240" w:lineRule="auto"/>
    </w:pPr>
    <w:rPr>
      <w:rFonts w:ascii="Times New Roman" w:hAnsi="Times New Roman" w:cs="Times New Roman"/>
    </w:rPr>
  </w:style>
  <w:style w:type="paragraph" w:styleId="1434" w:customStyle="1">
    <w:name w:val="Char"/>
    <w:basedOn w:val="1145"/>
    <w:next w:val="1413"/>
    <w:qFormat/>
    <w:pPr>
      <w:ind w:left="900" w:firstLine="2608"/>
      <w:spacing w:before="0" w:after="0" w:line="240" w:lineRule="auto"/>
    </w:pPr>
    <w:rPr>
      <w:rFonts w:ascii="Times New Roman" w:hAnsi="Times New Roman" w:cs="Times New Roman"/>
    </w:rPr>
  </w:style>
  <w:style w:type="paragraph" w:styleId="1435" w:customStyle="1">
    <w:name w:val="xl86"/>
    <w:basedOn w:val="1145"/>
    <w:next w:val="1436"/>
    <w:qFormat/>
    <w:pPr>
      <w:ind w:left="0" w:firstLine="5120"/>
      <w:spacing w:before="280" w:after="280" w:line="240" w:lineRule="auto"/>
    </w:pPr>
    <w:rPr>
      <w:rFonts w:ascii="Times New Roman" w:hAnsi="Times New Roman" w:cs="Times New Roman"/>
    </w:rPr>
  </w:style>
  <w:style w:type="paragraph" w:styleId="1436" w:customStyle="1">
    <w:name w:val="索引 71"/>
    <w:basedOn w:val="1145"/>
    <w:next w:val="1144"/>
    <w:pPr>
      <w:ind w:left="1200" w:firstLine="2560"/>
      <w:jc w:val="center"/>
      <w:spacing w:before="0" w:after="0" w:line="360" w:lineRule="auto"/>
    </w:pPr>
    <w:rPr>
      <w:rFonts w:ascii="Times New Roman" w:hAnsi="Times New Roman" w:cs="Times New Roman"/>
    </w:rPr>
  </w:style>
  <w:style w:type="paragraph" w:styleId="1437" w:customStyle="1">
    <w:name w:val="111"/>
    <w:next w:val="1438"/>
    <w:qFormat/>
    <w:pPr>
      <w:ind w:left="480" w:firstLine="4320"/>
      <w:spacing w:line="440" w:lineRule="exact"/>
    </w:pPr>
    <w:rPr>
      <w:rFonts w:ascii="Calibri" w:hAnsi="Calibri"/>
    </w:rPr>
  </w:style>
  <w:style w:type="paragraph" w:styleId="1438" w:customStyle="1">
    <w:name w:val="4"/>
    <w:basedOn w:val="1145"/>
    <w:next w:val="1157"/>
    <w:qFormat/>
    <w:pPr>
      <w:ind w:left="409" w:firstLine="3737"/>
      <w:spacing w:before="0" w:after="0" w:line="420" w:lineRule="exact"/>
    </w:pPr>
    <w:rPr>
      <w:rFonts w:ascii="Times New Roman" w:hAnsi="Times New Roman" w:cs="Times New Roman"/>
    </w:rPr>
  </w:style>
  <w:style w:type="paragraph" w:styleId="1439" w:customStyle="1">
    <w:name w:val="Char Char Char Char Char Char1 Char Char Char1 Char Char Char Char Char Char"/>
    <w:basedOn w:val="1145"/>
    <w:next w:val="1424"/>
    <w:qFormat/>
    <w:pPr>
      <w:ind w:left="0" w:firstLine="2560"/>
      <w:spacing w:before="0" w:after="0" w:line="240" w:lineRule="auto"/>
    </w:pPr>
    <w:rPr>
      <w:rFonts w:ascii="Times New Roman" w:hAnsi="Times New Roman" w:cs="Times New Roman"/>
    </w:rPr>
  </w:style>
  <w:style w:type="paragraph" w:styleId="1440" w:customStyle="1">
    <w:name w:val="Char Char Char Char Char Char1 Char Char Char Char Char Char1 Char Char Char"/>
    <w:basedOn w:val="1145"/>
    <w:next w:val="1441"/>
    <w:qFormat/>
    <w:pPr>
      <w:ind w:left="0" w:firstLine="2560"/>
      <w:spacing w:before="0" w:after="0" w:line="240" w:lineRule="auto"/>
    </w:pPr>
    <w:rPr>
      <w:rFonts w:ascii="Times New Roman" w:hAnsi="Times New Roman" w:cs="Times New Roman"/>
    </w:rPr>
  </w:style>
  <w:style w:type="paragraph" w:styleId="1441" w:customStyle="1">
    <w:name w:val="正文符号1"/>
    <w:basedOn w:val="1145"/>
    <w:next w:val="1442"/>
    <w:qFormat/>
    <w:pPr>
      <w:ind w:left="987" w:firstLine="5724"/>
      <w:spacing w:before="0" w:after="0" w:line="240" w:lineRule="auto"/>
    </w:pPr>
    <w:rPr>
      <w:rFonts w:ascii="Times New Roman" w:hAnsi="Times New Roman" w:cs="Times New Roman"/>
    </w:rPr>
  </w:style>
  <w:style w:type="paragraph" w:styleId="1442" w:customStyle="1">
    <w:name w:val="索引 31"/>
    <w:basedOn w:val="1145"/>
    <w:next w:val="1144"/>
    <w:qFormat/>
    <w:pPr>
      <w:ind w:left="400" w:firstLine="2560"/>
      <w:jc w:val="center"/>
      <w:spacing w:before="0" w:after="0" w:line="360" w:lineRule="auto"/>
    </w:pPr>
    <w:rPr>
      <w:rFonts w:ascii="Times New Roman" w:hAnsi="Times New Roman" w:cs="Times New Roman"/>
    </w:rPr>
  </w:style>
  <w:style w:type="paragraph" w:styleId="1443" w:customStyle="1">
    <w:name w:val="目录4"/>
    <w:basedOn w:val="1145"/>
    <w:next w:val="1144"/>
    <w:qFormat/>
    <w:pPr>
      <w:ind w:left="629" w:firstLine="5237"/>
      <w:spacing w:before="0" w:after="0" w:line="317" w:lineRule="atLeast"/>
    </w:pPr>
    <w:rPr>
      <w:rFonts w:ascii="Times New Roman" w:hAnsi="Times New Roman" w:cs="Times New Roman"/>
    </w:rPr>
  </w:style>
  <w:style w:type="paragraph" w:styleId="1444" w:customStyle="1">
    <w:name w:val="p15"/>
    <w:basedOn w:val="1144"/>
    <w:qFormat/>
    <w:pPr>
      <w:ind w:left="0"/>
    </w:pPr>
    <w:rPr>
      <w:rFonts w:ascii="宋体" w:hAnsi="宋体"/>
      <w:sz w:val="28"/>
      <w:szCs w:val="28"/>
    </w:rPr>
  </w:style>
  <w:style w:type="paragraph" w:styleId="1445" w:customStyle="1">
    <w:name w:val="四号 居中"/>
    <w:basedOn w:val="1145"/>
    <w:next w:val="1439"/>
    <w:qFormat/>
    <w:pPr>
      <w:ind w:left="0" w:firstLine="6144"/>
      <w:jc w:val="center"/>
      <w:spacing w:before="0" w:after="0" w:line="360" w:lineRule="auto"/>
    </w:pPr>
    <w:rPr>
      <w:rFonts w:ascii="Times New Roman" w:hAnsi="Times New Roman" w:cs="Times New Roman"/>
    </w:rPr>
  </w:style>
  <w:style w:type="paragraph" w:styleId="1446" w:customStyle="1">
    <w:name w:val="p0"/>
    <w:next w:val="1144"/>
    <w:pPr>
      <w:ind w:firstLine="2048"/>
      <w:spacing w:line="360" w:lineRule="auto"/>
    </w:pPr>
    <w:rPr>
      <w:rFonts w:ascii="Calibri" w:hAnsi="Calibri"/>
    </w:rPr>
  </w:style>
  <w:style w:type="paragraph" w:styleId="1447" w:customStyle="1">
    <w:name w:val="列表编号 21"/>
    <w:basedOn w:val="1145"/>
    <w:next w:val="1448"/>
    <w:qFormat/>
    <w:pPr>
      <w:ind w:left="0" w:firstLine="2560"/>
      <w:spacing w:before="0" w:after="0" w:line="360" w:lineRule="auto"/>
    </w:pPr>
    <w:rPr>
      <w:rFonts w:ascii="Times New Roman" w:hAnsi="Times New Roman" w:cs="Times New Roman"/>
    </w:rPr>
  </w:style>
  <w:style w:type="paragraph" w:styleId="1448" w:customStyle="1">
    <w:name w:val="正文文本 21"/>
    <w:basedOn w:val="1145"/>
    <w:next w:val="1329"/>
    <w:pPr>
      <w:ind w:left="0" w:firstLine="2560"/>
      <w:jc w:val="center"/>
      <w:spacing w:before="0" w:after="120" w:line="480" w:lineRule="auto"/>
    </w:pPr>
    <w:rPr>
      <w:rFonts w:ascii="Times New Roman" w:hAnsi="Times New Roman" w:cs="Times New Roman"/>
    </w:rPr>
  </w:style>
  <w:style w:type="paragraph" w:styleId="1449" w:customStyle="1">
    <w:name w:val="a2"/>
    <w:basedOn w:val="1145"/>
    <w:next w:val="1184"/>
    <w:qFormat/>
    <w:pPr>
      <w:ind w:left="0" w:firstLine="1024"/>
      <w:spacing w:before="280" w:after="280" w:line="240" w:lineRule="auto"/>
    </w:pPr>
    <w:rPr>
      <w:rFonts w:ascii="Times New Roman" w:hAnsi="Times New Roman" w:cs="Times New Roman"/>
    </w:rPr>
  </w:style>
  <w:style w:type="paragraph" w:styleId="1450" w:customStyle="1">
    <w:name w:val="font8"/>
    <w:basedOn w:val="1145"/>
    <w:next w:val="1374"/>
    <w:qFormat/>
    <w:pPr>
      <w:ind w:left="0" w:firstLine="2048"/>
      <w:spacing w:before="280" w:after="280" w:line="240" w:lineRule="auto"/>
    </w:pPr>
    <w:rPr>
      <w:rFonts w:ascii="Times New Roman" w:hAnsi="Times New Roman" w:cs="Times New Roman"/>
    </w:rPr>
  </w:style>
  <w:style w:type="paragraph" w:styleId="1451" w:customStyle="1">
    <w:name w:val="Char Char Char Char Char Char1 Char Char Char Char Char Char1 Char Char Char Char Char Char Char"/>
    <w:basedOn w:val="1145"/>
    <w:next w:val="1452"/>
    <w:qFormat/>
    <w:pPr>
      <w:ind w:left="0" w:firstLine="2560"/>
      <w:spacing w:before="0" w:after="0" w:line="240" w:lineRule="auto"/>
    </w:pPr>
    <w:rPr>
      <w:rFonts w:ascii="Times New Roman" w:hAnsi="Times New Roman" w:cs="Times New Roman"/>
    </w:rPr>
  </w:style>
  <w:style w:type="paragraph" w:styleId="1452" w:customStyle="1">
    <w:name w:val="xl87"/>
    <w:basedOn w:val="1145"/>
    <w:next w:val="1408"/>
    <w:qFormat/>
    <w:pPr>
      <w:ind w:left="0" w:firstLine="5120"/>
      <w:spacing w:before="280" w:after="280" w:line="240" w:lineRule="auto"/>
    </w:pPr>
    <w:rPr>
      <w:rFonts w:ascii="Times New Roman" w:hAnsi="Times New Roman" w:cs="Times New Roman"/>
    </w:rPr>
  </w:style>
  <w:style w:type="paragraph" w:styleId="1453" w:customStyle="1">
    <w:name w:val="444"/>
    <w:basedOn w:val="1145"/>
    <w:next w:val="1166"/>
    <w:qFormat/>
    <w:pPr>
      <w:ind w:left="0" w:firstLine="4608"/>
      <w:jc w:val="center"/>
      <w:spacing w:before="0" w:after="0" w:line="312" w:lineRule="atLeast"/>
    </w:pPr>
    <w:rPr>
      <w:rFonts w:ascii="Times New Roman" w:hAnsi="Times New Roman" w:cs="Times New Roman"/>
    </w:rPr>
  </w:style>
  <w:style w:type="paragraph" w:styleId="1454" w:customStyle="1">
    <w:name w:val="表格文字图表文字"/>
    <w:basedOn w:val="1145"/>
    <w:next w:val="1455"/>
    <w:qFormat/>
    <w:pPr>
      <w:ind w:left="0" w:firstLine="3584"/>
      <w:jc w:val="center"/>
      <w:spacing w:before="0" w:after="0" w:line="240" w:lineRule="auto"/>
    </w:pPr>
    <w:rPr>
      <w:rFonts w:ascii="Times New Roman" w:hAnsi="Times New Roman" w:cs="Times New Roman"/>
    </w:rPr>
  </w:style>
  <w:style w:type="paragraph" w:styleId="1455" w:customStyle="1">
    <w:name w:val="样式 目录 3 + 左侧:  2 字符1"/>
    <w:next w:val="1456"/>
    <w:qFormat/>
    <w:pPr>
      <w:ind w:left="960" w:firstLine="5120"/>
      <w:spacing w:line="360" w:lineRule="auto"/>
      <w:widowControl w:val="off"/>
    </w:pPr>
    <w:rPr>
      <w:rFonts w:ascii="Calibri" w:hAnsi="Calibri"/>
    </w:rPr>
  </w:style>
  <w:style w:type="paragraph" w:styleId="1456" w:customStyle="1">
    <w:name w:val="文档正文"/>
    <w:basedOn w:val="1145"/>
    <w:next w:val="1457"/>
    <w:qFormat/>
    <w:pPr>
      <w:ind w:left="567" w:firstLine="3639"/>
      <w:spacing w:before="0" w:after="0" w:line="480" w:lineRule="atLeast"/>
    </w:pPr>
    <w:rPr>
      <w:rFonts w:ascii="Times New Roman" w:hAnsi="Times New Roman" w:cs="Times New Roman"/>
    </w:rPr>
  </w:style>
  <w:style w:type="paragraph" w:styleId="1457" w:customStyle="1">
    <w:name w:val="列表框2"/>
    <w:next w:val="1458"/>
    <w:qFormat/>
    <w:pPr>
      <w:ind w:firstLine="2048"/>
      <w:spacing w:line="460" w:lineRule="exact"/>
    </w:pPr>
    <w:rPr>
      <w:rFonts w:ascii="Calibri" w:hAnsi="Calibri"/>
    </w:rPr>
  </w:style>
  <w:style w:type="paragraph" w:styleId="1458" w:customStyle="1">
    <w:name w:val="font10"/>
    <w:basedOn w:val="1145"/>
    <w:next w:val="1177"/>
    <w:qFormat/>
    <w:pPr>
      <w:ind w:left="0" w:firstLine="3584"/>
      <w:spacing w:before="280" w:after="280" w:line="240" w:lineRule="auto"/>
    </w:pPr>
    <w:rPr>
      <w:rFonts w:ascii="Times New Roman" w:hAnsi="Times New Roman" w:cs="Times New Roman"/>
    </w:rPr>
  </w:style>
  <w:style w:type="paragraph" w:styleId="1459" w:customStyle="1">
    <w:name w:val="纯文本1"/>
    <w:basedOn w:val="1145"/>
    <w:next w:val="1189"/>
    <w:pPr>
      <w:ind w:left="0" w:firstLine="3584"/>
      <w:spacing w:before="0" w:after="0" w:line="240" w:lineRule="auto"/>
    </w:pPr>
    <w:rPr>
      <w:rFonts w:ascii="Times New Roman" w:hAnsi="Times New Roman" w:cs="Times New Roman"/>
    </w:rPr>
  </w:style>
  <w:style w:type="paragraph" w:styleId="1460" w:customStyle="1">
    <w:name w:val="索引 91"/>
    <w:basedOn w:val="1145"/>
    <w:next w:val="1144"/>
    <w:pPr>
      <w:ind w:left="1600" w:firstLine="2560"/>
      <w:jc w:val="center"/>
      <w:spacing w:before="0" w:after="0" w:line="360" w:lineRule="auto"/>
    </w:pPr>
    <w:rPr>
      <w:rFonts w:ascii="Times New Roman" w:hAnsi="Times New Roman" w:cs="Times New Roman"/>
    </w:rPr>
  </w:style>
  <w:style w:type="paragraph" w:styleId="1461" w:customStyle="1">
    <w:name w:val="xl79"/>
    <w:basedOn w:val="1145"/>
    <w:next w:val="1437"/>
    <w:qFormat/>
    <w:pPr>
      <w:ind w:left="0" w:firstLine="3584"/>
      <w:jc w:val="center"/>
      <w:spacing w:before="280" w:after="280" w:line="240" w:lineRule="auto"/>
    </w:pPr>
    <w:rPr>
      <w:rFonts w:ascii="Times New Roman" w:hAnsi="Times New Roman" w:cs="Times New Roman"/>
    </w:rPr>
  </w:style>
  <w:style w:type="paragraph" w:styleId="1462" w:customStyle="1">
    <w:name w:val="表格文字（4号居中）"/>
    <w:next w:val="1463"/>
    <w:qFormat/>
    <w:pPr>
      <w:ind w:firstLine="2560"/>
      <w:jc w:val="center"/>
    </w:pPr>
    <w:rPr>
      <w:rFonts w:ascii="Calibri" w:hAnsi="Calibri"/>
    </w:rPr>
  </w:style>
  <w:style w:type="paragraph" w:styleId="1463" w:customStyle="1">
    <w:name w:val="!方块加粗"/>
    <w:basedOn w:val="1145"/>
    <w:next w:val="1430"/>
    <w:qFormat/>
    <w:pPr>
      <w:ind w:left="600" w:firstLine="5212"/>
      <w:spacing w:before="0" w:after="0" w:line="360" w:lineRule="auto"/>
    </w:pPr>
    <w:rPr>
      <w:rFonts w:ascii="Times New Roman" w:hAnsi="Times New Roman" w:cs="Times New Roman"/>
    </w:rPr>
  </w:style>
  <w:style w:type="paragraph" w:styleId="1464" w:customStyle="1">
    <w:name w:val="xl75"/>
    <w:basedOn w:val="1145"/>
    <w:next w:val="1190"/>
    <w:qFormat/>
    <w:pPr>
      <w:ind w:left="0" w:firstLine="3584"/>
      <w:jc w:val="center"/>
      <w:spacing w:before="280" w:after="280" w:line="240" w:lineRule="auto"/>
    </w:pPr>
    <w:rPr>
      <w:rFonts w:ascii="Times New Roman" w:hAnsi="Times New Roman" w:cs="Times New Roman"/>
    </w:rPr>
  </w:style>
  <w:style w:type="paragraph" w:styleId="1465" w:customStyle="1">
    <w:name w:val="xl81"/>
    <w:basedOn w:val="1145"/>
    <w:next w:val="1466"/>
    <w:qFormat/>
    <w:pPr>
      <w:ind w:left="0" w:firstLine="5120"/>
      <w:spacing w:before="280" w:after="280" w:line="240" w:lineRule="auto"/>
    </w:pPr>
    <w:rPr>
      <w:rFonts w:ascii="Times New Roman" w:hAnsi="Times New Roman" w:cs="Times New Roman"/>
    </w:rPr>
  </w:style>
  <w:style w:type="paragraph" w:styleId="1466" w:customStyle="1">
    <w:name w:val="xl25"/>
    <w:basedOn w:val="1145"/>
    <w:next w:val="1467"/>
    <w:qFormat/>
    <w:pPr>
      <w:ind w:left="0" w:firstLine="14"/>
      <w:spacing w:before="280" w:after="280" w:line="240" w:lineRule="auto"/>
      <w:shd w:val="clear" w:color="000000" w:fill="ffffff"/>
    </w:pPr>
    <w:rPr>
      <w:rFonts w:ascii="Times New Roman" w:hAnsi="Times New Roman" w:cs="Times New Roman"/>
    </w:rPr>
  </w:style>
  <w:style w:type="paragraph" w:styleId="1467" w:customStyle="1">
    <w:name w:val="普通(网站)1"/>
    <w:basedOn w:val="1145"/>
    <w:next w:val="1468"/>
    <w:qFormat/>
    <w:pPr>
      <w:ind w:left="200" w:firstLine="1224"/>
      <w:spacing w:before="280" w:after="280" w:line="240" w:lineRule="auto"/>
    </w:pPr>
    <w:rPr>
      <w:rFonts w:ascii="Times New Roman" w:hAnsi="Times New Roman" w:cs="Times New Roman"/>
    </w:rPr>
  </w:style>
  <w:style w:type="paragraph" w:styleId="1468" w:customStyle="1">
    <w:name w:val="xl27"/>
    <w:basedOn w:val="1145"/>
    <w:next w:val="1454"/>
    <w:qFormat/>
    <w:pPr>
      <w:ind w:left="0" w:firstLine="20"/>
      <w:spacing w:before="280" w:after="280" w:line="240" w:lineRule="auto"/>
      <w:shd w:val="clear" w:color="000000" w:fill="ffffff"/>
    </w:pPr>
    <w:rPr>
      <w:rFonts w:ascii="Times New Roman" w:hAnsi="Times New Roman" w:cs="Times New Roman"/>
    </w:rPr>
  </w:style>
  <w:style w:type="paragraph" w:styleId="1469" w:customStyle="1">
    <w:name w:val="H 4"/>
    <w:basedOn w:val="1149"/>
    <w:next w:val="1470"/>
    <w:qFormat/>
    <w:pPr>
      <w:ind w:left="426" w:firstLine="24"/>
      <w:spacing w:before="0" w:after="0" w:line="360" w:lineRule="auto"/>
      <w:outlineLvl w:val="3"/>
    </w:pPr>
  </w:style>
  <w:style w:type="paragraph" w:styleId="1470" w:customStyle="1">
    <w:name w:val="xl82"/>
    <w:basedOn w:val="1145"/>
    <w:next w:val="1465"/>
    <w:qFormat/>
    <w:pPr>
      <w:ind w:left="0" w:firstLine="5120"/>
      <w:spacing w:before="280" w:after="280" w:line="240" w:lineRule="auto"/>
    </w:pPr>
    <w:rPr>
      <w:rFonts w:ascii="Times New Roman" w:hAnsi="Times New Roman" w:cs="Times New Roman"/>
    </w:rPr>
  </w:style>
  <w:style w:type="paragraph" w:styleId="1471" w:customStyle="1">
    <w:name w:val="Char Char Char Char Char Char Char Char"/>
    <w:next w:val="1472"/>
    <w:qFormat/>
    <w:pPr>
      <w:ind w:firstLine="14"/>
      <w:jc w:val="both"/>
      <w:shd w:val="clear" w:color="000000" w:fill="000080"/>
      <w:widowControl w:val="off"/>
    </w:pPr>
    <w:rPr>
      <w:rFonts w:ascii="Calibri" w:hAnsi="Calibri"/>
    </w:rPr>
  </w:style>
  <w:style w:type="paragraph" w:styleId="1472" w:customStyle="1">
    <w:name w:val="Char Char Char Char Char Char1 Char Char Char1 Char Char Char Char Char Char Char Char Char Char Char Char Char Char Char"/>
    <w:basedOn w:val="1145"/>
    <w:next w:val="1473"/>
    <w:qFormat/>
    <w:pPr>
      <w:ind w:left="0" w:firstLine="2560"/>
      <w:spacing w:before="0" w:after="0" w:line="240" w:lineRule="auto"/>
    </w:pPr>
    <w:rPr>
      <w:rFonts w:ascii="Times New Roman" w:hAnsi="Times New Roman" w:cs="Times New Roman"/>
    </w:rPr>
  </w:style>
  <w:style w:type="paragraph" w:styleId="1473" w:customStyle="1">
    <w:name w:val="样式1"/>
    <w:basedOn w:val="1145"/>
    <w:next w:val="1474"/>
    <w:qFormat/>
    <w:pPr>
      <w:ind w:left="0" w:firstLine="1536"/>
      <w:spacing w:before="120" w:after="120" w:line="300" w:lineRule="auto"/>
    </w:pPr>
    <w:rPr>
      <w:rFonts w:ascii="Times New Roman" w:hAnsi="Times New Roman" w:cs="Times New Roman"/>
    </w:rPr>
  </w:style>
  <w:style w:type="paragraph" w:styleId="1474" w:customStyle="1">
    <w:name w:val="索引 41"/>
    <w:basedOn w:val="1145"/>
    <w:next w:val="1144"/>
    <w:qFormat/>
    <w:pPr>
      <w:ind w:left="600" w:firstLine="2560"/>
      <w:jc w:val="center"/>
      <w:spacing w:before="0" w:after="0" w:line="360" w:lineRule="auto"/>
    </w:pPr>
    <w:rPr>
      <w:rFonts w:ascii="Times New Roman" w:hAnsi="Times New Roman" w:cs="Times New Roman"/>
    </w:rPr>
  </w:style>
  <w:style w:type="paragraph" w:styleId="1475" w:customStyle="1">
    <w:name w:val="自定义二"/>
    <w:basedOn w:val="1145"/>
    <w:next w:val="1144"/>
    <w:qFormat/>
    <w:pPr>
      <w:ind w:left="0" w:firstLine="14"/>
      <w:spacing w:before="0" w:after="0" w:line="360" w:lineRule="auto"/>
      <w:outlineLvl w:val="1"/>
    </w:pPr>
    <w:rPr>
      <w:rFonts w:ascii="Times New Roman" w:hAnsi="Times New Roman" w:cs="Times New Roman"/>
    </w:rPr>
  </w:style>
  <w:style w:type="paragraph" w:styleId="1476" w:customStyle="1">
    <w:name w:val="Bullet"/>
    <w:next w:val="1414"/>
    <w:qFormat/>
    <w:pPr>
      <w:ind w:left="567" w:right="2835" w:firstLine="3584"/>
      <w:spacing w:after="60"/>
    </w:pPr>
    <w:rPr>
      <w:rFonts w:ascii="Calibri" w:hAnsi="Calibri"/>
    </w:rPr>
  </w:style>
  <w:style w:type="paragraph" w:styleId="1477" w:customStyle="1">
    <w:name w:val="Char Char Char Char Char Char1"/>
    <w:basedOn w:val="1145"/>
    <w:next w:val="1478"/>
    <w:qFormat/>
    <w:pPr>
      <w:ind w:left="0" w:firstLine="2560"/>
      <w:spacing w:before="0" w:after="0" w:line="240" w:lineRule="auto"/>
    </w:pPr>
    <w:rPr>
      <w:rFonts w:ascii="Times New Roman" w:hAnsi="Times New Roman" w:cs="Times New Roman"/>
    </w:rPr>
  </w:style>
  <w:style w:type="paragraph" w:styleId="1478" w:customStyle="1">
    <w:name w:val="正文缩进2"/>
    <w:basedOn w:val="1145"/>
    <w:next w:val="1479"/>
    <w:pPr>
      <w:ind w:left="420" w:firstLine="1188"/>
      <w:spacing w:before="0" w:after="0" w:line="240" w:lineRule="auto"/>
    </w:pPr>
    <w:rPr>
      <w:rFonts w:ascii="Times New Roman" w:hAnsi="Times New Roman" w:cs="Times New Roman"/>
    </w:rPr>
  </w:style>
  <w:style w:type="paragraph" w:styleId="1479" w:customStyle="1">
    <w:name w:val="列出段落2"/>
    <w:basedOn w:val="1145"/>
    <w:next w:val="1480"/>
    <w:pPr>
      <w:ind w:left="420" w:firstLine="3748"/>
      <w:spacing w:before="0" w:after="0" w:line="240" w:lineRule="auto"/>
    </w:pPr>
    <w:rPr>
      <w:rFonts w:ascii="Times New Roman" w:hAnsi="Times New Roman" w:cs="Times New Roman"/>
    </w:rPr>
  </w:style>
  <w:style w:type="paragraph" w:styleId="1480" w:customStyle="1">
    <w:name w:val="正文文本缩进 31"/>
    <w:basedOn w:val="1145"/>
    <w:next w:val="1481"/>
    <w:qFormat/>
    <w:pPr>
      <w:ind w:left="1200" w:firstLine="1248"/>
      <w:spacing w:before="120" w:after="0" w:line="22" w:lineRule="atLeast"/>
    </w:pPr>
    <w:rPr>
      <w:rFonts w:ascii="Times New Roman" w:hAnsi="Times New Roman" w:cs="Times New Roman"/>
    </w:rPr>
  </w:style>
  <w:style w:type="paragraph" w:styleId="1481" w:customStyle="1">
    <w:name w:val="样式 正文首行缩进 + 首行缩进:  2 字符5"/>
    <w:next w:val="1482"/>
    <w:qFormat/>
    <w:pPr>
      <w:ind w:left="200" w:firstLine="3784"/>
      <w:spacing w:line="300" w:lineRule="auto"/>
    </w:pPr>
    <w:rPr>
      <w:rFonts w:ascii="Calibri" w:hAnsi="Calibri"/>
    </w:rPr>
  </w:style>
  <w:style w:type="paragraph" w:styleId="1482" w:customStyle="1">
    <w:name w:val="Char2"/>
    <w:basedOn w:val="1145"/>
    <w:next w:val="1476"/>
    <w:qFormat/>
    <w:pPr>
      <w:ind w:left="0" w:firstLine="3584"/>
      <w:spacing w:before="0" w:after="160" w:line="240" w:lineRule="exact"/>
    </w:pPr>
    <w:rPr>
      <w:rFonts w:ascii="Times New Roman" w:hAnsi="Times New Roman" w:cs="Times New Roman"/>
    </w:rPr>
  </w:style>
  <w:style w:type="paragraph" w:styleId="1483" w:customStyle="1">
    <w:name w:val="WPSOffice手动目录 1"/>
  </w:style>
  <w:style w:type="paragraph" w:styleId="1484" w:customStyle="1">
    <w:name w:val="纯文本4"/>
    <w:basedOn w:val="1144"/>
    <w:qFormat/>
    <w:pPr>
      <w:ind w:left="0"/>
      <w:widowControl w:val="off"/>
    </w:pPr>
    <w:rPr>
      <w:rFonts w:ascii="宋体" w:hAnsi="Courier New" w:eastAsia="楷体_GB2312" w:cs="Times New Roman"/>
      <w:sz w:val="26"/>
    </w:rPr>
  </w:style>
  <w:style w:type="paragraph" w:styleId="1485" w:customStyle="1">
    <w:name w:val="Char Char Char Char Char Char Char Char Char Char Char Char Char Char Char Char"/>
    <w:basedOn w:val="1145"/>
    <w:next w:val="1486"/>
    <w:qFormat/>
    <w:pPr>
      <w:ind w:left="682" w:firstLine="1224"/>
      <w:spacing w:before="0" w:after="0" w:line="360" w:lineRule="auto"/>
    </w:pPr>
    <w:rPr>
      <w:rFonts w:ascii="Times New Roman" w:hAnsi="Times New Roman" w:cs="Times New Roman"/>
    </w:rPr>
  </w:style>
  <w:style w:type="paragraph" w:styleId="1486" w:customStyle="1">
    <w:name w:val="列表编号 51"/>
    <w:basedOn w:val="1145"/>
    <w:next w:val="1487"/>
    <w:pPr>
      <w:ind w:left="900" w:firstLine="2652"/>
      <w:spacing w:before="0" w:after="0" w:line="360" w:lineRule="auto"/>
    </w:pPr>
    <w:rPr>
      <w:rFonts w:ascii="Times New Roman" w:hAnsi="Times New Roman" w:cs="Times New Roman"/>
    </w:rPr>
  </w:style>
  <w:style w:type="paragraph" w:styleId="1487" w:customStyle="1">
    <w:name w:val="样式 标题 1 + 黑体 (符号) 宋体 三号 段前: 7.8 磅 段后: 7.8 磅 行距: 1.5 倍行距"/>
    <w:basedOn w:val="1146"/>
    <w:next w:val="1488"/>
    <w:qFormat/>
    <w:pPr>
      <w:ind w:left="432" w:firstLine="18"/>
      <w:spacing w:before="40" w:after="40" w:line="360" w:lineRule="auto"/>
      <w:outlineLvl w:val="0"/>
    </w:pPr>
  </w:style>
  <w:style w:type="paragraph" w:styleId="1488" w:customStyle="1">
    <w:name w:val="表格用"/>
    <w:basedOn w:val="1145"/>
    <w:next w:val="1445"/>
    <w:qFormat/>
    <w:pPr>
      <w:ind w:left="0" w:firstLine="1024"/>
      <w:spacing w:before="0" w:after="0" w:line="360" w:lineRule="auto"/>
    </w:pPr>
    <w:rPr>
      <w:rFonts w:ascii="Times New Roman" w:hAnsi="Times New Roman" w:cs="Times New Roman"/>
    </w:rPr>
  </w:style>
  <w:style w:type="paragraph" w:styleId="1489" w:customStyle="1">
    <w:name w:val="xl71"/>
    <w:basedOn w:val="1145"/>
    <w:next w:val="1490"/>
    <w:pPr>
      <w:ind w:left="0" w:firstLine="1536"/>
      <w:spacing w:before="280" w:after="280" w:line="240" w:lineRule="auto"/>
    </w:pPr>
    <w:rPr>
      <w:rFonts w:ascii="Times New Roman" w:hAnsi="Times New Roman" w:cs="Times New Roman"/>
    </w:rPr>
  </w:style>
  <w:style w:type="paragraph" w:styleId="1490" w:customStyle="1">
    <w:name w:val="正文文本 31"/>
    <w:basedOn w:val="1145"/>
    <w:next w:val="1491"/>
    <w:qFormat/>
    <w:pPr>
      <w:ind w:left="0" w:firstLine="3584"/>
      <w:jc w:val="center"/>
      <w:spacing w:before="0" w:after="120" w:line="360" w:lineRule="auto"/>
    </w:pPr>
    <w:rPr>
      <w:rFonts w:ascii="Times New Roman" w:hAnsi="Times New Roman" w:cs="Times New Roman"/>
    </w:rPr>
  </w:style>
  <w:style w:type="paragraph" w:styleId="1491" w:customStyle="1">
    <w:name w:val="列出段落111"/>
    <w:basedOn w:val="1145"/>
    <w:next w:val="1427"/>
    <w:qFormat/>
    <w:pPr>
      <w:ind w:left="420" w:firstLine="3748"/>
      <w:spacing w:before="0" w:after="0" w:line="240" w:lineRule="auto"/>
    </w:pPr>
    <w:rPr>
      <w:rFonts w:ascii="Times New Roman" w:hAnsi="Times New Roman" w:cs="Times New Roman"/>
    </w:rPr>
  </w:style>
  <w:style w:type="paragraph" w:styleId="1492" w:customStyle="1">
    <w:name w:val="修订1"/>
    <w:rPr>
      <w:rFonts w:ascii="Calibri" w:hAnsi="Calibri"/>
    </w:rPr>
  </w:style>
  <w:style w:type="paragraph" w:styleId="1493" w:customStyle="1">
    <w:name w:val="正文文本缩进 21"/>
    <w:basedOn w:val="1145"/>
    <w:next w:val="1433"/>
    <w:qFormat/>
    <w:pPr>
      <w:ind w:left="480" w:firstLine="4832"/>
      <w:spacing w:before="0" w:after="0" w:line="240" w:lineRule="auto"/>
    </w:pPr>
    <w:rPr>
      <w:rFonts w:ascii="Times New Roman" w:hAnsi="Times New Roman" w:cs="Times New Roman"/>
    </w:rPr>
  </w:style>
  <w:style w:type="paragraph" w:styleId="1494" w:customStyle="1">
    <w:name w:val="Char Char4 Char Char"/>
    <w:basedOn w:val="1145"/>
    <w:next w:val="1443"/>
    <w:qFormat/>
    <w:pPr>
      <w:ind w:left="0" w:firstLine="2560"/>
      <w:spacing w:before="0" w:after="0" w:line="240" w:lineRule="auto"/>
    </w:pPr>
    <w:rPr>
      <w:rFonts w:ascii="Times New Roman" w:hAnsi="Times New Roman" w:cs="Times New Roman"/>
    </w:rPr>
  </w:style>
  <w:style w:type="paragraph" w:styleId="1495" w:customStyle="1">
    <w:name w:val="样式"/>
    <w:next w:val="1144"/>
    <w:qFormat/>
    <w:pPr>
      <w:ind w:firstLine="3584"/>
      <w:widowControl w:val="off"/>
    </w:pPr>
    <w:rPr>
      <w:rFonts w:ascii="Calibri" w:hAnsi="Calibri"/>
    </w:rPr>
  </w:style>
  <w:style w:type="paragraph" w:styleId="1496" w:customStyle="1">
    <w:name w:val="TOC 标题1"/>
    <w:basedOn w:val="1146"/>
    <w:next w:val="1144"/>
    <w:qFormat/>
    <w:pPr>
      <w:ind w:left="0" w:firstLine="6144"/>
      <w:spacing w:before="480" w:after="0" w:line="276" w:lineRule="auto"/>
    </w:pPr>
    <w:rPr>
      <w:b/>
      <w:sz w:val="30"/>
    </w:rPr>
  </w:style>
  <w:style w:type="paragraph" w:styleId="1497" w:customStyle="1">
    <w:name w:val="纯文本3"/>
    <w:basedOn w:val="1144"/>
    <w:qFormat/>
    <w:rPr>
      <w:rFonts w:ascii="宋体" w:hAnsi="Courier New" w:cs="Times New Roman"/>
    </w:rPr>
  </w:style>
  <w:style w:type="paragraph" w:styleId="1498" w:customStyle="1">
    <w:name w:val="afont"/>
    <w:basedOn w:val="1145"/>
    <w:next w:val="1170"/>
    <w:qFormat/>
    <w:pPr>
      <w:ind w:left="0" w:firstLine="2048"/>
      <w:spacing w:before="100" w:after="100" w:line="285" w:lineRule="atLeast"/>
    </w:pPr>
    <w:rPr>
      <w:rFonts w:ascii="Times New Roman" w:hAnsi="Times New Roman" w:cs="Times New Roman"/>
    </w:rPr>
  </w:style>
  <w:style w:type="paragraph" w:styleId="1499" w:customStyle="1">
    <w:name w:val="xl85"/>
    <w:basedOn w:val="1145"/>
    <w:next w:val="1500"/>
    <w:qFormat/>
    <w:pPr>
      <w:ind w:left="0" w:firstLine="2048"/>
      <w:jc w:val="center"/>
      <w:spacing w:before="280" w:after="280" w:line="240" w:lineRule="auto"/>
    </w:pPr>
    <w:rPr>
      <w:rFonts w:ascii="Times New Roman" w:hAnsi="Times New Roman" w:cs="Times New Roman"/>
    </w:rPr>
  </w:style>
  <w:style w:type="paragraph" w:styleId="1500" w:customStyle="1">
    <w:name w:val="文章总标题"/>
    <w:basedOn w:val="1145"/>
    <w:next w:val="1501"/>
    <w:qFormat/>
    <w:pPr>
      <w:ind w:left="0" w:firstLine="7168"/>
      <w:jc w:val="center"/>
      <w:spacing w:before="566" w:after="544" w:line="566" w:lineRule="atLeast"/>
    </w:pPr>
    <w:rPr>
      <w:rFonts w:ascii="Times New Roman" w:hAnsi="Times New Roman" w:cs="Times New Roman"/>
    </w:rPr>
  </w:style>
  <w:style w:type="paragraph" w:styleId="1501" w:customStyle="1">
    <w:name w:val="样式 首行缩进:  2 字符"/>
    <w:basedOn w:val="1145"/>
    <w:next w:val="1464"/>
    <w:pPr>
      <w:ind w:left="200" w:firstLine="1224"/>
      <w:spacing w:before="0" w:after="0" w:line="400" w:lineRule="exact"/>
    </w:pPr>
    <w:rPr>
      <w:rFonts w:ascii="Times New Roman" w:hAnsi="Times New Roman" w:cs="Times New Roman"/>
    </w:rPr>
  </w:style>
  <w:style w:type="paragraph" w:styleId="1502" w:customStyle="1">
    <w:name w:val="二级条标题"/>
    <w:basedOn w:val="1145"/>
    <w:next w:val="1144"/>
    <w:qFormat/>
    <w:pPr>
      <w:ind w:left="0" w:firstLine="8"/>
      <w:spacing w:before="0" w:after="0" w:line="240" w:lineRule="auto"/>
      <w:outlineLvl w:val="3"/>
    </w:pPr>
    <w:rPr>
      <w:rFonts w:ascii="Times New Roman" w:hAnsi="Times New Roman" w:cs="Times New Roman"/>
    </w:rPr>
  </w:style>
  <w:style w:type="paragraph" w:styleId="1503" w:customStyle="1">
    <w:name w:val="Plain Text*"/>
    <w:basedOn w:val="1144"/>
    <w:qFormat/>
    <w:pPr>
      <w:ind w:left="0"/>
      <w:jc w:val="left"/>
    </w:pPr>
    <w:rPr>
      <w:rFonts w:ascii="宋体" w:hAnsi="宋体" w:eastAsia="楷体_GB2312" w:cs="Courier New"/>
      <w:sz w:val="26"/>
      <w:lang w:val="zh-CN"/>
    </w:rPr>
  </w:style>
  <w:style w:type="paragraph" w:styleId="1504" w:customStyle="1">
    <w:name w:val="样式 加粗 居中2"/>
    <w:basedOn w:val="1145"/>
    <w:next w:val="1356"/>
    <w:qFormat/>
    <w:pPr>
      <w:ind w:left="0" w:firstLine="2560"/>
      <w:jc w:val="center"/>
      <w:spacing w:before="0" w:after="0" w:line="360" w:lineRule="auto"/>
    </w:pPr>
    <w:rPr>
      <w:rFonts w:ascii="Times New Roman" w:hAnsi="Times New Roman" w:cs="Times New Roman"/>
    </w:rPr>
  </w:style>
  <w:style w:type="paragraph" w:styleId="1505" w:customStyle="1">
    <w:name w:val="标准文本"/>
    <w:basedOn w:val="1145"/>
    <w:next w:val="1459"/>
    <w:qFormat/>
    <w:pPr>
      <w:ind w:left="480" w:firstLine="2784"/>
      <w:spacing w:before="0" w:after="0" w:line="360" w:lineRule="auto"/>
    </w:pPr>
    <w:rPr>
      <w:rFonts w:ascii="Times New Roman" w:hAnsi="Times New Roman" w:cs="Times New Roman"/>
    </w:rPr>
  </w:style>
  <w:style w:type="paragraph" w:styleId="1506" w:customStyle="1">
    <w:name w:val="font5"/>
    <w:basedOn w:val="1145"/>
    <w:next w:val="1507"/>
    <w:qFormat/>
    <w:pPr>
      <w:ind w:left="0" w:firstLine="5120"/>
      <w:spacing w:before="280" w:after="280" w:line="240" w:lineRule="auto"/>
    </w:pPr>
    <w:rPr>
      <w:rFonts w:ascii="Times New Roman" w:hAnsi="Times New Roman" w:cs="Times New Roman"/>
    </w:rPr>
  </w:style>
  <w:style w:type="paragraph" w:styleId="1507" w:customStyle="1">
    <w:name w:val="索引标题1"/>
    <w:basedOn w:val="1145"/>
    <w:next w:val="1386"/>
    <w:qFormat/>
    <w:pPr>
      <w:ind w:left="0" w:firstLine="4608"/>
      <w:jc w:val="center"/>
      <w:spacing w:before="0" w:after="0" w:line="360" w:lineRule="auto"/>
    </w:pPr>
    <w:rPr>
      <w:rFonts w:ascii="Times New Roman" w:hAnsi="Times New Roman" w:cs="Times New Roman"/>
    </w:rPr>
  </w:style>
  <w:style w:type="paragraph" w:styleId="1508" w:customStyle="1">
    <w:name w:val="Char Char Char Char Char Char1 Char Char Char1 Char Char Char Char Char Char Char Char Char Char Char Char Char Char Char Char"/>
    <w:basedOn w:val="1145"/>
    <w:next w:val="1509"/>
    <w:qFormat/>
    <w:pPr>
      <w:ind w:left="0" w:firstLine="2560"/>
      <w:spacing w:before="0" w:after="0" w:line="240" w:lineRule="auto"/>
    </w:pPr>
    <w:rPr>
      <w:rFonts w:ascii="Times New Roman" w:hAnsi="Times New Roman" w:cs="Times New Roman"/>
    </w:rPr>
  </w:style>
  <w:style w:type="paragraph" w:styleId="1509" w:customStyle="1">
    <w:name w:val="1正文"/>
    <w:basedOn w:val="1145"/>
    <w:next w:val="1510"/>
    <w:qFormat/>
    <w:pPr>
      <w:ind w:left="480" w:firstLine="2784"/>
      <w:spacing w:before="0" w:after="0" w:line="300" w:lineRule="auto"/>
    </w:pPr>
    <w:rPr>
      <w:rFonts w:ascii="Times New Roman" w:hAnsi="Times New Roman" w:cs="Times New Roman"/>
    </w:rPr>
  </w:style>
  <w:style w:type="paragraph" w:styleId="1510" w:customStyle="1">
    <w:name w:val="目录2"/>
    <w:basedOn w:val="1145"/>
    <w:next w:val="1144"/>
    <w:qFormat/>
    <w:pPr>
      <w:ind w:left="209" w:firstLine="5329"/>
      <w:spacing w:before="0" w:after="0" w:line="317" w:lineRule="atLeast"/>
    </w:pPr>
    <w:rPr>
      <w:rFonts w:ascii="Times New Roman" w:hAnsi="Times New Roman" w:cs="Times New Roman"/>
    </w:rPr>
  </w:style>
  <w:style w:type="paragraph" w:styleId="1511" w:customStyle="1">
    <w:name w:val="图表目录1"/>
    <w:basedOn w:val="1145"/>
    <w:next w:val="1144"/>
    <w:qFormat/>
    <w:pPr>
      <w:ind w:left="200" w:firstLine="2616"/>
      <w:jc w:val="center"/>
      <w:spacing w:before="0" w:after="0" w:line="360" w:lineRule="auto"/>
    </w:pPr>
    <w:rPr>
      <w:rFonts w:ascii="Times New Roman" w:hAnsi="Times New Roman" w:cs="Times New Roman"/>
    </w:rPr>
  </w:style>
  <w:style w:type="paragraph" w:styleId="1512" w:customStyle="1">
    <w:name w:val="xl63"/>
    <w:basedOn w:val="1145"/>
    <w:next w:val="1462"/>
    <w:qFormat/>
    <w:pPr>
      <w:ind w:left="0" w:firstLine="5120"/>
      <w:spacing w:before="280" w:after="280" w:line="240" w:lineRule="auto"/>
    </w:pPr>
    <w:rPr>
      <w:rFonts w:ascii="Times New Roman" w:hAnsi="Times New Roman" w:cs="Times New Roman"/>
    </w:rPr>
  </w:style>
  <w:style w:type="paragraph" w:styleId="1513">
    <w:name w:val="List Paragraph"/>
    <w:basedOn w:val="1144"/>
    <w:next w:val="1420"/>
    <w:qFormat/>
    <w:pPr>
      <w:ind w:left="420" w:firstLine="3748"/>
    </w:pPr>
    <w:rPr>
      <w:rFonts w:ascii="Times New Roman" w:hAnsi="Times New Roman" w:cs="Times New Roman"/>
    </w:rPr>
  </w:style>
  <w:style w:type="paragraph" w:styleId="1514" w:customStyle="1">
    <w:name w:val="xl73"/>
    <w:basedOn w:val="1145"/>
    <w:next w:val="1515"/>
    <w:pPr>
      <w:ind w:left="0" w:firstLine="3584"/>
      <w:spacing w:before="280" w:after="280" w:line="240" w:lineRule="auto"/>
    </w:pPr>
    <w:rPr>
      <w:rFonts w:ascii="Times New Roman" w:hAnsi="Times New Roman" w:cs="Times New Roman"/>
    </w:rPr>
  </w:style>
  <w:style w:type="paragraph" w:styleId="1515" w:customStyle="1">
    <w:name w:val="xl80"/>
    <w:basedOn w:val="1145"/>
    <w:next w:val="1516"/>
    <w:qFormat/>
    <w:pPr>
      <w:ind w:left="0" w:firstLine="3584"/>
      <w:jc w:val="center"/>
      <w:spacing w:before="280" w:after="280" w:line="240" w:lineRule="auto"/>
    </w:pPr>
    <w:rPr>
      <w:rFonts w:ascii="Times New Roman" w:hAnsi="Times New Roman" w:cs="Times New Roman"/>
    </w:rPr>
  </w:style>
  <w:style w:type="paragraph" w:styleId="1516" w:customStyle="1">
    <w:name w:val="样式2"/>
    <w:basedOn w:val="1150"/>
    <w:next w:val="1517"/>
    <w:qFormat/>
    <w:pPr>
      <w:ind w:left="1134" w:firstLine="18"/>
      <w:spacing w:before="0" w:after="0" w:line="360" w:lineRule="auto"/>
      <w:outlineLvl w:val="4"/>
    </w:pPr>
  </w:style>
  <w:style w:type="paragraph" w:styleId="1517" w:customStyle="1">
    <w:name w:val="日期1"/>
    <w:basedOn w:val="1145"/>
    <w:next w:val="1144"/>
    <w:pPr>
      <w:ind w:left="100" w:firstLine="6144"/>
      <w:spacing w:before="0" w:after="0" w:line="240" w:lineRule="auto"/>
    </w:pPr>
    <w:rPr>
      <w:rFonts w:ascii="Times New Roman" w:hAnsi="Times New Roman" w:cs="Times New Roman"/>
    </w:rPr>
  </w:style>
  <w:style w:type="paragraph" w:styleId="1518" w:customStyle="1">
    <w:name w:val="图1"/>
    <w:basedOn w:val="1145"/>
    <w:next w:val="1144"/>
    <w:qFormat/>
    <w:pPr>
      <w:ind w:left="1105" w:firstLine="2580"/>
      <w:jc w:val="center"/>
      <w:spacing w:before="0" w:after="0" w:line="360" w:lineRule="auto"/>
    </w:pPr>
    <w:rPr>
      <w:rFonts w:ascii="Times New Roman" w:hAnsi="Times New Roman" w:cs="Times New Roman"/>
    </w:rPr>
  </w:style>
  <w:style w:type="paragraph" w:styleId="1519" w:customStyle="1">
    <w:name w:val="Char Char Char Char Char Char1 Char Char Char1 Char Char Char Char Char Char Char Char Char Char Char Char"/>
    <w:basedOn w:val="1145"/>
    <w:next w:val="1499"/>
    <w:qFormat/>
    <w:pPr>
      <w:ind w:left="0" w:firstLine="2560"/>
      <w:spacing w:before="0" w:after="0" w:line="240" w:lineRule="auto"/>
    </w:pPr>
    <w:rPr>
      <w:rFonts w:ascii="Times New Roman" w:hAnsi="Times New Roman" w:cs="Times New Roman"/>
    </w:rPr>
  </w:style>
  <w:style w:type="paragraph" w:styleId="1520" w:customStyle="1">
    <w:name w:val="Char Char Char Char Char Char Char"/>
    <w:basedOn w:val="1145"/>
    <w:next w:val="1405"/>
    <w:pPr>
      <w:ind w:left="200" w:firstLine="4808"/>
      <w:spacing w:before="0" w:after="0" w:line="360" w:lineRule="auto"/>
    </w:pPr>
    <w:rPr>
      <w:rFonts w:ascii="Times New Roman" w:hAnsi="Times New Roman" w:cs="Times New Roman"/>
    </w:rPr>
  </w:style>
  <w:style w:type="paragraph" w:styleId="1521" w:customStyle="1">
    <w:name w:val="Char Char Char Char Char Char Char Char Char Char Char Char Char Char Char"/>
    <w:basedOn w:val="1145"/>
    <w:next w:val="1496"/>
    <w:qFormat/>
    <w:pPr>
      <w:ind w:left="0" w:firstLine="3584"/>
      <w:jc w:val="center"/>
      <w:spacing w:before="0" w:after="0" w:line="400" w:lineRule="exact"/>
    </w:pPr>
    <w:rPr>
      <w:rFonts w:ascii="Times New Roman" w:hAnsi="Times New Roman" w:cs="Times New Roman"/>
    </w:rPr>
  </w:style>
  <w:style w:type="paragraph" w:styleId="1522">
    <w:name w:val="Intense Quote"/>
    <w:next w:val="1144"/>
    <w:qFormat/>
    <w:pPr>
      <w:ind w:left="3766" w:right="950"/>
      <w:jc w:val="center"/>
      <w:spacing w:before="360" w:after="360"/>
    </w:pPr>
    <w:rPr>
      <w:rFonts w:ascii="Calibri" w:hAnsi="Calibri"/>
      <w:i/>
    </w:rPr>
  </w:style>
  <w:style w:type="paragraph" w:styleId="1523" w:customStyle="1">
    <w:name w:val="索引 51"/>
    <w:basedOn w:val="1145"/>
    <w:next w:val="1144"/>
    <w:qFormat/>
    <w:pPr>
      <w:ind w:left="800" w:firstLine="2560"/>
      <w:jc w:val="center"/>
      <w:spacing w:before="0" w:after="0" w:line="360" w:lineRule="auto"/>
    </w:pPr>
    <w:rPr>
      <w:rFonts w:ascii="Times New Roman" w:hAnsi="Times New Roman" w:cs="Times New Roman"/>
    </w:rPr>
  </w:style>
  <w:style w:type="paragraph" w:styleId="1524" w:customStyle="1">
    <w:name w:val="图表"/>
    <w:basedOn w:val="1145"/>
    <w:next w:val="1525"/>
    <w:qFormat/>
    <w:pPr>
      <w:ind w:left="0" w:firstLine="2048"/>
      <w:jc w:val="center"/>
      <w:spacing w:before="0" w:after="0" w:line="240" w:lineRule="auto"/>
    </w:pPr>
    <w:rPr>
      <w:rFonts w:ascii="Times New Roman" w:hAnsi="Times New Roman" w:cs="Times New Roman"/>
    </w:rPr>
  </w:style>
  <w:style w:type="paragraph" w:styleId="1525" w:customStyle="1">
    <w:name w:val="reader-word-layer"/>
    <w:basedOn w:val="1145"/>
    <w:next w:val="1526"/>
    <w:qFormat/>
    <w:pPr>
      <w:ind w:left="0" w:firstLine="1024"/>
      <w:spacing w:before="280" w:after="280" w:line="240" w:lineRule="auto"/>
    </w:pPr>
    <w:rPr>
      <w:rFonts w:ascii="Times New Roman" w:hAnsi="Times New Roman" w:cs="Times New Roman"/>
    </w:rPr>
  </w:style>
  <w:style w:type="paragraph" w:styleId="1526" w:customStyle="1">
    <w:name w:val="样式 加粗 居中1"/>
    <w:next w:val="1365"/>
    <w:pPr>
      <w:ind w:firstLine="2560"/>
      <w:jc w:val="center"/>
    </w:pPr>
    <w:rPr>
      <w:rFonts w:ascii="Calibri" w:hAnsi="Calibri"/>
    </w:rPr>
  </w:style>
  <w:style w:type="paragraph" w:styleId="1527" w:customStyle="1">
    <w:name w:val="修订2"/>
    <w:rPr>
      <w:rFonts w:ascii="Calibri" w:hAnsi="Calibri"/>
    </w:rPr>
  </w:style>
  <w:style w:type="paragraph" w:styleId="1528" w:customStyle="1">
    <w:name w:val="Body"/>
    <w:next w:val="1460"/>
    <w:qFormat/>
    <w:pPr>
      <w:ind w:left="567" w:right="2835" w:firstLine="3584"/>
      <w:spacing w:after="60"/>
    </w:pPr>
    <w:rPr>
      <w:rFonts w:ascii="Calibri" w:hAnsi="Calibri"/>
    </w:rPr>
  </w:style>
  <w:style w:type="paragraph" w:styleId="1529" w:customStyle="1">
    <w:name w:val="font6"/>
    <w:basedOn w:val="1145"/>
    <w:next w:val="1530"/>
    <w:qFormat/>
    <w:pPr>
      <w:ind w:left="0" w:firstLine="5120"/>
      <w:spacing w:before="280" w:after="280" w:line="240" w:lineRule="auto"/>
    </w:pPr>
    <w:rPr>
      <w:rFonts w:ascii="Times New Roman" w:hAnsi="Times New Roman" w:cs="Times New Roman"/>
    </w:rPr>
  </w:style>
  <w:style w:type="paragraph" w:styleId="1530" w:customStyle="1">
    <w:name w:val="正文首行缩进 21"/>
    <w:basedOn w:val="1157"/>
    <w:next w:val="1528"/>
    <w:pPr>
      <w:ind w:left="200" w:firstLine="3784"/>
      <w:jc w:val="center"/>
      <w:spacing w:after="120" w:line="360" w:lineRule="auto"/>
    </w:pPr>
    <w:rPr>
      <w:rFonts w:ascii="Calibri" w:hAnsi="Calibri"/>
    </w:rPr>
  </w:style>
  <w:style w:type="paragraph" w:styleId="1531" w:customStyle="1">
    <w:name w:val="Char Char"/>
    <w:next w:val="1524"/>
    <w:qFormat/>
    <w:pPr>
      <w:ind w:firstLine="14"/>
      <w:spacing w:line="360" w:lineRule="auto"/>
      <w:shd w:val="clear" w:color="000000" w:fill="000080"/>
    </w:pPr>
    <w:rPr>
      <w:rFonts w:ascii="Calibri" w:hAnsi="Calibri"/>
    </w:rPr>
  </w:style>
  <w:style w:type="paragraph" w:styleId="1532" w:customStyle="1">
    <w:name w:val="正文_0_0"/>
    <w:next w:val="1364"/>
    <w:pPr>
      <w:ind w:firstLine="3584"/>
      <w:jc w:val="both"/>
      <w:widowControl w:val="off"/>
    </w:pPr>
    <w:rPr>
      <w:rFonts w:ascii="Calibri" w:hAnsi="Calibri"/>
    </w:rPr>
  </w:style>
  <w:style w:type="paragraph" w:styleId="1533" w:customStyle="1">
    <w:name w:val="font7"/>
    <w:basedOn w:val="1145"/>
    <w:next w:val="1534"/>
    <w:qFormat/>
    <w:pPr>
      <w:ind w:left="0" w:firstLine="3584"/>
      <w:spacing w:before="280" w:after="280" w:line="240" w:lineRule="auto"/>
    </w:pPr>
    <w:rPr>
      <w:rFonts w:ascii="Times New Roman" w:hAnsi="Times New Roman" w:cs="Times New Roman"/>
    </w:rPr>
  </w:style>
  <w:style w:type="paragraph" w:styleId="1534" w:customStyle="1">
    <w:name w:val="Char Char Char Char Char Char1 Char Char Char Char Char Char1 Char Char Char1"/>
    <w:basedOn w:val="1145"/>
    <w:next w:val="1535"/>
    <w:qFormat/>
    <w:pPr>
      <w:ind w:left="0" w:firstLine="2560"/>
      <w:spacing w:before="0" w:after="0" w:line="240" w:lineRule="auto"/>
    </w:pPr>
    <w:rPr>
      <w:rFonts w:ascii="Times New Roman" w:hAnsi="Times New Roman" w:cs="Times New Roman"/>
    </w:rPr>
  </w:style>
  <w:style w:type="paragraph" w:styleId="1535" w:customStyle="1">
    <w:name w:val="xl64"/>
    <w:basedOn w:val="1145"/>
    <w:next w:val="1502"/>
    <w:qFormat/>
    <w:pPr>
      <w:ind w:left="0" w:firstLine="3584"/>
      <w:spacing w:before="280" w:after="280" w:line="240" w:lineRule="auto"/>
    </w:pPr>
    <w:rPr>
      <w:rFonts w:ascii="Times New Roman" w:hAnsi="Times New Roman" w:cs="Times New Roman"/>
    </w:rPr>
  </w:style>
  <w:style w:type="paragraph" w:styleId="1536" w:customStyle="1">
    <w:name w:val="style16"/>
    <w:basedOn w:val="1145"/>
    <w:next w:val="1529"/>
    <w:qFormat/>
    <w:pPr>
      <w:ind w:left="0" w:firstLine="2048"/>
      <w:spacing w:before="280" w:after="280" w:line="240" w:lineRule="auto"/>
    </w:pPr>
    <w:rPr>
      <w:rFonts w:ascii="Times New Roman" w:hAnsi="Times New Roman" w:cs="Times New Roman"/>
    </w:rPr>
  </w:style>
  <w:style w:type="paragraph" w:styleId="1537" w:customStyle="1">
    <w:name w:val="索引 11"/>
    <w:basedOn w:val="1145"/>
    <w:next w:val="1144"/>
    <w:qFormat/>
    <w:pPr>
      <w:ind w:left="0" w:firstLine="3584"/>
      <w:spacing w:before="0" w:after="0" w:line="240" w:lineRule="auto"/>
    </w:pPr>
    <w:rPr>
      <w:rFonts w:ascii="Times New Roman" w:hAnsi="Times New Roman" w:cs="Times New Roman"/>
    </w:rPr>
  </w:style>
  <w:style w:type="paragraph" w:styleId="1538" w:customStyle="1">
    <w:name w:val="H 3"/>
    <w:basedOn w:val="1148"/>
    <w:next w:val="1539"/>
    <w:qFormat/>
    <w:pPr>
      <w:ind w:left="1429" w:firstLine="18"/>
      <w:spacing w:before="0" w:after="0" w:line="360" w:lineRule="auto"/>
      <w:outlineLvl w:val="2"/>
    </w:pPr>
  </w:style>
  <w:style w:type="paragraph" w:styleId="1539" w:customStyle="1">
    <w:name w:val="xl83"/>
    <w:basedOn w:val="1145"/>
    <w:next w:val="1520"/>
    <w:qFormat/>
    <w:pPr>
      <w:ind w:left="0" w:firstLine="5120"/>
      <w:spacing w:before="280" w:after="280" w:line="240" w:lineRule="auto"/>
    </w:pPr>
    <w:rPr>
      <w:rFonts w:ascii="Times New Roman" w:hAnsi="Times New Roman" w:cs="Times New Roman"/>
    </w:rPr>
  </w:style>
  <w:style w:type="paragraph" w:styleId="1540" w:customStyle="1">
    <w:name w:val="表格文字（居中）"/>
    <w:basedOn w:val="1145"/>
    <w:next w:val="1536"/>
    <w:pPr>
      <w:ind w:left="0" w:firstLine="2560"/>
      <w:jc w:val="center"/>
      <w:spacing w:before="0" w:after="0" w:line="360" w:lineRule="auto"/>
    </w:pPr>
    <w:rPr>
      <w:rFonts w:ascii="Times New Roman" w:hAnsi="Times New Roman" w:cs="Times New Roman"/>
    </w:rPr>
  </w:style>
  <w:style w:type="paragraph" w:styleId="1541" w:customStyle="1">
    <w:name w:val="正文首行缩进两字符"/>
    <w:basedOn w:val="1145"/>
    <w:next w:val="1523"/>
    <w:qFormat/>
    <w:pPr>
      <w:ind w:left="200" w:firstLine="3784"/>
      <w:spacing w:before="0" w:after="0" w:line="360" w:lineRule="auto"/>
    </w:pPr>
    <w:rPr>
      <w:rFonts w:ascii="Times New Roman" w:hAnsi="Times New Roman" w:cs="Times New Roman"/>
    </w:rPr>
  </w:style>
  <w:style w:type="paragraph" w:styleId="1542" w:customStyle="1">
    <w:name w:val="1"/>
    <w:basedOn w:val="1145"/>
    <w:next w:val="1178"/>
    <w:qFormat/>
    <w:pPr>
      <w:ind w:left="0" w:firstLine="2048"/>
      <w:spacing w:before="0" w:after="0" w:line="240" w:lineRule="auto"/>
    </w:pPr>
    <w:rPr>
      <w:rFonts w:ascii="Times New Roman" w:hAnsi="Times New Roman" w:cs="Times New Roman"/>
    </w:rPr>
  </w:style>
  <w:style w:type="paragraph" w:styleId="1543" w:customStyle="1">
    <w:name w:val="_Style 398"/>
    <w:basedOn w:val="1145"/>
    <w:next w:val="1144"/>
    <w:qFormat/>
    <w:pPr>
      <w:ind w:left="0" w:firstLine="0"/>
      <w:keepLines/>
      <w:keepNext/>
      <w:spacing w:before="240" w:after="0" w:line="259" w:lineRule="auto"/>
      <w:outlineLvl w:val="9"/>
    </w:pPr>
    <w:rPr>
      <w:rFonts w:ascii="Cambria" w:hAnsi="Cambria" w:cs="Times New Roman"/>
      <w:color w:val="365f91"/>
      <w:sz w:val="32"/>
      <w:szCs w:val="32"/>
    </w:rPr>
  </w:style>
  <w:style w:type="paragraph" w:styleId="1544" w:customStyle="1">
    <w:name w:val="Table Paragraph"/>
    <w:basedOn w:val="1144"/>
    <w:uiPriority w:val="1"/>
    <w:qFormat/>
    <w:rPr>
      <w:rFonts w:ascii="宋体" w:hAnsi="宋体"/>
      <w:lang w:val="zh-CN" w:bidi="zh-CN"/>
    </w:rPr>
  </w:style>
  <w:style w:type="paragraph" w:styleId="1545" w:customStyle="1">
    <w:name w:val="_Style 400"/>
    <w:qFormat/>
    <w:rPr>
      <w:rFonts w:ascii="Calibri" w:hAnsi="Calibri"/>
    </w:rPr>
  </w:style>
  <w:style w:type="paragraph" w:styleId="1546" w:customStyle="1">
    <w:name w:val="Style1"/>
    <w:basedOn w:val="1144"/>
    <w:pPr>
      <w:ind w:left="0"/>
      <w:tabs>
        <w:tab w:val="left" w:pos="-720" w:leader="none"/>
      </w:tabs>
    </w:pPr>
    <w:rPr>
      <w:rFonts w:ascii="Times New Roman" w:hAnsi="Times New Roman" w:cs="Times New Roman"/>
      <w:spacing w:val="-3"/>
      <w:sz w:val="24"/>
      <w:szCs w:val="24"/>
      <w:lang w:val="en-AU" w:eastAsia="en-US"/>
    </w:rPr>
  </w:style>
  <w:style w:type="paragraph" w:styleId="1547" w:customStyle="1">
    <w:name w:val="msolistparagraph"/>
    <w:basedOn w:val="1145"/>
    <w:next w:val="1412"/>
    <w:pPr>
      <w:ind w:left="420" w:firstLine="3748"/>
      <w:spacing w:before="0" w:after="0" w:line="240" w:lineRule="auto"/>
    </w:pPr>
    <w:rPr>
      <w:rFonts w:ascii="Times New Roman" w:hAnsi="Times New Roman" w:cs="Times New Roman"/>
    </w:rPr>
  </w:style>
  <w:style w:type="paragraph" w:styleId="1548" w:customStyle="1">
    <w:name w:val="Char1 Char Char Char"/>
    <w:basedOn w:val="1145"/>
    <w:next w:val="1549"/>
    <w:pPr>
      <w:ind w:left="0" w:firstLine="2560"/>
      <w:spacing w:before="0" w:after="0" w:line="240" w:lineRule="auto"/>
    </w:pPr>
    <w:rPr>
      <w:rFonts w:ascii="Times New Roman" w:hAnsi="Times New Roman" w:cs="Times New Roman"/>
    </w:rPr>
  </w:style>
  <w:style w:type="paragraph" w:styleId="1549" w:customStyle="1">
    <w:name w:val="xl24"/>
    <w:basedOn w:val="1145"/>
    <w:next w:val="1494"/>
    <w:pPr>
      <w:ind w:left="0" w:firstLine="20"/>
      <w:jc w:val="center"/>
      <w:spacing w:before="280" w:after="280" w:line="240" w:lineRule="auto"/>
      <w:shd w:val="clear" w:color="000000" w:fill="ffffff"/>
    </w:pPr>
    <w:rPr>
      <w:rFonts w:ascii="Times New Roman" w:hAnsi="Times New Roman" w:cs="Times New Roman"/>
    </w:rPr>
  </w:style>
  <w:style w:type="paragraph" w:styleId="1550" w:customStyle="1">
    <w:name w:val="表格文字"/>
    <w:next w:val="1508"/>
    <w:pPr>
      <w:ind w:firstLine="3584"/>
    </w:pPr>
    <w:rPr>
      <w:rFonts w:ascii="Calibri" w:hAnsi="Calibri"/>
    </w:rPr>
  </w:style>
  <w:style w:type="paragraph" w:styleId="1551" w:customStyle="1">
    <w:name w:val="xl72"/>
    <w:basedOn w:val="1145"/>
    <w:next w:val="1407"/>
    <w:qFormat/>
    <w:pPr>
      <w:ind w:left="0" w:firstLine="3584"/>
      <w:spacing w:before="280" w:after="280" w:line="240" w:lineRule="auto"/>
    </w:pPr>
    <w:rPr>
      <w:rFonts w:ascii="Times New Roman" w:hAnsi="Times New Roman" w:cs="Times New Roman"/>
    </w:rPr>
  </w:style>
  <w:style w:type="paragraph" w:styleId="1552" w:customStyle="1">
    <w:name w:val="插图"/>
    <w:next w:val="1144"/>
    <w:pPr>
      <w:ind w:firstLine="4608"/>
      <w:jc w:val="center"/>
    </w:pPr>
    <w:rPr>
      <w:rFonts w:ascii="Calibri" w:hAnsi="Calibri"/>
    </w:rPr>
  </w:style>
  <w:style w:type="paragraph" w:styleId="1553" w:customStyle="1">
    <w:name w:val="列出段落3"/>
    <w:basedOn w:val="1145"/>
    <w:next w:val="1447"/>
    <w:pPr>
      <w:ind w:left="420" w:firstLine="3748"/>
      <w:spacing w:before="0" w:after="0" w:line="240" w:lineRule="auto"/>
    </w:pPr>
    <w:rPr>
      <w:rFonts w:ascii="Times New Roman" w:hAnsi="Times New Roman" w:cs="Times New Roman"/>
    </w:rPr>
  </w:style>
  <w:style w:type="paragraph" w:styleId="1554" w:customStyle="1">
    <w:name w:val="目录标题"/>
    <w:basedOn w:val="1145"/>
    <w:next w:val="1144"/>
    <w:pPr>
      <w:ind w:left="419" w:firstLine="7331"/>
      <w:jc w:val="center"/>
      <w:spacing w:before="566" w:after="544" w:line="566" w:lineRule="atLeast"/>
    </w:pPr>
    <w:rPr>
      <w:rFonts w:ascii="Times New Roman" w:hAnsi="Times New Roman" w:cs="Times New Roman"/>
    </w:rPr>
  </w:style>
  <w:style w:type="paragraph" w:styleId="1555" w:customStyle="1">
    <w:name w:val="默认段落字体 Para Char Char Char Char Char Char Char Char Char1 Char Char Char Char"/>
    <w:basedOn w:val="1145"/>
    <w:next w:val="1450"/>
    <w:pPr>
      <w:ind w:left="0" w:firstLine="2560"/>
      <w:spacing w:before="0" w:after="0" w:line="240" w:lineRule="auto"/>
    </w:pPr>
    <w:rPr>
      <w:rFonts w:ascii="Times New Roman" w:hAnsi="Times New Roman" w:cs="Times New Roman"/>
    </w:rPr>
  </w:style>
  <w:style w:type="paragraph" w:styleId="1556" w:customStyle="1">
    <w:name w:val="WPSOffice手动目录 2"/>
    <w:qFormat/>
    <w:pPr>
      <w:ind w:left="200"/>
    </w:pPr>
  </w:style>
  <w:style w:type="paragraph" w:styleId="1557" w:customStyle="1">
    <w:name w:val="表内文字"/>
    <w:basedOn w:val="1145"/>
    <w:next w:val="1186"/>
    <w:qFormat/>
    <w:pPr>
      <w:ind w:left="0" w:firstLine="7680"/>
      <w:jc w:val="center"/>
      <w:spacing w:before="50" w:after="50" w:line="240" w:lineRule="auto"/>
    </w:pPr>
    <w:rPr>
      <w:rFonts w:ascii="Times New Roman" w:hAnsi="Times New Roman" w:cs="Times New Roman"/>
    </w:rPr>
  </w:style>
  <w:style w:type="paragraph" w:styleId="1558" w:customStyle="1">
    <w:name w:val="xl66"/>
    <w:basedOn w:val="1145"/>
    <w:next w:val="1540"/>
    <w:qFormat/>
    <w:pPr>
      <w:ind w:left="0" w:firstLine="3584"/>
      <w:spacing w:before="280" w:after="280" w:line="240" w:lineRule="auto"/>
    </w:pPr>
    <w:rPr>
      <w:rFonts w:ascii="Times New Roman" w:hAnsi="Times New Roman" w:cs="Times New Roman"/>
    </w:rPr>
  </w:style>
  <w:style w:type="paragraph" w:styleId="1559" w:customStyle="1">
    <w:name w:val="*正文"/>
    <w:basedOn w:val="1144"/>
    <w:qFormat/>
    <w:pPr>
      <w:ind w:left="0" w:firstLine="200"/>
      <w:spacing w:line="360" w:lineRule="auto"/>
    </w:pPr>
    <w:rPr>
      <w:rFonts w:ascii="仿宋_GB2312" w:hAnsi="Times New Roman" w:eastAsia="仿宋_GB2312" w:cs="Times New Roman"/>
      <w:sz w:val="24"/>
      <w:szCs w:val="28"/>
    </w:rPr>
  </w:style>
  <w:style w:type="paragraph" w:styleId="1560" w:customStyle="1">
    <w:name w:val="0"/>
    <w:basedOn w:val="1145"/>
    <w:next w:val="1453"/>
    <w:qFormat/>
    <w:pPr>
      <w:ind w:left="0" w:firstLine="2815"/>
      <w:spacing w:before="0" w:after="0" w:line="360" w:lineRule="auto"/>
    </w:pPr>
    <w:rPr>
      <w:rFonts w:ascii="Times New Roman" w:hAnsi="Times New Roman" w:cs="Times New Roman"/>
    </w:rPr>
  </w:style>
  <w:style w:type="table" w:styleId="1561" w:customStyle="1">
    <w:name w:val="网格型1"/>
    <w:basedOn w:val="1155"/>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562" w:customStyle="1">
    <w:name w:val="font61"/>
    <w:qFormat/>
    <w:rPr>
      <w:rFonts w:hint="default" w:ascii="Times New Roman" w:hAnsi="Times New Roman" w:cs="Times New Roman"/>
      <w:b/>
      <w:bCs/>
      <w:color w:val="000000"/>
      <w:sz w:val="24"/>
      <w:szCs w:val="24"/>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hyperlink" Target="https://czju.suzhou.gov.cn/zfcg/html/content/20180305093615738.shtml" TargetMode="External"/><Relationship Id="rId18"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2400CFD5-F4AB-4CC7-8CE6-FF7F1691135E}">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王工</cp:lastModifiedBy>
  <cp:revision>141</cp:revision>
  <dcterms:created xsi:type="dcterms:W3CDTF">2026-07-03T08:12:00Z</dcterms:created>
  <dcterms:modified xsi:type="dcterms:W3CDTF">2026-07-07T01:31:06Z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eyJoZGlkIjoiZmU3OThkNDdhN2JlODg5NzBjN2JiMTRlMWRiYjgyNDQiLCJ1c2VySWQiOiI2Mjc2MDg3MTEifQ==</vt:lpwstr>
  </property>
</Properties>
</file>