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2F35E">
      <w:pPr>
        <w:pStyle w:val="19"/>
        <w:ind w:firstLine="0"/>
        <w:rPr>
          <w:rFonts w:hint="eastAsia" w:ascii="宋体" w:hAnsi="宋体" w:eastAsia="宋体" w:cs="宋体"/>
          <w:b/>
          <w:bCs/>
          <w:color w:val="000000"/>
          <w:sz w:val="84"/>
          <w:highlight w:val="none"/>
        </w:rPr>
      </w:pPr>
    </w:p>
    <w:p w14:paraId="089A8404">
      <w:pPr>
        <w:pStyle w:val="19"/>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招  标  文  件</w:t>
      </w:r>
    </w:p>
    <w:p w14:paraId="36313D1D">
      <w:pPr>
        <w:pStyle w:val="19"/>
        <w:ind w:firstLine="420"/>
        <w:jc w:val="center"/>
        <w:rPr>
          <w:rFonts w:hint="eastAsia" w:ascii="宋体" w:hAnsi="宋体" w:eastAsia="宋体" w:cs="宋体"/>
          <w:b/>
          <w:bCs/>
          <w:color w:val="000000"/>
          <w:sz w:val="84"/>
          <w:highlight w:val="none"/>
        </w:rPr>
      </w:pPr>
    </w:p>
    <w:tbl>
      <w:tblPr>
        <w:tblStyle w:val="14"/>
        <w:tblW w:w="8438" w:type="dxa"/>
        <w:tblInd w:w="839" w:type="dxa"/>
        <w:tblLayout w:type="fixed"/>
        <w:tblCellMar>
          <w:top w:w="0" w:type="dxa"/>
          <w:left w:w="108" w:type="dxa"/>
          <w:bottom w:w="0" w:type="dxa"/>
          <w:right w:w="108" w:type="dxa"/>
        </w:tblCellMar>
      </w:tblPr>
      <w:tblGrid>
        <w:gridCol w:w="2215"/>
        <w:gridCol w:w="335"/>
        <w:gridCol w:w="5888"/>
      </w:tblGrid>
      <w:tr w14:paraId="722B7F2E">
        <w:tblPrEx>
          <w:tblCellMar>
            <w:top w:w="0" w:type="dxa"/>
            <w:left w:w="108" w:type="dxa"/>
            <w:bottom w:w="0" w:type="dxa"/>
            <w:right w:w="108" w:type="dxa"/>
          </w:tblCellMar>
        </w:tblPrEx>
        <w:tc>
          <w:tcPr>
            <w:tcW w:w="2215" w:type="dxa"/>
            <w:noWrap w:val="0"/>
            <w:vAlign w:val="center"/>
          </w:tcPr>
          <w:p w14:paraId="27556544">
            <w:pPr>
              <w:adjustRightInd w:val="0"/>
              <w:spacing w:before="120" w:after="120" w:line="360" w:lineRule="auto"/>
              <w:jc w:val="left"/>
              <w:textAlignment w:val="baseline"/>
              <w:rPr>
                <w:rFonts w:hint="eastAsia" w:ascii="宋体" w:hAnsi="宋体" w:eastAsia="宋体" w:cs="宋体"/>
                <w:color w:val="000000"/>
                <w:highlight w:val="none"/>
              </w:rPr>
            </w:pPr>
            <w:r>
              <w:rPr>
                <w:rFonts w:hint="eastAsia" w:ascii="宋体" w:hAnsi="宋体" w:eastAsia="宋体" w:cs="宋体"/>
                <w:b/>
                <w:bCs/>
                <w:color w:val="000000"/>
                <w:spacing w:val="106"/>
                <w:kern w:val="0"/>
                <w:sz w:val="32"/>
                <w:szCs w:val="24"/>
                <w:highlight w:val="none"/>
                <w:fitText w:val="1920" w:id="1030106140"/>
              </w:rPr>
              <w:t>项目名</w:t>
            </w:r>
            <w:r>
              <w:rPr>
                <w:rFonts w:hint="eastAsia" w:ascii="宋体" w:hAnsi="宋体" w:eastAsia="宋体" w:cs="宋体"/>
                <w:b/>
                <w:bCs/>
                <w:color w:val="000000"/>
                <w:spacing w:val="2"/>
                <w:kern w:val="0"/>
                <w:sz w:val="32"/>
                <w:szCs w:val="24"/>
                <w:highlight w:val="none"/>
                <w:fitText w:val="1920" w:id="1030106140"/>
              </w:rPr>
              <w:t>称</w:t>
            </w:r>
          </w:p>
        </w:tc>
        <w:tc>
          <w:tcPr>
            <w:tcW w:w="335" w:type="dxa"/>
            <w:noWrap w:val="0"/>
            <w:vAlign w:val="center"/>
          </w:tcPr>
          <w:p w14:paraId="7AF61D4F">
            <w:pPr>
              <w:adjustRightInd w:val="0"/>
              <w:spacing w:before="120" w:after="120" w:line="360" w:lineRule="auto"/>
              <w:jc w:val="left"/>
              <w:textAlignment w:val="baseline"/>
              <w:rPr>
                <w:rFonts w:hint="eastAsia" w:ascii="宋体" w:hAnsi="宋体" w:eastAsia="宋体" w:cs="宋体"/>
                <w:color w:val="000000"/>
                <w:highlight w:val="none"/>
              </w:rPr>
            </w:pPr>
          </w:p>
        </w:tc>
        <w:tc>
          <w:tcPr>
            <w:tcW w:w="5888" w:type="dxa"/>
            <w:noWrap w:val="0"/>
            <w:vAlign w:val="center"/>
          </w:tcPr>
          <w:p w14:paraId="178F02A5">
            <w:pPr>
              <w:adjustRightInd w:val="0"/>
              <w:spacing w:before="120" w:after="120" w:line="360" w:lineRule="auto"/>
              <w:jc w:val="left"/>
              <w:textAlignment w:val="baseline"/>
              <w:rPr>
                <w:rFonts w:hint="eastAsia" w:ascii="宋体" w:hAnsi="宋体" w:eastAsia="宋体" w:cs="宋体"/>
                <w:color w:val="000000"/>
                <w:highlight w:val="none"/>
                <w:lang w:eastAsia="zh-CN"/>
              </w:rPr>
            </w:pPr>
            <w:r>
              <w:rPr>
                <w:rFonts w:hint="eastAsia" w:ascii="宋体" w:hAnsi="宋体" w:eastAsia="宋体" w:cs="宋体"/>
                <w:b/>
                <w:bCs/>
                <w:color w:val="000000"/>
                <w:kern w:val="0"/>
                <w:sz w:val="32"/>
                <w:szCs w:val="24"/>
                <w:highlight w:val="none"/>
                <w:lang w:eastAsia="zh-CN"/>
              </w:rPr>
              <w:t>江苏省人民医院宿迁医院中药配方颗粒非集采品种采购项目</w:t>
            </w:r>
          </w:p>
        </w:tc>
      </w:tr>
      <w:tr w14:paraId="32A2ADDE">
        <w:tblPrEx>
          <w:tblCellMar>
            <w:top w:w="0" w:type="dxa"/>
            <w:left w:w="108" w:type="dxa"/>
            <w:bottom w:w="0" w:type="dxa"/>
            <w:right w:w="108" w:type="dxa"/>
          </w:tblCellMar>
        </w:tblPrEx>
        <w:tc>
          <w:tcPr>
            <w:tcW w:w="2215" w:type="dxa"/>
            <w:noWrap w:val="0"/>
            <w:vAlign w:val="center"/>
          </w:tcPr>
          <w:p w14:paraId="55683278">
            <w:pPr>
              <w:adjustRightInd w:val="0"/>
              <w:spacing w:before="120" w:after="120" w:line="360" w:lineRule="auto"/>
              <w:jc w:val="left"/>
              <w:textAlignment w:val="baseline"/>
              <w:rPr>
                <w:rFonts w:hint="eastAsia" w:ascii="宋体" w:hAnsi="宋体" w:eastAsia="宋体" w:cs="宋体"/>
                <w:color w:val="000000"/>
                <w:highlight w:val="none"/>
              </w:rPr>
            </w:pPr>
            <w:r>
              <w:rPr>
                <w:rFonts w:hint="eastAsia" w:ascii="宋体" w:hAnsi="宋体" w:eastAsia="宋体" w:cs="宋体"/>
                <w:b/>
                <w:bCs/>
                <w:color w:val="000000"/>
                <w:spacing w:val="106"/>
                <w:kern w:val="0"/>
                <w:sz w:val="32"/>
                <w:szCs w:val="24"/>
                <w:highlight w:val="none"/>
                <w:fitText w:val="1920" w:id="1440577299"/>
              </w:rPr>
              <w:t>项目编</w:t>
            </w:r>
            <w:r>
              <w:rPr>
                <w:rFonts w:hint="eastAsia" w:ascii="宋体" w:hAnsi="宋体" w:eastAsia="宋体" w:cs="宋体"/>
                <w:b/>
                <w:bCs/>
                <w:color w:val="000000"/>
                <w:spacing w:val="2"/>
                <w:kern w:val="0"/>
                <w:sz w:val="32"/>
                <w:szCs w:val="24"/>
                <w:highlight w:val="none"/>
                <w:fitText w:val="1920" w:id="1440577299"/>
              </w:rPr>
              <w:t>号</w:t>
            </w:r>
          </w:p>
        </w:tc>
        <w:tc>
          <w:tcPr>
            <w:tcW w:w="335" w:type="dxa"/>
            <w:noWrap w:val="0"/>
            <w:vAlign w:val="center"/>
          </w:tcPr>
          <w:p w14:paraId="7EA2E7F8">
            <w:pPr>
              <w:adjustRightInd w:val="0"/>
              <w:spacing w:before="120" w:after="120" w:line="360" w:lineRule="auto"/>
              <w:jc w:val="left"/>
              <w:textAlignment w:val="baseline"/>
              <w:rPr>
                <w:rFonts w:hint="eastAsia" w:ascii="宋体" w:hAnsi="宋体" w:eastAsia="宋体" w:cs="宋体"/>
                <w:color w:val="000000"/>
                <w:highlight w:val="none"/>
              </w:rPr>
            </w:pPr>
          </w:p>
        </w:tc>
        <w:tc>
          <w:tcPr>
            <w:tcW w:w="5888" w:type="dxa"/>
            <w:noWrap w:val="0"/>
            <w:vAlign w:val="center"/>
          </w:tcPr>
          <w:p w14:paraId="0D1C71F0">
            <w:pPr>
              <w:adjustRightInd w:val="0"/>
              <w:spacing w:before="120" w:after="120" w:line="360" w:lineRule="auto"/>
              <w:jc w:val="left"/>
              <w:textAlignment w:val="baseline"/>
              <w:rPr>
                <w:rFonts w:hint="eastAsia" w:ascii="宋体" w:hAnsi="宋体" w:eastAsia="宋体" w:cs="宋体"/>
                <w:color w:val="000000"/>
                <w:highlight w:val="none"/>
                <w:lang w:eastAsia="zh-CN"/>
              </w:rPr>
            </w:pPr>
            <w:r>
              <w:rPr>
                <w:rFonts w:hint="eastAsia" w:ascii="宋体" w:hAnsi="宋体" w:cs="宋体"/>
                <w:b/>
                <w:bCs/>
                <w:color w:val="000000"/>
                <w:kern w:val="0"/>
                <w:sz w:val="32"/>
                <w:szCs w:val="24"/>
                <w:highlight w:val="none"/>
                <w:lang w:eastAsia="zh-CN"/>
              </w:rPr>
              <w:t>JSZC-321300-SCYH-G2026-0015</w:t>
            </w:r>
          </w:p>
        </w:tc>
      </w:tr>
    </w:tbl>
    <w:p w14:paraId="237F0698">
      <w:pPr>
        <w:ind w:left="2100" w:leftChars="1000"/>
        <w:rPr>
          <w:rFonts w:hint="eastAsia" w:ascii="宋体" w:hAnsi="宋体" w:eastAsia="宋体" w:cs="宋体"/>
          <w:b/>
          <w:color w:val="000000"/>
          <w:sz w:val="30"/>
          <w:szCs w:val="30"/>
          <w:highlight w:val="none"/>
        </w:rPr>
      </w:pPr>
    </w:p>
    <w:p w14:paraId="4D6652C8">
      <w:pPr>
        <w:ind w:left="2100" w:leftChars="10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w:t>
      </w:r>
      <w:r>
        <w:rPr>
          <w:rFonts w:hint="eastAsia" w:ascii="宋体" w:hAnsi="宋体" w:eastAsia="宋体" w:cs="宋体"/>
          <w:b/>
          <w:color w:val="000000"/>
          <w:sz w:val="30"/>
          <w:szCs w:val="30"/>
          <w:highlight w:val="none"/>
          <w:lang w:val="en-US" w:eastAsia="zh-CN"/>
        </w:rPr>
        <w:t>货物</w:t>
      </w:r>
      <w:r>
        <w:rPr>
          <w:rFonts w:hint="eastAsia" w:ascii="宋体" w:hAnsi="宋体" w:eastAsia="宋体" w:cs="宋体"/>
          <w:b/>
          <w:color w:val="000000"/>
          <w:sz w:val="30"/>
          <w:szCs w:val="30"/>
          <w:highlight w:val="none"/>
        </w:rPr>
        <w:t>类项目，</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lang w:val="en-US" w:eastAsia="zh-CN"/>
        </w:rPr>
        <w:t>否</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rPr>
        <w:t>专门面向中小企业）</w:t>
      </w:r>
    </w:p>
    <w:p w14:paraId="754672DD">
      <w:pPr>
        <w:pStyle w:val="19"/>
        <w:spacing w:before="0" w:after="0"/>
        <w:ind w:firstLine="0"/>
        <w:rPr>
          <w:rFonts w:hint="eastAsia" w:ascii="宋体" w:hAnsi="宋体" w:eastAsia="宋体" w:cs="宋体"/>
          <w:color w:val="000000"/>
          <w:highlight w:val="none"/>
        </w:rPr>
      </w:pPr>
    </w:p>
    <w:p w14:paraId="25A96EA9">
      <w:pPr>
        <w:pStyle w:val="19"/>
        <w:spacing w:before="0" w:after="0"/>
        <w:ind w:firstLine="0"/>
        <w:rPr>
          <w:rFonts w:hint="eastAsia" w:ascii="宋体" w:hAnsi="宋体" w:eastAsia="宋体" w:cs="宋体"/>
          <w:color w:val="000000"/>
          <w:highlight w:val="none"/>
        </w:rPr>
      </w:pPr>
    </w:p>
    <w:p w14:paraId="27E1E83B">
      <w:pPr>
        <w:pStyle w:val="19"/>
        <w:spacing w:before="0" w:after="0"/>
        <w:ind w:firstLine="0"/>
        <w:rPr>
          <w:rFonts w:hint="eastAsia" w:ascii="宋体" w:hAnsi="宋体" w:eastAsia="宋体" w:cs="宋体"/>
          <w:color w:val="000000"/>
          <w:highlight w:val="none"/>
        </w:rPr>
      </w:pPr>
    </w:p>
    <w:p w14:paraId="56AD33A4">
      <w:pPr>
        <w:pStyle w:val="19"/>
        <w:spacing w:before="0" w:after="0"/>
        <w:ind w:firstLine="0"/>
        <w:rPr>
          <w:rFonts w:hint="eastAsia" w:ascii="宋体" w:hAnsi="宋体" w:eastAsia="宋体" w:cs="宋体"/>
          <w:color w:val="000000"/>
          <w:highlight w:val="none"/>
        </w:rPr>
      </w:pPr>
    </w:p>
    <w:p w14:paraId="718B593D">
      <w:pPr>
        <w:pStyle w:val="19"/>
        <w:spacing w:before="0" w:after="0"/>
        <w:ind w:firstLine="0"/>
        <w:rPr>
          <w:rFonts w:hint="eastAsia" w:ascii="宋体" w:hAnsi="宋体" w:eastAsia="宋体" w:cs="宋体"/>
          <w:color w:val="000000"/>
          <w:highlight w:val="none"/>
        </w:rPr>
      </w:pPr>
    </w:p>
    <w:tbl>
      <w:tblPr>
        <w:tblStyle w:val="14"/>
        <w:tblW w:w="0" w:type="auto"/>
        <w:tblInd w:w="840" w:type="dxa"/>
        <w:tblLayout w:type="fixed"/>
        <w:tblCellMar>
          <w:top w:w="0" w:type="dxa"/>
          <w:left w:w="108" w:type="dxa"/>
          <w:bottom w:w="0" w:type="dxa"/>
          <w:right w:w="108" w:type="dxa"/>
        </w:tblCellMar>
      </w:tblPr>
      <w:tblGrid>
        <w:gridCol w:w="2216"/>
        <w:gridCol w:w="334"/>
        <w:gridCol w:w="5779"/>
      </w:tblGrid>
      <w:tr w14:paraId="0A1BF06A">
        <w:tblPrEx>
          <w:tblCellMar>
            <w:top w:w="0" w:type="dxa"/>
            <w:left w:w="108" w:type="dxa"/>
            <w:bottom w:w="0" w:type="dxa"/>
            <w:right w:w="108" w:type="dxa"/>
          </w:tblCellMar>
        </w:tblPrEx>
        <w:tc>
          <w:tcPr>
            <w:tcW w:w="2216" w:type="dxa"/>
            <w:noWrap w:val="0"/>
            <w:vAlign w:val="top"/>
          </w:tcPr>
          <w:p w14:paraId="0DD87F61">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240"/>
                <w:kern w:val="0"/>
                <w:sz w:val="32"/>
                <w:highlight w:val="none"/>
                <w:fitText w:val="1920" w:id="1784043709"/>
              </w:rPr>
              <w:t>招标</w:t>
            </w:r>
            <w:r>
              <w:rPr>
                <w:rFonts w:hint="eastAsia" w:ascii="宋体" w:hAnsi="宋体" w:eastAsia="宋体" w:cs="宋体"/>
                <w:b/>
                <w:bCs/>
                <w:color w:val="000000"/>
                <w:spacing w:val="0"/>
                <w:kern w:val="0"/>
                <w:sz w:val="32"/>
                <w:highlight w:val="none"/>
                <w:fitText w:val="1920" w:id="1784043709"/>
              </w:rPr>
              <w:t>人</w:t>
            </w:r>
          </w:p>
        </w:tc>
        <w:tc>
          <w:tcPr>
            <w:tcW w:w="334" w:type="dxa"/>
            <w:noWrap w:val="0"/>
            <w:vAlign w:val="top"/>
          </w:tcPr>
          <w:p w14:paraId="3B3BE4EA">
            <w:pPr>
              <w:pStyle w:val="19"/>
              <w:ind w:firstLine="0"/>
              <w:jc w:val="both"/>
              <w:rPr>
                <w:rFonts w:hint="eastAsia" w:ascii="宋体" w:hAnsi="宋体" w:eastAsia="宋体" w:cs="宋体"/>
                <w:color w:val="000000"/>
                <w:highlight w:val="none"/>
              </w:rPr>
            </w:pPr>
          </w:p>
        </w:tc>
        <w:tc>
          <w:tcPr>
            <w:tcW w:w="5779" w:type="dxa"/>
            <w:noWrap w:val="0"/>
            <w:vAlign w:val="top"/>
          </w:tcPr>
          <w:p w14:paraId="68BE4571">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江苏省人民医院宿迁医院</w:t>
            </w:r>
          </w:p>
        </w:tc>
      </w:tr>
      <w:tr w14:paraId="48B7EE67">
        <w:tblPrEx>
          <w:tblCellMar>
            <w:top w:w="0" w:type="dxa"/>
            <w:left w:w="108" w:type="dxa"/>
            <w:bottom w:w="0" w:type="dxa"/>
            <w:right w:w="108" w:type="dxa"/>
          </w:tblCellMar>
        </w:tblPrEx>
        <w:tc>
          <w:tcPr>
            <w:tcW w:w="2216" w:type="dxa"/>
            <w:noWrap w:val="0"/>
            <w:vAlign w:val="top"/>
          </w:tcPr>
          <w:p w14:paraId="1162B052">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0"/>
                <w:kern w:val="0"/>
                <w:sz w:val="32"/>
                <w:highlight w:val="none"/>
                <w:fitText w:val="1920" w:id="1538866962"/>
              </w:rPr>
              <w:t>采购代理机构</w:t>
            </w:r>
          </w:p>
        </w:tc>
        <w:tc>
          <w:tcPr>
            <w:tcW w:w="334" w:type="dxa"/>
            <w:noWrap w:val="0"/>
            <w:vAlign w:val="top"/>
          </w:tcPr>
          <w:p w14:paraId="7A3D5D35">
            <w:pPr>
              <w:pStyle w:val="19"/>
              <w:ind w:firstLine="0"/>
              <w:jc w:val="both"/>
              <w:rPr>
                <w:rFonts w:hint="eastAsia" w:ascii="宋体" w:hAnsi="宋体" w:eastAsia="宋体" w:cs="宋体"/>
                <w:color w:val="000000"/>
                <w:highlight w:val="none"/>
              </w:rPr>
            </w:pPr>
          </w:p>
        </w:tc>
        <w:tc>
          <w:tcPr>
            <w:tcW w:w="5779" w:type="dxa"/>
            <w:noWrap w:val="0"/>
            <w:vAlign w:val="top"/>
          </w:tcPr>
          <w:p w14:paraId="06A83BBD">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宿迁恒新工程项目咨询有限公司</w:t>
            </w:r>
          </w:p>
        </w:tc>
      </w:tr>
      <w:tr w14:paraId="5C108F2B">
        <w:tblPrEx>
          <w:tblCellMar>
            <w:top w:w="0" w:type="dxa"/>
            <w:left w:w="108" w:type="dxa"/>
            <w:bottom w:w="0" w:type="dxa"/>
            <w:right w:w="108" w:type="dxa"/>
          </w:tblCellMar>
        </w:tblPrEx>
        <w:tc>
          <w:tcPr>
            <w:tcW w:w="2216" w:type="dxa"/>
            <w:noWrap w:val="0"/>
            <w:vAlign w:val="top"/>
          </w:tcPr>
          <w:p w14:paraId="2BAEA014">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640"/>
                <w:kern w:val="0"/>
                <w:sz w:val="32"/>
                <w:highlight w:val="none"/>
                <w:fitText w:val="1920" w:id="217468643"/>
              </w:rPr>
              <w:t>日</w:t>
            </w:r>
            <w:r>
              <w:rPr>
                <w:rFonts w:hint="eastAsia" w:ascii="宋体" w:hAnsi="宋体" w:eastAsia="宋体" w:cs="宋体"/>
                <w:b/>
                <w:bCs/>
                <w:color w:val="000000"/>
                <w:spacing w:val="0"/>
                <w:kern w:val="0"/>
                <w:sz w:val="32"/>
                <w:highlight w:val="none"/>
                <w:fitText w:val="1920" w:id="217468643"/>
              </w:rPr>
              <w:t>期</w:t>
            </w:r>
          </w:p>
        </w:tc>
        <w:tc>
          <w:tcPr>
            <w:tcW w:w="334" w:type="dxa"/>
            <w:noWrap w:val="0"/>
            <w:vAlign w:val="top"/>
          </w:tcPr>
          <w:p w14:paraId="0A94B33E">
            <w:pPr>
              <w:pStyle w:val="19"/>
              <w:ind w:firstLine="0"/>
              <w:jc w:val="both"/>
              <w:rPr>
                <w:rFonts w:hint="eastAsia" w:ascii="宋体" w:hAnsi="宋体" w:eastAsia="宋体" w:cs="宋体"/>
                <w:color w:val="000000"/>
                <w:highlight w:val="none"/>
              </w:rPr>
            </w:pPr>
          </w:p>
        </w:tc>
        <w:tc>
          <w:tcPr>
            <w:tcW w:w="5779" w:type="dxa"/>
            <w:noWrap w:val="0"/>
            <w:vAlign w:val="top"/>
          </w:tcPr>
          <w:p w14:paraId="5819210D">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202</w:t>
            </w:r>
            <w:r>
              <w:rPr>
                <w:rFonts w:hint="eastAsia" w:ascii="宋体" w:hAnsi="宋体" w:eastAsia="宋体" w:cs="宋体"/>
                <w:b/>
                <w:bCs/>
                <w:color w:val="000000"/>
                <w:sz w:val="32"/>
                <w:highlight w:val="none"/>
                <w:u w:val="single"/>
                <w:lang w:val="en-US" w:eastAsia="zh-CN"/>
              </w:rPr>
              <w:t>6</w:t>
            </w:r>
            <w:r>
              <w:rPr>
                <w:rFonts w:hint="eastAsia" w:ascii="宋体" w:hAnsi="宋体" w:eastAsia="宋体" w:cs="宋体"/>
                <w:b/>
                <w:bCs/>
                <w:color w:val="000000"/>
                <w:sz w:val="32"/>
                <w:highlight w:val="none"/>
              </w:rPr>
              <w:t>年</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7</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月</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6</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日</w:t>
            </w:r>
          </w:p>
        </w:tc>
      </w:tr>
    </w:tbl>
    <w:p w14:paraId="6AA8DE5D">
      <w:pPr>
        <w:spacing w:line="480" w:lineRule="auto"/>
        <w:jc w:val="center"/>
        <w:rPr>
          <w:rFonts w:hint="eastAsia" w:ascii="宋体" w:hAnsi="宋体" w:eastAsia="宋体" w:cs="宋体"/>
          <w:color w:val="000000"/>
          <w:highlight w:val="none"/>
        </w:rPr>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pPr>
      <w:bookmarkStart w:id="0" w:name="_Toc120614210"/>
      <w:bookmarkStart w:id="1" w:name="_Toc20823272"/>
      <w:bookmarkStart w:id="2" w:name="_Toc523127445"/>
      <w:bookmarkStart w:id="3" w:name="_Toc16938516"/>
      <w:bookmarkStart w:id="4" w:name="_Toc479757206"/>
      <w:bookmarkStart w:id="5" w:name="_Toc513029200"/>
    </w:p>
    <w:p w14:paraId="3488917C">
      <w:pPr>
        <w:spacing w:line="480" w:lineRule="auto"/>
        <w:jc w:val="center"/>
        <w:rPr>
          <w:rFonts w:hint="eastAsia" w:ascii="宋体" w:hAnsi="宋体" w:eastAsia="宋体" w:cs="宋体"/>
          <w:b/>
          <w:color w:val="000000"/>
          <w:sz w:val="44"/>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总  目  录</w:t>
      </w:r>
    </w:p>
    <w:p w14:paraId="40EDD938">
      <w:pPr>
        <w:spacing w:line="480" w:lineRule="auto"/>
        <w:rPr>
          <w:rFonts w:hint="eastAsia" w:ascii="宋体" w:hAnsi="宋体" w:eastAsia="宋体" w:cs="宋体"/>
          <w:b/>
          <w:color w:val="000000"/>
          <w:sz w:val="28"/>
          <w:highlight w:val="none"/>
        </w:rPr>
      </w:pPr>
    </w:p>
    <w:p w14:paraId="066FFED7">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aps w:val="0"/>
          <w:color w:val="000000"/>
          <w:sz w:val="48"/>
          <w:szCs w:val="48"/>
          <w:highlight w:val="none"/>
        </w:rPr>
        <w:fldChar w:fldCharType="begin"/>
      </w:r>
      <w:r>
        <w:rPr>
          <w:rFonts w:hint="eastAsia" w:ascii="宋体" w:hAnsi="宋体" w:eastAsia="宋体" w:cs="宋体"/>
          <w:b/>
          <w:bCs/>
          <w:caps w:val="0"/>
          <w:color w:val="000000"/>
          <w:sz w:val="48"/>
          <w:szCs w:val="48"/>
          <w:highlight w:val="none"/>
        </w:rPr>
        <w:instrText xml:space="preserve">TOC \o "1-1" \h \u </w:instrText>
      </w:r>
      <w:r>
        <w:rPr>
          <w:rFonts w:hint="eastAsia" w:ascii="宋体" w:hAnsi="宋体" w:eastAsia="宋体" w:cs="宋体"/>
          <w:b/>
          <w:bCs/>
          <w:caps w:val="0"/>
          <w:color w:val="000000"/>
          <w:sz w:val="48"/>
          <w:szCs w:val="48"/>
          <w:highlight w:val="none"/>
        </w:rPr>
        <w:fldChar w:fldCharType="separate"/>
      </w:r>
      <w:r>
        <w:rPr>
          <w:rFonts w:hint="eastAsia" w:ascii="宋体" w:hAnsi="宋体" w:eastAsia="宋体" w:cs="宋体"/>
          <w:b/>
          <w:bCs/>
          <w:caps w:val="0"/>
          <w:color w:val="000000"/>
          <w:sz w:val="28"/>
          <w:szCs w:val="48"/>
          <w:highlight w:val="none"/>
        </w:rPr>
        <w:fldChar w:fldCharType="begin"/>
      </w:r>
      <w:r>
        <w:rPr>
          <w:rFonts w:hint="eastAsia" w:ascii="宋体" w:hAnsi="宋体" w:eastAsia="宋体" w:cs="宋体"/>
          <w:b/>
          <w:bCs/>
          <w:caps w:val="0"/>
          <w:color w:val="000000"/>
          <w:sz w:val="28"/>
          <w:szCs w:val="48"/>
          <w:highlight w:val="none"/>
        </w:rPr>
        <w:instrText xml:space="preserve"> HYPERLINK \l _Toc1416 </w:instrText>
      </w:r>
      <w:r>
        <w:rPr>
          <w:rFonts w:hint="eastAsia" w:ascii="宋体" w:hAnsi="宋体" w:eastAsia="宋体" w:cs="宋体"/>
          <w:b/>
          <w:bCs/>
          <w:caps w:val="0"/>
          <w:color w:val="000000"/>
          <w:sz w:val="28"/>
          <w:szCs w:val="48"/>
          <w:highlight w:val="none"/>
        </w:rPr>
        <w:fldChar w:fldCharType="separate"/>
      </w:r>
      <w:r>
        <w:rPr>
          <w:rFonts w:hint="eastAsia" w:ascii="宋体" w:hAnsi="宋体" w:eastAsia="宋体" w:cs="宋体"/>
          <w:b/>
          <w:bCs/>
          <w:color w:val="000000"/>
          <w:sz w:val="28"/>
          <w:szCs w:val="48"/>
          <w:highlight w:val="none"/>
        </w:rPr>
        <w:t>第一章  投标邀请</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_Toc1416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2</w:t>
      </w:r>
      <w:r>
        <w:rPr>
          <w:rFonts w:hint="eastAsia" w:eastAsia="宋体" w:cs="宋体"/>
          <w:b/>
          <w:bCs/>
          <w:color w:val="000000"/>
          <w:sz w:val="28"/>
          <w:szCs w:val="28"/>
          <w:highlight w:val="none"/>
        </w:rPr>
        <w:fldChar w:fldCharType="end"/>
      </w:r>
      <w:r>
        <w:rPr>
          <w:rFonts w:hint="eastAsia" w:ascii="宋体" w:hAnsi="宋体" w:eastAsia="宋体" w:cs="宋体"/>
          <w:b/>
          <w:bCs/>
          <w:caps w:val="0"/>
          <w:color w:val="000000"/>
          <w:sz w:val="28"/>
          <w:szCs w:val="48"/>
          <w:highlight w:val="none"/>
        </w:rPr>
        <w:fldChar w:fldCharType="end"/>
      </w:r>
    </w:p>
    <w:p w14:paraId="27498A04">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_Toc31751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48"/>
          <w:highlight w:val="none"/>
        </w:rPr>
        <w:t>第二章  投标人须知</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_Toc31751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6</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3F7766BE">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_Toc3874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第三章  合同文本</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_Toc3874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24</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7C0381D2">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_Toc29690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2"/>
          <w:highlight w:val="none"/>
        </w:rPr>
        <w:t>第四章  采购需求</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_Toc29690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39</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2601D870">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_Toc9512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第五章  评标方法与评标标准</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_Toc9512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53</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626350A5">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_Toc1005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第六章  投标文件格式</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_Toc1005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58</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259B0272">
      <w:pPr>
        <w:rPr>
          <w:rFonts w:hint="eastAsia" w:ascii="宋体" w:hAnsi="宋体" w:eastAsia="宋体" w:cs="宋体"/>
          <w:color w:val="000000"/>
          <w:highlight w:val="none"/>
        </w:rPr>
      </w:pPr>
      <w:r>
        <w:rPr>
          <w:rFonts w:hint="eastAsia" w:ascii="宋体" w:hAnsi="宋体" w:eastAsia="宋体" w:cs="宋体"/>
          <w:b/>
          <w:bCs/>
          <w:color w:val="000000"/>
          <w:sz w:val="22"/>
          <w:szCs w:val="40"/>
          <w:highlight w:val="none"/>
        </w:rPr>
        <w:fldChar w:fldCharType="end"/>
      </w:r>
    </w:p>
    <w:p w14:paraId="05798D1D">
      <w:pPr>
        <w:rPr>
          <w:rFonts w:hint="eastAsia" w:ascii="宋体" w:hAnsi="宋体" w:eastAsia="宋体" w:cs="宋体"/>
          <w:color w:val="000000"/>
          <w:highlight w:val="none"/>
        </w:rPr>
      </w:pPr>
    </w:p>
    <w:p w14:paraId="6D1622FE">
      <w:pPr>
        <w:rPr>
          <w:rFonts w:hint="eastAsia" w:ascii="宋体" w:hAnsi="宋体" w:eastAsia="宋体" w:cs="宋体"/>
          <w:color w:val="000000"/>
          <w:highlight w:val="none"/>
        </w:rPr>
      </w:pPr>
    </w:p>
    <w:p w14:paraId="0C902850">
      <w:pPr>
        <w:rPr>
          <w:rFonts w:hint="eastAsia" w:ascii="宋体" w:hAnsi="宋体" w:eastAsia="宋体" w:cs="宋体"/>
          <w:color w:val="000000"/>
          <w:highlight w:val="none"/>
        </w:rPr>
      </w:pPr>
    </w:p>
    <w:p w14:paraId="6D84C121">
      <w:pPr>
        <w:rPr>
          <w:rFonts w:hint="eastAsia" w:ascii="宋体" w:hAnsi="宋体" w:eastAsia="宋体" w:cs="宋体"/>
          <w:color w:val="000000"/>
          <w:highlight w:val="none"/>
        </w:rPr>
      </w:pPr>
    </w:p>
    <w:p w14:paraId="1C64F957">
      <w:pPr>
        <w:rPr>
          <w:rFonts w:hint="eastAsia" w:ascii="宋体" w:hAnsi="宋体" w:eastAsia="宋体" w:cs="宋体"/>
          <w:color w:val="000000"/>
          <w:highlight w:val="none"/>
        </w:rPr>
      </w:pPr>
    </w:p>
    <w:p w14:paraId="7E04C65C">
      <w:pPr>
        <w:rPr>
          <w:rFonts w:hint="eastAsia" w:ascii="宋体" w:hAnsi="宋体" w:eastAsia="宋体" w:cs="宋体"/>
          <w:color w:val="000000"/>
          <w:highlight w:val="none"/>
        </w:rPr>
      </w:pPr>
    </w:p>
    <w:p w14:paraId="7F5BE52E">
      <w:pPr>
        <w:rPr>
          <w:rFonts w:hint="eastAsia" w:ascii="宋体" w:hAnsi="宋体" w:eastAsia="宋体" w:cs="宋体"/>
          <w:color w:val="000000"/>
          <w:highlight w:val="none"/>
        </w:rPr>
      </w:pPr>
    </w:p>
    <w:p w14:paraId="37727811">
      <w:pPr>
        <w:rPr>
          <w:rFonts w:hint="eastAsia" w:ascii="宋体" w:hAnsi="宋体" w:eastAsia="宋体" w:cs="宋体"/>
          <w:color w:val="000000"/>
          <w:highlight w:val="none"/>
        </w:rPr>
      </w:pPr>
    </w:p>
    <w:p w14:paraId="076E3274">
      <w:pPr>
        <w:rPr>
          <w:rFonts w:hint="eastAsia" w:ascii="宋体" w:hAnsi="宋体" w:eastAsia="宋体" w:cs="宋体"/>
          <w:color w:val="000000"/>
          <w:highlight w:val="none"/>
        </w:rPr>
      </w:pPr>
    </w:p>
    <w:p w14:paraId="09C50A5D">
      <w:pPr>
        <w:rPr>
          <w:rFonts w:hint="eastAsia" w:ascii="宋体" w:hAnsi="宋体" w:eastAsia="宋体" w:cs="宋体"/>
          <w:color w:val="000000"/>
          <w:highlight w:val="none"/>
        </w:rPr>
      </w:pPr>
    </w:p>
    <w:p w14:paraId="0EA839B8">
      <w:pPr>
        <w:rPr>
          <w:rFonts w:hint="eastAsia" w:ascii="宋体" w:hAnsi="宋体" w:eastAsia="宋体" w:cs="宋体"/>
          <w:color w:val="000000"/>
          <w:highlight w:val="none"/>
        </w:rPr>
      </w:pPr>
    </w:p>
    <w:p w14:paraId="010B9D45">
      <w:pPr>
        <w:rPr>
          <w:rFonts w:hint="eastAsia" w:ascii="宋体" w:hAnsi="宋体" w:eastAsia="宋体" w:cs="宋体"/>
          <w:color w:val="000000"/>
          <w:highlight w:val="none"/>
        </w:rPr>
      </w:pPr>
    </w:p>
    <w:p w14:paraId="5305EFE6">
      <w:pPr>
        <w:pStyle w:val="3"/>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br w:type="page"/>
      </w:r>
      <w:bookmarkStart w:id="6" w:name="_Toc1416"/>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投标邀请</w:t>
      </w:r>
      <w:bookmarkEnd w:id="6"/>
    </w:p>
    <w:p w14:paraId="39E2B079">
      <w:pPr>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受</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江苏省人民医院宿迁医院</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的委托，</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宿迁恒新工程项目咨询有限公司</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就</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lang w:eastAsia="zh-CN"/>
        </w:rPr>
        <w:t>江苏省人民医院宿迁医院中药配方颗粒非集采品种采购项目</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项目编号：</w:t>
      </w:r>
      <w:r>
        <w:rPr>
          <w:rFonts w:hint="eastAsia" w:ascii="宋体" w:hAnsi="宋体" w:cs="宋体"/>
          <w:b/>
          <w:bCs/>
          <w:color w:val="000000"/>
          <w:sz w:val="24"/>
          <w:szCs w:val="24"/>
          <w:highlight w:val="none"/>
          <w:u w:val="single"/>
          <w:lang w:eastAsia="zh-CN"/>
        </w:rPr>
        <w:t>JSZC-321300-SCYH-G2026-0015</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项目进行公开招标采购，欢迎符合条件的投标人投标。</w:t>
      </w:r>
    </w:p>
    <w:p w14:paraId="2A5B0494">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5F4D24E1">
      <w:pPr>
        <w:pBdr>
          <w:top w:val="single" w:color="auto" w:sz="4" w:space="1"/>
          <w:left w:val="single" w:color="auto" w:sz="4" w:space="4"/>
          <w:bottom w:val="single" w:color="auto" w:sz="4" w:space="1"/>
          <w:right w:val="single" w:color="auto" w:sz="4" w:space="4"/>
        </w:pBdr>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eastAsia="zh-CN"/>
        </w:rPr>
        <w:t>（江苏省人民医院宿迁医院中药配方颗粒非集采品种采购项目）</w:t>
      </w:r>
      <w:r>
        <w:rPr>
          <w:rFonts w:hint="eastAsia" w:ascii="宋体" w:hAnsi="宋体" w:eastAsia="宋体" w:cs="宋体"/>
          <w:color w:val="000000"/>
          <w:sz w:val="24"/>
          <w:szCs w:val="24"/>
          <w:highlight w:val="none"/>
        </w:rPr>
        <w:t>招标项目的潜在投标人应通过“苏采云”系统（网址：http://jszfcg.jsczt.cn</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或宿迁市政府采购网点击“政府采购管理交易系统（苏采云）”</w:t>
      </w:r>
      <w:r>
        <w:rPr>
          <w:rFonts w:hint="eastAsia" w:ascii="宋体" w:hAnsi="宋体" w:eastAsia="宋体" w:cs="宋体"/>
          <w:color w:val="000000"/>
          <w:sz w:val="24"/>
          <w:szCs w:val="24"/>
          <w:highlight w:val="none"/>
          <w:u w:val="single"/>
        </w:rPr>
        <w:t>自行免费下载</w:t>
      </w:r>
      <w:r>
        <w:rPr>
          <w:rFonts w:hint="eastAsia" w:ascii="宋体" w:hAnsi="宋体" w:eastAsia="宋体" w:cs="宋体"/>
          <w:color w:val="000000"/>
          <w:sz w:val="24"/>
          <w:szCs w:val="24"/>
          <w:highlight w:val="none"/>
        </w:rPr>
        <w:t>招标文件，并于</w:t>
      </w:r>
      <w:r>
        <w:rPr>
          <w:rFonts w:hint="eastAsia" w:ascii="宋体" w:hAnsi="宋体" w:eastAsia="宋体" w:cs="宋体"/>
          <w:b/>
          <w:bCs/>
          <w:color w:val="000000"/>
          <w:sz w:val="24"/>
          <w:szCs w:val="24"/>
          <w:highlight w:val="none"/>
          <w:u w:val="single"/>
        </w:rPr>
        <w:t>202</w:t>
      </w:r>
      <w:r>
        <w:rPr>
          <w:rFonts w:hint="eastAsia" w:ascii="宋体" w:hAnsi="宋体" w:eastAsia="宋体" w:cs="宋体"/>
          <w:b/>
          <w:bCs/>
          <w:color w:val="000000"/>
          <w:sz w:val="24"/>
          <w:szCs w:val="24"/>
          <w:highlight w:val="none"/>
          <w:u w:val="single"/>
          <w:lang w:val="en-US" w:eastAsia="zh-CN"/>
        </w:rPr>
        <w:t>6</w:t>
      </w:r>
      <w:r>
        <w:rPr>
          <w:rFonts w:hint="eastAsia" w:ascii="宋体" w:hAnsi="宋体" w:eastAsia="宋体" w:cs="宋体"/>
          <w:b/>
          <w:bCs/>
          <w:color w:val="000000"/>
          <w:sz w:val="24"/>
          <w:szCs w:val="24"/>
          <w:highlight w:val="none"/>
          <w:u w:val="single"/>
        </w:rPr>
        <w:t>年</w:t>
      </w:r>
      <w:r>
        <w:rPr>
          <w:rFonts w:hint="eastAsia" w:ascii="宋体" w:hAnsi="宋体" w:eastAsia="宋体" w:cs="宋体"/>
          <w:b/>
          <w:bCs/>
          <w:color w:val="000000"/>
          <w:sz w:val="24"/>
          <w:szCs w:val="24"/>
          <w:highlight w:val="none"/>
          <w:u w:val="single"/>
          <w:lang w:val="en-US" w:eastAsia="zh-CN"/>
        </w:rPr>
        <w:t>7</w:t>
      </w:r>
      <w:r>
        <w:rPr>
          <w:rFonts w:hint="eastAsia" w:ascii="宋体" w:hAnsi="宋体" w:eastAsia="宋体" w:cs="宋体"/>
          <w:b/>
          <w:bCs/>
          <w:color w:val="000000"/>
          <w:sz w:val="24"/>
          <w:szCs w:val="24"/>
          <w:highlight w:val="none"/>
          <w:u w:val="single"/>
        </w:rPr>
        <w:t>月</w:t>
      </w:r>
      <w:r>
        <w:rPr>
          <w:rFonts w:hint="eastAsia" w:ascii="宋体" w:hAnsi="宋体" w:cs="宋体"/>
          <w:b/>
          <w:bCs/>
          <w:color w:val="000000"/>
          <w:sz w:val="24"/>
          <w:szCs w:val="24"/>
          <w:highlight w:val="none"/>
          <w:u w:val="single"/>
          <w:lang w:val="en-US" w:eastAsia="zh-CN"/>
        </w:rPr>
        <w:t>28</w:t>
      </w:r>
      <w:r>
        <w:rPr>
          <w:rFonts w:hint="eastAsia" w:ascii="宋体" w:hAnsi="宋体" w:eastAsia="宋体" w:cs="宋体"/>
          <w:b/>
          <w:bCs/>
          <w:color w:val="000000"/>
          <w:sz w:val="24"/>
          <w:szCs w:val="24"/>
          <w:highlight w:val="none"/>
          <w:u w:val="single"/>
        </w:rPr>
        <w:t>日9点30分</w:t>
      </w:r>
      <w:r>
        <w:rPr>
          <w:rFonts w:hint="eastAsia" w:ascii="宋体" w:hAnsi="宋体" w:eastAsia="宋体" w:cs="宋体"/>
          <w:bCs/>
          <w:color w:val="000000"/>
          <w:sz w:val="24"/>
          <w:szCs w:val="24"/>
          <w:highlight w:val="none"/>
        </w:rPr>
        <w:t>（北京时间）前递交投标文件</w:t>
      </w:r>
      <w:r>
        <w:rPr>
          <w:rFonts w:hint="eastAsia" w:ascii="宋体" w:hAnsi="宋体" w:eastAsia="宋体" w:cs="宋体"/>
          <w:color w:val="000000"/>
          <w:sz w:val="24"/>
          <w:szCs w:val="24"/>
          <w:highlight w:val="none"/>
        </w:rPr>
        <w:t>。</w:t>
      </w:r>
    </w:p>
    <w:p w14:paraId="1B5ECEED">
      <w:pPr>
        <w:pStyle w:val="5"/>
        <w:spacing w:before="0" w:after="0" w:line="560" w:lineRule="exact"/>
        <w:ind w:firstLine="498" w:firstLineChars="155"/>
        <w:rPr>
          <w:rFonts w:hint="eastAsia" w:ascii="宋体" w:hAnsi="宋体" w:eastAsia="宋体" w:cs="宋体"/>
          <w:color w:val="000000"/>
          <w:highlight w:val="none"/>
        </w:rPr>
      </w:pPr>
      <w:bookmarkStart w:id="7" w:name="_Toc28359079"/>
      <w:bookmarkStart w:id="8" w:name="_Toc38985263"/>
      <w:bookmarkStart w:id="9" w:name="_Toc35393621"/>
      <w:bookmarkStart w:id="10" w:name="_Toc28359002"/>
      <w:bookmarkStart w:id="11" w:name="_Toc35393790"/>
      <w:bookmarkStart w:id="12" w:name="_Hlk24379207"/>
      <w:r>
        <w:rPr>
          <w:rFonts w:hint="eastAsia" w:ascii="宋体" w:hAnsi="宋体" w:eastAsia="宋体" w:cs="宋体"/>
          <w:color w:val="000000"/>
          <w:highlight w:val="none"/>
        </w:rPr>
        <w:t>一、项目基本情况</w:t>
      </w:r>
      <w:bookmarkEnd w:id="7"/>
      <w:bookmarkEnd w:id="8"/>
      <w:bookmarkEnd w:id="9"/>
      <w:bookmarkEnd w:id="10"/>
      <w:bookmarkEnd w:id="11"/>
    </w:p>
    <w:p w14:paraId="5E1E2370">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hint="eastAsia" w:ascii="宋体" w:hAnsi="宋体" w:cs="宋体"/>
          <w:color w:val="000000"/>
          <w:sz w:val="24"/>
          <w:szCs w:val="24"/>
          <w:highlight w:val="none"/>
          <w:lang w:eastAsia="zh-CN"/>
        </w:rPr>
        <w:t>JSZC-321300-SCYH-G2026-0015</w:t>
      </w:r>
    </w:p>
    <w:p w14:paraId="2D0AEEFC">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江苏省人民医院宿迁医院中药配方颗粒非集采品种采购项目</w:t>
      </w:r>
    </w:p>
    <w:bookmarkEnd w:id="12"/>
    <w:p w14:paraId="05D48A0C">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3.预算金额：4282051.8元</w:t>
      </w:r>
    </w:p>
    <w:p w14:paraId="29324B8A">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4.本项目</w:t>
      </w:r>
      <w:r>
        <w:rPr>
          <w:rFonts w:hint="eastAsia" w:ascii="宋体" w:hAnsi="宋体" w:eastAsia="宋体" w:cs="宋体"/>
          <w:color w:val="000000"/>
          <w:sz w:val="24"/>
          <w:szCs w:val="24"/>
          <w:highlight w:val="none"/>
          <w:u w:val="single"/>
        </w:rPr>
        <w:t xml:space="preserve"> 设定 </w:t>
      </w:r>
      <w:r>
        <w:rPr>
          <w:rFonts w:hint="eastAsia" w:ascii="宋体" w:hAnsi="宋体" w:eastAsia="宋体" w:cs="宋体"/>
          <w:color w:val="000000"/>
          <w:sz w:val="24"/>
          <w:szCs w:val="24"/>
          <w:highlight w:val="none"/>
        </w:rPr>
        <w:t>（设定/不设定）最高限价，最高限价为</w:t>
      </w:r>
      <w:r>
        <w:rPr>
          <w:rFonts w:hint="eastAsia" w:ascii="宋体" w:hAnsi="宋体" w:eastAsia="宋体" w:cs="宋体"/>
          <w:color w:val="000000"/>
          <w:sz w:val="24"/>
          <w:szCs w:val="24"/>
          <w:highlight w:val="none"/>
          <w:lang w:eastAsia="zh-CN"/>
        </w:rPr>
        <w:t>3564840.03元，0.00%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投标优惠率＜100.00%。</w:t>
      </w:r>
    </w:p>
    <w:p w14:paraId="4DF32CAA">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注：“</w:t>
      </w:r>
      <w:r>
        <w:rPr>
          <w:rFonts w:hint="eastAsia" w:ascii="宋体" w:hAnsi="宋体" w:eastAsia="宋体" w:cs="宋体"/>
          <w:i w:val="0"/>
          <w:iCs w:val="0"/>
          <w:color w:val="000000"/>
          <w:kern w:val="0"/>
          <w:sz w:val="24"/>
          <w:szCs w:val="24"/>
          <w:highlight w:val="none"/>
          <w:u w:val="none"/>
          <w:lang w:val="en-US" w:eastAsia="zh-CN" w:bidi="ar"/>
        </w:rPr>
        <w:t>高良姜”</w:t>
      </w:r>
      <w:r>
        <w:rPr>
          <w:rFonts w:hint="eastAsia" w:ascii="宋体" w:hAnsi="宋体" w:eastAsia="宋体" w:cs="宋体"/>
          <w:color w:val="000000"/>
          <w:sz w:val="24"/>
          <w:szCs w:val="24"/>
          <w:highlight w:val="none"/>
          <w:lang w:val="en-US" w:eastAsia="zh-CN"/>
        </w:rPr>
        <w:t>单价最高限价为0.34元/g，假设投标人投标优惠率为1%，则结算单价=0.34*（1-1%）=0.3366元/g，其余品种颗粒价格同比例优惠1%；假设投标人投标优惠率为2%，则结算单价=0.34*（1-2%）=0.3332元/g，其余品种颗粒价格同比例优惠2%。以此类推</w:t>
      </w:r>
      <w:r>
        <w:rPr>
          <w:rFonts w:hint="eastAsia" w:ascii="宋体" w:hAnsi="宋体" w:eastAsia="宋体" w:cs="宋体"/>
          <w:color w:val="000000"/>
          <w:sz w:val="24"/>
          <w:szCs w:val="24"/>
          <w:highlight w:val="none"/>
          <w:lang w:eastAsia="zh-CN"/>
        </w:rPr>
        <w:t>。</w:t>
      </w:r>
    </w:p>
    <w:p w14:paraId="4BD501F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5.采购需求（简介）：江苏省人民医院宿迁医院拟对</w:t>
      </w:r>
      <w:r>
        <w:rPr>
          <w:rFonts w:hint="eastAsia" w:ascii="宋体" w:hAnsi="宋体" w:eastAsia="宋体" w:cs="宋体"/>
          <w:color w:val="000000"/>
          <w:sz w:val="24"/>
          <w:szCs w:val="24"/>
          <w:highlight w:val="none"/>
          <w:lang w:eastAsia="zh-CN"/>
        </w:rPr>
        <w:t>江苏省人民医院宿迁医院中药配方颗粒非集采品种采购项目</w:t>
      </w:r>
      <w:r>
        <w:rPr>
          <w:rFonts w:hint="eastAsia" w:ascii="宋体" w:hAnsi="宋体" w:eastAsia="宋体" w:cs="宋体"/>
          <w:color w:val="000000"/>
          <w:sz w:val="24"/>
          <w:szCs w:val="24"/>
          <w:highlight w:val="none"/>
        </w:rPr>
        <w:t>进行采购，</w:t>
      </w:r>
      <w:r>
        <w:rPr>
          <w:rFonts w:hint="eastAsia" w:ascii="宋体" w:hAnsi="宋体" w:eastAsia="宋体" w:cs="宋体"/>
          <w:color w:val="000000"/>
          <w:sz w:val="24"/>
          <w:szCs w:val="24"/>
          <w:highlight w:val="none"/>
          <w:lang w:val="en-US" w:eastAsia="zh-CN"/>
        </w:rPr>
        <w:t>颗粒有：</w:t>
      </w:r>
      <w:r>
        <w:rPr>
          <w:rFonts w:hint="eastAsia" w:ascii="宋体" w:hAnsi="宋体" w:eastAsia="宋体" w:cs="宋体"/>
          <w:color w:val="000000"/>
          <w:sz w:val="24"/>
          <w:szCs w:val="24"/>
          <w:highlight w:val="none"/>
        </w:rPr>
        <w:t>高良姜</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制白附子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蜈蚣</w:t>
      </w:r>
      <w:r>
        <w:rPr>
          <w:rFonts w:hint="eastAsia" w:ascii="宋体" w:hAnsi="宋体" w:eastAsia="宋体" w:cs="宋体"/>
          <w:color w:val="000000"/>
          <w:sz w:val="24"/>
          <w:szCs w:val="24"/>
          <w:highlight w:val="none"/>
          <w:lang w:eastAsia="zh-CN"/>
        </w:rPr>
        <w:t>、炒蔓荆子（单叶蔓荆）、丁香</w:t>
      </w:r>
      <w:r>
        <w:rPr>
          <w:rFonts w:hint="eastAsia" w:ascii="宋体" w:hAnsi="宋体" w:eastAsia="宋体" w:cs="宋体"/>
          <w:color w:val="000000"/>
          <w:sz w:val="24"/>
          <w:szCs w:val="24"/>
          <w:highlight w:val="none"/>
          <w:lang w:val="en-US" w:eastAsia="zh-CN"/>
        </w:rPr>
        <w:t>等</w:t>
      </w: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rPr>
        <w:t>详细内容见本招标文件第四章。</w:t>
      </w:r>
    </w:p>
    <w:p w14:paraId="6B8C892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6.合同履行期限：</w:t>
      </w:r>
      <w:r>
        <w:rPr>
          <w:rFonts w:hint="eastAsia" w:ascii="宋体" w:hAnsi="宋体" w:eastAsia="宋体" w:cs="宋体"/>
          <w:color w:val="000000"/>
          <w:sz w:val="24"/>
          <w:szCs w:val="24"/>
          <w:highlight w:val="none"/>
          <w:lang w:val="en-US" w:eastAsia="zh-CN"/>
        </w:rPr>
        <w:t>供货期3年</w:t>
      </w:r>
    </w:p>
    <w:p w14:paraId="1F5A0F83">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7.本项目</w:t>
      </w:r>
      <w:r>
        <w:rPr>
          <w:rFonts w:hint="eastAsia" w:ascii="宋体" w:hAnsi="宋体" w:eastAsia="宋体" w:cs="宋体"/>
          <w:color w:val="000000"/>
          <w:sz w:val="24"/>
          <w:szCs w:val="24"/>
          <w:highlight w:val="none"/>
          <w:u w:val="single"/>
        </w:rPr>
        <w:t>不接受</w:t>
      </w:r>
      <w:r>
        <w:rPr>
          <w:rFonts w:hint="eastAsia" w:ascii="宋体" w:hAnsi="宋体" w:eastAsia="宋体" w:cs="宋体"/>
          <w:color w:val="000000"/>
          <w:sz w:val="24"/>
          <w:szCs w:val="24"/>
          <w:highlight w:val="none"/>
        </w:rPr>
        <w:t>联合体投标（接受/不接受）。</w:t>
      </w:r>
    </w:p>
    <w:p w14:paraId="30362642">
      <w:pPr>
        <w:pStyle w:val="5"/>
        <w:spacing w:before="0" w:after="0" w:line="560" w:lineRule="exact"/>
        <w:ind w:firstLine="498" w:firstLineChars="155"/>
        <w:rPr>
          <w:rFonts w:hint="eastAsia" w:ascii="宋体" w:hAnsi="宋体" w:eastAsia="宋体" w:cs="宋体"/>
          <w:color w:val="000000"/>
          <w:highlight w:val="none"/>
        </w:rPr>
      </w:pPr>
      <w:bookmarkStart w:id="13" w:name="_Toc35393622"/>
      <w:bookmarkStart w:id="14" w:name="_Toc38985264"/>
      <w:bookmarkStart w:id="15" w:name="_Toc28359003"/>
      <w:bookmarkStart w:id="16" w:name="_Toc28359080"/>
      <w:bookmarkStart w:id="17" w:name="_Toc35393791"/>
      <w:r>
        <w:rPr>
          <w:rFonts w:hint="eastAsia" w:ascii="宋体" w:hAnsi="宋体" w:eastAsia="宋体" w:cs="宋体"/>
          <w:color w:val="000000"/>
          <w:highlight w:val="none"/>
        </w:rPr>
        <w:t>二、申请人的资格要求：</w:t>
      </w:r>
      <w:bookmarkEnd w:id="13"/>
      <w:bookmarkEnd w:id="14"/>
      <w:bookmarkEnd w:id="15"/>
      <w:bookmarkEnd w:id="16"/>
      <w:bookmarkEnd w:id="17"/>
    </w:p>
    <w:p w14:paraId="2A2B3D2A">
      <w:pPr>
        <w:spacing w:line="560" w:lineRule="exact"/>
        <w:ind w:firstLine="480" w:firstLineChars="200"/>
        <w:rPr>
          <w:rFonts w:hint="eastAsia" w:ascii="宋体" w:hAnsi="宋体" w:eastAsia="宋体" w:cs="宋体"/>
          <w:color w:val="000000"/>
          <w:sz w:val="24"/>
          <w:szCs w:val="24"/>
          <w:highlight w:val="none"/>
        </w:rPr>
      </w:pPr>
      <w:bookmarkStart w:id="18" w:name="_Toc35393792"/>
      <w:bookmarkStart w:id="19" w:name="_Toc28359004"/>
      <w:bookmarkStart w:id="20" w:name="_Toc28359081"/>
      <w:bookmarkStart w:id="21" w:name="_Toc38985265"/>
      <w:bookmarkStart w:id="22" w:name="_Toc35393623"/>
      <w:r>
        <w:rPr>
          <w:rFonts w:hint="eastAsia" w:ascii="宋体" w:hAnsi="宋体" w:eastAsia="宋体" w:cs="宋体"/>
          <w:color w:val="000000"/>
          <w:sz w:val="24"/>
          <w:szCs w:val="24"/>
          <w:highlight w:val="none"/>
        </w:rPr>
        <w:t>（一）通用资格要求</w:t>
      </w:r>
    </w:p>
    <w:p w14:paraId="336404A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1.具备《中华人民共和国政府采购法》第二十二条第一款规定的6项条件（按要求提供投标声明及承诺函）。</w:t>
      </w:r>
    </w:p>
    <w:p w14:paraId="3F79A967">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4750303E">
      <w:pPr>
        <w:spacing w:line="560" w:lineRule="exact"/>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3.落实政府采购政策需满足的资格要求：</w:t>
      </w:r>
      <w:r>
        <w:rPr>
          <w:rFonts w:hint="eastAsia" w:ascii="宋体" w:hAnsi="宋体" w:eastAsia="宋体" w:cs="宋体"/>
          <w:color w:val="000000"/>
          <w:sz w:val="24"/>
          <w:szCs w:val="24"/>
          <w:highlight w:val="none"/>
          <w:lang w:val="en-US" w:eastAsia="zh-CN"/>
        </w:rPr>
        <w:t>无</w:t>
      </w:r>
      <w:r>
        <w:rPr>
          <w:rFonts w:hint="eastAsia" w:ascii="宋体" w:hAnsi="宋体" w:eastAsia="宋体" w:cs="宋体"/>
          <w:color w:val="000000"/>
          <w:sz w:val="24"/>
          <w:szCs w:val="24"/>
          <w:highlight w:val="none"/>
        </w:rPr>
        <w:t>。</w:t>
      </w:r>
    </w:p>
    <w:p w14:paraId="0EA2B7E7">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（二）本项目的特定资格要求：根据国家市场监督管理总局发布的《药品经营和使用质量监督管理办法》规定，供应商须为生产企业，且须取得有效的《药品生产许可证》，并同时具有中药饮片和颗粒剂生产范围</w:t>
      </w:r>
      <w:r>
        <w:rPr>
          <w:rFonts w:hint="eastAsia" w:ascii="宋体" w:hAnsi="宋体" w:eastAsia="宋体" w:cs="宋体"/>
          <w:color w:val="000000"/>
          <w:sz w:val="24"/>
          <w:szCs w:val="24"/>
          <w:highlight w:val="none"/>
          <w:lang w:eastAsia="zh-CN"/>
        </w:rPr>
        <w:t>。</w:t>
      </w:r>
    </w:p>
    <w:p w14:paraId="7452C8A5">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三、获取招标文件</w:t>
      </w:r>
      <w:bookmarkEnd w:id="18"/>
      <w:bookmarkEnd w:id="19"/>
      <w:bookmarkEnd w:id="20"/>
      <w:bookmarkEnd w:id="21"/>
      <w:bookmarkEnd w:id="22"/>
    </w:p>
    <w:p w14:paraId="5ABD5B9A">
      <w:pPr>
        <w:spacing w:line="560" w:lineRule="exact"/>
        <w:ind w:firstLine="480" w:firstLineChars="200"/>
        <w:rPr>
          <w:rFonts w:hint="eastAsia" w:ascii="宋体" w:hAnsi="宋体" w:eastAsia="宋体" w:cs="宋体"/>
          <w:color w:val="000000"/>
          <w:sz w:val="24"/>
          <w:szCs w:val="24"/>
          <w:highlight w:val="none"/>
        </w:rPr>
      </w:pPr>
      <w:bookmarkStart w:id="23" w:name="_Toc28359005"/>
      <w:bookmarkStart w:id="24" w:name="_Toc28359082"/>
      <w:bookmarkStart w:id="25" w:name="_Toc38985266"/>
      <w:bookmarkStart w:id="26" w:name="_Toc35393624"/>
      <w:bookmarkStart w:id="27" w:name="_Toc35393793"/>
      <w:r>
        <w:rPr>
          <w:rFonts w:hint="eastAsia" w:ascii="宋体" w:hAnsi="宋体" w:eastAsia="宋体" w:cs="宋体"/>
          <w:color w:val="000000"/>
          <w:sz w:val="24"/>
          <w:szCs w:val="24"/>
          <w:highlight w:val="none"/>
        </w:rPr>
        <w:t>1.获取招标文件时间：202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09:00</w:t>
      </w:r>
      <w:r>
        <w:rPr>
          <w:rFonts w:hint="eastAsia" w:ascii="宋体" w:hAnsi="宋体" w:eastAsia="宋体" w:cs="宋体"/>
          <w:color w:val="000000"/>
          <w:sz w:val="24"/>
          <w:szCs w:val="24"/>
          <w:highlight w:val="none"/>
        </w:rPr>
        <w:t>至</w:t>
      </w:r>
      <w:bookmarkStart w:id="28" w:name="EB4a82fe30d91a48338ebb02b9012d939c"/>
      <w:bookmarkEnd w:id="28"/>
      <w:r>
        <w:rPr>
          <w:rFonts w:hint="eastAsia" w:ascii="宋体" w:hAnsi="宋体" w:eastAsia="宋体" w:cs="宋体"/>
          <w:color w:val="000000"/>
          <w:sz w:val="24"/>
          <w:szCs w:val="24"/>
          <w:highlight w:val="none"/>
        </w:rPr>
        <w:t>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日1</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val="en-US" w:eastAsia="zh-CN"/>
        </w:rPr>
        <w:t>0</w:t>
      </w:r>
      <w:r>
        <w:rPr>
          <w:rFonts w:hint="eastAsia" w:ascii="宋体" w:hAnsi="宋体" w:eastAsia="宋体" w:cs="宋体"/>
          <w:color w:val="000000"/>
          <w:sz w:val="24"/>
          <w:szCs w:val="24"/>
          <w:highlight w:val="none"/>
        </w:rPr>
        <w:t>0。（北京时间）</w:t>
      </w:r>
    </w:p>
    <w:p w14:paraId="2B16570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2.方式：投标人应在招标文件提供的时间内，通过“苏采云”系统（网址：http://jszfcg.jsczt.cn</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或宿迁市政府采购网点击“政府采购管理交易系统（苏采云）”，使用CA锁进入系统从“项目参与”--“采购项目”菜单中，找到本项目获取采购文件（后缀名为“.kedt”）。</w:t>
      </w:r>
    </w:p>
    <w:p w14:paraId="30422B5A">
      <w:pPr>
        <w:spacing w:line="560" w:lineRule="exact"/>
        <w:ind w:firstLine="480" w:firstLineChars="200"/>
        <w:rPr>
          <w:rFonts w:hint="eastAsia" w:ascii="宋体" w:hAnsi="宋体" w:eastAsia="宋体" w:cs="宋体"/>
          <w:color w:val="000000"/>
          <w:sz w:val="24"/>
          <w:szCs w:val="24"/>
          <w:highlight w:val="none"/>
        </w:rPr>
      </w:pPr>
      <w:bookmarkStart w:id="29" w:name="EB0c44ff4da61f4af989d119fe214be450"/>
      <w:r>
        <w:rPr>
          <w:rFonts w:hint="eastAsia" w:ascii="宋体" w:hAnsi="宋体" w:eastAsia="宋体" w:cs="宋体"/>
          <w:color w:val="000000"/>
          <w:sz w:val="24"/>
          <w:szCs w:val="24"/>
          <w:highlight w:val="none"/>
        </w:rPr>
        <w:t>3.本项目共分一个包。投标人未按要求获取招标文件导致无法投标的，后果自负（其投标文件不予接受）。</w:t>
      </w:r>
      <w:bookmarkEnd w:id="29"/>
    </w:p>
    <w:p w14:paraId="53A29213">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四、提交投标文件</w:t>
      </w:r>
      <w:bookmarkEnd w:id="23"/>
      <w:bookmarkEnd w:id="24"/>
      <w:r>
        <w:rPr>
          <w:rFonts w:hint="eastAsia" w:ascii="宋体" w:hAnsi="宋体" w:eastAsia="宋体" w:cs="宋体"/>
          <w:color w:val="000000"/>
          <w:highlight w:val="none"/>
        </w:rPr>
        <w:t>截止时间、开标时间和地点</w:t>
      </w:r>
      <w:bookmarkEnd w:id="25"/>
      <w:bookmarkEnd w:id="26"/>
      <w:bookmarkEnd w:id="27"/>
    </w:p>
    <w:p w14:paraId="7CADCDDA">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color w:val="000000"/>
          <w:sz w:val="24"/>
          <w:szCs w:val="24"/>
          <w:highlight w:val="none"/>
        </w:rPr>
        <w:t>提交投标文件截止时间、开标时间：202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28</w:t>
      </w:r>
      <w:r>
        <w:rPr>
          <w:rFonts w:hint="eastAsia" w:ascii="宋体" w:hAnsi="宋体" w:eastAsia="宋体" w:cs="宋体"/>
          <w:color w:val="000000"/>
          <w:sz w:val="24"/>
          <w:szCs w:val="24"/>
          <w:highlight w:val="none"/>
        </w:rPr>
        <w:t>日9点30分</w:t>
      </w:r>
      <w:r>
        <w:rPr>
          <w:rFonts w:hint="eastAsia" w:ascii="宋体" w:hAnsi="宋体" w:eastAsia="宋体" w:cs="宋体"/>
          <w:bCs/>
          <w:color w:val="000000"/>
          <w:sz w:val="24"/>
          <w:szCs w:val="24"/>
          <w:highlight w:val="none"/>
        </w:rPr>
        <w:t>（北京时间）</w:t>
      </w:r>
    </w:p>
    <w:p w14:paraId="1BC802F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2.地点：“苏采云”政府采购交易系统网上开标大厅。</w:t>
      </w:r>
    </w:p>
    <w:p w14:paraId="5C20F17F">
      <w:pPr>
        <w:pStyle w:val="5"/>
        <w:spacing w:before="0" w:after="0" w:line="560" w:lineRule="exact"/>
        <w:ind w:firstLine="498" w:firstLineChars="155"/>
        <w:rPr>
          <w:rFonts w:hint="eastAsia" w:ascii="宋体" w:hAnsi="宋体" w:eastAsia="宋体" w:cs="宋体"/>
          <w:color w:val="000000"/>
          <w:highlight w:val="none"/>
        </w:rPr>
      </w:pPr>
      <w:bookmarkStart w:id="30" w:name="_Toc35393794"/>
      <w:bookmarkStart w:id="31" w:name="_Toc35393625"/>
      <w:bookmarkStart w:id="32" w:name="_Toc28359007"/>
      <w:bookmarkStart w:id="33" w:name="_Toc28359084"/>
      <w:bookmarkStart w:id="34" w:name="_Toc38985267"/>
      <w:r>
        <w:rPr>
          <w:rFonts w:hint="eastAsia" w:ascii="宋体" w:hAnsi="宋体" w:eastAsia="宋体" w:cs="宋体"/>
          <w:color w:val="000000"/>
          <w:highlight w:val="none"/>
        </w:rPr>
        <w:t>五、公告期限</w:t>
      </w:r>
      <w:bookmarkEnd w:id="30"/>
      <w:bookmarkEnd w:id="31"/>
      <w:bookmarkEnd w:id="32"/>
      <w:bookmarkEnd w:id="33"/>
      <w:bookmarkEnd w:id="34"/>
    </w:p>
    <w:p w14:paraId="49330B71">
      <w:pPr>
        <w:spacing w:line="560" w:lineRule="exact"/>
        <w:ind w:firstLine="480"/>
        <w:rPr>
          <w:rFonts w:hint="eastAsia" w:ascii="宋体" w:hAnsi="宋体" w:eastAsia="宋体" w:cs="宋体"/>
          <w:color w:val="000000"/>
          <w:kern w:val="0"/>
          <w:sz w:val="24"/>
          <w:szCs w:val="24"/>
          <w:highlight w:val="none"/>
        </w:rPr>
      </w:pPr>
      <w:bookmarkStart w:id="35" w:name="_Toc35393795"/>
      <w:bookmarkStart w:id="36" w:name="_Toc38985268"/>
      <w:bookmarkStart w:id="37" w:name="_Toc35393626"/>
      <w:r>
        <w:rPr>
          <w:rFonts w:hint="eastAsia" w:ascii="宋体" w:hAnsi="宋体" w:eastAsia="宋体" w:cs="宋体"/>
          <w:color w:val="000000"/>
          <w:kern w:val="0"/>
          <w:sz w:val="24"/>
          <w:szCs w:val="24"/>
          <w:highlight w:val="none"/>
        </w:rPr>
        <w:t>招标公告及招标文件公告期限为自本公告发布之日起5个工作日。</w:t>
      </w:r>
      <w:r>
        <w:rPr>
          <w:rFonts w:hint="eastAsia" w:ascii="宋体" w:hAnsi="宋体" w:eastAsia="宋体" w:cs="宋体"/>
          <w:bCs/>
          <w:color w:val="000000"/>
          <w:sz w:val="24"/>
          <w:szCs w:val="24"/>
          <w:highlight w:val="none"/>
        </w:rPr>
        <w:t>招标公告发布媒体：宿迁市政府采购网、宿迁市公共资源交易平台、江苏省财政部门指定的媒体。</w:t>
      </w:r>
    </w:p>
    <w:p w14:paraId="75914DCA">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六、其他补充事宜</w:t>
      </w:r>
      <w:bookmarkEnd w:id="35"/>
      <w:bookmarkEnd w:id="36"/>
      <w:bookmarkEnd w:id="37"/>
    </w:p>
    <w:p w14:paraId="0C7283DA">
      <w:pPr>
        <w:spacing w:line="560" w:lineRule="exact"/>
        <w:ind w:firstLine="480"/>
        <w:rPr>
          <w:rFonts w:hint="eastAsia" w:ascii="宋体" w:hAnsi="宋体" w:eastAsia="宋体" w:cs="宋体"/>
          <w:bCs/>
          <w:color w:val="000000"/>
          <w:sz w:val="24"/>
          <w:szCs w:val="24"/>
          <w:highlight w:val="none"/>
        </w:rPr>
      </w:pPr>
      <w:bookmarkStart w:id="38" w:name="EB64e1f522fd8c43fcb4d3ba471386b3e7"/>
      <w:bookmarkStart w:id="39" w:name="_Toc38985269"/>
      <w:bookmarkStart w:id="40" w:name="_Toc35393796"/>
      <w:bookmarkStart w:id="41" w:name="_Toc28359008"/>
      <w:bookmarkStart w:id="42" w:name="_Toc35393627"/>
      <w:bookmarkStart w:id="43" w:name="_Toc28359085"/>
      <w:r>
        <w:rPr>
          <w:rFonts w:hint="eastAsia" w:ascii="宋体" w:hAnsi="宋体" w:eastAsia="宋体" w:cs="宋体"/>
          <w:bCs/>
          <w:color w:val="000000"/>
          <w:sz w:val="24"/>
          <w:szCs w:val="24"/>
          <w:highlight w:val="none"/>
        </w:rPr>
        <w:t>1.财政部门监督电话：0527-84363063。</w:t>
      </w:r>
    </w:p>
    <w:p w14:paraId="6C46E3D5">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宋体" w:hAnsi="宋体" w:eastAsia="宋体" w:cs="宋体"/>
          <w:bCs/>
          <w:color w:val="000000"/>
          <w:sz w:val="24"/>
          <w:szCs w:val="24"/>
          <w:highlight w:val="none"/>
          <w:lang w:eastAsia="zh-CN"/>
        </w:rPr>
        <w:t>18351098172</w:t>
      </w:r>
      <w:r>
        <w:rPr>
          <w:rFonts w:hint="eastAsia" w:ascii="宋体" w:hAnsi="宋体" w:eastAsia="宋体" w:cs="宋体"/>
          <w:bCs/>
          <w:color w:val="000000"/>
          <w:sz w:val="24"/>
          <w:szCs w:val="24"/>
          <w:highlight w:val="none"/>
        </w:rPr>
        <w:t>。</w:t>
      </w:r>
    </w:p>
    <w:p w14:paraId="6AD77F65">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3.宿迁地区“苏采云”技术支持客服电话：0527-84363067、0519-86722806。</w:t>
      </w:r>
    </w:p>
    <w:p w14:paraId="0F5D3ABD">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4.如果投标人通过苏采云系统参与政府采购项目，相关操作手册详见链接：http://www.ccgp-jiangsu.gov.cn/jiangsu/zlxz/ee/ee3a4bc5a3454aa2b0d9312230633ce9.html。</w:t>
      </w:r>
    </w:p>
    <w:bookmarkEnd w:id="38"/>
    <w:p w14:paraId="0CEDB21C">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5.现场勘察及答疑：本项目不组织集中勘察及答疑，投标人如对采购需求有疑问，请咨询采购单位联系人。</w:t>
      </w:r>
    </w:p>
    <w:p w14:paraId="5122260E">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七、本次招标联系方式</w:t>
      </w:r>
      <w:bookmarkEnd w:id="39"/>
      <w:bookmarkEnd w:id="40"/>
      <w:bookmarkEnd w:id="41"/>
      <w:bookmarkEnd w:id="42"/>
      <w:bookmarkEnd w:id="43"/>
    </w:p>
    <w:p w14:paraId="77A3E1DB">
      <w:pPr>
        <w:widowControl/>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1.招标人信息</w:t>
      </w:r>
    </w:p>
    <w:p w14:paraId="1FF040AA">
      <w:pPr>
        <w:spacing w:line="560" w:lineRule="exact"/>
        <w:ind w:firstLine="480" w:firstLineChars="200"/>
        <w:jc w:val="left"/>
        <w:rPr>
          <w:rFonts w:hint="eastAsia" w:ascii="宋体" w:hAnsi="宋体" w:eastAsia="宋体" w:cs="宋体"/>
          <w:color w:val="000000"/>
          <w:sz w:val="24"/>
          <w:szCs w:val="24"/>
          <w:highlight w:val="none"/>
        </w:rPr>
      </w:pPr>
      <w:bookmarkStart w:id="44" w:name="_Toc28359009"/>
      <w:bookmarkStart w:id="45" w:name="_Toc28359086"/>
      <w:r>
        <w:rPr>
          <w:rFonts w:hint="eastAsia" w:ascii="宋体" w:hAnsi="宋体" w:eastAsia="宋体" w:cs="宋体"/>
          <w:color w:val="000000"/>
          <w:sz w:val="24"/>
          <w:szCs w:val="24"/>
          <w:highlight w:val="none"/>
        </w:rPr>
        <w:t>名称：江苏省人民医院宿迁医院</w:t>
      </w:r>
    </w:p>
    <w:p w14:paraId="0564A690">
      <w:pPr>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地址：江苏省宿迁市</w:t>
      </w:r>
      <w:r>
        <w:rPr>
          <w:rFonts w:hint="eastAsia" w:ascii="宋体" w:hAnsi="宋体" w:eastAsia="宋体" w:cs="宋体"/>
          <w:color w:val="000000"/>
          <w:sz w:val="24"/>
          <w:szCs w:val="24"/>
          <w:highlight w:val="none"/>
          <w:lang w:val="en-US" w:eastAsia="zh-CN"/>
        </w:rPr>
        <w:t>宿迁大道</w:t>
      </w:r>
      <w:r>
        <w:rPr>
          <w:rFonts w:hint="eastAsia" w:ascii="宋体" w:hAnsi="宋体" w:eastAsia="宋体" w:cs="宋体"/>
          <w:color w:val="000000"/>
          <w:sz w:val="24"/>
          <w:szCs w:val="24"/>
          <w:highlight w:val="none"/>
        </w:rPr>
        <w:t>120号</w:t>
      </w:r>
    </w:p>
    <w:p w14:paraId="210C40E6">
      <w:pPr>
        <w:spacing w:line="560" w:lineRule="exact"/>
        <w:ind w:firstLine="480" w:firstLineChars="20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eastAsia="zh-CN"/>
        </w:rPr>
        <w:t>杭婷婷</w:t>
      </w:r>
    </w:p>
    <w:p w14:paraId="2F3D1624">
      <w:pPr>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联系方式：0527-80528230</w:t>
      </w:r>
    </w:p>
    <w:p w14:paraId="4E5F7678">
      <w:pPr>
        <w:widowControl/>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bookmarkEnd w:id="44"/>
      <w:bookmarkEnd w:id="45"/>
      <w:r>
        <w:rPr>
          <w:rFonts w:hint="eastAsia" w:ascii="宋体" w:hAnsi="宋体" w:eastAsia="宋体" w:cs="宋体"/>
          <w:color w:val="000000"/>
          <w:sz w:val="24"/>
          <w:szCs w:val="24"/>
          <w:highlight w:val="none"/>
        </w:rPr>
        <w:t>采购代理机构信息</w:t>
      </w:r>
    </w:p>
    <w:p w14:paraId="0D5F9F42">
      <w:pPr>
        <w:spacing w:line="560" w:lineRule="exact"/>
        <w:ind w:firstLine="480" w:firstLineChars="200"/>
        <w:rPr>
          <w:rFonts w:hint="eastAsia" w:ascii="宋体" w:hAnsi="宋体" w:eastAsia="宋体" w:cs="宋体"/>
          <w:color w:val="000000"/>
          <w:sz w:val="24"/>
          <w:szCs w:val="24"/>
          <w:highlight w:val="none"/>
        </w:rPr>
      </w:pPr>
      <w:bookmarkStart w:id="46" w:name="_Toc28359087"/>
      <w:bookmarkStart w:id="47" w:name="_Toc28359010"/>
      <w:r>
        <w:rPr>
          <w:rFonts w:hint="eastAsia" w:ascii="宋体" w:hAnsi="宋体" w:eastAsia="宋体" w:cs="宋体"/>
          <w:color w:val="000000"/>
          <w:sz w:val="24"/>
          <w:szCs w:val="24"/>
          <w:highlight w:val="none"/>
        </w:rPr>
        <w:t>名称：宿迁恒新工程项目咨询有限公司</w:t>
      </w:r>
    </w:p>
    <w:p w14:paraId="6200DF4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地址：宿迁经济技术开发区城宇商业广场一区D栋103室</w:t>
      </w:r>
    </w:p>
    <w:p w14:paraId="36D5B6B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联系人：赵春花</w:t>
      </w:r>
    </w:p>
    <w:p w14:paraId="34487E27">
      <w:pPr>
        <w:spacing w:line="560" w:lineRule="exact"/>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联系方式：88880320/</w:t>
      </w:r>
      <w:r>
        <w:rPr>
          <w:rFonts w:hint="eastAsia" w:ascii="宋体" w:hAnsi="宋体" w:eastAsia="宋体" w:cs="宋体"/>
          <w:color w:val="000000"/>
          <w:sz w:val="24"/>
          <w:szCs w:val="24"/>
          <w:highlight w:val="none"/>
          <w:lang w:val="en-US" w:eastAsia="zh-CN"/>
        </w:rPr>
        <w:t>18994956559</w:t>
      </w:r>
    </w:p>
    <w:bookmarkEnd w:id="46"/>
    <w:bookmarkEnd w:id="47"/>
    <w:p w14:paraId="3E9AFB05">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八、其他</w:t>
      </w:r>
    </w:p>
    <w:p w14:paraId="5223B3B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1、有关本次招标的事项若存在变动或修改，敬请及时关注“宿迁市政府采购网”等平台更正公告。</w:t>
      </w:r>
    </w:p>
    <w:p w14:paraId="0E139D73">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2、本次招标不收取投标保证金。</w:t>
      </w:r>
    </w:p>
    <w:p w14:paraId="13AB0A3A">
      <w:pPr>
        <w:pStyle w:val="3"/>
        <w:rPr>
          <w:rFonts w:hint="eastAsia" w:ascii="宋体" w:hAnsi="宋体" w:eastAsia="宋体" w:cs="宋体"/>
          <w:color w:val="000000"/>
          <w:sz w:val="44"/>
          <w:szCs w:val="44"/>
          <w:highlight w:val="none"/>
        </w:rPr>
      </w:pPr>
      <w:bookmarkStart w:id="48" w:name="_Toc120614211"/>
      <w:r>
        <w:rPr>
          <w:rFonts w:hint="eastAsia" w:ascii="宋体" w:hAnsi="宋体" w:eastAsia="宋体" w:cs="宋体"/>
          <w:color w:val="000000"/>
          <w:highlight w:val="none"/>
        </w:rPr>
        <w:br w:type="page"/>
      </w:r>
      <w:bookmarkStart w:id="49" w:name="_Toc31751"/>
      <w:r>
        <w:rPr>
          <w:rFonts w:hint="eastAsia" w:ascii="宋体" w:hAnsi="宋体" w:eastAsia="宋体" w:cs="宋体"/>
          <w:color w:val="000000"/>
          <w:sz w:val="44"/>
          <w:szCs w:val="44"/>
          <w:highlight w:val="none"/>
        </w:rPr>
        <w:t xml:space="preserve">第二章  </w:t>
      </w:r>
      <w:bookmarkEnd w:id="1"/>
      <w:bookmarkEnd w:id="2"/>
      <w:bookmarkEnd w:id="3"/>
      <w:bookmarkEnd w:id="4"/>
      <w:bookmarkEnd w:id="5"/>
      <w:bookmarkEnd w:id="48"/>
      <w:bookmarkStart w:id="50" w:name="_Toc120614213"/>
      <w:bookmarkStart w:id="51" w:name="_Toc20823274"/>
      <w:bookmarkStart w:id="52" w:name="_Toc16938518"/>
      <w:bookmarkStart w:id="53" w:name="_Toc513029202"/>
      <w:r>
        <w:rPr>
          <w:rFonts w:hint="eastAsia" w:ascii="宋体" w:hAnsi="宋体" w:eastAsia="宋体" w:cs="宋体"/>
          <w:color w:val="000000"/>
          <w:sz w:val="44"/>
          <w:szCs w:val="44"/>
          <w:highlight w:val="none"/>
        </w:rPr>
        <w:t>投标人须知</w:t>
      </w:r>
      <w:bookmarkEnd w:id="49"/>
      <w:bookmarkEnd w:id="50"/>
      <w:bookmarkEnd w:id="51"/>
      <w:bookmarkEnd w:id="52"/>
      <w:bookmarkEnd w:id="53"/>
    </w:p>
    <w:p w14:paraId="5D551867">
      <w:pPr>
        <w:pStyle w:val="5"/>
        <w:spacing w:before="0" w:after="0" w:line="560" w:lineRule="exact"/>
        <w:ind w:firstLine="498" w:firstLineChars="155"/>
        <w:rPr>
          <w:rFonts w:hint="eastAsia" w:ascii="宋体" w:hAnsi="宋体" w:eastAsia="宋体" w:cs="宋体"/>
          <w:color w:val="000000"/>
          <w:highlight w:val="none"/>
        </w:rPr>
      </w:pPr>
      <w:bookmarkStart w:id="54" w:name="_Toc16938519"/>
      <w:bookmarkStart w:id="55" w:name="_Toc513029203"/>
      <w:bookmarkStart w:id="56" w:name="_Toc120614214"/>
      <w:bookmarkStart w:id="57" w:name="_Toc20823275"/>
      <w:r>
        <w:rPr>
          <w:rFonts w:hint="eastAsia" w:ascii="宋体" w:hAnsi="宋体" w:eastAsia="宋体" w:cs="宋体"/>
          <w:color w:val="000000"/>
          <w:highlight w:val="none"/>
        </w:rPr>
        <w:t>一、总则</w:t>
      </w:r>
      <w:bookmarkEnd w:id="54"/>
      <w:bookmarkEnd w:id="55"/>
      <w:bookmarkEnd w:id="56"/>
      <w:bookmarkEnd w:id="57"/>
    </w:p>
    <w:p w14:paraId="370D10C5">
      <w:pPr>
        <w:pStyle w:val="7"/>
        <w:spacing w:before="0" w:after="0" w:line="560" w:lineRule="exact"/>
        <w:ind w:firstLine="420" w:firstLineChars="150"/>
        <w:rPr>
          <w:rFonts w:hint="eastAsia" w:ascii="宋体" w:hAnsi="宋体" w:eastAsia="宋体" w:cs="宋体"/>
          <w:b w:val="0"/>
          <w:bCs w:val="0"/>
          <w:color w:val="000000"/>
          <w:highlight w:val="none"/>
        </w:rPr>
      </w:pPr>
      <w:bookmarkStart w:id="58" w:name="_Hlt16619475"/>
      <w:bookmarkEnd w:id="58"/>
      <w:bookmarkStart w:id="59" w:name="_Toc458694821"/>
      <w:bookmarkStart w:id="60" w:name="_Toc16938520"/>
      <w:bookmarkStart w:id="61" w:name="_Toc513029204"/>
      <w:bookmarkStart w:id="62" w:name="_Toc20823276"/>
      <w:r>
        <w:rPr>
          <w:rFonts w:hint="eastAsia" w:ascii="宋体" w:hAnsi="宋体" w:eastAsia="宋体" w:cs="宋体"/>
          <w:b w:val="0"/>
          <w:bCs w:val="0"/>
          <w:color w:val="000000"/>
          <w:highlight w:val="none"/>
        </w:rPr>
        <w:t>1</w:t>
      </w:r>
      <w:bookmarkEnd w:id="59"/>
      <w:r>
        <w:rPr>
          <w:rFonts w:hint="eastAsia" w:ascii="宋体" w:hAnsi="宋体" w:eastAsia="宋体" w:cs="宋体"/>
          <w:b w:val="0"/>
          <w:bCs w:val="0"/>
          <w:color w:val="000000"/>
          <w:highlight w:val="none"/>
        </w:rPr>
        <w:t>、招标方式</w:t>
      </w:r>
      <w:bookmarkEnd w:id="60"/>
      <w:bookmarkEnd w:id="61"/>
      <w:bookmarkEnd w:id="62"/>
    </w:p>
    <w:p w14:paraId="49AFBCA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1.1本次招标采取公开招标方式，本招标文件仅适用于招标公告中所述项目。</w:t>
      </w:r>
    </w:p>
    <w:p w14:paraId="3FEAFB84">
      <w:pPr>
        <w:pStyle w:val="7"/>
        <w:spacing w:before="0" w:after="0" w:line="560" w:lineRule="exact"/>
        <w:ind w:firstLine="420" w:firstLineChars="150"/>
        <w:rPr>
          <w:rFonts w:hint="eastAsia" w:ascii="宋体" w:hAnsi="宋体" w:eastAsia="宋体" w:cs="宋体"/>
          <w:b w:val="0"/>
          <w:bCs w:val="0"/>
          <w:color w:val="000000"/>
          <w:highlight w:val="none"/>
        </w:rPr>
      </w:pPr>
      <w:bookmarkStart w:id="63" w:name="_Toc513029205"/>
      <w:bookmarkStart w:id="64" w:name="_Toc20823277"/>
      <w:bookmarkStart w:id="65" w:name="_Toc16938521"/>
      <w:r>
        <w:rPr>
          <w:rFonts w:hint="eastAsia" w:ascii="宋体" w:hAnsi="宋体" w:eastAsia="宋体" w:cs="宋体"/>
          <w:b w:val="0"/>
          <w:bCs w:val="0"/>
          <w:color w:val="000000"/>
          <w:highlight w:val="none"/>
        </w:rPr>
        <w:t>2、合格的投标人</w:t>
      </w:r>
      <w:bookmarkEnd w:id="63"/>
      <w:bookmarkEnd w:id="64"/>
      <w:bookmarkEnd w:id="65"/>
    </w:p>
    <w:p w14:paraId="6D31CB96">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2.1满足招标公告中投标人的资格要求的规定。</w:t>
      </w:r>
    </w:p>
    <w:p w14:paraId="7F0E90A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2.2满足本文件实质性要求和条件的规定。</w:t>
      </w:r>
    </w:p>
    <w:p w14:paraId="5E3BCF28">
      <w:pPr>
        <w:pStyle w:val="7"/>
        <w:spacing w:before="0" w:after="0" w:line="560" w:lineRule="exact"/>
        <w:ind w:firstLine="420" w:firstLineChars="150"/>
        <w:rPr>
          <w:rFonts w:hint="eastAsia" w:ascii="宋体" w:hAnsi="宋体" w:eastAsia="宋体" w:cs="宋体"/>
          <w:b w:val="0"/>
          <w:bCs w:val="0"/>
          <w:color w:val="000000"/>
          <w:highlight w:val="none"/>
        </w:rPr>
      </w:pPr>
      <w:bookmarkStart w:id="66" w:name="_Toc20823278"/>
      <w:bookmarkStart w:id="67" w:name="_Toc513029206"/>
      <w:bookmarkStart w:id="68" w:name="_Toc16938522"/>
      <w:r>
        <w:rPr>
          <w:rFonts w:hint="eastAsia" w:ascii="宋体" w:hAnsi="宋体" w:eastAsia="宋体" w:cs="宋体"/>
          <w:b w:val="0"/>
          <w:bCs w:val="0"/>
          <w:color w:val="000000"/>
          <w:highlight w:val="none"/>
        </w:rPr>
        <w:t>3、适用法律</w:t>
      </w:r>
      <w:bookmarkEnd w:id="66"/>
      <w:bookmarkEnd w:id="67"/>
      <w:bookmarkEnd w:id="68"/>
    </w:p>
    <w:p w14:paraId="5D86FAA9">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3.1本次招标及由此产生的合同受中华人民共和国有关的法律法规制约和保护。</w:t>
      </w:r>
    </w:p>
    <w:p w14:paraId="169EC965">
      <w:pPr>
        <w:pStyle w:val="7"/>
        <w:spacing w:before="0" w:after="0" w:line="560" w:lineRule="exact"/>
        <w:ind w:firstLine="420" w:firstLineChars="150"/>
        <w:rPr>
          <w:rFonts w:hint="eastAsia" w:ascii="宋体" w:hAnsi="宋体" w:eastAsia="宋体" w:cs="宋体"/>
          <w:b w:val="0"/>
          <w:bCs w:val="0"/>
          <w:color w:val="000000"/>
          <w:highlight w:val="none"/>
        </w:rPr>
      </w:pPr>
      <w:bookmarkStart w:id="69" w:name="_Toc20823279"/>
      <w:bookmarkStart w:id="70" w:name="_Toc513029207"/>
      <w:bookmarkStart w:id="71" w:name="_Toc462564067"/>
      <w:bookmarkStart w:id="72" w:name="_Toc16938523"/>
      <w:r>
        <w:rPr>
          <w:rFonts w:hint="eastAsia" w:ascii="宋体" w:hAnsi="宋体" w:eastAsia="宋体" w:cs="宋体"/>
          <w:b w:val="0"/>
          <w:bCs w:val="0"/>
          <w:color w:val="000000"/>
          <w:highlight w:val="none"/>
        </w:rPr>
        <w:t>4、投标费用</w:t>
      </w:r>
      <w:bookmarkEnd w:id="69"/>
      <w:bookmarkEnd w:id="70"/>
      <w:bookmarkEnd w:id="71"/>
      <w:bookmarkEnd w:id="72"/>
    </w:p>
    <w:p w14:paraId="51EC1B4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4.1投标人应自行承担所有与参加投标有关的费用，无论投标过程中的做法和结果如何，</w:t>
      </w:r>
      <w:r>
        <w:rPr>
          <w:rFonts w:hint="eastAsia" w:ascii="宋体" w:hAnsi="宋体" w:eastAsia="宋体" w:cs="宋体"/>
          <w:color w:val="000000"/>
          <w:sz w:val="24"/>
          <w:highlight w:val="none"/>
          <w:u w:val="single"/>
        </w:rPr>
        <w:t>宿迁恒新工程项目咨询有限公司</w:t>
      </w:r>
      <w:r>
        <w:rPr>
          <w:rFonts w:hint="eastAsia" w:ascii="宋体" w:hAnsi="宋体" w:eastAsia="宋体" w:cs="宋体"/>
          <w:color w:val="000000"/>
          <w:sz w:val="24"/>
          <w:highlight w:val="none"/>
        </w:rPr>
        <w:t>（以下简称采购代理机构）在任何情况下均无义务和责任承担这些费用。</w:t>
      </w:r>
    </w:p>
    <w:p w14:paraId="3B33D7ED">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4.2代理费用收取方式及标准：按以下第4.2.2种方式执行</w:t>
      </w:r>
    </w:p>
    <w:p w14:paraId="19EB3931">
      <w:pPr>
        <w:spacing w:line="560" w:lineRule="exact"/>
        <w:ind w:firstLine="480" w:firstLineChars="20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4.2.1无需支付；</w:t>
      </w:r>
    </w:p>
    <w:p w14:paraId="12C3E954">
      <w:pPr>
        <w:pStyle w:val="20"/>
        <w:ind w:firstLine="480"/>
        <w:rPr>
          <w:rFonts w:hint="eastAsia" w:ascii="宋体" w:hAnsi="宋体" w:eastAsia="宋体" w:cs="宋体"/>
          <w:color w:val="000000"/>
          <w:sz w:val="24"/>
          <w:szCs w:val="21"/>
          <w:highlight w:val="none"/>
          <w:u w:val="single"/>
          <w:lang w:val="en-US"/>
        </w:rPr>
      </w:pPr>
      <w:r>
        <w:rPr>
          <w:rFonts w:hint="eastAsia" w:ascii="宋体" w:hAnsi="宋体" w:eastAsia="宋体" w:cs="宋体"/>
          <w:color w:val="000000"/>
          <w:sz w:val="24"/>
          <w:szCs w:val="21"/>
          <w:highlight w:val="none"/>
          <w:lang w:val="zh-CN"/>
        </w:rPr>
        <w:t>4.2.2具体方式及标准为：</w:t>
      </w:r>
      <w:r>
        <w:rPr>
          <w:rFonts w:hint="eastAsia" w:ascii="宋体" w:hAnsi="宋体" w:eastAsia="宋体" w:cs="宋体"/>
          <w:color w:val="000000"/>
          <w:sz w:val="24"/>
          <w:szCs w:val="21"/>
          <w:highlight w:val="none"/>
          <w:u w:val="single"/>
          <w:lang w:val="zh-CN"/>
        </w:rPr>
        <w:t>参照计价格（2002）1980号文规定的收费标准的50%向代理公司支付代理费，</w:t>
      </w:r>
      <w:r>
        <w:rPr>
          <w:rFonts w:hint="eastAsia" w:ascii="宋体" w:hAnsi="宋体" w:eastAsia="宋体" w:cs="宋体"/>
          <w:color w:val="000000"/>
          <w:sz w:val="24"/>
          <w:szCs w:val="21"/>
          <w:highlight w:val="none"/>
          <w:u w:val="single"/>
          <w:lang w:val="en-US" w:eastAsia="zh-CN"/>
        </w:rPr>
        <w:t>代理费最高限1万元（含评审费）</w:t>
      </w:r>
      <w:r>
        <w:rPr>
          <w:rFonts w:hint="eastAsia" w:ascii="宋体" w:hAnsi="宋体" w:eastAsia="宋体" w:cs="宋体"/>
          <w:color w:val="000000"/>
          <w:sz w:val="24"/>
          <w:szCs w:val="21"/>
          <w:highlight w:val="none"/>
          <w:u w:val="single"/>
          <w:lang w:val="zh-CN"/>
        </w:rPr>
        <w:t>。可通过转账、支票或数字人民币等方式支付</w:t>
      </w:r>
      <w:r>
        <w:rPr>
          <w:rFonts w:hint="eastAsia" w:ascii="宋体" w:hAnsi="宋体" w:eastAsia="宋体" w:cs="宋体"/>
          <w:color w:val="000000"/>
          <w:sz w:val="24"/>
          <w:szCs w:val="21"/>
          <w:highlight w:val="none"/>
          <w:lang w:val="zh-CN"/>
        </w:rPr>
        <w:t>。</w:t>
      </w:r>
    </w:p>
    <w:p w14:paraId="1CE70B50">
      <w:pPr>
        <w:pStyle w:val="7"/>
        <w:spacing w:before="0" w:after="0" w:line="560" w:lineRule="exact"/>
        <w:ind w:firstLine="562" w:firstLineChars="200"/>
        <w:rPr>
          <w:rFonts w:hint="eastAsia" w:ascii="宋体" w:hAnsi="宋体" w:eastAsia="宋体" w:cs="宋体"/>
          <w:b w:val="0"/>
          <w:bCs w:val="0"/>
          <w:color w:val="000000"/>
          <w:highlight w:val="none"/>
        </w:rPr>
      </w:pPr>
      <w:r>
        <w:rPr>
          <w:rFonts w:hint="eastAsia" w:ascii="宋体" w:hAnsi="宋体" w:eastAsia="宋体" w:cs="宋体"/>
          <w:color w:val="000000"/>
          <w:highlight w:val="none"/>
        </w:rPr>
        <w:t>5、</w:t>
      </w:r>
      <w:r>
        <w:rPr>
          <w:rFonts w:hint="eastAsia" w:ascii="宋体" w:hAnsi="宋体" w:eastAsia="宋体" w:cs="宋体"/>
          <w:b w:val="0"/>
          <w:bCs w:val="0"/>
          <w:color w:val="000000"/>
          <w:highlight w:val="none"/>
        </w:rPr>
        <w:t>招标文件的约束力</w:t>
      </w:r>
    </w:p>
    <w:p w14:paraId="39550882">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5.1</w:t>
      </w:r>
      <w:r>
        <w:rPr>
          <w:rFonts w:hint="eastAsia" w:ascii="宋体" w:hAnsi="宋体" w:eastAsia="宋体" w:cs="宋体"/>
          <w:color w:val="000000"/>
          <w:sz w:val="24"/>
          <w:szCs w:val="24"/>
          <w:highlight w:val="none"/>
        </w:rPr>
        <w:t>投标人一旦参加本项目采购活动，即被认为接受了本招标文件的规定和约束。</w:t>
      </w:r>
    </w:p>
    <w:p w14:paraId="672DB13F">
      <w:pPr>
        <w:pStyle w:val="5"/>
        <w:spacing w:before="0" w:after="0" w:line="560" w:lineRule="exact"/>
        <w:ind w:firstLine="321" w:firstLineChars="100"/>
        <w:rPr>
          <w:rFonts w:hint="eastAsia" w:ascii="宋体" w:hAnsi="宋体" w:eastAsia="宋体" w:cs="宋体"/>
          <w:color w:val="000000"/>
          <w:highlight w:val="none"/>
        </w:rPr>
      </w:pPr>
      <w:bookmarkStart w:id="73" w:name="_Toc20823281"/>
      <w:bookmarkStart w:id="74" w:name="_Toc120614215"/>
      <w:bookmarkStart w:id="75" w:name="_Toc16938525"/>
      <w:bookmarkStart w:id="76" w:name="_Toc513029209"/>
      <w:r>
        <w:rPr>
          <w:rFonts w:hint="eastAsia" w:ascii="宋体" w:hAnsi="宋体" w:eastAsia="宋体" w:cs="宋体"/>
          <w:color w:val="000000"/>
          <w:highlight w:val="none"/>
        </w:rPr>
        <w:t>二、招标文件</w:t>
      </w:r>
      <w:bookmarkEnd w:id="73"/>
      <w:bookmarkEnd w:id="74"/>
      <w:bookmarkEnd w:id="75"/>
      <w:bookmarkEnd w:id="76"/>
    </w:p>
    <w:p w14:paraId="6EF495BD">
      <w:pPr>
        <w:pStyle w:val="7"/>
        <w:spacing w:before="0" w:after="0" w:line="560" w:lineRule="exact"/>
        <w:ind w:firstLine="420" w:firstLineChars="150"/>
        <w:rPr>
          <w:rFonts w:hint="eastAsia" w:ascii="宋体" w:hAnsi="宋体" w:eastAsia="宋体" w:cs="宋体"/>
          <w:b w:val="0"/>
          <w:bCs w:val="0"/>
          <w:color w:val="000000"/>
          <w:highlight w:val="none"/>
        </w:rPr>
      </w:pPr>
      <w:bookmarkStart w:id="77" w:name="_Toc16938526"/>
      <w:bookmarkStart w:id="78" w:name="_Toc513029210"/>
      <w:bookmarkStart w:id="79" w:name="_Toc20823282"/>
      <w:r>
        <w:rPr>
          <w:rFonts w:hint="eastAsia" w:ascii="宋体" w:hAnsi="宋体" w:eastAsia="宋体" w:cs="宋体"/>
          <w:b w:val="0"/>
          <w:bCs w:val="0"/>
          <w:color w:val="000000"/>
          <w:highlight w:val="none"/>
        </w:rPr>
        <w:t>6、招标文件构成</w:t>
      </w:r>
      <w:bookmarkEnd w:id="77"/>
      <w:bookmarkEnd w:id="78"/>
      <w:bookmarkEnd w:id="79"/>
    </w:p>
    <w:p w14:paraId="005F634C">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6.1</w:t>
      </w:r>
      <w:r>
        <w:rPr>
          <w:rFonts w:hint="eastAsia" w:ascii="宋体" w:hAnsi="宋体" w:eastAsia="宋体" w:cs="宋体"/>
          <w:color w:val="000000"/>
          <w:sz w:val="24"/>
          <w:highlight w:val="none"/>
        </w:rPr>
        <w:t>招标文件由以下部分组成：</w:t>
      </w:r>
    </w:p>
    <w:p w14:paraId="107AA6C2">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投标邀请</w:t>
      </w:r>
    </w:p>
    <w:p w14:paraId="6390426D">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投标人须知</w:t>
      </w:r>
    </w:p>
    <w:p w14:paraId="76A6CCED">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合同文本</w:t>
      </w:r>
    </w:p>
    <w:p w14:paraId="2AF8E31E">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采购需求</w:t>
      </w:r>
    </w:p>
    <w:p w14:paraId="01CB8773">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评标方法与评标标准</w:t>
      </w:r>
    </w:p>
    <w:p w14:paraId="79890FF2">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投标文件格式</w:t>
      </w:r>
    </w:p>
    <w:p w14:paraId="791FA627">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请仔细检查招标文件是否齐全，如有缺漏请立即与采购代理机构联系解决。</w:t>
      </w:r>
    </w:p>
    <w:p w14:paraId="1E5A0654">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6.2</w:t>
      </w:r>
      <w:r>
        <w:rPr>
          <w:rFonts w:hint="eastAsia" w:ascii="宋体" w:hAnsi="宋体" w:eastAsia="宋体" w:cs="宋体"/>
          <w:color w:val="000000"/>
          <w:sz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6530FD">
      <w:pPr>
        <w:pStyle w:val="7"/>
        <w:spacing w:before="0" w:after="0" w:line="560" w:lineRule="exact"/>
        <w:ind w:firstLine="560" w:firstLineChars="200"/>
        <w:rPr>
          <w:rFonts w:hint="eastAsia" w:ascii="宋体" w:hAnsi="宋体" w:eastAsia="宋体" w:cs="宋体"/>
          <w:b w:val="0"/>
          <w:bCs w:val="0"/>
          <w:color w:val="000000"/>
          <w:highlight w:val="none"/>
        </w:rPr>
      </w:pPr>
      <w:bookmarkStart w:id="80" w:name="_Toc20823283"/>
      <w:bookmarkStart w:id="81" w:name="_Toc16938527"/>
      <w:bookmarkStart w:id="82" w:name="_Toc513029211"/>
      <w:bookmarkStart w:id="83" w:name="_Toc462564070"/>
      <w:r>
        <w:rPr>
          <w:rFonts w:hint="eastAsia" w:ascii="宋体" w:hAnsi="宋体" w:eastAsia="宋体" w:cs="宋体"/>
          <w:b w:val="0"/>
          <w:bCs w:val="0"/>
          <w:color w:val="000000"/>
          <w:highlight w:val="none"/>
        </w:rPr>
        <w:t>7、招标文件的澄清</w:t>
      </w:r>
      <w:bookmarkEnd w:id="80"/>
      <w:bookmarkEnd w:id="81"/>
      <w:bookmarkEnd w:id="82"/>
      <w:bookmarkEnd w:id="83"/>
    </w:p>
    <w:p w14:paraId="782F9E2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7.1</w:t>
      </w:r>
      <w:r>
        <w:rPr>
          <w:rFonts w:hint="eastAsia" w:ascii="宋体" w:hAnsi="宋体" w:eastAsia="宋体" w:cs="宋体"/>
          <w:color w:val="000000"/>
          <w:sz w:val="24"/>
          <w:highlight w:val="none"/>
        </w:rPr>
        <w:t>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w:t>
      </w:r>
      <w:r>
        <w:rPr>
          <w:rFonts w:hint="eastAsia" w:ascii="宋体" w:hAnsi="宋体" w:eastAsia="宋体" w:cs="宋体"/>
          <w:color w:val="000000"/>
          <w:sz w:val="24"/>
          <w:highlight w:val="none"/>
        </w:rPr>
        <w:t>按招标公告中的通讯地址，以书面形式通知采购代理机构。</w:t>
      </w:r>
    </w:p>
    <w:p w14:paraId="5D9E38DE">
      <w:pPr>
        <w:pStyle w:val="7"/>
        <w:spacing w:before="0" w:after="0" w:line="560" w:lineRule="exact"/>
        <w:ind w:firstLine="560" w:firstLineChars="200"/>
        <w:rPr>
          <w:rFonts w:hint="eastAsia" w:ascii="宋体" w:hAnsi="宋体" w:eastAsia="宋体" w:cs="宋体"/>
          <w:b w:val="0"/>
          <w:bCs w:val="0"/>
          <w:color w:val="000000"/>
          <w:highlight w:val="none"/>
        </w:rPr>
      </w:pPr>
      <w:bookmarkStart w:id="84" w:name="_Toc462564071"/>
      <w:bookmarkStart w:id="85" w:name="_Toc20823284"/>
      <w:bookmarkStart w:id="86" w:name="_Toc16938528"/>
      <w:bookmarkStart w:id="87" w:name="_Toc513029212"/>
      <w:r>
        <w:rPr>
          <w:rFonts w:hint="eastAsia" w:ascii="宋体" w:hAnsi="宋体" w:eastAsia="宋体" w:cs="宋体"/>
          <w:b w:val="0"/>
          <w:bCs w:val="0"/>
          <w:color w:val="000000"/>
          <w:highlight w:val="none"/>
        </w:rPr>
        <w:t>8、招标文件的修改</w:t>
      </w:r>
      <w:bookmarkEnd w:id="84"/>
      <w:bookmarkEnd w:id="85"/>
      <w:bookmarkEnd w:id="86"/>
      <w:bookmarkEnd w:id="87"/>
    </w:p>
    <w:p w14:paraId="1C0B13E9">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478E996">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8.2在投标截止时间前，采购代理机构可以对招标文件进行修改。</w:t>
      </w:r>
    </w:p>
    <w:p w14:paraId="411C2ED0">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8.3采购代理机构有权按照法定的要求推迟投标截止日期和开标日期。</w:t>
      </w:r>
    </w:p>
    <w:p w14:paraId="19721BFA">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8.4招标文件的修改将在原公告媒体上发布更正公告，补充文件将作为招标文件的组成部分，并对投标人具有约束力。</w:t>
      </w:r>
    </w:p>
    <w:p w14:paraId="4E6B9023">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8.5投标人应及时登录“苏采云”系统获取澄清答疑文件（修改后招标文件），如因投标人原因未能及时下载澄清和修改后的招标文件，由此造成的相关责任，由投标人承担。</w:t>
      </w:r>
    </w:p>
    <w:p w14:paraId="5528DDF1">
      <w:pPr>
        <w:pStyle w:val="5"/>
        <w:spacing w:before="0" w:after="0" w:line="560" w:lineRule="exact"/>
        <w:ind w:firstLine="482" w:firstLineChars="150"/>
        <w:rPr>
          <w:rFonts w:hint="eastAsia" w:ascii="宋体" w:hAnsi="宋体" w:eastAsia="宋体" w:cs="宋体"/>
          <w:color w:val="000000"/>
          <w:highlight w:val="none"/>
        </w:rPr>
      </w:pPr>
      <w:bookmarkStart w:id="88" w:name="_Toc462564072"/>
      <w:bookmarkStart w:id="89" w:name="_Toc16938529"/>
      <w:bookmarkStart w:id="90" w:name="_Toc513029213"/>
      <w:bookmarkStart w:id="91" w:name="_Toc120614216"/>
      <w:bookmarkStart w:id="92" w:name="_Toc20823285"/>
      <w:r>
        <w:rPr>
          <w:rFonts w:hint="eastAsia" w:ascii="宋体" w:hAnsi="宋体" w:eastAsia="宋体" w:cs="宋体"/>
          <w:color w:val="000000"/>
          <w:highlight w:val="none"/>
        </w:rPr>
        <w:t>三、投标文件的编制</w:t>
      </w:r>
      <w:bookmarkEnd w:id="88"/>
      <w:bookmarkEnd w:id="89"/>
      <w:bookmarkEnd w:id="90"/>
      <w:bookmarkEnd w:id="91"/>
      <w:bookmarkEnd w:id="92"/>
    </w:p>
    <w:p w14:paraId="69361BAC">
      <w:pPr>
        <w:pStyle w:val="7"/>
        <w:spacing w:before="0" w:after="0" w:line="560" w:lineRule="exact"/>
        <w:ind w:firstLine="560" w:firstLineChars="200"/>
        <w:rPr>
          <w:rFonts w:hint="eastAsia" w:ascii="宋体" w:hAnsi="宋体" w:eastAsia="宋体" w:cs="宋体"/>
          <w:bCs w:val="0"/>
          <w:color w:val="000000"/>
          <w:highlight w:val="none"/>
        </w:rPr>
      </w:pPr>
      <w:bookmarkStart w:id="93" w:name="_Toc513029214"/>
      <w:bookmarkStart w:id="94" w:name="_Toc462564073"/>
      <w:bookmarkStart w:id="95" w:name="_Toc20823286"/>
      <w:bookmarkStart w:id="96" w:name="_Toc16938530"/>
      <w:r>
        <w:rPr>
          <w:rFonts w:hint="eastAsia" w:ascii="宋体" w:hAnsi="宋体" w:eastAsia="宋体" w:cs="宋体"/>
          <w:b w:val="0"/>
          <w:bCs w:val="0"/>
          <w:color w:val="000000"/>
          <w:highlight w:val="none"/>
        </w:rPr>
        <w:t>9、投标文件的语言及度量衡单位</w:t>
      </w:r>
      <w:bookmarkEnd w:id="93"/>
      <w:bookmarkEnd w:id="94"/>
      <w:bookmarkEnd w:id="95"/>
      <w:bookmarkEnd w:id="96"/>
    </w:p>
    <w:p w14:paraId="551A0271">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9.1</w:t>
      </w:r>
      <w:r>
        <w:rPr>
          <w:rFonts w:hint="eastAsia" w:ascii="宋体" w:hAnsi="宋体" w:eastAsia="宋体" w:cs="宋体"/>
          <w:color w:val="000000"/>
          <w:sz w:val="24"/>
          <w:highlight w:val="none"/>
        </w:rPr>
        <w:t>投标人提交的投标文件以及投标人与采购代理机构就有关投标的所有来往通知、函件和文件均应使用</w:t>
      </w:r>
      <w:r>
        <w:rPr>
          <w:rFonts w:hint="eastAsia" w:ascii="宋体" w:hAnsi="宋体" w:eastAsia="宋体" w:cs="宋体"/>
          <w:b/>
          <w:bCs/>
          <w:color w:val="000000"/>
          <w:sz w:val="24"/>
          <w:highlight w:val="none"/>
        </w:rPr>
        <w:t>简体中文</w:t>
      </w:r>
      <w:r>
        <w:rPr>
          <w:rFonts w:hint="eastAsia" w:ascii="宋体" w:hAnsi="宋体" w:eastAsia="宋体" w:cs="宋体"/>
          <w:color w:val="000000"/>
          <w:sz w:val="24"/>
          <w:highlight w:val="none"/>
        </w:rPr>
        <w:t>。</w:t>
      </w:r>
    </w:p>
    <w:p w14:paraId="6F757A09">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9.2</w:t>
      </w:r>
      <w:r>
        <w:rPr>
          <w:rFonts w:hint="eastAsia" w:ascii="宋体" w:hAnsi="宋体" w:eastAsia="宋体" w:cs="宋体"/>
          <w:color w:val="000000"/>
          <w:sz w:val="24"/>
          <w:highlight w:val="none"/>
        </w:rPr>
        <w:t>除技术性能另有规定外，投标文件所使用的度量衡单位，均须采用国家法定计量单位。</w:t>
      </w:r>
    </w:p>
    <w:p w14:paraId="06D4CD41">
      <w:pPr>
        <w:pStyle w:val="7"/>
        <w:spacing w:before="0" w:after="0" w:line="560" w:lineRule="exact"/>
        <w:ind w:firstLine="420" w:firstLineChars="150"/>
        <w:rPr>
          <w:rFonts w:hint="eastAsia" w:ascii="宋体" w:hAnsi="宋体" w:eastAsia="宋体" w:cs="宋体"/>
          <w:b w:val="0"/>
          <w:bCs w:val="0"/>
          <w:color w:val="000000"/>
          <w:highlight w:val="none"/>
        </w:rPr>
      </w:pPr>
      <w:bookmarkStart w:id="97" w:name="_Toc462564074"/>
      <w:bookmarkStart w:id="98" w:name="_Toc20823287"/>
      <w:bookmarkStart w:id="99" w:name="_Toc513029215"/>
      <w:bookmarkStart w:id="100" w:name="_Toc16938531"/>
      <w:r>
        <w:rPr>
          <w:rFonts w:hint="eastAsia" w:ascii="宋体" w:hAnsi="宋体" w:eastAsia="宋体" w:cs="宋体"/>
          <w:b w:val="0"/>
          <w:bCs w:val="0"/>
          <w:color w:val="000000"/>
          <w:highlight w:val="none"/>
        </w:rPr>
        <w:t>10、投标文件构成</w:t>
      </w:r>
      <w:bookmarkEnd w:id="97"/>
      <w:bookmarkEnd w:id="98"/>
      <w:bookmarkEnd w:id="99"/>
      <w:bookmarkEnd w:id="100"/>
    </w:p>
    <w:p w14:paraId="090D05D5">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3E4EA314">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各投标人在编制投标文件时请按照招标文件第六</w:t>
      </w:r>
      <w:r>
        <w:rPr>
          <w:rFonts w:hint="eastAsia" w:ascii="宋体" w:hAnsi="宋体" w:eastAsia="宋体" w:cs="宋体"/>
          <w:bCs/>
          <w:color w:val="000000"/>
          <w:sz w:val="24"/>
          <w:highlight w:val="none"/>
        </w:rPr>
        <w:t>章</w:t>
      </w:r>
      <w:r>
        <w:rPr>
          <w:rFonts w:hint="eastAsia" w:ascii="宋体" w:hAnsi="宋体" w:eastAsia="宋体" w:cs="宋体"/>
          <w:bCs/>
          <w:color w:val="000000"/>
          <w:sz w:val="24"/>
          <w:highlight w:val="none"/>
          <w:lang w:val="zh-CN"/>
        </w:rPr>
        <w:t>规定的格式进行，混乱的编排导致投标文件被误读或评委会查找不到有效文件是投标人的风险。</w:t>
      </w:r>
    </w:p>
    <w:p w14:paraId="5D09DD91">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10.2投标人编写的投标文件应包括资格证明文件、符合性证明文件、</w:t>
      </w:r>
      <w:r>
        <w:rPr>
          <w:rFonts w:hint="eastAsia" w:ascii="宋体" w:hAnsi="宋体" w:eastAsia="宋体" w:cs="宋体"/>
          <w:color w:val="000000"/>
          <w:sz w:val="24"/>
          <w:highlight w:val="none"/>
          <w:lang w:eastAsia="zh-CN"/>
        </w:rPr>
        <w:t>清单明细及报价表</w:t>
      </w:r>
      <w:r>
        <w:rPr>
          <w:rFonts w:hint="eastAsia" w:ascii="宋体" w:hAnsi="宋体" w:eastAsia="宋体" w:cs="宋体"/>
          <w:color w:val="000000"/>
          <w:sz w:val="24"/>
          <w:highlight w:val="none"/>
        </w:rPr>
        <w:t>、响应及偏离表、其他证明文件、投标函、开标一览表等部分。</w:t>
      </w:r>
    </w:p>
    <w:p w14:paraId="7A69B65A">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10.3投标文件须加盖电子签章之处，应按要求加盖投标人数字证书的电子签章。其他需要盖章但未明确要求电子签章的，投标人可按要求加盖公章后上传材料电子件或直接加盖电子签章。</w:t>
      </w:r>
    </w:p>
    <w:p w14:paraId="3FAE793D">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因“苏采云”系统导致解密失败的除外</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w:t>
      </w:r>
    </w:p>
    <w:p w14:paraId="6B11A6CC">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w:t>
      </w:r>
      <w:r>
        <w:rPr>
          <w:rFonts w:hint="eastAsia" w:ascii="宋体" w:hAnsi="宋体" w:eastAsia="宋体" w:cs="宋体"/>
          <w:bCs/>
          <w:color w:val="000000"/>
          <w:sz w:val="24"/>
          <w:highlight w:val="none"/>
          <w:lang w:val="en-US" w:eastAsia="zh-CN"/>
        </w:rPr>
        <w:t>5</w:t>
      </w:r>
      <w:r>
        <w:rPr>
          <w:rFonts w:hint="eastAsia" w:ascii="宋体" w:hAnsi="宋体" w:eastAsia="宋体" w:cs="宋体"/>
          <w:bCs/>
          <w:color w:val="000000"/>
          <w:sz w:val="24"/>
          <w:highlight w:val="none"/>
        </w:rPr>
        <w:t>如标书制作工具中格式和内容与“宿迁市政府采购网”发布的招标文件不一致，请以“宿迁市政府采购网”发布的招标文件为准。</w:t>
      </w:r>
    </w:p>
    <w:p w14:paraId="032B4482">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10.6中标后按相关要求提供与电子投标文件一致的纸质打印投标文件</w:t>
      </w:r>
      <w:r>
        <w:rPr>
          <w:rFonts w:hint="eastAsia" w:ascii="宋体" w:hAnsi="宋体" w:eastAsia="宋体" w:cs="宋体"/>
          <w:bCs/>
          <w:color w:val="000000"/>
          <w:sz w:val="24"/>
          <w:highlight w:val="none"/>
          <w:lang w:val="en-US" w:eastAsia="zh-CN"/>
        </w:rPr>
        <w:t>4</w:t>
      </w:r>
      <w:r>
        <w:rPr>
          <w:rFonts w:hint="eastAsia" w:ascii="宋体" w:hAnsi="宋体" w:eastAsia="宋体" w:cs="宋体"/>
          <w:bCs/>
          <w:color w:val="000000"/>
          <w:sz w:val="24"/>
          <w:highlight w:val="none"/>
        </w:rPr>
        <w:t>份。</w:t>
      </w:r>
    </w:p>
    <w:p w14:paraId="6B8EBAD8">
      <w:pPr>
        <w:spacing w:line="560" w:lineRule="exact"/>
        <w:ind w:firstLine="480" w:firstLineChars="200"/>
        <w:rPr>
          <w:rFonts w:hint="eastAsia" w:ascii="宋体" w:hAnsi="宋体" w:eastAsia="宋体" w:cs="宋体"/>
          <w:bCs/>
          <w:color w:val="000000"/>
          <w:sz w:val="24"/>
          <w:highlight w:val="none"/>
        </w:rPr>
      </w:pPr>
      <w:bookmarkStart w:id="101" w:name="EBc50e2bb832bb43068403b10c1cce6141"/>
      <w:r>
        <w:rPr>
          <w:rFonts w:hint="eastAsia" w:ascii="宋体" w:hAnsi="宋体" w:eastAsia="宋体" w:cs="宋体"/>
          <w:bCs/>
          <w:color w:val="000000"/>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p>
    <w:p w14:paraId="40AB6B85">
      <w:pPr>
        <w:pStyle w:val="7"/>
        <w:spacing w:before="0" w:after="0" w:line="560" w:lineRule="exact"/>
        <w:ind w:firstLine="420" w:firstLineChars="150"/>
        <w:rPr>
          <w:rFonts w:hint="eastAsia" w:ascii="宋体" w:hAnsi="宋体" w:eastAsia="宋体" w:cs="宋体"/>
          <w:b w:val="0"/>
          <w:bCs w:val="0"/>
          <w:color w:val="000000"/>
          <w:highlight w:val="none"/>
        </w:rPr>
      </w:pPr>
      <w:bookmarkStart w:id="102" w:name="_Hlt26668975"/>
      <w:bookmarkEnd w:id="102"/>
      <w:bookmarkStart w:id="103" w:name="_Hlt26954838"/>
      <w:bookmarkEnd w:id="103"/>
      <w:bookmarkStart w:id="104" w:name="_Hlt26670360"/>
      <w:bookmarkEnd w:id="104"/>
      <w:bookmarkStart w:id="105" w:name="_Toc49090509"/>
      <w:bookmarkStart w:id="106" w:name="_Toc513029219"/>
      <w:bookmarkStart w:id="107" w:name="_Toc14577357"/>
      <w:bookmarkStart w:id="108" w:name="_Toc513029216"/>
      <w:bookmarkStart w:id="109" w:name="_Toc14577354"/>
      <w:bookmarkStart w:id="110" w:name="_Toc49090507"/>
      <w:r>
        <w:rPr>
          <w:rFonts w:hint="eastAsia" w:ascii="宋体" w:hAnsi="宋体" w:eastAsia="宋体" w:cs="宋体"/>
          <w:b w:val="0"/>
          <w:bCs w:val="0"/>
          <w:color w:val="000000"/>
          <w:highlight w:val="none"/>
        </w:rPr>
        <w:t>11、证明投标人及投标标的符合招标文件规定的文件</w:t>
      </w:r>
      <w:bookmarkEnd w:id="105"/>
      <w:bookmarkEnd w:id="106"/>
      <w:bookmarkEnd w:id="107"/>
    </w:p>
    <w:bookmarkEnd w:id="108"/>
    <w:bookmarkEnd w:id="109"/>
    <w:bookmarkEnd w:id="110"/>
    <w:p w14:paraId="62DE4B40">
      <w:pPr>
        <w:spacing w:line="560" w:lineRule="exact"/>
        <w:ind w:firstLine="480" w:firstLineChars="200"/>
        <w:rPr>
          <w:rFonts w:hint="eastAsia" w:ascii="宋体" w:hAnsi="宋体" w:eastAsia="宋体" w:cs="宋体"/>
          <w:color w:val="000000"/>
          <w:sz w:val="24"/>
          <w:szCs w:val="24"/>
          <w:highlight w:val="none"/>
        </w:rPr>
      </w:pPr>
      <w:bookmarkStart w:id="111" w:name="_Toc14577355"/>
      <w:bookmarkStart w:id="112" w:name="_Toc49090508"/>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p>
    <w:p w14:paraId="3802F64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0E5A6F01">
      <w:pPr>
        <w:pStyle w:val="7"/>
        <w:spacing w:before="0" w:after="0" w:line="560" w:lineRule="exact"/>
        <w:ind w:firstLine="420" w:firstLineChars="15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12、投标分项报价</w:t>
      </w:r>
      <w:bookmarkEnd w:id="111"/>
      <w:bookmarkStart w:id="113" w:name="_Hlt26670373"/>
      <w:bookmarkEnd w:id="113"/>
      <w:r>
        <w:rPr>
          <w:rFonts w:hint="eastAsia" w:ascii="宋体" w:hAnsi="宋体" w:eastAsia="宋体" w:cs="宋体"/>
          <w:b w:val="0"/>
          <w:bCs w:val="0"/>
          <w:color w:val="000000"/>
          <w:highlight w:val="none"/>
        </w:rPr>
        <w:t>表</w:t>
      </w:r>
      <w:bookmarkEnd w:id="112"/>
    </w:p>
    <w:p w14:paraId="1FAA7835">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12.1</w:t>
      </w:r>
      <w:r>
        <w:rPr>
          <w:rFonts w:hint="eastAsia" w:ascii="宋体" w:hAnsi="宋体" w:eastAsia="宋体" w:cs="宋体"/>
          <w:color w:val="000000"/>
          <w:sz w:val="24"/>
          <w:highlight w:val="none"/>
        </w:rPr>
        <w:t>投</w:t>
      </w:r>
      <w:bookmarkStart w:id="114" w:name="_Hlt26954840"/>
      <w:bookmarkEnd w:id="114"/>
      <w:r>
        <w:rPr>
          <w:rFonts w:hint="eastAsia" w:ascii="宋体" w:hAnsi="宋体" w:eastAsia="宋体" w:cs="宋体"/>
          <w:color w:val="000000"/>
          <w:sz w:val="24"/>
          <w:highlight w:val="none"/>
        </w:rPr>
        <w:t>标人应按照招标文件规定格式填报投标分项报价表</w:t>
      </w:r>
      <w:bookmarkStart w:id="115" w:name="_Hlt26670399"/>
      <w:bookmarkEnd w:id="115"/>
      <w:r>
        <w:rPr>
          <w:rFonts w:hint="eastAsia" w:ascii="宋体" w:hAnsi="宋体" w:eastAsia="宋体" w:cs="宋体"/>
          <w:color w:val="000000"/>
          <w:sz w:val="24"/>
          <w:highlight w:val="none"/>
        </w:rPr>
        <w:t>。</w:t>
      </w:r>
    </w:p>
    <w:p w14:paraId="15183D07">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12.2</w:t>
      </w:r>
      <w:r>
        <w:rPr>
          <w:rFonts w:hint="eastAsia" w:ascii="宋体" w:hAnsi="宋体" w:eastAsia="宋体" w:cs="宋体"/>
          <w:bCs/>
          <w:color w:val="000000"/>
          <w:sz w:val="24"/>
          <w:highlight w:val="none"/>
        </w:rPr>
        <w:t>投标货币。投标文件中的单价和总价无特殊规定的采用人民币报价，以元为单位标注。</w:t>
      </w:r>
      <w:r>
        <w:rPr>
          <w:rFonts w:hint="eastAsia" w:ascii="宋体" w:hAnsi="宋体" w:eastAsia="宋体" w:cs="宋体"/>
          <w:color w:val="000000"/>
          <w:sz w:val="24"/>
          <w:highlight w:val="none"/>
        </w:rPr>
        <w:t>招标文件中另有规定的按规定执行。</w:t>
      </w:r>
    </w:p>
    <w:p w14:paraId="47DA95DD">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12.3本项目不接受备选的投标方案或有选择的报价，只允许有一个报价。投标报价内容包括：</w:t>
      </w:r>
      <w:r>
        <w:rPr>
          <w:rFonts w:hint="eastAsia" w:ascii="宋体" w:hAnsi="宋体" w:eastAsia="宋体" w:cs="宋体"/>
          <w:bCs/>
          <w:color w:val="000000"/>
          <w:sz w:val="24"/>
          <w:highlight w:val="none"/>
          <w:lang w:val="en-US" w:eastAsia="zh-CN"/>
        </w:rPr>
        <w:t>货物（包含与货物相关的服务）费用、培训费、税金、运输保险、应当提供的售后服务费用及其他有关的为完成本项目所涉及到的一切相关费用</w:t>
      </w:r>
      <w:r>
        <w:rPr>
          <w:rFonts w:hint="eastAsia" w:ascii="宋体" w:hAnsi="宋体" w:eastAsia="宋体" w:cs="宋体"/>
          <w:bCs/>
          <w:color w:val="000000"/>
          <w:sz w:val="24"/>
          <w:highlight w:val="none"/>
        </w:rPr>
        <w:t>。</w:t>
      </w:r>
    </w:p>
    <w:p w14:paraId="0F5EBC46">
      <w:pPr>
        <w:pStyle w:val="7"/>
        <w:spacing w:before="0" w:after="0" w:line="560" w:lineRule="exact"/>
        <w:ind w:firstLine="420" w:firstLineChars="150"/>
        <w:rPr>
          <w:rFonts w:hint="eastAsia" w:ascii="宋体" w:hAnsi="宋体" w:eastAsia="宋体" w:cs="宋体"/>
          <w:b w:val="0"/>
          <w:bCs w:val="0"/>
          <w:color w:val="000000"/>
          <w:highlight w:val="none"/>
        </w:rPr>
      </w:pPr>
      <w:bookmarkStart w:id="116" w:name="_Hlt26670403"/>
      <w:bookmarkEnd w:id="116"/>
      <w:bookmarkStart w:id="117" w:name="_Hlt26668983"/>
      <w:bookmarkEnd w:id="117"/>
      <w:bookmarkStart w:id="118" w:name="_Hlt26670482"/>
      <w:bookmarkEnd w:id="118"/>
      <w:bookmarkStart w:id="119" w:name="_Hlt26954848"/>
      <w:bookmarkEnd w:id="119"/>
      <w:bookmarkStart w:id="120" w:name="_Hlt26954846"/>
      <w:bookmarkEnd w:id="120"/>
      <w:bookmarkStart w:id="121" w:name="_Hlt26670425"/>
      <w:bookmarkEnd w:id="121"/>
      <w:bookmarkStart w:id="122" w:name="_Hlt26670486"/>
      <w:bookmarkEnd w:id="122"/>
      <w:bookmarkStart w:id="123" w:name="_Hlt26954844"/>
      <w:bookmarkEnd w:id="123"/>
      <w:bookmarkStart w:id="124" w:name="_Hlt26954842"/>
      <w:bookmarkEnd w:id="124"/>
      <w:bookmarkStart w:id="125" w:name="_Hlt26954731"/>
      <w:bookmarkEnd w:id="125"/>
      <w:r>
        <w:rPr>
          <w:rFonts w:hint="eastAsia" w:ascii="宋体" w:hAnsi="宋体" w:eastAsia="宋体" w:cs="宋体"/>
          <w:b w:val="0"/>
          <w:bCs w:val="0"/>
          <w:color w:val="000000"/>
          <w:highlight w:val="none"/>
        </w:rPr>
        <w:t>13、技术要求响应及偏离表、商务要求响应及偏离表</w:t>
      </w:r>
    </w:p>
    <w:p w14:paraId="3D485554">
      <w:pPr>
        <w:autoSpaceDE w:val="0"/>
        <w:autoSpaceDN w:val="0"/>
        <w:adjustRightInd w:val="0"/>
        <w:spacing w:line="560" w:lineRule="exact"/>
        <w:ind w:firstLine="480"/>
        <w:rPr>
          <w:rFonts w:hint="eastAsia" w:ascii="宋体" w:hAnsi="宋体" w:eastAsia="宋体" w:cs="宋体"/>
          <w:color w:val="000000"/>
          <w:sz w:val="24"/>
          <w:highlight w:val="none"/>
          <w:lang w:val="zh-CN"/>
        </w:rPr>
      </w:pPr>
      <w:bookmarkStart w:id="126" w:name="_Toc49090510"/>
      <w:bookmarkStart w:id="127" w:name="_Toc14577359"/>
      <w:r>
        <w:rPr>
          <w:rFonts w:hint="eastAsia" w:ascii="宋体" w:hAnsi="宋体" w:eastAsia="宋体" w:cs="宋体"/>
          <w:bCs/>
          <w:color w:val="000000"/>
          <w:sz w:val="24"/>
          <w:highlight w:val="none"/>
          <w:lang w:val="zh-CN"/>
        </w:rPr>
        <w:t>13.1</w:t>
      </w:r>
      <w:r>
        <w:rPr>
          <w:rFonts w:hint="eastAsia" w:ascii="宋体" w:hAnsi="宋体" w:eastAsia="宋体" w:cs="宋体"/>
          <w:color w:val="000000"/>
          <w:sz w:val="24"/>
          <w:highlight w:val="none"/>
          <w:lang w:val="zh-CN"/>
        </w:rPr>
        <w:t>投标人需对招标文件中的技术要求与商务要求逐项作出响应或偏离，并说明原因。</w:t>
      </w:r>
    </w:p>
    <w:p w14:paraId="08E3954B">
      <w:pPr>
        <w:tabs>
          <w:tab w:val="left" w:pos="1035"/>
        </w:tabs>
        <w:autoSpaceDE w:val="0"/>
        <w:autoSpaceDN w:val="0"/>
        <w:adjustRightInd w:val="0"/>
        <w:spacing w:line="560" w:lineRule="exact"/>
        <w:ind w:firstLine="480" w:firstLineChars="20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13.2投标人可在投标文件中提供认为需要的其他技术文件或说明。</w:t>
      </w:r>
    </w:p>
    <w:bookmarkEnd w:id="126"/>
    <w:bookmarkEnd w:id="127"/>
    <w:p w14:paraId="74C1A05C">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caps w:val="0"/>
          <w:color w:val="000000"/>
          <w:sz w:val="24"/>
          <w:szCs w:val="24"/>
          <w:highlight w:val="none"/>
        </w:rPr>
      </w:pPr>
      <w:bookmarkStart w:id="128" w:name="EB11398ec6946f4019bc4c35221e27b04f"/>
      <w:bookmarkStart w:id="129" w:name="_Toc513029242"/>
      <w:bookmarkStart w:id="130" w:name="_Toc16938558"/>
      <w:bookmarkStart w:id="131" w:name="_Toc120614221"/>
      <w:bookmarkStart w:id="132" w:name="_Toc479757207"/>
      <w:bookmarkStart w:id="133" w:name="_Toc20823314"/>
      <w:r>
        <w:rPr>
          <w:rFonts w:hint="eastAsia" w:ascii="宋体" w:hAnsi="宋体" w:eastAsia="宋体" w:cs="宋体"/>
          <w:caps w:val="0"/>
          <w:color w:val="000000"/>
          <w:sz w:val="24"/>
          <w:szCs w:val="24"/>
          <w:highlight w:val="none"/>
        </w:rPr>
        <w:t>14、服务承诺、培训计划、人员安排及其他</w:t>
      </w:r>
    </w:p>
    <w:p w14:paraId="56FDEFB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14.1</w:t>
      </w:r>
      <w:r>
        <w:rPr>
          <w:rFonts w:hint="eastAsia" w:ascii="宋体" w:hAnsi="宋体" w:eastAsia="宋体" w:cs="宋体"/>
          <w:caps w:val="0"/>
          <w:color w:val="000000"/>
          <w:sz w:val="24"/>
          <w:szCs w:val="24"/>
          <w:highlight w:val="none"/>
        </w:rPr>
        <w:t>投标人需根据招标文件要求提供有关售后服务的管理制度，售后服务机构的分布情况，售后服务人员的数量、素质、技术水平及售后服务的反应能力等。</w:t>
      </w:r>
    </w:p>
    <w:p w14:paraId="34637DE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14.2投标人需根据招标文件要求提供培训计划。</w:t>
      </w:r>
    </w:p>
    <w:p w14:paraId="703FCF8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bCs/>
          <w:caps w:val="0"/>
          <w:color w:val="000000"/>
          <w:sz w:val="24"/>
          <w:szCs w:val="24"/>
          <w:highlight w:val="none"/>
        </w:rPr>
      </w:pPr>
      <w:r>
        <w:rPr>
          <w:rFonts w:hint="eastAsia" w:ascii="宋体" w:hAnsi="宋体" w:eastAsia="宋体" w:cs="宋体"/>
          <w:caps w:val="0"/>
          <w:color w:val="000000"/>
          <w:sz w:val="24"/>
          <w:szCs w:val="24"/>
          <w:highlight w:val="none"/>
        </w:rPr>
        <w:t>14.3投标人需根据招标文件要求提供</w:t>
      </w:r>
      <w:r>
        <w:rPr>
          <w:rFonts w:hint="eastAsia" w:ascii="宋体" w:hAnsi="宋体" w:eastAsia="宋体" w:cs="宋体"/>
          <w:caps w:val="0"/>
          <w:color w:val="000000"/>
          <w:sz w:val="24"/>
          <w:szCs w:val="24"/>
          <w:highlight w:val="none"/>
          <w:lang w:val="zh-CN"/>
        </w:rPr>
        <w:t>所投标的的主要组成部分、功能设计、实现思路及关键技术等。</w:t>
      </w:r>
    </w:p>
    <w:p w14:paraId="5BFB22E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5</w:t>
      </w:r>
      <w:r>
        <w:rPr>
          <w:rFonts w:hint="eastAsia" w:ascii="宋体" w:hAnsi="宋体" w:eastAsia="宋体" w:cs="宋体"/>
          <w:b w:val="0"/>
          <w:bCs w:val="0"/>
          <w:caps w:val="0"/>
          <w:color w:val="000000"/>
          <w:sz w:val="24"/>
          <w:szCs w:val="24"/>
          <w:highlight w:val="none"/>
        </w:rPr>
        <w:t>、投标声明及承诺函和开标一览表</w:t>
      </w:r>
    </w:p>
    <w:p w14:paraId="6E1F74F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5</w:t>
      </w:r>
      <w:r>
        <w:rPr>
          <w:rFonts w:hint="eastAsia" w:ascii="宋体" w:hAnsi="宋体" w:eastAsia="宋体" w:cs="宋体"/>
          <w:bCs/>
          <w:caps w:val="0"/>
          <w:color w:val="000000"/>
          <w:sz w:val="24"/>
          <w:szCs w:val="24"/>
          <w:highlight w:val="none"/>
        </w:rPr>
        <w:t>.1</w:t>
      </w:r>
      <w:r>
        <w:rPr>
          <w:rFonts w:hint="eastAsia" w:ascii="宋体" w:hAnsi="宋体" w:eastAsia="宋体" w:cs="宋体"/>
          <w:caps w:val="0"/>
          <w:color w:val="000000"/>
          <w:sz w:val="24"/>
          <w:szCs w:val="24"/>
          <w:highlight w:val="none"/>
        </w:rPr>
        <w:t>投标人应按照招标文件中提供的格式完整、正确填写投标声明及承诺函、开标一览表。</w:t>
      </w:r>
    </w:p>
    <w:p w14:paraId="5C2033A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5</w:t>
      </w:r>
      <w:r>
        <w:rPr>
          <w:rFonts w:hint="eastAsia" w:ascii="宋体" w:hAnsi="宋体" w:eastAsia="宋体" w:cs="宋体"/>
          <w:bCs/>
          <w:caps w:val="0"/>
          <w:color w:val="000000"/>
          <w:sz w:val="24"/>
          <w:szCs w:val="24"/>
          <w:highlight w:val="none"/>
        </w:rPr>
        <w:t>.2</w:t>
      </w:r>
      <w:r>
        <w:rPr>
          <w:rFonts w:hint="eastAsia" w:ascii="宋体" w:hAnsi="宋体" w:eastAsia="宋体" w:cs="宋体"/>
          <w:caps w:val="0"/>
          <w:color w:val="000000"/>
          <w:sz w:val="24"/>
          <w:szCs w:val="24"/>
          <w:highlight w:val="none"/>
        </w:rPr>
        <w:t>对于采用货币报价的项目，</w:t>
      </w:r>
      <w:r>
        <w:rPr>
          <w:rFonts w:hint="eastAsia" w:ascii="宋体" w:hAnsi="宋体" w:eastAsia="宋体" w:cs="宋体"/>
          <w:bCs/>
          <w:caps w:val="0"/>
          <w:color w:val="000000"/>
          <w:sz w:val="24"/>
          <w:szCs w:val="24"/>
          <w:highlight w:val="none"/>
        </w:rPr>
        <w:t>开标一览表中的投标总报价应与投标分项报价表中的投标总报价一致，如不一致，</w:t>
      </w:r>
      <w:r>
        <w:rPr>
          <w:rFonts w:hint="eastAsia" w:ascii="宋体" w:hAnsi="宋体" w:eastAsia="宋体" w:cs="宋体"/>
          <w:caps w:val="0"/>
          <w:color w:val="000000"/>
          <w:sz w:val="24"/>
          <w:szCs w:val="24"/>
          <w:highlight w:val="none"/>
        </w:rPr>
        <w:t>不作为无效投标处理</w:t>
      </w:r>
      <w:r>
        <w:rPr>
          <w:rFonts w:hint="eastAsia" w:ascii="宋体" w:hAnsi="宋体" w:eastAsia="宋体" w:cs="宋体"/>
          <w:bCs/>
          <w:caps w:val="0"/>
          <w:color w:val="000000"/>
          <w:sz w:val="24"/>
          <w:szCs w:val="24"/>
          <w:highlight w:val="none"/>
        </w:rPr>
        <w:t>，但评标时按开标一览表中价格为准</w:t>
      </w:r>
      <w:r>
        <w:rPr>
          <w:rFonts w:hint="eastAsia" w:ascii="宋体" w:hAnsi="宋体" w:eastAsia="宋体" w:cs="宋体"/>
          <w:b/>
          <w:bCs/>
          <w:caps w:val="0"/>
          <w:color w:val="000000"/>
          <w:sz w:val="24"/>
          <w:szCs w:val="24"/>
          <w:highlight w:val="none"/>
        </w:rPr>
        <w:t>。</w:t>
      </w:r>
    </w:p>
    <w:p w14:paraId="49B3DD25">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34" w:name="_Hlt26954734"/>
      <w:bookmarkEnd w:id="134"/>
      <w:bookmarkStart w:id="135" w:name="_Hlt26670489"/>
      <w:bookmarkEnd w:id="135"/>
      <w:bookmarkStart w:id="136" w:name="_Hlt26954850"/>
      <w:bookmarkEnd w:id="136"/>
      <w:bookmarkStart w:id="137" w:name="_Toc49090511"/>
      <w:bookmarkStart w:id="138" w:name="_Toc14577360"/>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6</w:t>
      </w:r>
      <w:r>
        <w:rPr>
          <w:rFonts w:hint="eastAsia" w:ascii="宋体" w:hAnsi="宋体" w:eastAsia="宋体" w:cs="宋体"/>
          <w:b w:val="0"/>
          <w:bCs w:val="0"/>
          <w:caps w:val="0"/>
          <w:color w:val="000000"/>
          <w:sz w:val="24"/>
          <w:szCs w:val="24"/>
          <w:highlight w:val="none"/>
        </w:rPr>
        <w:t>、投标有效期</w:t>
      </w:r>
      <w:bookmarkEnd w:id="137"/>
      <w:bookmarkEnd w:id="138"/>
    </w:p>
    <w:p w14:paraId="242289C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投标有效期为开标之日后</w:t>
      </w:r>
      <w:r>
        <w:rPr>
          <w:rFonts w:hint="eastAsia" w:ascii="宋体" w:hAnsi="宋体" w:eastAsia="宋体" w:cs="宋体"/>
          <w:b/>
          <w:caps w:val="0"/>
          <w:color w:val="000000"/>
          <w:sz w:val="24"/>
          <w:szCs w:val="24"/>
          <w:highlight w:val="none"/>
          <w:u w:val="single"/>
        </w:rPr>
        <w:t>六十（60）天</w:t>
      </w:r>
      <w:r>
        <w:rPr>
          <w:rFonts w:hint="eastAsia" w:ascii="宋体" w:hAnsi="宋体" w:eastAsia="宋体" w:cs="宋体"/>
          <w:bCs/>
          <w:caps w:val="0"/>
          <w:color w:val="000000"/>
          <w:sz w:val="24"/>
          <w:szCs w:val="24"/>
          <w:highlight w:val="none"/>
        </w:rPr>
        <w:t>。投标有效期比规定短的将被视为未实质性响应招标文件而予以拒绝。</w:t>
      </w:r>
    </w:p>
    <w:p w14:paraId="13F94336">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7</w:t>
      </w:r>
      <w:r>
        <w:rPr>
          <w:rFonts w:hint="eastAsia" w:ascii="宋体" w:hAnsi="宋体" w:eastAsia="宋体" w:cs="宋体"/>
          <w:b w:val="0"/>
          <w:bCs w:val="0"/>
          <w:caps w:val="0"/>
          <w:color w:val="000000"/>
          <w:sz w:val="24"/>
          <w:szCs w:val="24"/>
          <w:highlight w:val="none"/>
        </w:rPr>
        <w:t>、投标有效期的延长</w:t>
      </w:r>
    </w:p>
    <w:p w14:paraId="5C58B4F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在特殊情况下，</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的这一要求而放弃投标</w:t>
      </w:r>
      <w:r>
        <w:rPr>
          <w:rFonts w:hint="eastAsia" w:ascii="宋体" w:hAnsi="宋体" w:eastAsia="宋体" w:cs="宋体"/>
          <w:caps w:val="0"/>
          <w:color w:val="000000"/>
          <w:sz w:val="24"/>
          <w:szCs w:val="24"/>
          <w:highlight w:val="none"/>
        </w:rPr>
        <w:t>。</w:t>
      </w:r>
      <w:r>
        <w:rPr>
          <w:rFonts w:hint="eastAsia" w:ascii="宋体" w:hAnsi="宋体" w:eastAsia="宋体" w:cs="宋体"/>
          <w:bCs/>
          <w:caps w:val="0"/>
          <w:color w:val="000000"/>
          <w:sz w:val="24"/>
          <w:szCs w:val="24"/>
          <w:highlight w:val="none"/>
        </w:rPr>
        <w:t>同意延长投标有效期的投标人既不能要求也不允许修改其投标文件</w:t>
      </w:r>
      <w:r>
        <w:rPr>
          <w:rFonts w:hint="eastAsia" w:ascii="宋体" w:hAnsi="宋体" w:eastAsia="宋体" w:cs="宋体"/>
          <w:caps w:val="0"/>
          <w:color w:val="000000"/>
          <w:sz w:val="24"/>
          <w:szCs w:val="24"/>
          <w:highlight w:val="none"/>
        </w:rPr>
        <w:t>，同时受投标有效期约束的所有权利与义务均延长至新的有效期</w:t>
      </w:r>
      <w:r>
        <w:rPr>
          <w:rFonts w:hint="eastAsia" w:ascii="宋体" w:hAnsi="宋体" w:eastAsia="宋体" w:cs="宋体"/>
          <w:bCs/>
          <w:caps w:val="0"/>
          <w:color w:val="000000"/>
          <w:sz w:val="24"/>
          <w:szCs w:val="24"/>
          <w:highlight w:val="none"/>
        </w:rPr>
        <w:t>。</w:t>
      </w:r>
    </w:p>
    <w:p w14:paraId="5EC1341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17.2中标人的投标文件作为项目合同的附件，其有效期至中标人全部合同义务履行完毕为止。</w:t>
      </w:r>
    </w:p>
    <w:p w14:paraId="4E947450">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bookmarkStart w:id="139" w:name="_Hlt26954852"/>
      <w:bookmarkEnd w:id="139"/>
      <w:bookmarkStart w:id="140" w:name="_Hlt26954739"/>
      <w:bookmarkEnd w:id="140"/>
      <w:bookmarkStart w:id="141" w:name="_Toc16938540"/>
      <w:bookmarkStart w:id="142" w:name="_Toc120614217"/>
      <w:bookmarkStart w:id="143" w:name="_Toc513029224"/>
      <w:bookmarkStart w:id="144" w:name="_Toc20823296"/>
      <w:r>
        <w:rPr>
          <w:rFonts w:hint="eastAsia" w:ascii="宋体" w:hAnsi="宋体" w:eastAsia="宋体" w:cs="宋体"/>
          <w:caps w:val="0"/>
          <w:color w:val="000000"/>
          <w:sz w:val="24"/>
          <w:szCs w:val="24"/>
          <w:highlight w:val="none"/>
        </w:rPr>
        <w:t>四、投标文件的递交</w:t>
      </w:r>
      <w:bookmarkEnd w:id="141"/>
      <w:bookmarkEnd w:id="142"/>
      <w:bookmarkEnd w:id="143"/>
      <w:bookmarkEnd w:id="144"/>
    </w:p>
    <w:p w14:paraId="1835E017">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45" w:name="_Toc462564084"/>
      <w:bookmarkStart w:id="146" w:name="_Toc513029225"/>
      <w:bookmarkStart w:id="147" w:name="_Toc16938541"/>
      <w:bookmarkStart w:id="148" w:name="_Toc20823297"/>
      <w:r>
        <w:rPr>
          <w:rFonts w:hint="eastAsia" w:ascii="宋体" w:hAnsi="宋体" w:eastAsia="宋体" w:cs="宋体"/>
          <w:b w:val="0"/>
          <w:bCs w:val="0"/>
          <w:caps w:val="0"/>
          <w:color w:val="000000"/>
          <w:sz w:val="24"/>
          <w:szCs w:val="24"/>
          <w:highlight w:val="none"/>
          <w:lang w:val="en-US" w:eastAsia="zh-CN"/>
        </w:rPr>
        <w:t>18</w:t>
      </w:r>
      <w:r>
        <w:rPr>
          <w:rFonts w:hint="eastAsia" w:ascii="宋体" w:hAnsi="宋体" w:eastAsia="宋体" w:cs="宋体"/>
          <w:b w:val="0"/>
          <w:bCs w:val="0"/>
          <w:caps w:val="0"/>
          <w:color w:val="000000"/>
          <w:sz w:val="24"/>
          <w:szCs w:val="24"/>
          <w:highlight w:val="none"/>
        </w:rPr>
        <w:t>、投标文件</w:t>
      </w:r>
      <w:bookmarkEnd w:id="145"/>
      <w:bookmarkEnd w:id="146"/>
      <w:bookmarkEnd w:id="147"/>
      <w:bookmarkEnd w:id="148"/>
      <w:r>
        <w:rPr>
          <w:rFonts w:hint="eastAsia" w:ascii="宋体" w:hAnsi="宋体" w:eastAsia="宋体" w:cs="宋体"/>
          <w:b w:val="0"/>
          <w:bCs w:val="0"/>
          <w:caps w:val="0"/>
          <w:color w:val="000000"/>
          <w:sz w:val="24"/>
          <w:szCs w:val="24"/>
          <w:highlight w:val="none"/>
        </w:rPr>
        <w:t>的递交</w:t>
      </w:r>
    </w:p>
    <w:p w14:paraId="67FFE57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18.1投标人应当按照《操作手册》规定，在投标截止时间前制作并上传电子投标文件。</w:t>
      </w:r>
      <w:bookmarkStart w:id="149" w:name="_Toc513029226"/>
      <w:bookmarkStart w:id="150" w:name="_Toc20823298"/>
      <w:bookmarkStart w:id="151" w:name="_Toc16938542"/>
    </w:p>
    <w:p w14:paraId="3D6B547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18.2投标人通过“苏采云”系统不见面开标大厅在线参与开标活动。（具体操作详见《“苏采云”系统投标人操作手册》，网址链接http://www.ccgp-jiangsu.gov.cn//webfile/jiangsu/202311/1699268553318052447.pdf）</w:t>
      </w:r>
    </w:p>
    <w:p w14:paraId="5B05A140">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19</w:t>
      </w:r>
      <w:r>
        <w:rPr>
          <w:rFonts w:hint="eastAsia" w:ascii="宋体" w:hAnsi="宋体" w:eastAsia="宋体" w:cs="宋体"/>
          <w:b w:val="0"/>
          <w:caps w:val="0"/>
          <w:color w:val="000000"/>
          <w:sz w:val="24"/>
          <w:szCs w:val="24"/>
          <w:highlight w:val="none"/>
        </w:rPr>
        <w:t>、投标截止</w:t>
      </w:r>
      <w:bookmarkEnd w:id="149"/>
      <w:bookmarkEnd w:id="150"/>
      <w:bookmarkEnd w:id="151"/>
      <w:r>
        <w:rPr>
          <w:rFonts w:hint="eastAsia" w:ascii="宋体" w:hAnsi="宋体" w:eastAsia="宋体" w:cs="宋体"/>
          <w:b w:val="0"/>
          <w:caps w:val="0"/>
          <w:color w:val="000000"/>
          <w:sz w:val="24"/>
          <w:szCs w:val="24"/>
          <w:highlight w:val="none"/>
        </w:rPr>
        <w:t>时间</w:t>
      </w:r>
    </w:p>
    <w:p w14:paraId="2E367FE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i w:val="0"/>
          <w:iCs/>
          <w:caps w:val="0"/>
          <w:color w:val="000000"/>
          <w:sz w:val="24"/>
          <w:szCs w:val="24"/>
          <w:highlight w:val="none"/>
          <w:u w:val="none"/>
        </w:rPr>
      </w:pPr>
      <w:r>
        <w:rPr>
          <w:rFonts w:hint="eastAsia" w:ascii="宋体" w:hAnsi="宋体" w:eastAsia="宋体" w:cs="宋体"/>
          <w:i w:val="0"/>
          <w:iCs/>
          <w:caps w:val="0"/>
          <w:color w:val="000000"/>
          <w:sz w:val="24"/>
          <w:szCs w:val="24"/>
          <w:highlight w:val="none"/>
          <w:u w:val="none"/>
        </w:rPr>
        <w:t>1</w:t>
      </w:r>
      <w:r>
        <w:rPr>
          <w:rFonts w:hint="eastAsia" w:ascii="宋体" w:hAnsi="宋体" w:eastAsia="宋体" w:cs="宋体"/>
          <w:i w:val="0"/>
          <w:iCs/>
          <w:caps w:val="0"/>
          <w:color w:val="000000"/>
          <w:sz w:val="24"/>
          <w:szCs w:val="24"/>
          <w:highlight w:val="none"/>
          <w:u w:val="none"/>
          <w:lang w:val="en-US" w:eastAsia="zh-CN"/>
        </w:rPr>
        <w:t>9</w:t>
      </w:r>
      <w:r>
        <w:rPr>
          <w:rFonts w:hint="eastAsia" w:ascii="宋体" w:hAnsi="宋体" w:eastAsia="宋体" w:cs="宋体"/>
          <w:i w:val="0"/>
          <w:iCs/>
          <w:caps w:val="0"/>
          <w:color w:val="000000"/>
          <w:sz w:val="24"/>
          <w:szCs w:val="24"/>
          <w:highlight w:val="none"/>
          <w:u w:val="none"/>
        </w:rPr>
        <w:t>.1投标人上传电子投标文件的时间不得迟于招标公告中规定的投标截止时间。</w:t>
      </w:r>
    </w:p>
    <w:p w14:paraId="00073CB3">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53669EE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66E54243">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52" w:name="_Toc16938543"/>
      <w:bookmarkStart w:id="153" w:name="_Toc513029227"/>
      <w:bookmarkStart w:id="154" w:name="_Toc20823299"/>
      <w:r>
        <w:rPr>
          <w:rFonts w:hint="eastAsia" w:ascii="宋体" w:hAnsi="宋体" w:eastAsia="宋体" w:cs="宋体"/>
          <w:b w:val="0"/>
          <w:bCs w:val="0"/>
          <w:caps w:val="0"/>
          <w:color w:val="000000"/>
          <w:sz w:val="24"/>
          <w:szCs w:val="24"/>
          <w:highlight w:val="none"/>
          <w:lang w:val="en-US" w:eastAsia="zh-CN"/>
        </w:rPr>
        <w:t>20</w:t>
      </w:r>
      <w:r>
        <w:rPr>
          <w:rFonts w:hint="eastAsia" w:ascii="宋体" w:hAnsi="宋体" w:eastAsia="宋体" w:cs="宋体"/>
          <w:b w:val="0"/>
          <w:bCs w:val="0"/>
          <w:caps w:val="0"/>
          <w:color w:val="000000"/>
          <w:sz w:val="24"/>
          <w:szCs w:val="24"/>
          <w:highlight w:val="none"/>
        </w:rPr>
        <w:t>、投标文件</w:t>
      </w:r>
      <w:bookmarkEnd w:id="152"/>
      <w:bookmarkEnd w:id="153"/>
      <w:bookmarkEnd w:id="154"/>
      <w:r>
        <w:rPr>
          <w:rFonts w:hint="eastAsia" w:ascii="宋体" w:hAnsi="宋体" w:eastAsia="宋体" w:cs="宋体"/>
          <w:b w:val="0"/>
          <w:bCs w:val="0"/>
          <w:caps w:val="0"/>
          <w:color w:val="000000"/>
          <w:sz w:val="24"/>
          <w:szCs w:val="24"/>
          <w:highlight w:val="none"/>
        </w:rPr>
        <w:t>的拒收</w:t>
      </w:r>
    </w:p>
    <w:p w14:paraId="35A3DCA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lang w:val="en-US" w:eastAsia="zh-CN"/>
        </w:rPr>
        <w:t>20</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拒绝接收在其规定的投标截止时间后上传的任何投标文件。</w:t>
      </w:r>
    </w:p>
    <w:p w14:paraId="6037E1DB">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55" w:name="_Toc513029228"/>
      <w:bookmarkStart w:id="156" w:name="_Toc20823300"/>
      <w:bookmarkStart w:id="157" w:name="_Toc16938544"/>
      <w:bookmarkStart w:id="158" w:name="_Toc16938545"/>
      <w:bookmarkStart w:id="159" w:name="_Toc120614218"/>
      <w:bookmarkStart w:id="160" w:name="_Toc20823301"/>
      <w:bookmarkStart w:id="161" w:name="_Toc513029229"/>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1</w:t>
      </w:r>
      <w:r>
        <w:rPr>
          <w:rFonts w:hint="eastAsia" w:ascii="宋体" w:hAnsi="宋体" w:eastAsia="宋体" w:cs="宋体"/>
          <w:b w:val="0"/>
          <w:bCs w:val="0"/>
          <w:caps w:val="0"/>
          <w:color w:val="000000"/>
          <w:sz w:val="24"/>
          <w:szCs w:val="24"/>
          <w:highlight w:val="none"/>
        </w:rPr>
        <w:t>、投标文件的撤回和修改</w:t>
      </w:r>
      <w:bookmarkEnd w:id="155"/>
      <w:bookmarkEnd w:id="156"/>
      <w:bookmarkEnd w:id="157"/>
    </w:p>
    <w:p w14:paraId="3D67544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 投标文件的撤回</w:t>
      </w:r>
    </w:p>
    <w:p w14:paraId="782839C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.1.1 电子投标文件的撤回</w:t>
      </w:r>
    </w:p>
    <w:p w14:paraId="3C4DB9A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投标人可在投标截止时间前，撤回其电子投标文件，具体操作方法见《操作手册》。</w:t>
      </w:r>
    </w:p>
    <w:p w14:paraId="41BF6F6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.1.2 投标人撤回电子投标文件，则认为其不再参与本项目投标活动。</w:t>
      </w:r>
    </w:p>
    <w:p w14:paraId="2FE5533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 投标文件的修改</w:t>
      </w:r>
    </w:p>
    <w:p w14:paraId="4A00B79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.2.1投标人可在投标截止时间前，对其电子投标文件进行修改，具体操作方法见《操作手册》。</w:t>
      </w:r>
    </w:p>
    <w:p w14:paraId="0EF7356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.2.2</w:t>
      </w:r>
      <w:r>
        <w:rPr>
          <w:rFonts w:hint="eastAsia" w:ascii="宋体" w:hAnsi="宋体" w:eastAsia="宋体" w:cs="宋体"/>
          <w:bCs/>
          <w:caps w:val="0"/>
          <w:color w:val="000000"/>
          <w:sz w:val="24"/>
          <w:szCs w:val="24"/>
          <w:highlight w:val="none"/>
        </w:rPr>
        <w:t>在投标截止时间之后，投标人不得对其电子投标文件作任何修改。</w:t>
      </w:r>
    </w:p>
    <w:p w14:paraId="7229B93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.3</w:t>
      </w:r>
      <w:r>
        <w:rPr>
          <w:rFonts w:hint="eastAsia" w:ascii="宋体" w:hAnsi="宋体" w:eastAsia="宋体" w:cs="宋体"/>
          <w:bCs/>
          <w:caps w:val="0"/>
          <w:color w:val="000000"/>
          <w:sz w:val="24"/>
          <w:szCs w:val="24"/>
          <w:highlight w:val="none"/>
        </w:rPr>
        <w:t>在投标截止时间至招标文件中规定的投标有效期满之间的这段时间内，投标人不得撤回其投标。</w:t>
      </w:r>
    </w:p>
    <w:p w14:paraId="10B63264">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五、开标与评标</w:t>
      </w:r>
      <w:bookmarkEnd w:id="158"/>
      <w:bookmarkEnd w:id="159"/>
      <w:bookmarkEnd w:id="160"/>
      <w:bookmarkEnd w:id="161"/>
    </w:p>
    <w:p w14:paraId="5231C4E7">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62" w:name="_Toc20823302"/>
      <w:bookmarkStart w:id="163" w:name="_Toc16938546"/>
      <w:bookmarkStart w:id="164" w:name="_Toc513029230"/>
      <w:bookmarkStart w:id="165" w:name="_Toc513029231"/>
      <w:bookmarkStart w:id="166" w:name="_Toc20823303"/>
      <w:bookmarkStart w:id="167" w:name="_Toc16938547"/>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2</w:t>
      </w:r>
      <w:r>
        <w:rPr>
          <w:rFonts w:hint="eastAsia" w:ascii="宋体" w:hAnsi="宋体" w:eastAsia="宋体" w:cs="宋体"/>
          <w:b w:val="0"/>
          <w:bCs w:val="0"/>
          <w:caps w:val="0"/>
          <w:color w:val="000000"/>
          <w:sz w:val="24"/>
          <w:szCs w:val="24"/>
          <w:highlight w:val="none"/>
        </w:rPr>
        <w:t>、开标</w:t>
      </w:r>
      <w:bookmarkEnd w:id="162"/>
      <w:bookmarkEnd w:id="163"/>
      <w:bookmarkEnd w:id="164"/>
    </w:p>
    <w:p w14:paraId="717CD96D">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kern w:val="2"/>
          <w:sz w:val="24"/>
          <w:szCs w:val="24"/>
          <w:highlight w:val="none"/>
          <w:lang w:val="en-US" w:eastAsia="zh-CN" w:bidi="ar-SA"/>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2</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将在招标公告中规定的时间和地点组织公开开标</w:t>
      </w:r>
      <w:r>
        <w:rPr>
          <w:rFonts w:hint="eastAsia" w:ascii="宋体" w:hAnsi="宋体" w:eastAsia="宋体" w:cs="宋体"/>
          <w:caps w:val="0"/>
          <w:color w:val="000000"/>
          <w:kern w:val="2"/>
          <w:sz w:val="24"/>
          <w:szCs w:val="24"/>
          <w:highlight w:val="none"/>
          <w:lang w:val="en-US" w:eastAsia="zh-CN" w:bidi="ar-SA"/>
        </w:rPr>
        <w:t>。投标人应当按照《“苏采云”系统供应商操作手册》规定，参加开标活动和在“苏采云”系统规定的时间内对投标文件进行解密。</w:t>
      </w:r>
    </w:p>
    <w:p w14:paraId="1A9B2579">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kern w:val="2"/>
          <w:sz w:val="24"/>
          <w:szCs w:val="24"/>
          <w:highlight w:val="none"/>
          <w:lang w:val="en-US" w:eastAsia="zh-CN" w:bidi="ar-SA"/>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D2D23B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2</w:t>
      </w:r>
      <w:r>
        <w:rPr>
          <w:rFonts w:hint="eastAsia" w:ascii="宋体" w:hAnsi="宋体" w:eastAsia="宋体" w:cs="宋体"/>
          <w:bCs/>
          <w:caps w:val="0"/>
          <w:color w:val="000000"/>
          <w:sz w:val="24"/>
          <w:szCs w:val="24"/>
          <w:highlight w:val="none"/>
        </w:rPr>
        <w:t>.3投标人在开标过程中涉及到的投标文件解密、开标结果确认等工作，应按照《操作手册》规定执行。</w:t>
      </w:r>
    </w:p>
    <w:p w14:paraId="670C6A5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2</w:t>
      </w:r>
      <w:r>
        <w:rPr>
          <w:rFonts w:hint="eastAsia" w:ascii="宋体" w:hAnsi="宋体" w:eastAsia="宋体" w:cs="宋体"/>
          <w:caps w:val="0"/>
          <w:color w:val="000000"/>
          <w:sz w:val="24"/>
          <w:szCs w:val="24"/>
          <w:highlight w:val="none"/>
        </w:rPr>
        <w:t>.4投标人如果对开标过程和开标记录有疑义，应当根据《操作手册》规定提出，如</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中《开标记录表》宣布后5分钟内未提出的，视同认可开标结果。</w:t>
      </w:r>
    </w:p>
    <w:p w14:paraId="1C0DABD5">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23、评标委员会</w:t>
      </w:r>
    </w:p>
    <w:p w14:paraId="50911A22">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b/>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.1开标后，</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将立即组织评标委员会（以下简称评委会）进行评标。</w:t>
      </w:r>
    </w:p>
    <w:p w14:paraId="4F8BF45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.2评委会由采购人代表和有关技术、经济等方面的专家组成，且人员构成符合政府采购有关规定。</w:t>
      </w:r>
    </w:p>
    <w:p w14:paraId="0BA8AB2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.3评委会独立工作，负责评审所有投标文件并确定中标</w:t>
      </w:r>
      <w:r>
        <w:rPr>
          <w:rFonts w:hint="eastAsia" w:ascii="宋体" w:hAnsi="宋体" w:eastAsia="宋体" w:cs="宋体"/>
          <w:caps w:val="0"/>
          <w:color w:val="000000"/>
          <w:sz w:val="24"/>
          <w:szCs w:val="24"/>
          <w:highlight w:val="none"/>
          <w:lang w:eastAsia="zh-CN"/>
        </w:rPr>
        <w:t>候选人</w:t>
      </w:r>
      <w:r>
        <w:rPr>
          <w:rFonts w:hint="eastAsia" w:ascii="宋体" w:hAnsi="宋体" w:eastAsia="宋体" w:cs="宋体"/>
          <w:caps w:val="0"/>
          <w:color w:val="000000"/>
          <w:sz w:val="24"/>
          <w:szCs w:val="24"/>
          <w:highlight w:val="none"/>
        </w:rPr>
        <w:t>。</w:t>
      </w:r>
    </w:p>
    <w:p w14:paraId="578A10F0">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4</w:t>
      </w:r>
      <w:r>
        <w:rPr>
          <w:rFonts w:hint="eastAsia" w:ascii="宋体" w:hAnsi="宋体" w:eastAsia="宋体" w:cs="宋体"/>
          <w:b w:val="0"/>
          <w:bCs w:val="0"/>
          <w:caps w:val="0"/>
          <w:color w:val="000000"/>
          <w:sz w:val="24"/>
          <w:szCs w:val="24"/>
          <w:highlight w:val="none"/>
        </w:rPr>
        <w:t>、评标过程的保密与公正</w:t>
      </w:r>
    </w:p>
    <w:bookmarkEnd w:id="165"/>
    <w:bookmarkEnd w:id="166"/>
    <w:bookmarkEnd w:id="167"/>
    <w:p w14:paraId="3E66AEA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凡是与审查、澄清、评价和比较投标的有关资料以及授标建议等，</w:t>
      </w:r>
      <w:r>
        <w:rPr>
          <w:rFonts w:hint="eastAsia" w:ascii="宋体" w:hAnsi="宋体" w:eastAsia="宋体" w:cs="宋体"/>
          <w:bCs/>
          <w:caps w:val="0"/>
          <w:color w:val="000000"/>
          <w:sz w:val="24"/>
          <w:szCs w:val="24"/>
          <w:highlight w:val="none"/>
          <w:lang w:val="en-US" w:eastAsia="zh-CN"/>
        </w:rPr>
        <w:t>招标人</w:t>
      </w:r>
      <w:r>
        <w:rPr>
          <w:rFonts w:hint="eastAsia" w:ascii="宋体" w:hAnsi="宋体" w:eastAsia="宋体" w:cs="宋体"/>
          <w:bCs/>
          <w:caps w:val="0"/>
          <w:color w:val="000000"/>
          <w:sz w:val="24"/>
          <w:szCs w:val="24"/>
          <w:highlight w:val="none"/>
        </w:rPr>
        <w:t>、评委、</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均不得向投标人或与评标无关的其他人员透露。</w:t>
      </w:r>
    </w:p>
    <w:p w14:paraId="605136B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.2在评标过程中，投标人不得以任何行为影响评标过程，否则其投标文件将被作为无效投标文件。</w:t>
      </w:r>
    </w:p>
    <w:p w14:paraId="1EA7939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.3</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和</w:t>
      </w: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不向未中标的投标人解释未中标原因，也不公布评标过程中的相关细节。</w:t>
      </w:r>
    </w:p>
    <w:p w14:paraId="3D6B023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.4采用综合评分法的项目，未中标的投标人可于中标结果公告期限届满之日起通过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查看自己的评审得分及排序情况。</w:t>
      </w:r>
    </w:p>
    <w:p w14:paraId="18C9B9C8">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68" w:name="_Toc513029232"/>
      <w:bookmarkStart w:id="169" w:name="_Toc20823304"/>
      <w:bookmarkStart w:id="170" w:name="_Toc16938548"/>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5</w:t>
      </w:r>
      <w:r>
        <w:rPr>
          <w:rFonts w:hint="eastAsia" w:ascii="宋体" w:hAnsi="宋体" w:eastAsia="宋体" w:cs="宋体"/>
          <w:b w:val="0"/>
          <w:bCs w:val="0"/>
          <w:caps w:val="0"/>
          <w:color w:val="000000"/>
          <w:sz w:val="24"/>
          <w:szCs w:val="24"/>
          <w:highlight w:val="none"/>
        </w:rPr>
        <w:t>、投标文件的澄清</w:t>
      </w:r>
      <w:bookmarkEnd w:id="168"/>
      <w:bookmarkEnd w:id="169"/>
      <w:bookmarkEnd w:id="170"/>
    </w:p>
    <w:p w14:paraId="08C1C41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.1评标期间，评委会对投标文件中含义不明确、同类问题表述不一致或者有明显文字和计算错误的内容，有权要求投标人作出必要的澄清、说明或者补正。</w:t>
      </w:r>
    </w:p>
    <w:p w14:paraId="43ECE5E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投标人的澄清、说明或者补正不得超出投标文件的范围或者改变投标文件的实质性内容。</w:t>
      </w:r>
    </w:p>
    <w:p w14:paraId="5FA9B5B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并非对每个投标人都做澄清要求。</w:t>
      </w:r>
    </w:p>
    <w:p w14:paraId="6B2ED0F0">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.2需要</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进行澄清、说明和补正的，</w:t>
      </w:r>
      <w:r>
        <w:rPr>
          <w:rFonts w:hint="eastAsia" w:ascii="宋体" w:hAnsi="宋体" w:eastAsia="宋体" w:cs="宋体"/>
          <w:caps w:val="0"/>
          <w:color w:val="000000"/>
          <w:kern w:val="2"/>
          <w:sz w:val="24"/>
          <w:szCs w:val="24"/>
          <w:highlight w:val="none"/>
          <w:lang w:val="en-US" w:eastAsia="zh-CN" w:bidi="ar-SA"/>
        </w:rPr>
        <w:t>本项目投标人的澄清、说明或者补正采用线上澄清，</w:t>
      </w:r>
      <w:r>
        <w:rPr>
          <w:rFonts w:hint="eastAsia" w:ascii="宋体" w:hAnsi="宋体" w:eastAsia="宋体" w:cs="宋体"/>
          <w:caps w:val="0"/>
          <w:color w:val="000000"/>
          <w:sz w:val="24"/>
          <w:szCs w:val="24"/>
          <w:highlight w:val="none"/>
        </w:rPr>
        <w:t>评委会将通过</w:t>
      </w:r>
      <w:r>
        <w:rPr>
          <w:rFonts w:hint="eastAsia" w:ascii="宋体" w:hAnsi="宋体" w:eastAsia="宋体" w:cs="宋体"/>
          <w:caps w:val="0"/>
          <w:color w:val="000000"/>
          <w:kern w:val="2"/>
          <w:sz w:val="24"/>
          <w:szCs w:val="24"/>
          <w:highlight w:val="none"/>
          <w:lang w:val="en-US" w:eastAsia="zh-CN" w:bidi="ar-SA"/>
        </w:rPr>
        <w:t>“苏采云”系统</w:t>
      </w:r>
      <w:r>
        <w:rPr>
          <w:rFonts w:hint="eastAsia" w:ascii="宋体" w:hAnsi="宋体" w:eastAsia="宋体" w:cs="宋体"/>
          <w:caps w:val="0"/>
          <w:color w:val="000000"/>
          <w:sz w:val="24"/>
          <w:szCs w:val="24"/>
          <w:highlight w:val="none"/>
        </w:rPr>
        <w:t>向</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发出“澄清要求函”，接到“澄清要求函”的投标人应当按照要求</w:t>
      </w:r>
      <w:r>
        <w:rPr>
          <w:rFonts w:hint="eastAsia" w:ascii="宋体" w:hAnsi="宋体" w:eastAsia="宋体" w:cs="宋体"/>
          <w:caps w:val="0"/>
          <w:color w:val="000000"/>
          <w:kern w:val="2"/>
          <w:sz w:val="24"/>
          <w:szCs w:val="24"/>
          <w:highlight w:val="none"/>
          <w:lang w:val="en-US" w:eastAsia="zh-CN" w:bidi="ar-SA"/>
        </w:rPr>
        <w:t>在规定时间内</w:t>
      </w:r>
      <w:r>
        <w:rPr>
          <w:rFonts w:hint="eastAsia" w:ascii="宋体" w:hAnsi="宋体" w:eastAsia="宋体" w:cs="宋体"/>
          <w:caps w:val="0"/>
          <w:color w:val="000000"/>
          <w:sz w:val="24"/>
          <w:szCs w:val="24"/>
          <w:highlight w:val="none"/>
          <w:lang w:val="en-US" w:eastAsia="zh-CN"/>
        </w:rPr>
        <w:t>通过</w:t>
      </w:r>
      <w:r>
        <w:rPr>
          <w:rFonts w:hint="eastAsia" w:ascii="宋体" w:hAnsi="宋体" w:eastAsia="宋体" w:cs="宋体"/>
          <w:caps w:val="0"/>
          <w:color w:val="000000"/>
          <w:kern w:val="2"/>
          <w:sz w:val="24"/>
          <w:szCs w:val="24"/>
          <w:highlight w:val="none"/>
          <w:lang w:val="en-US" w:eastAsia="zh-CN" w:bidi="ar-SA"/>
        </w:rPr>
        <w:t>“苏采云”系统</w:t>
      </w:r>
      <w:r>
        <w:rPr>
          <w:rFonts w:hint="eastAsia" w:ascii="宋体" w:hAnsi="宋体" w:eastAsia="宋体" w:cs="宋体"/>
          <w:caps w:val="0"/>
          <w:color w:val="000000"/>
          <w:sz w:val="24"/>
          <w:szCs w:val="24"/>
          <w:highlight w:val="none"/>
        </w:rPr>
        <w:t>中提交“澄清响应函”并加盖CA电子公章。澄清、说明和补正的内容作为投标文件的补充部分，具体操作方式见《操作手册》。</w:t>
      </w:r>
    </w:p>
    <w:p w14:paraId="6DAC7D1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.3接到评委会澄清、说明和补正要求的投标人如未按规定做出澄清、说明和补正，其风险由投标人自行承担。</w:t>
      </w:r>
    </w:p>
    <w:p w14:paraId="5EBCAFF3">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71" w:name="_Toc513029233"/>
      <w:bookmarkStart w:id="172" w:name="_Toc16938549"/>
      <w:bookmarkStart w:id="173" w:name="_Toc20823305"/>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6</w:t>
      </w:r>
      <w:r>
        <w:rPr>
          <w:rFonts w:hint="eastAsia" w:ascii="宋体" w:hAnsi="宋体" w:eastAsia="宋体" w:cs="宋体"/>
          <w:b w:val="0"/>
          <w:bCs w:val="0"/>
          <w:caps w:val="0"/>
          <w:color w:val="000000"/>
          <w:sz w:val="24"/>
          <w:szCs w:val="24"/>
          <w:highlight w:val="none"/>
        </w:rPr>
        <w:t>、对投标文件的初审</w:t>
      </w:r>
      <w:bookmarkEnd w:id="171"/>
      <w:bookmarkEnd w:id="172"/>
      <w:bookmarkEnd w:id="173"/>
    </w:p>
    <w:p w14:paraId="05959C1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投标文件初审分为资格审查和符合性审查。</w:t>
      </w:r>
    </w:p>
    <w:p w14:paraId="027AC4D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6</w:t>
      </w:r>
      <w:r>
        <w:rPr>
          <w:rFonts w:hint="eastAsia" w:ascii="宋体" w:hAnsi="宋体" w:eastAsia="宋体" w:cs="宋体"/>
          <w:bCs/>
          <w:caps w:val="0"/>
          <w:color w:val="000000"/>
          <w:sz w:val="24"/>
          <w:szCs w:val="24"/>
          <w:highlight w:val="none"/>
        </w:rPr>
        <w:t>.1.1资格审查：依据法律法规和招标文件的规定，</w:t>
      </w:r>
      <w:r>
        <w:rPr>
          <w:rFonts w:hint="eastAsia" w:ascii="宋体" w:hAnsi="宋体" w:eastAsia="宋体" w:cs="宋体"/>
          <w:caps w:val="0"/>
          <w:color w:val="000000"/>
          <w:sz w:val="24"/>
          <w:szCs w:val="24"/>
          <w:highlight w:val="none"/>
        </w:rPr>
        <w:t>由</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或其委托的代理机构对投标文件中的资格证明文件进行审查</w:t>
      </w:r>
      <w:r>
        <w:rPr>
          <w:rFonts w:hint="eastAsia" w:ascii="宋体" w:hAnsi="宋体" w:eastAsia="宋体" w:cs="宋体"/>
          <w:caps w:val="0"/>
          <w:color w:val="000000"/>
          <w:sz w:val="24"/>
          <w:szCs w:val="24"/>
          <w:highlight w:val="none"/>
          <w:lang w:eastAsia="zh-CN"/>
        </w:rPr>
        <w:t>，</w:t>
      </w:r>
      <w:r>
        <w:rPr>
          <w:rFonts w:hint="eastAsia" w:ascii="宋体" w:hAnsi="宋体" w:eastAsia="宋体" w:cs="宋体"/>
          <w:caps w:val="0"/>
          <w:color w:val="000000"/>
          <w:sz w:val="24"/>
          <w:szCs w:val="24"/>
          <w:highlight w:val="none"/>
        </w:rPr>
        <w:t>以确定投标人是否具备投标资格。</w:t>
      </w:r>
    </w:p>
    <w:p w14:paraId="15674CE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lang w:eastAsia="zh-CN"/>
        </w:rPr>
        <w:t>招标人</w:t>
      </w:r>
      <w:r>
        <w:rPr>
          <w:rFonts w:hint="eastAsia" w:ascii="宋体" w:hAnsi="宋体" w:eastAsia="宋体" w:cs="宋体"/>
          <w:bCs/>
          <w:caps w:val="0"/>
          <w:color w:val="000000"/>
          <w:sz w:val="24"/>
          <w:szCs w:val="24"/>
          <w:highlight w:val="none"/>
        </w:rPr>
        <w:t>在进行资格性审查的同时，将在“信用中国”网站（www.creditchina.gov.cn）查询投标人的信用记录，以确定投标人是否具备投标资格</w:t>
      </w:r>
      <w:r>
        <w:rPr>
          <w:rFonts w:hint="eastAsia" w:ascii="宋体" w:hAnsi="宋体" w:eastAsia="宋体" w:cs="宋体"/>
          <w:bCs/>
          <w:caps w:val="0"/>
          <w:color w:val="000000"/>
          <w:sz w:val="24"/>
          <w:szCs w:val="24"/>
          <w:highlight w:val="none"/>
          <w:lang w:eastAsia="zh-CN"/>
        </w:rPr>
        <w:t>，</w:t>
      </w:r>
      <w:r>
        <w:rPr>
          <w:rFonts w:hint="eastAsia" w:ascii="宋体" w:hAnsi="宋体" w:eastAsia="宋体" w:cs="宋体"/>
          <w:bCs/>
          <w:caps w:val="0"/>
          <w:color w:val="000000"/>
          <w:sz w:val="24"/>
          <w:szCs w:val="24"/>
          <w:highlight w:val="none"/>
        </w:rPr>
        <w:t>查询结果留存并归档。</w:t>
      </w:r>
    </w:p>
    <w:p w14:paraId="57CDBA3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6</w:t>
      </w:r>
      <w:r>
        <w:rPr>
          <w:rFonts w:hint="eastAsia" w:ascii="宋体" w:hAnsi="宋体" w:eastAsia="宋体" w:cs="宋体"/>
          <w:bCs/>
          <w:caps w:val="0"/>
          <w:color w:val="000000"/>
          <w:sz w:val="24"/>
          <w:szCs w:val="24"/>
          <w:highlight w:val="none"/>
        </w:rPr>
        <w:t>.1.2符合性审查：依据招标文件的规定，由评委会从投标文件的有效性、完整性和对招标文件的响应程度进行审查，以确定是否对招标文件的实质性要求作出响应。</w:t>
      </w:r>
    </w:p>
    <w:p w14:paraId="2B962E2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26.1.3</w:t>
      </w:r>
      <w:r>
        <w:rPr>
          <w:rFonts w:hint="eastAsia" w:ascii="宋体" w:hAnsi="宋体" w:eastAsia="宋体" w:cs="宋体"/>
          <w:caps w:val="0"/>
          <w:color w:val="000000"/>
          <w:sz w:val="24"/>
          <w:szCs w:val="24"/>
          <w:highlight w:val="none"/>
        </w:rPr>
        <w:t>对各投标人符合性审查过程中，对初步被认定为无效投标者，由</w:t>
      </w: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组长或采购人代表将集体意见</w:t>
      </w:r>
      <w:r>
        <w:rPr>
          <w:rFonts w:hint="eastAsia" w:ascii="宋体" w:hAnsi="宋体" w:eastAsia="宋体" w:cs="宋体"/>
          <w:caps w:val="0"/>
          <w:color w:val="000000"/>
          <w:sz w:val="24"/>
          <w:szCs w:val="24"/>
          <w:highlight w:val="none"/>
          <w:lang w:val="en-US" w:eastAsia="zh-CN"/>
        </w:rPr>
        <w:t>通过</w:t>
      </w:r>
      <w:r>
        <w:rPr>
          <w:rFonts w:hint="eastAsia" w:ascii="宋体" w:hAnsi="宋体" w:eastAsia="宋体" w:cs="宋体"/>
          <w:caps w:val="0"/>
          <w:color w:val="000000"/>
          <w:sz w:val="24"/>
          <w:szCs w:val="24"/>
          <w:highlight w:val="none"/>
          <w:lang w:val="zh-CN"/>
        </w:rPr>
        <w:t>“苏采云”系统中告知未通过符合性审查的原因，评标结束后，将不再告知未通过符合性审查的原因</w:t>
      </w:r>
      <w:r>
        <w:rPr>
          <w:rFonts w:hint="eastAsia" w:ascii="宋体" w:hAnsi="宋体" w:eastAsia="宋体" w:cs="宋体"/>
          <w:caps w:val="0"/>
          <w:color w:val="000000"/>
          <w:sz w:val="24"/>
          <w:szCs w:val="24"/>
          <w:highlight w:val="none"/>
        </w:rPr>
        <w:t>。</w:t>
      </w:r>
    </w:p>
    <w:p w14:paraId="5045DF2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4A2223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2AD40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.3如果投标文件实质上没有响应招标文件的要求，评委会将予以拒绝，投标人不得通过修改或撤销不合要求的偏离或保留而使其投标成为实质性响应的投标。</w:t>
      </w:r>
    </w:p>
    <w:p w14:paraId="218395A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.4</w:t>
      </w:r>
      <w:r>
        <w:rPr>
          <w:rFonts w:hint="eastAsia" w:ascii="宋体" w:hAnsi="宋体" w:eastAsia="宋体" w:cs="宋体"/>
          <w:bCs/>
          <w:caps w:val="0"/>
          <w:color w:val="000000"/>
          <w:sz w:val="24"/>
          <w:szCs w:val="24"/>
          <w:highlight w:val="none"/>
        </w:rPr>
        <w:t>评委会将对确定为实质性响应的投标进行进一步审核，确定其是否有计算上或累加上的算术错误，修正错误的原则如下：</w:t>
      </w:r>
    </w:p>
    <w:p w14:paraId="0A2B594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（1）投标文件中开标一览表内容与投标文件中相应内容不一致的，以开标一览表为准。</w:t>
      </w:r>
    </w:p>
    <w:p w14:paraId="58C0C80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（2）大写金额和小写金额不一致的，以大写金额为准。</w:t>
      </w:r>
    </w:p>
    <w:p w14:paraId="2379374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（3）单价金额小数点或者百分比有明显错位的，以开标一览表的总价为准，并修改单价。</w:t>
      </w:r>
    </w:p>
    <w:p w14:paraId="55B46AD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（4）总价金额与按单价汇总金额不一致的，以单价金额计算结果为准。</w:t>
      </w:r>
    </w:p>
    <w:p w14:paraId="0C33BA5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同时出现两种以上错误的，按照前款规定的顺序修正。</w:t>
      </w:r>
    </w:p>
    <w:p w14:paraId="284FFF7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.5</w:t>
      </w:r>
      <w:r>
        <w:rPr>
          <w:rFonts w:hint="eastAsia" w:ascii="宋体" w:hAnsi="宋体" w:eastAsia="宋体" w:cs="宋体"/>
          <w:bCs/>
          <w:caps w:val="0"/>
          <w:color w:val="000000"/>
          <w:sz w:val="24"/>
          <w:szCs w:val="24"/>
          <w:highlight w:val="none"/>
        </w:rPr>
        <w:t>评委会将按上述修正错误的方法调整投标文件中的投标报价，并通过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告知投标人，调整后的价格应对投标人具有约束力。如果投标人不接受修正后的价格，则其投标将被拒绝。</w:t>
      </w:r>
    </w:p>
    <w:p w14:paraId="201F04C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26.6异常低价投标审查</w:t>
      </w:r>
    </w:p>
    <w:p w14:paraId="2AA95C0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26.6.1采购人应当在采购文件中明确，政府采购评审中出现下列情形之一的，评审委员会应当启动异常低价投标（响应）审查程序： </w:t>
      </w:r>
    </w:p>
    <w:p w14:paraId="0902054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1.投标（响应）报价低于全部通过符合性审查供应商投标（响应）报价平均值50%的，即投标（响应）报价&lt;全部通过符合性审查供应商投标（响应）报价平均值×50%；</w:t>
      </w:r>
    </w:p>
    <w:p w14:paraId="4329777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2.投标（响应）报价低于通过符合性审查的次低报价供应商投标（响应）报价50%的，即投标（响应）报价&lt;通过符合性审查的次低报价供应商投标（响应）报价×50%；</w:t>
      </w:r>
    </w:p>
    <w:p w14:paraId="169114C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3.投标（响应）报价低于采购项目最高限价45%的，即投标（响应）报价&lt;采购项目最高限价×45%；</w:t>
      </w:r>
    </w:p>
    <w:p w14:paraId="13904CC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4.评审委员会基于专业判断，认为供应商报价过低，有可能影响产品质量或者不能诚信履约的其他情形。</w:t>
      </w:r>
    </w:p>
    <w:p w14:paraId="1099F78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p>
    <w:p w14:paraId="2401AB2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ABBA241">
      <w:pPr>
        <w:pageBreakBefore w:val="0"/>
        <w:widowControl w:val="0"/>
        <w:kinsoku/>
        <w:wordWrap/>
        <w:overflowPunct/>
        <w:topLinePunct w:val="0"/>
        <w:bidi w:val="0"/>
        <w:spacing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
          <w:bCs/>
          <w:caps w:val="0"/>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aps w:val="0"/>
          <w:color w:val="000000"/>
          <w:sz w:val="24"/>
          <w:szCs w:val="24"/>
          <w:highlight w:val="none"/>
        </w:rPr>
        <w:t>。</w:t>
      </w:r>
    </w:p>
    <w:p w14:paraId="4854CBE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非单一产品采购项目，招标文件中将载明其中的核心产品。多家投标人提供的核心产品品牌相同的，按前两款规定处理。</w:t>
      </w:r>
    </w:p>
    <w:p w14:paraId="2D5D429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74" w:name="_Toc16938550"/>
      <w:bookmarkStart w:id="175" w:name="_Toc20823306"/>
      <w:bookmarkStart w:id="176" w:name="_Toc513029234"/>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投标人在开、评标全过程中应</w:t>
      </w:r>
      <w:r>
        <w:rPr>
          <w:rFonts w:hint="eastAsia" w:ascii="宋体" w:hAnsi="宋体" w:eastAsia="宋体" w:cs="宋体"/>
          <w:caps w:val="0"/>
          <w:color w:val="000000"/>
          <w:kern w:val="2"/>
          <w:sz w:val="24"/>
          <w:szCs w:val="24"/>
          <w:highlight w:val="none"/>
          <w:lang w:val="en-US" w:eastAsia="zh-CN" w:bidi="ar-SA"/>
        </w:rPr>
        <w:t>随时保持系统在线</w:t>
      </w:r>
      <w:r>
        <w:rPr>
          <w:rFonts w:hint="eastAsia" w:ascii="宋体" w:hAnsi="宋体" w:eastAsia="宋体" w:cs="宋体"/>
          <w:caps w:val="0"/>
          <w:color w:val="000000"/>
          <w:sz w:val="24"/>
          <w:szCs w:val="24"/>
          <w:highlight w:val="none"/>
        </w:rPr>
        <w:t>，及时</w:t>
      </w:r>
      <w:r>
        <w:rPr>
          <w:rFonts w:hint="eastAsia" w:ascii="宋体" w:hAnsi="宋体" w:eastAsia="宋体" w:cs="宋体"/>
          <w:caps w:val="0"/>
          <w:color w:val="000000"/>
          <w:sz w:val="24"/>
          <w:szCs w:val="24"/>
          <w:highlight w:val="none"/>
          <w:lang w:val="en-US" w:eastAsia="zh-CN"/>
        </w:rPr>
        <w:t>在</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查阅、答复相关信息。</w:t>
      </w:r>
    </w:p>
    <w:p w14:paraId="0C8EE0DD">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7</w:t>
      </w:r>
      <w:r>
        <w:rPr>
          <w:rFonts w:hint="eastAsia" w:ascii="宋体" w:hAnsi="宋体" w:eastAsia="宋体" w:cs="宋体"/>
          <w:b w:val="0"/>
          <w:bCs w:val="0"/>
          <w:caps w:val="0"/>
          <w:color w:val="000000"/>
          <w:sz w:val="24"/>
          <w:szCs w:val="24"/>
          <w:highlight w:val="none"/>
        </w:rPr>
        <w:t>、</w:t>
      </w:r>
      <w:bookmarkEnd w:id="174"/>
      <w:bookmarkEnd w:id="175"/>
      <w:bookmarkEnd w:id="176"/>
      <w:r>
        <w:rPr>
          <w:rFonts w:hint="eastAsia" w:ascii="宋体" w:hAnsi="宋体" w:eastAsia="宋体" w:cs="宋体"/>
          <w:b w:val="0"/>
          <w:bCs w:val="0"/>
          <w:caps w:val="0"/>
          <w:color w:val="000000"/>
          <w:sz w:val="24"/>
          <w:szCs w:val="24"/>
          <w:highlight w:val="none"/>
        </w:rPr>
        <w:t>无效投标条款和废标条款</w:t>
      </w:r>
    </w:p>
    <w:p w14:paraId="7A91DDA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bookmarkStart w:id="177" w:name="_Toc513029235"/>
      <w:bookmarkStart w:id="178" w:name="_Toc20823307"/>
      <w:bookmarkStart w:id="179" w:name="_Toc16938551"/>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.1无效投标条款</w:t>
      </w:r>
    </w:p>
    <w:p w14:paraId="0A3B865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.1.1投标人在</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规定的时间内未成功解密电子投标文件的。</w:t>
      </w:r>
    </w:p>
    <w:p w14:paraId="3232240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.1.2投标人未按照招标文件要求上传电子投标文件的。</w:t>
      </w:r>
    </w:p>
    <w:p w14:paraId="53C9A15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.1.3同一投标人提交两个（含两个）以上不同的投标报价的。</w:t>
      </w:r>
    </w:p>
    <w:p w14:paraId="19A3ECB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.1.4投标人不具备招标文件中规定资格要求的。</w:t>
      </w:r>
    </w:p>
    <w:p w14:paraId="61A62C9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.1.5投标人的报价超过了采购预算或最高限价的。</w:t>
      </w:r>
    </w:p>
    <w:p w14:paraId="13FED27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.1.6未通过符合性审查的。</w:t>
      </w:r>
    </w:p>
    <w:p w14:paraId="0DF1209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.1.7不符合招标文件中规定的实质性要求和条件的（</w:t>
      </w:r>
      <w:r>
        <w:rPr>
          <w:rFonts w:hint="eastAsia" w:ascii="宋体" w:hAnsi="宋体" w:eastAsia="宋体" w:cs="宋体"/>
          <w:bCs/>
          <w:i/>
          <w:caps w:val="0"/>
          <w:color w:val="000000"/>
          <w:sz w:val="24"/>
          <w:szCs w:val="24"/>
          <w:highlight w:val="none"/>
          <w:u w:val="single"/>
        </w:rPr>
        <w:t>加斜体下划线内容或打“★”内容</w:t>
      </w:r>
      <w:r>
        <w:rPr>
          <w:rFonts w:hint="eastAsia" w:ascii="宋体" w:hAnsi="宋体" w:eastAsia="宋体" w:cs="宋体"/>
          <w:bCs/>
          <w:i/>
          <w:caps w:val="0"/>
          <w:color w:val="000000"/>
          <w:sz w:val="24"/>
          <w:szCs w:val="24"/>
          <w:highlight w:val="none"/>
          <w:u w:val="single"/>
          <w:lang w:val="en-US" w:eastAsia="zh-CN"/>
        </w:rPr>
        <w:t>为实质性</w:t>
      </w:r>
      <w:r>
        <w:rPr>
          <w:rFonts w:hint="eastAsia" w:ascii="宋体" w:hAnsi="宋体" w:eastAsia="宋体" w:cs="宋体"/>
          <w:bCs/>
          <w:i/>
          <w:caps w:val="0"/>
          <w:color w:val="000000"/>
          <w:sz w:val="24"/>
          <w:szCs w:val="24"/>
          <w:highlight w:val="none"/>
          <w:u w:val="single"/>
        </w:rPr>
        <w:t>要求和条件）。</w:t>
      </w:r>
    </w:p>
    <w:p w14:paraId="7477DCF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E587FB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.1.9投标文件含有</w:t>
      </w:r>
      <w:r>
        <w:rPr>
          <w:rFonts w:hint="eastAsia" w:ascii="宋体" w:hAnsi="宋体" w:eastAsia="宋体" w:cs="宋体"/>
          <w:bCs/>
          <w:caps w:val="0"/>
          <w:color w:val="000000"/>
          <w:sz w:val="24"/>
          <w:szCs w:val="24"/>
          <w:highlight w:val="none"/>
          <w:lang w:eastAsia="zh-CN"/>
        </w:rPr>
        <w:t>招标人</w:t>
      </w:r>
      <w:r>
        <w:rPr>
          <w:rFonts w:hint="eastAsia" w:ascii="宋体" w:hAnsi="宋体" w:eastAsia="宋体" w:cs="宋体"/>
          <w:bCs/>
          <w:caps w:val="0"/>
          <w:color w:val="000000"/>
          <w:sz w:val="24"/>
          <w:szCs w:val="24"/>
          <w:highlight w:val="none"/>
        </w:rPr>
        <w:t>不能接受的附加条件的。</w:t>
      </w:r>
    </w:p>
    <w:p w14:paraId="5AE5C7BD">
      <w:pPr>
        <w:keepNext w:val="0"/>
        <w:keepLines w:val="0"/>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.1.10</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要求其在合理的时间内提供说明，必要时提交相关证明材料；投标人不能证明其报价合理性的，</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应当将其作为无效投标处理。</w:t>
      </w:r>
    </w:p>
    <w:p w14:paraId="00EA4245">
      <w:pPr>
        <w:keepNext w:val="0"/>
        <w:keepLines w:val="0"/>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zh-CN"/>
        </w:rPr>
        <w:t>2</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lang w:val="zh-CN"/>
        </w:rPr>
        <w:t>.1.11本项目采购产品被财政部、国家发改委、生态环境部等列入“节能产品品目清单”、“环境标志产品品目清单”强制采购范围，而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szCs w:val="24"/>
          <w:highlight w:val="none"/>
          <w:lang w:val="en-US" w:eastAsia="zh-CN"/>
        </w:rPr>
        <w:t>投标人</w:t>
      </w:r>
      <w:r>
        <w:rPr>
          <w:rFonts w:hint="eastAsia" w:ascii="宋体" w:hAnsi="宋体" w:eastAsia="宋体" w:cs="宋体"/>
          <w:caps w:val="0"/>
          <w:color w:val="000000"/>
          <w:sz w:val="24"/>
          <w:szCs w:val="24"/>
          <w:highlight w:val="none"/>
          <w:lang w:val="zh-CN"/>
        </w:rPr>
        <w:t>所</w:t>
      </w:r>
      <w:r>
        <w:rPr>
          <w:rFonts w:hint="eastAsia" w:ascii="宋体" w:hAnsi="宋体" w:eastAsia="宋体" w:cs="宋体"/>
          <w:caps w:val="0"/>
          <w:color w:val="000000"/>
          <w:sz w:val="24"/>
          <w:szCs w:val="24"/>
          <w:highlight w:val="none"/>
          <w:lang w:val="en-US" w:eastAsia="zh-CN"/>
        </w:rPr>
        <w:t>投</w:t>
      </w:r>
      <w:r>
        <w:rPr>
          <w:rFonts w:hint="eastAsia" w:ascii="宋体" w:hAnsi="宋体" w:eastAsia="宋体" w:cs="宋体"/>
          <w:caps w:val="0"/>
          <w:color w:val="000000"/>
          <w:sz w:val="24"/>
          <w:szCs w:val="24"/>
          <w:highlight w:val="none"/>
          <w:lang w:val="zh-CN"/>
        </w:rPr>
        <w:t>产品不在强制采购范围内的。（</w:t>
      </w:r>
      <w:r>
        <w:rPr>
          <w:rFonts w:hint="eastAsia" w:ascii="宋体" w:hAnsi="宋体" w:eastAsia="宋体" w:cs="宋体"/>
          <w:caps w:val="0"/>
          <w:color w:val="000000"/>
          <w:sz w:val="24"/>
          <w:szCs w:val="24"/>
          <w:highlight w:val="none"/>
          <w:lang w:val="en-US" w:eastAsia="zh-CN"/>
        </w:rPr>
        <w:t>所投</w:t>
      </w:r>
      <w:r>
        <w:rPr>
          <w:rFonts w:hint="eastAsia" w:ascii="宋体" w:hAnsi="宋体" w:eastAsia="宋体" w:cs="宋体"/>
          <w:caps w:val="0"/>
          <w:color w:val="000000"/>
          <w:sz w:val="24"/>
          <w:szCs w:val="24"/>
          <w:highlight w:val="none"/>
          <w:lang w:val="zh-CN"/>
        </w:rPr>
        <w:t>产品如属于政府强制采购节能产品品目清单范围内，</w:t>
      </w:r>
      <w:r>
        <w:rPr>
          <w:rFonts w:hint="eastAsia" w:ascii="宋体" w:hAnsi="宋体" w:eastAsia="宋体" w:cs="宋体"/>
          <w:caps w:val="0"/>
          <w:color w:val="000000"/>
          <w:sz w:val="24"/>
          <w:szCs w:val="24"/>
          <w:highlight w:val="none"/>
          <w:lang w:val="en-US" w:eastAsia="zh-CN"/>
        </w:rPr>
        <w:t>投标</w:t>
      </w:r>
      <w:r>
        <w:rPr>
          <w:rFonts w:hint="eastAsia" w:ascii="宋体" w:hAnsi="宋体" w:eastAsia="宋体" w:cs="宋体"/>
          <w:caps w:val="0"/>
          <w:color w:val="000000"/>
          <w:sz w:val="24"/>
          <w:szCs w:val="24"/>
          <w:highlight w:val="none"/>
          <w:lang w:val="zh-CN"/>
        </w:rPr>
        <w:t>文件中必须提供国家确定的认证机构出具的、处于有效期之内的该节能产品认证证书图片）。</w:t>
      </w:r>
    </w:p>
    <w:p w14:paraId="59F2064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12</w:t>
      </w:r>
      <w:r>
        <w:rPr>
          <w:rFonts w:hint="eastAsia" w:ascii="宋体" w:hAnsi="宋体" w:eastAsia="宋体" w:cs="宋体"/>
          <w:bCs/>
          <w:caps w:val="0"/>
          <w:color w:val="000000"/>
          <w:sz w:val="24"/>
          <w:szCs w:val="24"/>
          <w:highlight w:val="none"/>
        </w:rPr>
        <w:t>投标文件未按照招标文件要求加盖CA电子公章的。</w:t>
      </w:r>
    </w:p>
    <w:p w14:paraId="6FAD586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eastAsia="zh-CN"/>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w:t>
      </w:r>
      <w:r>
        <w:rPr>
          <w:rFonts w:hint="eastAsia" w:ascii="宋体" w:hAnsi="宋体" w:eastAsia="宋体" w:cs="宋体"/>
          <w:bCs/>
          <w:caps w:val="0"/>
          <w:color w:val="000000"/>
          <w:sz w:val="24"/>
          <w:szCs w:val="24"/>
          <w:highlight w:val="none"/>
          <w:lang w:val="en-US" w:eastAsia="zh-CN"/>
        </w:rPr>
        <w:t>3</w:t>
      </w:r>
      <w:r>
        <w:rPr>
          <w:rFonts w:hint="eastAsia" w:ascii="宋体" w:hAnsi="宋体" w:eastAsia="宋体" w:cs="宋体"/>
          <w:bCs/>
          <w:caps w:val="0"/>
          <w:color w:val="000000"/>
          <w:sz w:val="24"/>
          <w:szCs w:val="24"/>
          <w:highlight w:val="none"/>
        </w:rPr>
        <w:t>其他法律、法规及本招标文件规定的属无效投标的</w:t>
      </w:r>
      <w:r>
        <w:rPr>
          <w:rFonts w:hint="eastAsia" w:ascii="宋体" w:hAnsi="宋体" w:eastAsia="宋体" w:cs="宋体"/>
          <w:bCs/>
          <w:caps w:val="0"/>
          <w:color w:val="000000"/>
          <w:sz w:val="24"/>
          <w:szCs w:val="24"/>
          <w:highlight w:val="none"/>
          <w:lang w:eastAsia="zh-CN"/>
        </w:rPr>
        <w:t>。</w:t>
      </w:r>
    </w:p>
    <w:p w14:paraId="5443386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.2废标条款</w:t>
      </w:r>
    </w:p>
    <w:p w14:paraId="068F24E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.2.1符合专业条件的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或者对招标文件作实质响应的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不足三家的。</w:t>
      </w:r>
    </w:p>
    <w:p w14:paraId="712596E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.2.2出现影响采购公正的违法、违规行为的。</w:t>
      </w:r>
    </w:p>
    <w:p w14:paraId="1E09BFE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.2.3因重大变故，采购任务取消的。</w:t>
      </w:r>
    </w:p>
    <w:p w14:paraId="7FEFA84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.2.4</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认定招标文件存在歧义、重大缺陷导致评审工作无法进行。</w:t>
      </w:r>
    </w:p>
    <w:p w14:paraId="732B8E8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.2.5因</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故障原因造成开标不成功的。</w:t>
      </w:r>
    </w:p>
    <w:p w14:paraId="4E8E1D8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.3投标截止时间结束后参加投标的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不足三家的处理：</w:t>
      </w:r>
    </w:p>
    <w:p w14:paraId="4E93259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.3.1如出现投标截止时间结束后参加投标的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或者在评标期间对招标文件做出实质响应的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不足三家情况，按政府采购相关规定执行。</w:t>
      </w:r>
    </w:p>
    <w:p w14:paraId="09FBB1A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注:本项目为苏采云系统电子标。因系统原因评标委员会仅可通过苏采云系统向被废标供应商发送被废标的“告知函”，后续将不再向被废标供应商发放纸质版无效标通知书。</w:t>
      </w:r>
    </w:p>
    <w:p w14:paraId="3DE9F78E">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bookmarkStart w:id="180" w:name="_Toc120614219"/>
      <w:r>
        <w:rPr>
          <w:rFonts w:hint="eastAsia" w:ascii="宋体" w:hAnsi="宋体" w:eastAsia="宋体" w:cs="宋体"/>
          <w:caps w:val="0"/>
          <w:color w:val="000000"/>
          <w:sz w:val="24"/>
          <w:szCs w:val="24"/>
          <w:highlight w:val="none"/>
        </w:rPr>
        <w:t>六、</w:t>
      </w:r>
      <w:bookmarkEnd w:id="177"/>
      <w:bookmarkEnd w:id="178"/>
      <w:bookmarkEnd w:id="179"/>
      <w:r>
        <w:rPr>
          <w:rFonts w:hint="eastAsia" w:ascii="宋体" w:hAnsi="宋体" w:eastAsia="宋体" w:cs="宋体"/>
          <w:caps w:val="0"/>
          <w:color w:val="000000"/>
          <w:sz w:val="24"/>
          <w:szCs w:val="24"/>
          <w:highlight w:val="none"/>
        </w:rPr>
        <w:t>定标</w:t>
      </w:r>
      <w:bookmarkEnd w:id="180"/>
    </w:p>
    <w:p w14:paraId="0CCCAB7F">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bookmarkStart w:id="181" w:name="_Toc513029238"/>
      <w:bookmarkStart w:id="182" w:name="_Toc20823310"/>
      <w:bookmarkStart w:id="183" w:name="_Toc16938554"/>
      <w:r>
        <w:rPr>
          <w:rFonts w:hint="eastAsia" w:ascii="宋体" w:hAnsi="宋体" w:eastAsia="宋体" w:cs="宋体"/>
          <w:b w:val="0"/>
          <w:caps w:val="0"/>
          <w:color w:val="000000"/>
          <w:sz w:val="24"/>
          <w:szCs w:val="24"/>
          <w:highlight w:val="none"/>
          <w:lang w:val="en-US" w:eastAsia="zh-CN"/>
        </w:rPr>
        <w:t>28</w:t>
      </w:r>
      <w:r>
        <w:rPr>
          <w:rFonts w:hint="eastAsia" w:ascii="宋体" w:hAnsi="宋体" w:eastAsia="宋体" w:cs="宋体"/>
          <w:b w:val="0"/>
          <w:caps w:val="0"/>
          <w:color w:val="000000"/>
          <w:sz w:val="24"/>
          <w:szCs w:val="24"/>
          <w:highlight w:val="none"/>
        </w:rPr>
        <w:t>、</w:t>
      </w:r>
      <w:bookmarkEnd w:id="181"/>
      <w:r>
        <w:rPr>
          <w:rFonts w:hint="eastAsia" w:ascii="宋体" w:hAnsi="宋体" w:eastAsia="宋体" w:cs="宋体"/>
          <w:b w:val="0"/>
          <w:caps w:val="0"/>
          <w:color w:val="000000"/>
          <w:sz w:val="24"/>
          <w:szCs w:val="24"/>
          <w:highlight w:val="none"/>
        </w:rPr>
        <w:t>确定</w:t>
      </w:r>
      <w:bookmarkEnd w:id="182"/>
      <w:bookmarkEnd w:id="183"/>
      <w:r>
        <w:rPr>
          <w:rFonts w:hint="eastAsia" w:ascii="宋体" w:hAnsi="宋体" w:eastAsia="宋体" w:cs="宋体"/>
          <w:b w:val="0"/>
          <w:caps w:val="0"/>
          <w:color w:val="000000"/>
          <w:sz w:val="24"/>
          <w:szCs w:val="24"/>
          <w:highlight w:val="none"/>
        </w:rPr>
        <w:t>中标单位</w:t>
      </w:r>
    </w:p>
    <w:p w14:paraId="071F36C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rPr>
        <w:t xml:space="preserve">.1中标候选人的选取原则和数量见招标文件第五章规定。 </w:t>
      </w:r>
    </w:p>
    <w:p w14:paraId="59DD537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lang w:val="zh-CN"/>
        </w:rPr>
        <w:t>.2按以下第</w:t>
      </w:r>
      <w:r>
        <w:rPr>
          <w:rFonts w:hint="eastAsia" w:ascii="宋体" w:hAnsi="宋体" w:eastAsia="宋体" w:cs="宋体"/>
          <w:bCs/>
          <w:caps w:val="0"/>
          <w:color w:val="000000"/>
          <w:sz w:val="24"/>
          <w:szCs w:val="24"/>
          <w:highlight w:val="none"/>
          <w:u w:val="single"/>
          <w:lang w:val="zh-CN"/>
        </w:rPr>
        <w:t>（</w:t>
      </w:r>
      <w:r>
        <w:rPr>
          <w:rFonts w:hint="eastAsia" w:ascii="宋体" w:hAnsi="宋体" w:eastAsia="宋体" w:cs="宋体"/>
          <w:bCs/>
          <w:caps w:val="0"/>
          <w:color w:val="000000"/>
          <w:sz w:val="24"/>
          <w:szCs w:val="24"/>
          <w:highlight w:val="none"/>
          <w:u w:val="single"/>
          <w:lang w:val="en-US" w:eastAsia="zh-CN"/>
        </w:rPr>
        <w:t>2</w:t>
      </w:r>
      <w:r>
        <w:rPr>
          <w:rFonts w:hint="eastAsia" w:ascii="宋体" w:hAnsi="宋体" w:eastAsia="宋体" w:cs="宋体"/>
          <w:bCs/>
          <w:caps w:val="0"/>
          <w:color w:val="000000"/>
          <w:sz w:val="24"/>
          <w:szCs w:val="24"/>
          <w:highlight w:val="none"/>
          <w:u w:val="single"/>
          <w:lang w:val="zh-CN"/>
        </w:rPr>
        <w:t>）</w:t>
      </w:r>
      <w:r>
        <w:rPr>
          <w:rFonts w:hint="eastAsia" w:ascii="宋体" w:hAnsi="宋体" w:eastAsia="宋体" w:cs="宋体"/>
          <w:bCs/>
          <w:caps w:val="0"/>
          <w:color w:val="000000"/>
          <w:sz w:val="24"/>
          <w:szCs w:val="24"/>
          <w:highlight w:val="none"/>
          <w:lang w:val="zh-CN"/>
        </w:rPr>
        <w:t>种方式确定中标人</w:t>
      </w:r>
    </w:p>
    <w:p w14:paraId="7F58991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（1）评委会直接确定排名第一的中标候选人为中标人；</w:t>
      </w:r>
    </w:p>
    <w:p w14:paraId="4DE1718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（2）招标人在评委会推荐的中标候选人中按顺序确定中标人。</w:t>
      </w:r>
    </w:p>
    <w:p w14:paraId="7FC0B2B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lang w:val="zh-CN"/>
        </w:rPr>
        <w:t>按第</w:t>
      </w:r>
      <w:r>
        <w:rPr>
          <w:rFonts w:hint="eastAsia" w:ascii="宋体" w:hAnsi="宋体" w:eastAsia="宋体" w:cs="宋体"/>
          <w:bCs/>
          <w:caps w:val="0"/>
          <w:color w:val="000000"/>
          <w:sz w:val="24"/>
          <w:szCs w:val="24"/>
          <w:highlight w:val="none"/>
          <w:lang w:val="en-US" w:eastAsia="zh-CN"/>
        </w:rPr>
        <w:t>2</w:t>
      </w:r>
      <w:r>
        <w:rPr>
          <w:rFonts w:hint="eastAsia" w:ascii="宋体" w:hAnsi="宋体" w:eastAsia="宋体" w:cs="宋体"/>
          <w:bCs/>
          <w:caps w:val="0"/>
          <w:color w:val="000000"/>
          <w:sz w:val="24"/>
          <w:szCs w:val="24"/>
          <w:highlight w:val="none"/>
          <w:lang w:val="zh-CN"/>
        </w:rPr>
        <w:t>种方式确定中标人的，</w:t>
      </w:r>
      <w:r>
        <w:rPr>
          <w:rFonts w:hint="eastAsia" w:ascii="宋体" w:hAnsi="宋体" w:eastAsia="宋体" w:cs="宋体"/>
          <w:bCs/>
          <w:caps w:val="0"/>
          <w:color w:val="000000"/>
          <w:sz w:val="24"/>
          <w:szCs w:val="24"/>
          <w:highlight w:val="none"/>
          <w:lang w:val="en-US" w:eastAsia="zh-CN"/>
        </w:rPr>
        <w:t>采购代理机构</w:t>
      </w:r>
      <w:r>
        <w:rPr>
          <w:rFonts w:hint="eastAsia" w:ascii="宋体" w:hAnsi="宋体" w:eastAsia="宋体" w:cs="宋体"/>
          <w:bCs/>
          <w:caps w:val="0"/>
          <w:color w:val="000000"/>
          <w:sz w:val="24"/>
          <w:szCs w:val="24"/>
          <w:highlight w:val="none"/>
          <w:lang w:val="zh-CN"/>
        </w:rPr>
        <w:t>自评审结束之日起两个工作日内将评审报告送交招标人，招标人自收到评审报告之日起五个工作日内在评审报告推荐的中标候选人中按顺序确定中标人。</w:t>
      </w:r>
    </w:p>
    <w:p w14:paraId="675AE24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rPr>
        <w:t>.3</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将在“</w:t>
      </w:r>
      <w:r>
        <w:rPr>
          <w:rFonts w:hint="eastAsia" w:ascii="宋体" w:hAnsi="宋体" w:eastAsia="宋体" w:cs="宋体"/>
          <w:caps w:val="0"/>
          <w:color w:val="000000"/>
          <w:sz w:val="24"/>
          <w:szCs w:val="24"/>
          <w:highlight w:val="none"/>
          <w:lang w:val="en-US" w:eastAsia="zh-CN"/>
        </w:rPr>
        <w:t>宿迁市</w:t>
      </w:r>
      <w:r>
        <w:rPr>
          <w:rFonts w:hint="eastAsia" w:ascii="宋体" w:hAnsi="宋体" w:eastAsia="宋体" w:cs="宋体"/>
          <w:caps w:val="0"/>
          <w:color w:val="000000"/>
          <w:sz w:val="24"/>
          <w:szCs w:val="24"/>
          <w:highlight w:val="none"/>
        </w:rPr>
        <w:t>政府采购网”发布中标公告，公告期限为1个工作日。</w:t>
      </w:r>
    </w:p>
    <w:p w14:paraId="47BC133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.4若有充分证据证明，中标人出现下列情况之一的，一经查实，将被取消中标资格：</w:t>
      </w:r>
    </w:p>
    <w:p w14:paraId="0E146DB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.4.1提供虚假材料谋取中标的。</w:t>
      </w:r>
    </w:p>
    <w:p w14:paraId="1766507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.4.2向</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行贿或者提供其他不正当利益的。</w:t>
      </w:r>
    </w:p>
    <w:p w14:paraId="5929278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.4.3属于本文件规定的无效条件，但在评标过程中又未被评委会发现的。</w:t>
      </w:r>
    </w:p>
    <w:p w14:paraId="2F5615D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.4.4与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或者其他</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恶意串通的。</w:t>
      </w:r>
    </w:p>
    <w:p w14:paraId="4DD9BFBE">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.4.5采取不正当手段诋毁、排挤其他</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的。</w:t>
      </w:r>
    </w:p>
    <w:p w14:paraId="275003FA">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84" w:name="_Toc200451960"/>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w:t>
      </w:r>
      <w:r>
        <w:rPr>
          <w:rFonts w:hint="eastAsia" w:ascii="宋体" w:hAnsi="宋体" w:eastAsia="宋体" w:cs="宋体"/>
          <w:caps w:val="0"/>
          <w:color w:val="000000"/>
          <w:kern w:val="0"/>
          <w:sz w:val="24"/>
          <w:szCs w:val="24"/>
          <w:highlight w:val="none"/>
        </w:rPr>
        <w:t>有下列情形之一的，视为投标人串通投标，投标无效：</w:t>
      </w:r>
    </w:p>
    <w:p w14:paraId="2C734E7E">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.5.1不同投标人的投标文件由同一单位或者个人编制。</w:t>
      </w:r>
    </w:p>
    <w:p w14:paraId="070981D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.5.2不同投标人委托同一单位或者个人办理投标事宜。</w:t>
      </w:r>
    </w:p>
    <w:p w14:paraId="3C95940B">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.5.3不同投标人的投标文件载明的项目管理成员或者联系人员为同一人。</w:t>
      </w:r>
    </w:p>
    <w:p w14:paraId="7450C8B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.5.4不同投标人的投标文件异常一致或者投标报价呈规律性差异。</w:t>
      </w:r>
    </w:p>
    <w:p w14:paraId="3D1B0FC1">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rPr>
        <w:t>2</w:t>
      </w:r>
      <w:r>
        <w:rPr>
          <w:rFonts w:hint="eastAsia" w:ascii="宋体" w:hAnsi="宋体" w:eastAsia="宋体" w:cs="宋体"/>
          <w:b w:val="0"/>
          <w:caps w:val="0"/>
          <w:color w:val="000000"/>
          <w:sz w:val="24"/>
          <w:szCs w:val="24"/>
          <w:highlight w:val="none"/>
          <w:lang w:val="en-US" w:eastAsia="zh-CN"/>
        </w:rPr>
        <w:t>9</w:t>
      </w:r>
      <w:r>
        <w:rPr>
          <w:rFonts w:hint="eastAsia" w:ascii="宋体" w:hAnsi="宋体" w:eastAsia="宋体" w:cs="宋体"/>
          <w:b w:val="0"/>
          <w:caps w:val="0"/>
          <w:color w:val="000000"/>
          <w:sz w:val="24"/>
          <w:szCs w:val="24"/>
          <w:highlight w:val="none"/>
        </w:rPr>
        <w:t>、质疑处理</w:t>
      </w:r>
      <w:bookmarkEnd w:id="184"/>
    </w:p>
    <w:p w14:paraId="6B6A3B6A">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.1提出质疑的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应当是参与所质疑项目采购活动的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。潜在</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依法获取其可质疑的采购文件的，可以对采购文件提出质疑。</w:t>
      </w:r>
    </w:p>
    <w:p w14:paraId="0668B46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.4条款的规定向</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或</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提出质疑。上述应知其权益受到损害之日，是指：</w:t>
      </w:r>
    </w:p>
    <w:p w14:paraId="6364750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.2.1</w:t>
      </w:r>
      <w:r>
        <w:rPr>
          <w:rFonts w:hint="eastAsia" w:ascii="宋体" w:hAnsi="宋体" w:eastAsia="宋体" w:cs="宋体"/>
          <w:caps w:val="0"/>
          <w:color w:val="000000"/>
          <w:kern w:val="0"/>
          <w:sz w:val="24"/>
          <w:szCs w:val="24"/>
          <w:highlight w:val="none"/>
        </w:rPr>
        <w:t>对可以质疑的采购文件提出质疑的，为收到采购文件之日或者采购文件公告期限届满之日；</w:t>
      </w:r>
    </w:p>
    <w:p w14:paraId="061ADA88">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.2.2</w:t>
      </w:r>
      <w:r>
        <w:rPr>
          <w:rFonts w:hint="eastAsia" w:ascii="宋体" w:hAnsi="宋体" w:eastAsia="宋体" w:cs="宋体"/>
          <w:caps w:val="0"/>
          <w:color w:val="000000"/>
          <w:kern w:val="0"/>
          <w:sz w:val="24"/>
          <w:szCs w:val="24"/>
          <w:highlight w:val="none"/>
        </w:rPr>
        <w:t>对采购过程提出质疑的，为各采购程序环节结束之日；</w:t>
      </w:r>
    </w:p>
    <w:p w14:paraId="20A646F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.2.3</w:t>
      </w:r>
      <w:r>
        <w:rPr>
          <w:rFonts w:hint="eastAsia" w:ascii="宋体" w:hAnsi="宋体" w:eastAsia="宋体" w:cs="宋体"/>
          <w:caps w:val="0"/>
          <w:color w:val="000000"/>
          <w:kern w:val="0"/>
          <w:sz w:val="24"/>
          <w:szCs w:val="24"/>
          <w:highlight w:val="none"/>
        </w:rPr>
        <w:t>对中标或者成交结果提出质疑的，为中标或者成交结果公告期限届满之日。</w:t>
      </w:r>
    </w:p>
    <w:p w14:paraId="3C50FB0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应当在法定质疑期内一次性提出针对同一采购程序环节的质疑。</w:t>
      </w: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如在法定期限内对同一采购程序环节提出多次质疑的，</w:t>
      </w:r>
      <w:r>
        <w:rPr>
          <w:rFonts w:hint="eastAsia" w:ascii="宋体" w:hAnsi="宋体" w:eastAsia="宋体" w:cs="宋体"/>
          <w:caps w:val="0"/>
          <w:color w:val="000000"/>
          <w:kern w:val="0"/>
          <w:sz w:val="24"/>
          <w:szCs w:val="24"/>
          <w:highlight w:val="none"/>
          <w:lang w:eastAsia="zh-CN"/>
        </w:rPr>
        <w:t>采购代理机构</w:t>
      </w:r>
      <w:r>
        <w:rPr>
          <w:rFonts w:hint="eastAsia" w:ascii="宋体" w:hAnsi="宋体" w:eastAsia="宋体" w:cs="宋体"/>
          <w:caps w:val="0"/>
          <w:color w:val="000000"/>
          <w:kern w:val="0"/>
          <w:sz w:val="24"/>
          <w:szCs w:val="24"/>
          <w:highlight w:val="none"/>
        </w:rPr>
        <w:t>、</w:t>
      </w:r>
      <w:r>
        <w:rPr>
          <w:rFonts w:hint="eastAsia" w:ascii="宋体" w:hAnsi="宋体" w:eastAsia="宋体" w:cs="宋体"/>
          <w:caps w:val="0"/>
          <w:color w:val="000000"/>
          <w:kern w:val="0"/>
          <w:sz w:val="24"/>
          <w:szCs w:val="24"/>
          <w:highlight w:val="none"/>
          <w:lang w:eastAsia="zh-CN"/>
        </w:rPr>
        <w:t>招标人</w:t>
      </w:r>
      <w:r>
        <w:rPr>
          <w:rFonts w:hint="eastAsia" w:ascii="宋体" w:hAnsi="宋体" w:eastAsia="宋体" w:cs="宋体"/>
          <w:caps w:val="0"/>
          <w:color w:val="000000"/>
          <w:kern w:val="0"/>
          <w:sz w:val="24"/>
          <w:szCs w:val="24"/>
          <w:highlight w:val="none"/>
        </w:rPr>
        <w:t>将只对</w:t>
      </w: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第一次质疑作出答复。</w:t>
      </w:r>
    </w:p>
    <w:p w14:paraId="521FF1F8">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.3质疑函必须按照本招标文件中《质疑函范本》要求的格式和内容进行填写。</w:t>
      </w:r>
    </w:p>
    <w:p w14:paraId="2EDE4D6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29.4</w:t>
      </w:r>
      <w:r>
        <w:rPr>
          <w:rFonts w:hint="eastAsia" w:ascii="宋体" w:hAnsi="宋体" w:eastAsia="宋体" w:cs="宋体"/>
          <w:color w:val="000000"/>
          <w:sz w:val="24"/>
          <w:szCs w:val="24"/>
          <w:highlight w:val="none"/>
          <w:lang w:val="en-US" w:eastAsia="zh-CN"/>
        </w:rPr>
        <w:t>投标人应以书面形式向招标人或者其委托的采购代理机构提出质疑。质疑超出采购机构代理范围的，投标人应当向招标人提出。</w:t>
      </w:r>
    </w:p>
    <w:p w14:paraId="26FB17E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接收质疑函的方式：</w:t>
      </w:r>
      <w:r>
        <w:rPr>
          <w:rFonts w:hint="eastAsia" w:ascii="宋体" w:hAnsi="宋体" w:eastAsia="宋体" w:cs="宋体"/>
          <w:color w:val="000000"/>
          <w:sz w:val="24"/>
          <w:szCs w:val="24"/>
          <w:highlight w:val="none"/>
          <w:u w:val="single"/>
        </w:rPr>
        <w:t>现场接收或邮寄接收</w:t>
      </w:r>
      <w:r>
        <w:rPr>
          <w:rFonts w:hint="eastAsia" w:ascii="宋体" w:hAnsi="宋体" w:eastAsia="宋体" w:cs="宋体"/>
          <w:color w:val="000000"/>
          <w:sz w:val="24"/>
          <w:szCs w:val="24"/>
          <w:highlight w:val="none"/>
        </w:rPr>
        <w:t>。</w:t>
      </w:r>
    </w:p>
    <w:p w14:paraId="464FB6B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联系部门：</w:t>
      </w:r>
      <w:r>
        <w:rPr>
          <w:rFonts w:hint="eastAsia" w:ascii="宋体" w:hAnsi="宋体" w:eastAsia="宋体" w:cs="宋体"/>
          <w:caps w:val="0"/>
          <w:color w:val="000000"/>
          <w:sz w:val="24"/>
          <w:szCs w:val="24"/>
          <w:highlight w:val="none"/>
          <w:u w:val="single"/>
        </w:rPr>
        <w:t>江苏省人民医院宿迁医院/宿迁恒新工程项目咨询有限公司</w:t>
      </w:r>
    </w:p>
    <w:p w14:paraId="61A3260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联系电话：</w:t>
      </w:r>
      <w:r>
        <w:rPr>
          <w:rFonts w:hint="eastAsia" w:ascii="宋体" w:hAnsi="宋体" w:eastAsia="宋体" w:cs="宋体"/>
          <w:caps w:val="0"/>
          <w:color w:val="000000"/>
          <w:sz w:val="24"/>
          <w:szCs w:val="24"/>
          <w:highlight w:val="none"/>
          <w:u w:val="single"/>
        </w:rPr>
        <w:t>0527-80528230/0527-88880320</w:t>
      </w:r>
    </w:p>
    <w:p w14:paraId="5C89990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通讯地址：</w:t>
      </w:r>
      <w:r>
        <w:rPr>
          <w:rFonts w:hint="eastAsia" w:ascii="宋体" w:hAnsi="宋体" w:eastAsia="宋体" w:cs="宋体"/>
          <w:caps w:val="0"/>
          <w:color w:val="000000"/>
          <w:sz w:val="24"/>
          <w:szCs w:val="24"/>
          <w:highlight w:val="none"/>
          <w:u w:val="single"/>
        </w:rPr>
        <w:t>江苏省宿迁市宿迁大道120号/宿迁经济技术开发区城宇商业广场一区D栋103室</w:t>
      </w:r>
    </w:p>
    <w:p w14:paraId="773FDAC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.5以下情形的质疑不予受理</w:t>
      </w:r>
    </w:p>
    <w:p w14:paraId="6C35512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.5.1内容不符合《政府采购质疑和投诉办法》第十二条规定的质疑。</w:t>
      </w:r>
    </w:p>
    <w:p w14:paraId="3A26A34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.5.2超出政府采购法定期限的质疑。</w:t>
      </w:r>
    </w:p>
    <w:p w14:paraId="56F352B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.5.3以传真、电子邮件等方式递交的非原件形式的质疑。</w:t>
      </w:r>
    </w:p>
    <w:p w14:paraId="24B6EE1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.5.4未参加投标活动的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或在投标活动中自身权益未受到损害的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所提出的质疑。</w:t>
      </w:r>
    </w:p>
    <w:p w14:paraId="02D2A10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.6</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提出书面质疑必须有理、有据，不得捏造事实、提供虚假材料进行恶意质疑。否则，一经查实，</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有权依据政府采购的有关规定，报请政府采购监管部门对该</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进行相应的行政处罚和记录该</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的失信信息。</w:t>
      </w:r>
    </w:p>
    <w:p w14:paraId="73E94462">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29.7质疑供应商对招标人、采购代理机构的答复不满意，或者招标人、采购代理机构未在规定时间内作出答复的，可以在答复期满后15个工作日内向同级财政部门提起投诉。</w:t>
      </w:r>
    </w:p>
    <w:p w14:paraId="222DF31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30</w:t>
      </w:r>
      <w:r>
        <w:rPr>
          <w:rFonts w:hint="eastAsia" w:ascii="宋体" w:hAnsi="宋体" w:eastAsia="宋体" w:cs="宋体"/>
          <w:b w:val="0"/>
          <w:caps w:val="0"/>
          <w:color w:val="000000"/>
          <w:sz w:val="24"/>
          <w:szCs w:val="24"/>
          <w:highlight w:val="none"/>
        </w:rPr>
        <w:t>、中标通知书</w:t>
      </w:r>
    </w:p>
    <w:p w14:paraId="4B25D2D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85" w:name="_Toc120614220"/>
      <w:bookmarkStart w:id="186" w:name="_Toc513029236"/>
      <w:bookmarkStart w:id="187" w:name="_Toc16938552"/>
      <w:bookmarkStart w:id="188" w:name="_Toc20823308"/>
      <w:r>
        <w:rPr>
          <w:rFonts w:hint="eastAsia" w:ascii="宋体" w:hAnsi="宋体" w:eastAsia="宋体" w:cs="宋体"/>
          <w:caps w:val="0"/>
          <w:color w:val="000000"/>
          <w:sz w:val="24"/>
          <w:szCs w:val="24"/>
          <w:highlight w:val="none"/>
          <w:lang w:val="en-US" w:eastAsia="zh-CN"/>
        </w:rPr>
        <w:t>30</w:t>
      </w:r>
      <w:r>
        <w:rPr>
          <w:rFonts w:hint="eastAsia" w:ascii="宋体" w:hAnsi="宋体" w:eastAsia="宋体" w:cs="宋体"/>
          <w:caps w:val="0"/>
          <w:color w:val="000000"/>
          <w:sz w:val="24"/>
          <w:szCs w:val="24"/>
          <w:highlight w:val="none"/>
        </w:rPr>
        <w:t>.l中标结果确定后，</w:t>
      </w:r>
      <w:r>
        <w:rPr>
          <w:rFonts w:hint="eastAsia" w:ascii="宋体" w:hAnsi="宋体" w:eastAsia="宋体" w:cs="宋体"/>
          <w:caps w:val="0"/>
          <w:color w:val="000000"/>
          <w:sz w:val="24"/>
          <w:szCs w:val="24"/>
          <w:highlight w:val="none"/>
          <w:lang w:val="en-US" w:eastAsia="zh-CN"/>
        </w:rPr>
        <w:t>代理机构</w:t>
      </w:r>
      <w:r>
        <w:rPr>
          <w:rFonts w:hint="eastAsia" w:ascii="宋体" w:hAnsi="宋体" w:eastAsia="宋体" w:cs="宋体"/>
          <w:caps w:val="0"/>
          <w:color w:val="000000"/>
          <w:sz w:val="24"/>
          <w:szCs w:val="24"/>
          <w:highlight w:val="none"/>
        </w:rPr>
        <w:t>将向中标人发出中标通知书。请中标人使用CA数字证书登录“苏采云系统”及时下载中标通知书。</w:t>
      </w:r>
      <w:r>
        <w:rPr>
          <w:rFonts w:hint="eastAsia" w:ascii="宋体" w:hAnsi="宋体" w:eastAsia="宋体" w:cs="宋体"/>
          <w:caps w:val="0"/>
          <w:color w:val="000000"/>
          <w:sz w:val="24"/>
          <w:szCs w:val="24"/>
          <w:highlight w:val="none"/>
          <w:lang w:eastAsia="zh-CN"/>
        </w:rPr>
        <w:t>中标人</w:t>
      </w:r>
      <w:r>
        <w:rPr>
          <w:rFonts w:hint="eastAsia" w:ascii="宋体" w:hAnsi="宋体" w:eastAsia="宋体" w:cs="宋体"/>
          <w:caps w:val="0"/>
          <w:color w:val="000000"/>
          <w:sz w:val="24"/>
          <w:szCs w:val="24"/>
          <w:highlight w:val="none"/>
        </w:rPr>
        <w:t>可自行下载打印《中标通知书》，《中标通知书》将作为授予合同资格的唯一合法依据。</w:t>
      </w:r>
    </w:p>
    <w:p w14:paraId="59132B69">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30</w:t>
      </w:r>
      <w:r>
        <w:rPr>
          <w:rFonts w:hint="eastAsia" w:ascii="宋体" w:hAnsi="宋体" w:eastAsia="宋体" w:cs="宋体"/>
          <w:caps w:val="0"/>
          <w:color w:val="000000"/>
          <w:sz w:val="24"/>
          <w:szCs w:val="24"/>
          <w:highlight w:val="none"/>
        </w:rPr>
        <w:t>.2中标通知书将是合同的一个组成部分。对</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和中标人均具有法律效力。中标通知书发出后，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改变中标结果的，或者中标人放弃中标项目的，应当依法承担法律责任。</w:t>
      </w:r>
    </w:p>
    <w:p w14:paraId="1493D2B1">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七、授予合同</w:t>
      </w:r>
      <w:bookmarkEnd w:id="185"/>
    </w:p>
    <w:bookmarkEnd w:id="186"/>
    <w:bookmarkEnd w:id="187"/>
    <w:bookmarkEnd w:id="188"/>
    <w:p w14:paraId="34C3BE9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bookmarkStart w:id="189" w:name="_Toc20823309"/>
      <w:bookmarkStart w:id="190" w:name="_Toc513029237"/>
      <w:bookmarkStart w:id="191" w:name="_Toc16938553"/>
      <w:r>
        <w:rPr>
          <w:rFonts w:hint="eastAsia" w:ascii="宋体" w:hAnsi="宋体" w:eastAsia="宋体" w:cs="宋体"/>
          <w:b w:val="0"/>
          <w:caps w:val="0"/>
          <w:color w:val="000000"/>
          <w:sz w:val="24"/>
          <w:szCs w:val="24"/>
          <w:highlight w:val="none"/>
        </w:rPr>
        <w:t>3</w:t>
      </w:r>
      <w:r>
        <w:rPr>
          <w:rFonts w:hint="eastAsia" w:ascii="宋体" w:hAnsi="宋体" w:eastAsia="宋体" w:cs="宋体"/>
          <w:b w:val="0"/>
          <w:caps w:val="0"/>
          <w:color w:val="000000"/>
          <w:sz w:val="24"/>
          <w:szCs w:val="24"/>
          <w:highlight w:val="none"/>
          <w:lang w:val="en-US" w:eastAsia="zh-CN"/>
        </w:rPr>
        <w:t>1</w:t>
      </w:r>
      <w:r>
        <w:rPr>
          <w:rFonts w:hint="eastAsia" w:ascii="宋体" w:hAnsi="宋体" w:eastAsia="宋体" w:cs="宋体"/>
          <w:b w:val="0"/>
          <w:caps w:val="0"/>
          <w:color w:val="000000"/>
          <w:sz w:val="24"/>
          <w:szCs w:val="24"/>
          <w:highlight w:val="none"/>
        </w:rPr>
        <w:t>.签订合同</w:t>
      </w:r>
    </w:p>
    <w:p w14:paraId="33D8B44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rPr>
        <w:t>3</w:t>
      </w:r>
      <w:r>
        <w:rPr>
          <w:rFonts w:hint="eastAsia" w:ascii="宋体" w:hAnsi="宋体" w:eastAsia="宋体" w:cs="宋体"/>
          <w:bCs/>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.l中标人应当在中标通知书发出之日起</w:t>
      </w:r>
      <w:r>
        <w:rPr>
          <w:rFonts w:hint="eastAsia" w:ascii="宋体" w:hAnsi="宋体" w:eastAsia="宋体" w:cs="宋体"/>
          <w:caps w:val="0"/>
          <w:color w:val="000000"/>
          <w:sz w:val="24"/>
          <w:szCs w:val="24"/>
          <w:highlight w:val="none"/>
          <w:lang w:val="en-US" w:eastAsia="zh-CN"/>
        </w:rPr>
        <w:t>15</w:t>
      </w:r>
      <w:r>
        <w:rPr>
          <w:rFonts w:hint="eastAsia" w:ascii="宋体" w:hAnsi="宋体" w:eastAsia="宋体" w:cs="宋体"/>
          <w:caps w:val="0"/>
          <w:color w:val="000000"/>
          <w:sz w:val="24"/>
          <w:szCs w:val="24"/>
          <w:highlight w:val="none"/>
        </w:rPr>
        <w:t>日内，按照招标文件确定的事项与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签订政府采购合同。</w:t>
      </w:r>
      <w:r>
        <w:rPr>
          <w:rFonts w:hint="eastAsia" w:ascii="宋体" w:hAnsi="宋体" w:eastAsia="宋体" w:cs="宋体"/>
          <w:bCs/>
          <w:caps w:val="0"/>
          <w:color w:val="000000"/>
          <w:sz w:val="24"/>
          <w:szCs w:val="24"/>
          <w:highlight w:val="none"/>
          <w:lang w:val="zh-CN"/>
        </w:rPr>
        <w:t>并在签订之日起2个工作日内将政府采购合同在指定的媒体上公告</w:t>
      </w:r>
      <w:r>
        <w:rPr>
          <w:rFonts w:hint="eastAsia" w:ascii="宋体" w:hAnsi="宋体" w:eastAsia="宋体" w:cs="宋体"/>
          <w:bCs/>
          <w:caps w:val="0"/>
          <w:color w:val="000000"/>
          <w:sz w:val="24"/>
          <w:szCs w:val="24"/>
          <w:highlight w:val="none"/>
          <w:lang w:val="zh-CN" w:eastAsia="zh-CN"/>
        </w:rPr>
        <w:t>，</w:t>
      </w:r>
      <w:r>
        <w:rPr>
          <w:rFonts w:hint="eastAsia" w:ascii="宋体" w:hAnsi="宋体" w:eastAsia="宋体" w:cs="宋体"/>
          <w:bCs/>
          <w:caps w:val="0"/>
          <w:color w:val="000000"/>
          <w:sz w:val="24"/>
          <w:szCs w:val="24"/>
          <w:highlight w:val="none"/>
          <w:lang w:val="zh-CN"/>
        </w:rPr>
        <w:t>但政府采购合同中涉及国家秘密、商业秘密的内容除外。</w:t>
      </w:r>
    </w:p>
    <w:p w14:paraId="7FFD116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3</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.2招标文件、中标人的投标文件及招标过程中有关澄清、承诺文件均应作为合同附件。</w:t>
      </w:r>
    </w:p>
    <w:p w14:paraId="4AD31FF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本项目的非主体、非关键性工作是否允许分包按以下第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种方式确定：</w:t>
      </w:r>
    </w:p>
    <w:p w14:paraId="0F59C120">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w:t>
      </w:r>
    </w:p>
    <w:p w14:paraId="36AD84B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不允许分包。未经</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同意，</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rPr>
        <w:t>也不得采用分包形式履行合同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否则</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有权终止合同。转包或分包造成</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损失的，</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rPr>
        <w:t>应承担相应赔偿责任。</w:t>
      </w:r>
    </w:p>
    <w:p w14:paraId="54960B7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31.5履约保证金</w:t>
      </w:r>
    </w:p>
    <w:p w14:paraId="74D8363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按照以下第</w:t>
      </w:r>
      <w:r>
        <w:rPr>
          <w:rFonts w:hint="eastAsia" w:ascii="宋体" w:hAnsi="宋体" w:eastAsia="宋体" w:cs="宋体"/>
          <w:bCs/>
          <w:caps w:val="0"/>
          <w:color w:val="000000"/>
          <w:sz w:val="24"/>
          <w:szCs w:val="24"/>
          <w:highlight w:val="none"/>
          <w:u w:val="single"/>
          <w:lang w:val="en-US" w:eastAsia="zh-CN"/>
        </w:rPr>
        <w:t xml:space="preserve"> 1 </w:t>
      </w:r>
      <w:r>
        <w:rPr>
          <w:rFonts w:hint="eastAsia" w:ascii="宋体" w:hAnsi="宋体" w:eastAsia="宋体" w:cs="宋体"/>
          <w:bCs/>
          <w:caps w:val="0"/>
          <w:color w:val="000000"/>
          <w:sz w:val="24"/>
          <w:szCs w:val="24"/>
          <w:highlight w:val="none"/>
          <w:u w:val="none"/>
          <w:lang w:val="en-US" w:eastAsia="zh-CN"/>
        </w:rPr>
        <w:t>种</w:t>
      </w:r>
      <w:r>
        <w:rPr>
          <w:rFonts w:hint="eastAsia" w:ascii="宋体" w:hAnsi="宋体" w:eastAsia="宋体" w:cs="宋体"/>
          <w:bCs/>
          <w:caps w:val="0"/>
          <w:color w:val="000000"/>
          <w:sz w:val="24"/>
          <w:szCs w:val="24"/>
          <w:highlight w:val="none"/>
          <w:lang w:val="zh-CN"/>
        </w:rPr>
        <w:t>方式确定履约保证收取方式。</w:t>
      </w:r>
    </w:p>
    <w:p w14:paraId="6E389121">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（1）不收取履约保证金。</w:t>
      </w:r>
    </w:p>
    <w:p w14:paraId="1C10528B">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（2）履约保证金应在采购合同签订前提交，履约保证金的金额按采购合同总价的</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lang w:val="zh-CN"/>
        </w:rPr>
        <w:t>%（使用江苏政府采购电子履约保函（保险）代缴纳履约保证金，按采购合同价的</w:t>
      </w:r>
      <w:r>
        <w:rPr>
          <w:rFonts w:hint="eastAsia" w:ascii="宋体" w:hAnsi="宋体" w:eastAsia="宋体" w:cs="宋体"/>
          <w:bCs/>
          <w:color w:val="000000"/>
          <w:sz w:val="24"/>
          <w:highlight w:val="none"/>
          <w:u w:val="single"/>
          <w:lang w:val="en-US" w:eastAsia="zh-CN"/>
        </w:rPr>
        <w:t>/</w:t>
      </w:r>
      <w:r>
        <w:rPr>
          <w:rFonts w:hint="eastAsia" w:ascii="宋体" w:hAnsi="宋体" w:eastAsia="宋体" w:cs="宋体"/>
          <w:bCs/>
          <w:color w:val="000000"/>
          <w:sz w:val="24"/>
          <w:highlight w:val="none"/>
          <w:lang w:val="zh-CN"/>
        </w:rPr>
        <w:t>%）计取。除银行电汇、网上银行、数字人民币外，投标人还可选用银行保函、担保公司的保证担保或保险公司的保证保险等多种形式向招标人缴纳；</w:t>
      </w:r>
    </w:p>
    <w:p w14:paraId="1655DEE1">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768B8E2">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履约保证金退还的条件：按以下第</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种方式实行：</w:t>
      </w:r>
    </w:p>
    <w:p w14:paraId="5B937D7E">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a.货物类项目，项目验收合格，出具验收报告及履约保证金收据申请退付；</w:t>
      </w:r>
    </w:p>
    <w:p w14:paraId="7DD279B6">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b.服务类项目，项目履约期满评价合格，出具履约评价报告及履约保证金收据申请退付；</w:t>
      </w:r>
    </w:p>
    <w:p w14:paraId="2ACC3F23">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c.工程类项目，项目完工验收合格，出具完工证明及履约保证金收据申请退付；履约保证金退还时间：采购单位收到投标人退付申请后5个工作日内退还；</w:t>
      </w:r>
    </w:p>
    <w:p w14:paraId="5F879BD2">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履约保证金不予退还情形：除不可抗力外，投标人不履行与招标人订立的采购合同的，履约保证金不予退还，给招标人造成的损失超过履约保证金数额的，还应当对超过部分予以赔偿；</w:t>
      </w:r>
    </w:p>
    <w:p w14:paraId="4DF81456">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66BFF64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olor w:val="000000"/>
          <w:sz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eastAsia" w:ascii="宋体" w:hAnsi="宋体" w:eastAsia="宋体" w:cs="宋体"/>
          <w:bCs/>
          <w:caps w:val="0"/>
          <w:color w:val="000000"/>
          <w:sz w:val="24"/>
          <w:szCs w:val="24"/>
          <w:highlight w:val="none"/>
          <w:lang w:val="en-US" w:eastAsia="zh-CN"/>
        </w:rPr>
        <w:t>。</w:t>
      </w:r>
    </w:p>
    <w:p w14:paraId="59ECE0A0">
      <w:pPr>
        <w:keepNext/>
        <w:keepLines/>
        <w:pageBreakBefore w:val="0"/>
        <w:widowControl w:val="0"/>
        <w:kinsoku/>
        <w:wordWrap/>
        <w:overflowPunct/>
        <w:topLinePunct w:val="0"/>
        <w:bidi w:val="0"/>
        <w:spacing w:line="560" w:lineRule="exact"/>
        <w:ind w:firstLine="480" w:firstLineChars="200"/>
        <w:textAlignment w:val="auto"/>
        <w:outlineLvl w:val="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32、货物（包含与货物相关的服务）的追加</w:t>
      </w:r>
    </w:p>
    <w:p w14:paraId="23EFAFB3">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t>32.1政府采购合同履行中，</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需追加与合同标的相同的货物（包含与货物相关的服务）的，在不改变合同其他条款的前提下，可以与中标人协商签订补充合同，但所有补充合同的采购金额不超过原合同金额10%。</w:t>
      </w:r>
    </w:p>
    <w:bookmarkEnd w:id="189"/>
    <w:bookmarkEnd w:id="190"/>
    <w:bookmarkEnd w:id="191"/>
    <w:p w14:paraId="0E694D74">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rPr>
        <w:t>3</w:t>
      </w:r>
      <w:r>
        <w:rPr>
          <w:rFonts w:hint="eastAsia" w:ascii="宋体" w:hAnsi="宋体" w:eastAsia="宋体" w:cs="宋体"/>
          <w:b w:val="0"/>
          <w:caps w:val="0"/>
          <w:color w:val="000000"/>
          <w:sz w:val="24"/>
          <w:szCs w:val="24"/>
          <w:highlight w:val="none"/>
          <w:lang w:val="en-US" w:eastAsia="zh-CN"/>
        </w:rPr>
        <w:t>3</w:t>
      </w:r>
      <w:r>
        <w:rPr>
          <w:rFonts w:hint="eastAsia" w:ascii="宋体" w:hAnsi="宋体" w:eastAsia="宋体" w:cs="宋体"/>
          <w:b w:val="0"/>
          <w:caps w:val="0"/>
          <w:color w:val="000000"/>
          <w:sz w:val="24"/>
          <w:szCs w:val="24"/>
          <w:highlight w:val="none"/>
        </w:rPr>
        <w:t>、政府采购履约资金扶持政策</w:t>
      </w:r>
    </w:p>
    <w:p w14:paraId="19691019">
      <w:pPr>
        <w:pStyle w:val="6"/>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en-US" w:eastAsia="zh-CN"/>
        </w:rPr>
        <w:t>33.1根据江苏省财政厅 中国人民银行南京分行《关于深入推进政府采购线上合同信用融资工作的通知》（苏财购〔2021〕82号）</w:t>
      </w:r>
      <w:r>
        <w:rPr>
          <w:rFonts w:hint="eastAsia" w:ascii="宋体" w:hAnsi="宋体" w:eastAsia="宋体" w:cs="宋体"/>
          <w:bCs/>
          <w:caps w:val="0"/>
          <w:color w:val="000000"/>
          <w:sz w:val="24"/>
          <w:szCs w:val="24"/>
          <w:highlight w:val="none"/>
          <w:lang w:val="zh-CN"/>
        </w:rPr>
        <w:t>，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14013BF8">
      <w:pPr>
        <w:pStyle w:val="7"/>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rPr>
        <w:t>34、</w:t>
      </w:r>
      <w:r>
        <w:rPr>
          <w:rFonts w:hint="eastAsia" w:ascii="宋体" w:hAnsi="宋体" w:eastAsia="宋体" w:cs="宋体"/>
          <w:b/>
          <w:bCs/>
          <w:caps w:val="0"/>
          <w:color w:val="000000"/>
          <w:sz w:val="24"/>
          <w:szCs w:val="24"/>
          <w:highlight w:val="none"/>
        </w:rPr>
        <w:t>验收及付款</w:t>
      </w:r>
    </w:p>
    <w:p w14:paraId="2969E68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B5BD55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34.2招标人可以邀请参加本项目的其他投标人或者第三方机构参与验收。参与验收的投标人或者第三方机构的意见作为验收书的参考资料一并存档。</w:t>
      </w:r>
    </w:p>
    <w:p w14:paraId="714DFC9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34.3严格按照采购合同开展履约验收。招标人成立验收小组，按照采购合同的约定对中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A77DA1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b w:val="0"/>
          <w:bCs/>
          <w:caps w:val="0"/>
          <w:color w:val="000000"/>
          <w:sz w:val="24"/>
          <w:szCs w:val="24"/>
          <w:highlight w:val="none"/>
          <w:lang w:val="en-US" w:eastAsia="zh-CN"/>
        </w:rPr>
        <w:t>34.4验收合格的项目，招标人将根据采购合同的约定及时向中标人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p>
    <w:p w14:paraId="39D5EA04">
      <w:pPr>
        <w:pageBreakBefore w:val="0"/>
        <w:widowControl w:val="0"/>
        <w:kinsoku/>
        <w:wordWrap/>
        <w:overflowPunct/>
        <w:topLinePunct w:val="0"/>
        <w:bidi w:val="0"/>
        <w:spacing w:line="560" w:lineRule="exact"/>
        <w:ind w:left="0" w:leftChars="0" w:firstLine="482" w:firstLineChars="200"/>
        <w:textAlignment w:val="auto"/>
        <w:outlineLvl w:val="3"/>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3</w:t>
      </w:r>
      <w:r>
        <w:rPr>
          <w:rFonts w:hint="eastAsia" w:ascii="宋体" w:hAnsi="宋体" w:eastAsia="宋体" w:cs="宋体"/>
          <w:b/>
          <w:caps w:val="0"/>
          <w:color w:val="000000"/>
          <w:sz w:val="24"/>
          <w:szCs w:val="24"/>
          <w:highlight w:val="none"/>
          <w:lang w:val="en-US" w:eastAsia="zh-CN"/>
        </w:rPr>
        <w:t>5</w:t>
      </w:r>
      <w:r>
        <w:rPr>
          <w:rFonts w:hint="eastAsia" w:ascii="宋体" w:hAnsi="宋体" w:eastAsia="宋体" w:cs="宋体"/>
          <w:b/>
          <w:caps w:val="0"/>
          <w:color w:val="000000"/>
          <w:sz w:val="24"/>
          <w:szCs w:val="24"/>
          <w:highlight w:val="none"/>
        </w:rPr>
        <w:t>、付款</w:t>
      </w:r>
    </w:p>
    <w:p w14:paraId="60990BD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bookmarkStart w:id="192" w:name="EBec7f529f50594afd871ea9378869e456"/>
      <w:r>
        <w:rPr>
          <w:rFonts w:hint="eastAsia" w:ascii="宋体" w:hAnsi="宋体" w:eastAsia="宋体" w:cs="宋体"/>
          <w:b w:val="0"/>
          <w:bCs/>
          <w:caps w:val="0"/>
          <w:color w:val="000000"/>
          <w:sz w:val="24"/>
          <w:szCs w:val="24"/>
          <w:highlight w:val="none"/>
          <w:lang w:val="en-US" w:eastAsia="zh-CN"/>
        </w:rPr>
        <w:t>按照以下确定的付款方式，招标人及时办理付款手续。对于满足合同约定支付条件的，自收到发票后10个工作日内将资金支付到合同约定的供应商账户或供应商数字人民币账户。</w:t>
      </w:r>
      <w:bookmarkEnd w:id="192"/>
    </w:p>
    <w:p w14:paraId="23B365BC">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预付款：合同金额的</w:t>
      </w:r>
      <w:bookmarkStart w:id="193" w:name="EBe373fd05aa034cc3a1a41aadf8509e01"/>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30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w:t>
      </w:r>
      <w:bookmarkEnd w:id="193"/>
      <w:r>
        <w:rPr>
          <w:rFonts w:hint="eastAsia" w:ascii="宋体" w:hAnsi="宋体" w:eastAsia="宋体" w:cs="宋体"/>
          <w:bCs/>
          <w:color w:val="000000"/>
          <w:sz w:val="24"/>
          <w:highlight w:val="none"/>
        </w:rPr>
        <w:t>，合同签订后按规定支付；</w:t>
      </w:r>
    </w:p>
    <w:p w14:paraId="6DFD9FC1">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Fonts w:hint="eastAsia" w:ascii="宋体" w:hAnsi="宋体" w:eastAsia="宋体" w:cs="宋体"/>
          <w:bCs/>
          <w:color w:val="000000"/>
          <w:sz w:val="24"/>
          <w:highlight w:val="none"/>
        </w:rPr>
        <w:t>进度款：</w:t>
      </w:r>
      <w:bookmarkStart w:id="194" w:name="EB5e42c1c1be704ecfa15d9f8f317e8f12"/>
      <w:bookmarkEnd w:id="194"/>
      <w:r>
        <w:rPr>
          <w:rFonts w:hint="eastAsia" w:ascii="宋体" w:hAnsi="宋体" w:eastAsia="宋体" w:cs="宋体"/>
          <w:bCs/>
          <w:color w:val="000000"/>
          <w:sz w:val="24"/>
          <w:highlight w:val="none"/>
          <w:u w:val="single"/>
          <w:lang w:eastAsia="zh-CN"/>
        </w:rPr>
        <w:t>付款周期为每6个月结算一次。中标人每次送货向招标人提供订货明细，双方汇总核对供货明细后，经招标人验收合格且收到</w:t>
      </w:r>
      <w:r>
        <w:rPr>
          <w:rFonts w:hint="eastAsia" w:ascii="宋体" w:hAnsi="宋体" w:eastAsia="宋体" w:cs="宋体"/>
          <w:bCs/>
          <w:color w:val="000000"/>
          <w:sz w:val="24"/>
          <w:highlight w:val="none"/>
          <w:u w:val="single"/>
          <w:lang w:val="en-US" w:eastAsia="zh-CN"/>
        </w:rPr>
        <w:t>中标人</w:t>
      </w:r>
      <w:r>
        <w:rPr>
          <w:rFonts w:hint="eastAsia" w:ascii="宋体" w:hAnsi="宋体" w:eastAsia="宋体" w:cs="宋体"/>
          <w:bCs/>
          <w:color w:val="000000"/>
          <w:sz w:val="24"/>
          <w:highlight w:val="none"/>
          <w:u w:val="single"/>
          <w:lang w:eastAsia="zh-CN"/>
        </w:rPr>
        <w:t>发票后10个工作日内</w:t>
      </w:r>
      <w:r>
        <w:rPr>
          <w:rFonts w:hint="eastAsia" w:ascii="宋体" w:hAnsi="宋体" w:eastAsia="宋体" w:cs="宋体"/>
          <w:bCs/>
          <w:color w:val="000000"/>
          <w:sz w:val="24"/>
          <w:highlight w:val="none"/>
          <w:u w:val="single"/>
          <w:lang w:val="en-US" w:eastAsia="zh-CN"/>
        </w:rPr>
        <w:t>支</w:t>
      </w:r>
      <w:r>
        <w:rPr>
          <w:rFonts w:hint="eastAsia" w:ascii="宋体" w:hAnsi="宋体" w:eastAsia="宋体" w:cs="宋体"/>
          <w:bCs/>
          <w:color w:val="000000"/>
          <w:sz w:val="24"/>
          <w:highlight w:val="none"/>
          <w:u w:val="single"/>
          <w:lang w:eastAsia="zh-CN"/>
        </w:rPr>
        <w:t>付实际结算</w:t>
      </w:r>
      <w:r>
        <w:rPr>
          <w:rFonts w:hint="eastAsia" w:ascii="宋体" w:hAnsi="宋体" w:eastAsia="宋体" w:cs="宋体"/>
          <w:bCs/>
          <w:color w:val="000000"/>
          <w:sz w:val="24"/>
          <w:highlight w:val="none"/>
          <w:u w:val="single"/>
          <w:lang w:val="en-US" w:eastAsia="zh-CN"/>
        </w:rPr>
        <w:t>考核后的</w:t>
      </w:r>
      <w:r>
        <w:rPr>
          <w:rFonts w:hint="eastAsia" w:ascii="宋体" w:hAnsi="宋体" w:eastAsia="宋体" w:cs="宋体"/>
          <w:bCs/>
          <w:color w:val="000000"/>
          <w:sz w:val="24"/>
          <w:highlight w:val="none"/>
          <w:u w:val="single"/>
          <w:lang w:eastAsia="zh-CN"/>
        </w:rPr>
        <w:t>货款。</w:t>
      </w:r>
      <w:r>
        <w:rPr>
          <w:rStyle w:val="27"/>
          <w:rFonts w:hint="eastAsia" w:ascii="宋体" w:hAnsi="宋体" w:eastAsia="宋体" w:cs="宋体"/>
          <w:iCs/>
          <w:color w:val="000000"/>
          <w:sz w:val="24"/>
          <w:szCs w:val="24"/>
          <w:highlight w:val="none"/>
          <w:u w:val="single"/>
        </w:rPr>
        <w:t>国家等有关部门另有规定的，产品执行相应管理规定</w:t>
      </w:r>
      <w:r>
        <w:rPr>
          <w:rStyle w:val="27"/>
          <w:rFonts w:hint="eastAsia" w:ascii="宋体" w:hAnsi="宋体" w:eastAsia="宋体" w:cs="宋体"/>
          <w:iCs/>
          <w:color w:val="000000"/>
          <w:sz w:val="24"/>
          <w:szCs w:val="24"/>
          <w:highlight w:val="none"/>
        </w:rPr>
        <w:t>。</w:t>
      </w:r>
    </w:p>
    <w:p w14:paraId="4C172A06">
      <w:pPr>
        <w:spacing w:line="560" w:lineRule="exact"/>
        <w:ind w:firstLine="482"/>
        <w:outlineLvl w:val="9"/>
        <w:rPr>
          <w:rFonts w:hint="eastAsia" w:ascii="宋体" w:hAnsi="宋体" w:eastAsia="宋体" w:cs="宋体"/>
          <w:bCs/>
          <w:color w:val="000000"/>
          <w:sz w:val="24"/>
          <w:highlight w:val="none"/>
        </w:rPr>
      </w:pPr>
      <w:r>
        <w:rPr>
          <w:rStyle w:val="27"/>
          <w:rFonts w:hint="eastAsia" w:ascii="宋体" w:hAnsi="宋体" w:eastAsia="宋体" w:cs="宋体"/>
          <w:iCs/>
          <w:color w:val="000000"/>
          <w:sz w:val="24"/>
          <w:szCs w:val="24"/>
          <w:highlight w:val="none"/>
        </w:rPr>
        <w:t>注：</w:t>
      </w: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在签订合同时，中标人明确表示无需预付款或者主动要求降低预付款比例的金额，招标人可不适用前述规定（数字人民币作为支付方式之一）。</w:t>
      </w:r>
      <w:r>
        <w:rPr>
          <w:rStyle w:val="27"/>
          <w:rFonts w:hint="eastAsia" w:ascii="宋体" w:hAnsi="宋体" w:eastAsia="宋体" w:cs="宋体"/>
          <w:iCs/>
          <w:color w:val="000000"/>
          <w:sz w:val="24"/>
          <w:szCs w:val="24"/>
          <w:highlight w:val="none"/>
          <w:lang w:val="en-US"/>
        </w:rPr>
        <w:t>2.实际结算货款金额=实际数量×单价最高限价×（1-投标优惠率）。本项目累计结算金额不得超过合同总金额</w:t>
      </w:r>
      <w:bookmarkEnd w:id="128"/>
      <w:r>
        <w:rPr>
          <w:rFonts w:hint="eastAsia" w:ascii="宋体" w:hAnsi="宋体" w:eastAsia="宋体" w:cs="宋体"/>
          <w:b w:val="0"/>
          <w:bCs/>
          <w:caps w:val="0"/>
          <w:color w:val="000000"/>
          <w:sz w:val="24"/>
          <w:szCs w:val="24"/>
          <w:highlight w:val="none"/>
          <w:lang w:val="en-US" w:eastAsia="zh-CN"/>
        </w:rPr>
        <w:t>。</w:t>
      </w:r>
    </w:p>
    <w:p w14:paraId="753169EF">
      <w:pPr>
        <w:pageBreakBefore w:val="0"/>
        <w:widowControl w:val="0"/>
        <w:kinsoku/>
        <w:wordWrap/>
        <w:overflowPunct/>
        <w:topLinePunct w:val="0"/>
        <w:bidi w:val="0"/>
        <w:spacing w:line="560" w:lineRule="exact"/>
        <w:ind w:left="0" w:leftChars="0" w:firstLine="482" w:firstLineChars="200"/>
        <w:textAlignment w:val="auto"/>
        <w:outlineLvl w:val="3"/>
        <w:rPr>
          <w:rFonts w:hint="eastAsia" w:ascii="宋体" w:hAnsi="宋体" w:eastAsia="宋体" w:cs="宋体"/>
          <w:bCs/>
          <w:color w:val="000000"/>
          <w:sz w:val="24"/>
          <w:highlight w:val="none"/>
        </w:rPr>
      </w:pPr>
      <w:r>
        <w:rPr>
          <w:rFonts w:hint="eastAsia" w:ascii="宋体" w:hAnsi="宋体" w:eastAsia="宋体" w:cs="宋体"/>
          <w:b/>
          <w:caps w:val="0"/>
          <w:color w:val="000000"/>
          <w:sz w:val="24"/>
          <w:szCs w:val="24"/>
          <w:highlight w:val="none"/>
        </w:rPr>
        <w:t>3</w:t>
      </w:r>
      <w:r>
        <w:rPr>
          <w:rFonts w:hint="eastAsia" w:ascii="宋体" w:hAnsi="宋体" w:eastAsia="宋体" w:cs="宋体"/>
          <w:b/>
          <w:caps w:val="0"/>
          <w:color w:val="000000"/>
          <w:sz w:val="24"/>
          <w:szCs w:val="24"/>
          <w:highlight w:val="none"/>
          <w:lang w:val="en-US" w:eastAsia="zh-CN"/>
        </w:rPr>
        <w:t>6</w:t>
      </w:r>
      <w:r>
        <w:rPr>
          <w:rFonts w:hint="eastAsia" w:ascii="宋体" w:hAnsi="宋体" w:eastAsia="宋体" w:cs="宋体"/>
          <w:b/>
          <w:caps w:val="0"/>
          <w:color w:val="000000"/>
          <w:sz w:val="24"/>
          <w:szCs w:val="24"/>
          <w:highlight w:val="none"/>
        </w:rPr>
        <w:t>、补充救济条款</w:t>
      </w:r>
    </w:p>
    <w:p w14:paraId="3D6C4FA7">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供应商</w:t>
      </w:r>
      <w:r>
        <w:rPr>
          <w:rFonts w:hint="eastAsia" w:ascii="宋体" w:hAnsi="宋体" w:eastAsia="宋体" w:cs="宋体"/>
          <w:bCs/>
          <w:color w:val="000000"/>
          <w:sz w:val="24"/>
          <w:highlight w:val="none"/>
        </w:rPr>
        <w:t>合法权益补偿救济机制。在履约过</w:t>
      </w:r>
      <w:r>
        <w:rPr>
          <w:rFonts w:hint="eastAsia" w:ascii="宋体" w:hAnsi="宋体" w:eastAsia="宋体" w:cs="宋体"/>
          <w:bCs/>
          <w:color w:val="000000"/>
          <w:sz w:val="24"/>
          <w:highlight w:val="none"/>
          <w:lang w:eastAsia="zh-CN"/>
        </w:rPr>
        <w:t>程中</w:t>
      </w:r>
      <w:r>
        <w:rPr>
          <w:rFonts w:hint="eastAsia" w:ascii="宋体" w:hAnsi="宋体" w:eastAsia="宋体" w:cs="宋体"/>
          <w:bCs/>
          <w:color w:val="000000"/>
          <w:sz w:val="24"/>
          <w:highlight w:val="none"/>
        </w:rPr>
        <w:t>因政策变化、规划调整而无法履行合同约定，造成企业合法权益受损的，</w:t>
      </w:r>
      <w:r>
        <w:rPr>
          <w:rFonts w:hint="eastAsia" w:ascii="宋体" w:hAnsi="宋体" w:eastAsia="宋体" w:cs="宋体"/>
          <w:bCs/>
          <w:color w:val="000000"/>
          <w:sz w:val="24"/>
          <w:highlight w:val="none"/>
          <w:lang w:val="en-US" w:eastAsia="zh-CN"/>
        </w:rPr>
        <w:t>招标</w:t>
      </w:r>
      <w:r>
        <w:rPr>
          <w:rFonts w:hint="eastAsia" w:ascii="宋体" w:hAnsi="宋体" w:eastAsia="宋体" w:cs="宋体"/>
          <w:bCs/>
          <w:color w:val="000000"/>
          <w:sz w:val="24"/>
          <w:highlight w:val="none"/>
        </w:rPr>
        <w:t>人依据实际情况对</w:t>
      </w:r>
      <w:r>
        <w:rPr>
          <w:rFonts w:hint="eastAsia" w:ascii="宋体" w:hAnsi="宋体" w:eastAsia="宋体" w:cs="宋体"/>
          <w:bCs/>
          <w:color w:val="000000"/>
          <w:sz w:val="24"/>
          <w:highlight w:val="none"/>
          <w:lang w:val="en-US" w:eastAsia="zh-CN"/>
        </w:rPr>
        <w:t>供应商</w:t>
      </w:r>
      <w:r>
        <w:rPr>
          <w:rFonts w:hint="eastAsia" w:ascii="宋体" w:hAnsi="宋体" w:eastAsia="宋体" w:cs="宋体"/>
          <w:bCs/>
          <w:color w:val="000000"/>
          <w:sz w:val="24"/>
          <w:highlight w:val="none"/>
        </w:rPr>
        <w:t>进行补偿救济。</w:t>
      </w:r>
    </w:p>
    <w:p w14:paraId="4C7EB46D">
      <w:pPr>
        <w:pStyle w:val="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r>
      <w:bookmarkStart w:id="195" w:name="_Toc3874"/>
      <w:r>
        <w:rPr>
          <w:rFonts w:hint="eastAsia" w:ascii="宋体" w:hAnsi="宋体" w:eastAsia="宋体" w:cs="宋体"/>
          <w:bCs/>
          <w:color w:val="000000"/>
          <w:sz w:val="44"/>
          <w:highlight w:val="none"/>
        </w:rPr>
        <w:t>第三章  合同</w:t>
      </w:r>
      <w:bookmarkEnd w:id="129"/>
      <w:bookmarkEnd w:id="130"/>
      <w:bookmarkEnd w:id="131"/>
      <w:bookmarkEnd w:id="132"/>
      <w:bookmarkEnd w:id="133"/>
      <w:r>
        <w:rPr>
          <w:rFonts w:hint="eastAsia" w:ascii="宋体" w:hAnsi="宋体" w:eastAsia="宋体" w:cs="宋体"/>
          <w:bCs/>
          <w:color w:val="000000"/>
          <w:sz w:val="44"/>
          <w:highlight w:val="none"/>
        </w:rPr>
        <w:t>文本</w:t>
      </w:r>
      <w:bookmarkEnd w:id="195"/>
    </w:p>
    <w:p w14:paraId="223F89EF">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Fonts w:hint="eastAsia" w:ascii="宋体" w:hAnsi="宋体" w:eastAsia="宋体" w:cs="宋体"/>
          <w:b/>
          <w:bCs w:val="0"/>
          <w:caps w:val="0"/>
          <w:color w:val="000000"/>
          <w:sz w:val="24"/>
          <w:szCs w:val="24"/>
          <w:highlight w:val="none"/>
        </w:rPr>
      </w:pPr>
      <w:bookmarkStart w:id="196" w:name="_Toc513029243"/>
      <w:bookmarkStart w:id="197" w:name="_Toc16938559"/>
      <w:bookmarkStart w:id="198" w:name="_Toc20823315"/>
      <w:bookmarkStart w:id="199" w:name="_Hlt16619350"/>
      <w:bookmarkStart w:id="200" w:name="_Toc120614244"/>
      <w:bookmarkStart w:id="201" w:name="_Toc16938590"/>
      <w:bookmarkStart w:id="202" w:name="_Toc20823346"/>
      <w:bookmarkStart w:id="203" w:name="_Toc479757211"/>
      <w:bookmarkStart w:id="204" w:name="_Toc462564139"/>
      <w:r>
        <w:rPr>
          <w:rFonts w:hint="eastAsia" w:ascii="宋体" w:hAnsi="宋体" w:eastAsia="宋体" w:cs="宋体"/>
          <w:b/>
          <w:bCs w:val="0"/>
          <w:caps w:val="0"/>
          <w:color w:val="000000"/>
          <w:sz w:val="24"/>
          <w:szCs w:val="24"/>
          <w:highlight w:val="none"/>
        </w:rPr>
        <w:t>政府采购合同</w:t>
      </w:r>
    </w:p>
    <w:p w14:paraId="5380A25B">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Style w:val="28"/>
          <w:rFonts w:hint="eastAsia" w:ascii="宋体" w:hAnsi="宋体" w:eastAsia="宋体" w:cs="宋体"/>
          <w:color w:val="000000"/>
          <w:sz w:val="24"/>
          <w:szCs w:val="24"/>
          <w:highlight w:val="none"/>
          <w:lang w:val="en-US" w:eastAsia="zh-CN"/>
        </w:rPr>
      </w:pPr>
      <w:r>
        <w:rPr>
          <w:rStyle w:val="28"/>
          <w:rFonts w:hint="eastAsia" w:ascii="宋体" w:hAnsi="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lang w:val="en-US" w:eastAsia="zh-CN"/>
        </w:rPr>
        <w:t>合同编号：</w:t>
      </w:r>
    </w:p>
    <w:p w14:paraId="2DE292C9">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Style w:val="28"/>
          <w:rFonts w:hint="default" w:ascii="宋体" w:hAnsi="宋体" w:eastAsia="宋体" w:cs="宋体"/>
          <w:color w:val="000000"/>
          <w:sz w:val="24"/>
          <w:szCs w:val="24"/>
          <w:highlight w:val="none"/>
          <w:lang w:val="en-US" w:eastAsia="zh-CN"/>
        </w:rPr>
      </w:pPr>
      <w:r>
        <w:rPr>
          <w:rStyle w:val="28"/>
          <w:rFonts w:hint="eastAsia" w:ascii="宋体" w:hAnsi="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lang w:val="en-US" w:eastAsia="zh-CN"/>
        </w:rPr>
        <w:t>内审号：</w:t>
      </w:r>
    </w:p>
    <w:p w14:paraId="3DB610DF">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甲方：</w:t>
      </w:r>
      <w:r>
        <w:rPr>
          <w:rFonts w:hint="eastAsia" w:ascii="宋体" w:hAnsi="宋体" w:eastAsia="宋体" w:cs="宋体"/>
          <w:b/>
          <w:bCs/>
          <w:color w:val="000000"/>
          <w:sz w:val="24"/>
          <w:szCs w:val="24"/>
          <w:highlight w:val="none"/>
          <w:u w:val="single"/>
        </w:rPr>
        <w:t>江苏省人民医院宿迁医院</w:t>
      </w:r>
    </w:p>
    <w:p w14:paraId="1F2571C9">
      <w:pPr>
        <w:keepNext w:val="0"/>
        <w:keepLines w:val="0"/>
        <w:pageBreakBefore w:val="0"/>
        <w:widowControl w:val="0"/>
        <w:kinsoku/>
        <w:wordWrap/>
        <w:overflowPunct/>
        <w:topLinePunct w:val="0"/>
        <w:autoSpaceDE/>
        <w:autoSpaceDN/>
        <w:bidi w:val="0"/>
        <w:adjustRightInd/>
        <w:snapToGrid/>
        <w:spacing w:line="420" w:lineRule="exact"/>
        <w:ind w:left="0" w:firstLine="482" w:firstLineChars="200"/>
        <w:jc w:val="both"/>
        <w:textAlignment w:val="auto"/>
        <w:outlineLvl w:val="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u w:val="single"/>
          <w:lang w:val="en-US" w:eastAsia="zh-CN"/>
        </w:rPr>
        <w:t>地址：江苏省宿迁市宿迁大道120号</w:t>
      </w:r>
    </w:p>
    <w:p w14:paraId="3F9C07A9">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u w:val="single"/>
        </w:rPr>
        <w:t xml:space="preserve">                       </w:t>
      </w:r>
    </w:p>
    <w:p w14:paraId="42E5579D">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地址：                       </w:t>
      </w:r>
    </w:p>
    <w:p w14:paraId="69D2B50D">
      <w:pPr>
        <w:pStyle w:val="29"/>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依照《中华人民共和国政府采购法》、《中华人民共和国</w:t>
      </w:r>
      <w:r>
        <w:rPr>
          <w:rStyle w:val="28"/>
          <w:rFonts w:hint="eastAsia" w:ascii="宋体" w:hAnsi="宋体" w:eastAsia="宋体" w:cs="宋体"/>
          <w:color w:val="000000"/>
          <w:sz w:val="24"/>
          <w:szCs w:val="24"/>
          <w:highlight w:val="none"/>
          <w:lang w:eastAsia="zh-CN"/>
        </w:rPr>
        <w:t>民法典</w:t>
      </w:r>
      <w:r>
        <w:rPr>
          <w:rStyle w:val="28"/>
          <w:rFonts w:hint="eastAsia" w:ascii="宋体" w:hAnsi="宋体" w:eastAsia="宋体" w:cs="宋体"/>
          <w:color w:val="000000"/>
          <w:sz w:val="24"/>
          <w:szCs w:val="24"/>
          <w:highlight w:val="none"/>
        </w:rPr>
        <w:t>》及其他有关法律、行政法规，遵循平等、自愿、公平和诚实信用的原则，双方就</w:t>
      </w:r>
      <w:r>
        <w:rPr>
          <w:rStyle w:val="28"/>
          <w:rFonts w:hint="eastAsia" w:ascii="宋体" w:hAnsi="宋体" w:cs="宋体"/>
          <w:color w:val="000000"/>
          <w:sz w:val="24"/>
          <w:szCs w:val="24"/>
          <w:highlight w:val="none"/>
          <w:u w:val="single"/>
        </w:rPr>
        <w:t>JSZC-321300-SCYH-G2026-0015</w:t>
      </w:r>
      <w:r>
        <w:rPr>
          <w:rStyle w:val="28"/>
          <w:rFonts w:hint="eastAsia" w:ascii="宋体" w:hAnsi="宋体" w:eastAsia="宋体" w:cs="宋体"/>
          <w:bCs/>
          <w:color w:val="000000"/>
          <w:sz w:val="24"/>
          <w:szCs w:val="24"/>
          <w:highlight w:val="none"/>
          <w:u w:val="none"/>
          <w:lang w:val="en-US" w:eastAsia="zh-CN"/>
        </w:rPr>
        <w:t>项目名称为</w:t>
      </w:r>
      <w:r>
        <w:rPr>
          <w:rStyle w:val="28"/>
          <w:rFonts w:hint="eastAsia" w:ascii="宋体" w:hAnsi="宋体" w:eastAsia="宋体" w:cs="宋体"/>
          <w:bCs/>
          <w:color w:val="000000"/>
          <w:sz w:val="24"/>
          <w:szCs w:val="24"/>
          <w:highlight w:val="none"/>
          <w:u w:val="single"/>
          <w:lang w:val="en-US" w:eastAsia="zh-CN"/>
        </w:rPr>
        <w:t>江苏省人民医院宿迁医院中药配方颗粒非集采品种采购项目</w:t>
      </w:r>
      <w:r>
        <w:rPr>
          <w:rStyle w:val="28"/>
          <w:rFonts w:hint="eastAsia" w:ascii="宋体" w:hAnsi="宋体" w:eastAsia="宋体" w:cs="宋体"/>
          <w:bCs/>
          <w:color w:val="000000"/>
          <w:sz w:val="24"/>
          <w:szCs w:val="24"/>
          <w:highlight w:val="none"/>
          <w:u w:val="none"/>
          <w:lang w:val="en-US" w:eastAsia="zh-CN"/>
        </w:rPr>
        <w:t>的采购</w:t>
      </w:r>
      <w:r>
        <w:rPr>
          <w:rStyle w:val="28"/>
          <w:rFonts w:hint="eastAsia" w:ascii="宋体" w:hAnsi="宋体" w:eastAsia="宋体" w:cs="宋体"/>
          <w:bCs/>
          <w:color w:val="000000"/>
          <w:sz w:val="24"/>
          <w:szCs w:val="24"/>
          <w:highlight w:val="none"/>
          <w:u w:val="none"/>
        </w:rPr>
        <w:t>相</w:t>
      </w:r>
      <w:r>
        <w:rPr>
          <w:rStyle w:val="28"/>
          <w:rFonts w:hint="eastAsia" w:ascii="宋体" w:hAnsi="宋体" w:eastAsia="宋体" w:cs="宋体"/>
          <w:bCs/>
          <w:color w:val="000000"/>
          <w:sz w:val="24"/>
          <w:szCs w:val="24"/>
          <w:highlight w:val="none"/>
        </w:rPr>
        <w:t>关</w:t>
      </w:r>
      <w:r>
        <w:rPr>
          <w:rStyle w:val="28"/>
          <w:rFonts w:hint="eastAsia" w:ascii="宋体" w:hAnsi="宋体" w:eastAsia="宋体" w:cs="宋体"/>
          <w:color w:val="000000"/>
          <w:sz w:val="24"/>
          <w:szCs w:val="24"/>
          <w:highlight w:val="none"/>
        </w:rPr>
        <w:t>事项协商一致，达成如下合同条款：</w:t>
      </w:r>
    </w:p>
    <w:p w14:paraId="48D781B5">
      <w:pPr>
        <w:pageBreakBefore w:val="0"/>
        <w:kinsoku/>
        <w:wordWrap/>
        <w:overflowPunct/>
        <w:topLinePunct w:val="0"/>
        <w:autoSpaceDE/>
        <w:autoSpaceDN/>
        <w:bidi w:val="0"/>
        <w:spacing w:line="420" w:lineRule="exact"/>
        <w:ind w:firstLine="482" w:firstLineChars="200"/>
        <w:rPr>
          <w:rStyle w:val="28"/>
          <w:rFonts w:hint="eastAsia" w:ascii="宋体" w:hAnsi="宋体" w:eastAsia="宋体" w:cs="宋体"/>
          <w:b/>
          <w:color w:val="000000"/>
          <w:sz w:val="24"/>
          <w:szCs w:val="24"/>
          <w:highlight w:val="none"/>
          <w:lang w:val="en-US" w:eastAsia="zh-CN"/>
        </w:rPr>
      </w:pPr>
      <w:r>
        <w:rPr>
          <w:rStyle w:val="28"/>
          <w:rFonts w:hint="eastAsia" w:ascii="宋体" w:hAnsi="宋体" w:eastAsia="宋体" w:cs="宋体"/>
          <w:b/>
          <w:color w:val="000000"/>
          <w:sz w:val="24"/>
          <w:szCs w:val="24"/>
          <w:highlight w:val="none"/>
          <w:lang w:val="en-US" w:eastAsia="zh-CN"/>
        </w:rPr>
        <w:t>一、合同标的</w:t>
      </w:r>
    </w:p>
    <w:p w14:paraId="21208DF2">
      <w:pPr>
        <w:pageBreakBefore w:val="0"/>
        <w:kinsoku/>
        <w:wordWrap/>
        <w:overflowPunct/>
        <w:topLinePunct w:val="0"/>
        <w:autoSpaceDE/>
        <w:autoSpaceDN/>
        <w:bidi w:val="0"/>
        <w:spacing w:line="420" w:lineRule="exact"/>
        <w:ind w:firstLine="482" w:firstLineChars="200"/>
        <w:rPr>
          <w:rStyle w:val="28"/>
          <w:rFonts w:hint="eastAsia" w:ascii="宋体" w:hAnsi="宋体" w:eastAsia="宋体" w:cs="宋体"/>
          <w:b/>
          <w:color w:val="000000"/>
          <w:sz w:val="24"/>
          <w:szCs w:val="24"/>
          <w:highlight w:val="none"/>
          <w:lang w:val="en-US" w:eastAsia="zh-CN"/>
        </w:rPr>
      </w:pPr>
      <w:r>
        <w:rPr>
          <w:rStyle w:val="28"/>
          <w:rFonts w:hint="eastAsia" w:ascii="宋体" w:hAnsi="宋体" w:eastAsia="宋体" w:cs="宋体"/>
          <w:b/>
          <w:color w:val="000000"/>
          <w:sz w:val="24"/>
          <w:szCs w:val="24"/>
          <w:highlight w:val="none"/>
          <w:lang w:val="en-US" w:eastAsia="zh-CN"/>
        </w:rPr>
        <w:t>乙方为甲方提供中药配方颗粒，</w:t>
      </w:r>
      <w:r>
        <w:rPr>
          <w:rFonts w:hint="eastAsia" w:ascii="宋体" w:hAnsi="宋体" w:eastAsia="宋体" w:cs="宋体"/>
          <w:color w:val="000000"/>
          <w:sz w:val="24"/>
          <w:szCs w:val="24"/>
          <w:highlight w:val="none"/>
          <w:lang w:val="en-US" w:eastAsia="zh-CN" w:bidi="ar-SA"/>
        </w:rPr>
        <w:t>合同总价为人民币（大写）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元整（</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.00），</w:t>
      </w:r>
      <w:r>
        <w:rPr>
          <w:rStyle w:val="28"/>
          <w:rFonts w:hint="eastAsia" w:ascii="宋体" w:hAnsi="宋体" w:eastAsia="宋体" w:cs="宋体"/>
          <w:b/>
          <w:color w:val="000000"/>
          <w:sz w:val="24"/>
          <w:szCs w:val="24"/>
          <w:highlight w:val="none"/>
          <w:lang w:val="en-US" w:eastAsia="zh-CN"/>
        </w:rPr>
        <w:t>明细详见附件1《标的清单》。</w:t>
      </w:r>
    </w:p>
    <w:p w14:paraId="66DD86BF">
      <w:pPr>
        <w:pageBreakBefore w:val="0"/>
        <w:kinsoku/>
        <w:wordWrap/>
        <w:overflowPunct/>
        <w:topLinePunct w:val="0"/>
        <w:autoSpaceDE/>
        <w:autoSpaceDN/>
        <w:bidi w:val="0"/>
        <w:spacing w:line="420" w:lineRule="exact"/>
        <w:ind w:firstLine="480" w:firstLineChars="200"/>
        <w:rPr>
          <w:rStyle w:val="2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本合同总价款包括</w:t>
      </w:r>
      <w:r>
        <w:rPr>
          <w:rFonts w:hint="eastAsia" w:ascii="宋体" w:hAnsi="宋体" w:eastAsia="宋体" w:cs="宋体"/>
          <w:bCs/>
          <w:color w:val="000000"/>
          <w:sz w:val="24"/>
          <w:highlight w:val="none"/>
          <w:lang w:val="en-US" w:eastAsia="zh-CN"/>
        </w:rPr>
        <w:t>货物（包含与货物相关的服务）费用、培训费、税金、运输保险、应当提供的售后服务费用及其他有关的为完成本项目所涉及到的一切相关费用</w:t>
      </w:r>
      <w:r>
        <w:rPr>
          <w:rFonts w:hint="eastAsia" w:ascii="宋体" w:hAnsi="宋体" w:cs="宋体"/>
          <w:bCs/>
          <w:color w:val="000000"/>
          <w:sz w:val="24"/>
          <w:highlight w:val="none"/>
          <w:lang w:val="en-US" w:eastAsia="zh-CN"/>
        </w:rPr>
        <w:t>。</w:t>
      </w:r>
      <w:r>
        <w:rPr>
          <w:rStyle w:val="28"/>
          <w:rFonts w:hint="eastAsia" w:ascii="宋体" w:hAnsi="宋体" w:eastAsia="宋体" w:cs="宋体"/>
          <w:color w:val="000000"/>
          <w:sz w:val="24"/>
          <w:szCs w:val="24"/>
          <w:highlight w:val="none"/>
        </w:rPr>
        <w:t xml:space="preserve"> </w:t>
      </w:r>
    </w:p>
    <w:p w14:paraId="48EFFCC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eastAsia="宋体" w:cs="宋体"/>
          <w:b/>
          <w:color w:val="000000"/>
          <w:sz w:val="24"/>
          <w:szCs w:val="24"/>
          <w:highlight w:val="none"/>
        </w:rPr>
        <w:t>二、交货时间</w:t>
      </w:r>
      <w:r>
        <w:rPr>
          <w:rStyle w:val="28"/>
          <w:rFonts w:hint="eastAsia" w:ascii="宋体" w:hAnsi="宋体" w:eastAsia="宋体" w:cs="宋体"/>
          <w:b/>
          <w:color w:val="000000"/>
          <w:sz w:val="24"/>
          <w:szCs w:val="24"/>
          <w:highlight w:val="none"/>
          <w:lang w:val="en-US"/>
        </w:rPr>
        <w:t>及</w:t>
      </w:r>
      <w:r>
        <w:rPr>
          <w:rStyle w:val="28"/>
          <w:rFonts w:hint="eastAsia" w:ascii="宋体" w:hAnsi="宋体" w:eastAsia="宋体" w:cs="宋体"/>
          <w:b/>
          <w:color w:val="000000"/>
          <w:sz w:val="24"/>
          <w:szCs w:val="24"/>
          <w:highlight w:val="none"/>
        </w:rPr>
        <w:t>地点</w:t>
      </w:r>
    </w:p>
    <w:p w14:paraId="4A2593A8">
      <w:pPr>
        <w:pStyle w:val="30"/>
        <w:pageBreakBefore w:val="0"/>
        <w:numPr>
          <w:ilvl w:val="0"/>
          <w:numId w:val="0"/>
        </w:numPr>
        <w:kinsoku/>
        <w:wordWrap/>
        <w:overflowPunct/>
        <w:topLinePunct w:val="0"/>
        <w:autoSpaceDE/>
        <w:autoSpaceDN/>
        <w:bidi w:val="0"/>
        <w:spacing w:line="420" w:lineRule="exact"/>
        <w:ind w:firstLine="480" w:firstLineChars="0"/>
        <w:outlineLvl w:val="9"/>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bCs/>
          <w:color w:val="000000"/>
          <w:sz w:val="24"/>
          <w:szCs w:val="24"/>
          <w:highlight w:val="none"/>
          <w:lang w:val="en-US"/>
        </w:rPr>
        <w:t>1.</w:t>
      </w:r>
      <w:r>
        <w:rPr>
          <w:rFonts w:hint="eastAsia" w:ascii="宋体" w:hAnsi="宋体" w:eastAsia="宋体" w:cs="宋体"/>
          <w:b w:val="0"/>
          <w:bCs/>
          <w:color w:val="000000"/>
          <w:highlight w:val="none"/>
          <w:lang w:val="en-US" w:eastAsia="zh-CN"/>
        </w:rPr>
        <w:t>交货时间：每次配送的时间和数量以乙方收到甲方的采购计划为准，原则上在乙方收到采购计划后48小时内送达，属急救及加急供货的应在24小时内送达，节假日照常配送。乙方负责将药品搬运入库。</w:t>
      </w:r>
    </w:p>
    <w:p w14:paraId="56AFB0E3">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rPr>
        <w:t>交货地点：</w:t>
      </w:r>
      <w:r>
        <w:rPr>
          <w:rStyle w:val="28"/>
          <w:rFonts w:hint="eastAsia" w:ascii="宋体" w:hAnsi="宋体" w:eastAsia="宋体" w:cs="宋体"/>
          <w:color w:val="000000"/>
          <w:sz w:val="24"/>
          <w:szCs w:val="24"/>
          <w:highlight w:val="none"/>
          <w:u w:val="none"/>
          <w:lang w:eastAsia="zh-CN"/>
        </w:rPr>
        <w:t>甲方</w:t>
      </w:r>
      <w:r>
        <w:rPr>
          <w:rStyle w:val="28"/>
          <w:rFonts w:hint="eastAsia" w:ascii="宋体" w:hAnsi="宋体" w:eastAsia="宋体" w:cs="宋体"/>
          <w:color w:val="000000"/>
          <w:sz w:val="24"/>
          <w:szCs w:val="24"/>
          <w:highlight w:val="none"/>
          <w:u w:val="none"/>
        </w:rPr>
        <w:t>指定地点</w:t>
      </w:r>
      <w:r>
        <w:rPr>
          <w:rStyle w:val="28"/>
          <w:rFonts w:hint="eastAsia" w:ascii="宋体" w:hAnsi="宋体" w:eastAsia="宋体" w:cs="宋体"/>
          <w:color w:val="000000"/>
          <w:sz w:val="24"/>
          <w:szCs w:val="24"/>
          <w:highlight w:val="none"/>
        </w:rPr>
        <w:t>。</w:t>
      </w:r>
    </w:p>
    <w:p w14:paraId="3DE386E0">
      <w:pPr>
        <w:pStyle w:val="8"/>
        <w:ind w:firstLine="480" w:firstLineChars="200"/>
        <w:rPr>
          <w:rFonts w:hint="default" w:eastAsia="宋体"/>
          <w:color w:val="000000"/>
          <w:highlight w:val="none"/>
          <w:u w:val="none"/>
          <w:lang w:val="en-US" w:eastAsia="zh-CN"/>
        </w:rPr>
      </w:pPr>
      <w:r>
        <w:rPr>
          <w:rStyle w:val="28"/>
          <w:rFonts w:hint="eastAsia" w:ascii="宋体" w:hAnsi="宋体" w:eastAsia="宋体" w:cs="宋体"/>
          <w:color w:val="000000"/>
          <w:sz w:val="24"/>
          <w:szCs w:val="24"/>
          <w:highlight w:val="none"/>
          <w:lang w:val="en-US"/>
        </w:rPr>
        <w:t>3.</w:t>
      </w:r>
      <w:r>
        <w:rPr>
          <w:rStyle w:val="28"/>
          <w:rFonts w:hint="eastAsia" w:ascii="宋体" w:hAnsi="宋体" w:eastAsia="宋体" w:cs="宋体"/>
          <w:color w:val="000000"/>
          <w:sz w:val="24"/>
          <w:szCs w:val="24"/>
          <w:highlight w:val="none"/>
          <w:lang w:eastAsia="zh-CN"/>
        </w:rPr>
        <w:t>合同履行期限：</w:t>
      </w:r>
      <w:r>
        <w:rPr>
          <w:rFonts w:hint="eastAsia" w:ascii="宋体" w:hAnsi="宋体" w:eastAsia="宋体" w:cs="宋体"/>
          <w:color w:val="000000"/>
          <w:sz w:val="24"/>
          <w:szCs w:val="24"/>
          <w:highlight w:val="none"/>
          <w:lang w:val="en-US" w:eastAsia="zh-CN"/>
        </w:rPr>
        <w:t>供货期3年，</w:t>
      </w:r>
      <w:r>
        <w:rPr>
          <w:rFonts w:hint="eastAsia"/>
          <w:color w:val="000000"/>
          <w:highlight w:val="none"/>
          <w:lang w:val="en-US" w:eastAsia="zh-CN"/>
        </w:rPr>
        <w:t>自</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日起，至</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日止。</w:t>
      </w:r>
    </w:p>
    <w:p w14:paraId="743CD4F6">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三、质量技术标准</w:t>
      </w:r>
    </w:p>
    <w:p w14:paraId="70709D7F">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乙方交付的中药配方颗粒必须符合现行《中华人民共和国药典》、《江苏省中药配方颗粒管理细则》要求（以最新文件规定为准）等质量标准，并与投标时承诺的质量相一致。</w:t>
      </w:r>
    </w:p>
    <w:p w14:paraId="4D43CB51">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Fonts w:hint="eastAsia" w:ascii="宋体" w:hAnsi="宋体" w:eastAsia="宋体" w:cs="宋体"/>
          <w:color w:val="000000"/>
          <w:sz w:val="24"/>
          <w:szCs w:val="24"/>
          <w:highlight w:val="none"/>
          <w:lang w:val="en-US" w:eastAsia="zh-CN" w:bidi="ar-SA"/>
        </w:rPr>
      </w:pPr>
      <w:r>
        <w:rPr>
          <w:rStyle w:val="28"/>
          <w:rFonts w:hint="eastAsia" w:ascii="宋体" w:hAnsi="宋体" w:cs="宋体"/>
          <w:b/>
          <w:color w:val="000000"/>
          <w:sz w:val="24"/>
          <w:szCs w:val="24"/>
          <w:highlight w:val="none"/>
          <w:lang w:val="en-US" w:eastAsia="zh-CN" w:bidi="ar-SA"/>
        </w:rPr>
        <w:t>四</w:t>
      </w:r>
      <w:r>
        <w:rPr>
          <w:rStyle w:val="28"/>
          <w:rFonts w:hint="eastAsia" w:ascii="宋体" w:hAnsi="宋体" w:eastAsia="宋体" w:cs="宋体"/>
          <w:b/>
          <w:color w:val="000000"/>
          <w:sz w:val="24"/>
          <w:szCs w:val="24"/>
          <w:highlight w:val="none"/>
          <w:lang w:val="en-US" w:eastAsia="zh-CN" w:bidi="ar-SA"/>
        </w:rPr>
        <w:t>、中药配方颗粒有效期</w:t>
      </w:r>
    </w:p>
    <w:p w14:paraId="222034CD">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所供中药配方颗粒到货入库的有效期不少于2年，未标注有效期的品种批号应为1年内。</w:t>
      </w:r>
    </w:p>
    <w:p w14:paraId="2EE18FB7">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cs="宋体"/>
          <w:b/>
          <w:color w:val="000000"/>
          <w:sz w:val="24"/>
          <w:szCs w:val="24"/>
          <w:highlight w:val="none"/>
          <w:lang w:val="en-US"/>
        </w:rPr>
        <w:t>五</w:t>
      </w:r>
      <w:r>
        <w:rPr>
          <w:rStyle w:val="28"/>
          <w:rFonts w:hint="eastAsia" w:ascii="宋体" w:hAnsi="宋体" w:eastAsia="宋体" w:cs="宋体"/>
          <w:b/>
          <w:color w:val="000000"/>
          <w:sz w:val="24"/>
          <w:szCs w:val="24"/>
          <w:highlight w:val="none"/>
        </w:rPr>
        <w:t>、</w:t>
      </w:r>
      <w:r>
        <w:rPr>
          <w:rStyle w:val="28"/>
          <w:rFonts w:hint="eastAsia" w:ascii="宋体" w:hAnsi="宋体" w:eastAsia="宋体" w:cs="宋体"/>
          <w:b/>
          <w:color w:val="000000"/>
          <w:sz w:val="24"/>
          <w:szCs w:val="24"/>
          <w:highlight w:val="none"/>
          <w:lang w:eastAsia="zh-CN"/>
        </w:rPr>
        <w:t>产品的包装</w:t>
      </w:r>
      <w:r>
        <w:rPr>
          <w:rStyle w:val="28"/>
          <w:rFonts w:hint="eastAsia" w:ascii="宋体" w:hAnsi="宋体" w:eastAsia="宋体" w:cs="宋体"/>
          <w:b/>
          <w:color w:val="000000"/>
          <w:sz w:val="24"/>
          <w:szCs w:val="24"/>
          <w:highlight w:val="none"/>
          <w:lang w:val="en-US" w:eastAsia="zh-CN"/>
        </w:rPr>
        <w:t>要求</w:t>
      </w:r>
    </w:p>
    <w:p w14:paraId="4FFA6B34">
      <w:pPr>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p>
    <w:p w14:paraId="39E22AF2">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both"/>
        <w:textAlignment w:val="auto"/>
        <w:outlineLvl w:val="9"/>
        <w:rPr>
          <w:rStyle w:val="28"/>
          <w:rFonts w:hint="eastAsia" w:ascii="宋体" w:hAnsi="宋体" w:eastAsia="宋体" w:cs="宋体"/>
          <w:b/>
          <w:color w:val="000000"/>
          <w:sz w:val="24"/>
          <w:szCs w:val="24"/>
          <w:highlight w:val="none"/>
          <w:lang w:val="en-US" w:eastAsia="zh-CN" w:bidi="ar-SA"/>
        </w:rPr>
      </w:pPr>
      <w:r>
        <w:rPr>
          <w:rStyle w:val="28"/>
          <w:rFonts w:hint="eastAsia" w:ascii="宋体" w:hAnsi="宋体" w:cs="宋体"/>
          <w:b/>
          <w:color w:val="000000"/>
          <w:sz w:val="24"/>
          <w:szCs w:val="24"/>
          <w:highlight w:val="none"/>
          <w:lang w:val="en-US" w:eastAsia="zh-CN" w:bidi="ar-SA"/>
        </w:rPr>
        <w:t>六</w:t>
      </w:r>
      <w:r>
        <w:rPr>
          <w:rStyle w:val="28"/>
          <w:rFonts w:hint="eastAsia" w:ascii="宋体" w:hAnsi="宋体" w:eastAsia="宋体" w:cs="宋体"/>
          <w:b/>
          <w:color w:val="000000"/>
          <w:sz w:val="24"/>
          <w:szCs w:val="24"/>
          <w:highlight w:val="none"/>
          <w:lang w:val="en-US" w:eastAsia="zh-CN" w:bidi="ar-SA"/>
        </w:rPr>
        <w:t>、质量及服务要求</w:t>
      </w:r>
    </w:p>
    <w:p w14:paraId="6855CFFA">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乙方提供的中药配方颗粒，质量须符合现行《中华人民共和国药典》、《江苏省中药配方颗粒管理细则》要求（以最新文件规定为准），每一品种具备唯一的备案号，能满足甲方的用药习惯，每次供货时均需提供每一种品种每一批次的检验合格报告单，随货同行单等。</w:t>
      </w:r>
    </w:p>
    <w:p w14:paraId="67377076">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2.乙方应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p>
    <w:p w14:paraId="166680F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kern w:val="0"/>
          <w:sz w:val="24"/>
          <w:szCs w:val="24"/>
          <w:highlight w:val="none"/>
          <w:lang w:val="en-US" w:eastAsia="zh-CN"/>
        </w:rPr>
        <w:t>3.乙方具有保障药品质量安全的仓储条件，应有标本室或留样室，质检设施完备。</w:t>
      </w:r>
    </w:p>
    <w:p w14:paraId="6FBBC252">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4.所提供药品的包装、标签等均符合国家有关规定。</w:t>
      </w:r>
    </w:p>
    <w:p w14:paraId="3B8F8EAD">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5.乙方所提供药品，在有效期内对药品质量负责。</w:t>
      </w:r>
    </w:p>
    <w:p w14:paraId="23D7FADD">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6.向甲方提供中药配方颗粒的技术文件。</w:t>
      </w:r>
    </w:p>
    <w:p w14:paraId="60A4946F">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7.甲方有权随时对中药配方颗粒的生产过程进行抽查检验，或者派出专人监督。</w:t>
      </w:r>
    </w:p>
    <w:p w14:paraId="0B1A616A">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8.乙方应保证招标目录内的中药配方颗粒在供货周期内可以持续供货，原则上不允许缺货。</w:t>
      </w:r>
    </w:p>
    <w:p w14:paraId="68BB9866">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9.乙方为甲方提供全套调剂设备系统、实施平台、全套设施及耗材等，调配系统智能化程度须满足处方付数及服用次数灵活调配，保证无药品交叉污染等；提供中药调剂设备建设服务方案（包括但不限于调剂设备、药品养护相关设备、相关包装耗材、药房设计等）；提供设备系统和平台的培训服务。</w:t>
      </w:r>
    </w:p>
    <w:p w14:paraId="5502C25E">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10.乙方不得擅自变动产品价格。如遇乙方产品市场价格调高时，乙方须以书面形式通知甲方，若甲方不予确认，乙方仍须按原价格供货；因乙方擅自调整价格或停止供货造成的损失及法律责任均由乙方承担。如乙方产品价格调低时，乙方亦须主动通知甲方。如未及时通知，一经发现，甲方除有权无条件终止合同外，还有权从乙方供货款中扣除由此给甲方造成的损失。价格变动双方须在一个月内完成，原则上一个协议期内价格上调不超过1次，单品种价格上调增幅不得超过20%。</w:t>
      </w:r>
      <w:r>
        <w:rPr>
          <w:rFonts w:ascii="宋体" w:hAnsi="宋体" w:eastAsia="宋体" w:cs="宋体"/>
          <w:color w:val="000000"/>
          <w:sz w:val="24"/>
          <w:szCs w:val="24"/>
          <w:highlight w:val="none"/>
        </w:rPr>
        <w:t>省平台</w:t>
      </w:r>
      <w:r>
        <w:rPr>
          <w:rFonts w:hint="eastAsia" w:ascii="宋体" w:hAnsi="宋体" w:eastAsia="宋体" w:cs="宋体"/>
          <w:color w:val="000000"/>
          <w:sz w:val="24"/>
          <w:szCs w:val="24"/>
          <w:highlight w:val="none"/>
        </w:rPr>
        <w:t>价格调整按相关规定执行；</w:t>
      </w:r>
      <w:r>
        <w:rPr>
          <w:rFonts w:ascii="宋体" w:hAnsi="宋体" w:eastAsia="宋体" w:cs="宋体"/>
          <w:color w:val="000000"/>
          <w:sz w:val="24"/>
          <w:szCs w:val="24"/>
          <w:highlight w:val="none"/>
        </w:rPr>
        <w:t>市场原料下行导致出厂价下调的，乙方</w:t>
      </w:r>
      <w:r>
        <w:rPr>
          <w:rStyle w:val="17"/>
          <w:rFonts w:ascii="宋体" w:hAnsi="宋体" w:eastAsia="宋体" w:cs="宋体"/>
          <w:color w:val="000000"/>
          <w:sz w:val="24"/>
          <w:szCs w:val="24"/>
          <w:highlight w:val="none"/>
        </w:rPr>
        <w:t>15日内书面报备甲方并同步下调供货价</w:t>
      </w:r>
      <w:r>
        <w:rPr>
          <w:rFonts w:ascii="宋体" w:hAnsi="宋体" w:eastAsia="宋体" w:cs="宋体"/>
          <w:color w:val="000000"/>
          <w:sz w:val="24"/>
          <w:szCs w:val="24"/>
          <w:highlight w:val="none"/>
        </w:rPr>
        <w:t>，逾期未降价，甲方可直接从应付货款扣除差价+按差价20%计收违约金；乙方申请涨价须附原料采购凭证、厂家调价红头文件、省主管部门公示等佐证材料，甲方审核通过后方可调价，甲方有权驳回不合理涨价申请；</w:t>
      </w:r>
      <w:r>
        <w:rPr>
          <w:rFonts w:hint="eastAsia" w:ascii="宋体" w:hAnsi="宋体" w:eastAsia="宋体" w:cs="宋体"/>
          <w:b/>
          <w:bCs w:val="0"/>
          <w:color w:val="000000"/>
          <w:highlight w:val="none"/>
          <w:lang w:val="en-US" w:eastAsia="zh-CN"/>
        </w:rPr>
        <w:t>协议供货期内，如本项目内品种纳入江苏省药品和医用耗材招采管理系统采购，</w:t>
      </w:r>
      <w:r>
        <w:rPr>
          <w:rStyle w:val="17"/>
          <w:rFonts w:ascii="宋体" w:hAnsi="宋体" w:eastAsia="宋体" w:cs="宋体"/>
          <w:color w:val="000000"/>
          <w:sz w:val="24"/>
          <w:szCs w:val="24"/>
          <w:highlight w:val="none"/>
        </w:rPr>
        <w:t>自挂网生效日起次月结算按挂网限价执行</w:t>
      </w:r>
      <w:r>
        <w:rPr>
          <w:rFonts w:ascii="宋体" w:hAnsi="宋体" w:eastAsia="宋体" w:cs="宋体"/>
          <w:color w:val="000000"/>
          <w:sz w:val="24"/>
          <w:szCs w:val="24"/>
          <w:highlight w:val="none"/>
        </w:rPr>
        <w:t>，逾期不改价视同乙方违约。</w:t>
      </w:r>
    </w:p>
    <w:p w14:paraId="50168CE8">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11.乙方严格遵守国家的法律、法规，自觉服从行政管理部门和甲方的监督管理，不得进行任何形式的不正当竞争，否则一经发现甲方将终止乙方在甲方的所有业务。</w:t>
      </w:r>
    </w:p>
    <w:p w14:paraId="05CDC405">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12.经药监部门抽检或甲方检查存在</w:t>
      </w:r>
      <w:r>
        <w:rPr>
          <w:rFonts w:hint="eastAsia" w:ascii="宋体" w:hAnsi="宋体" w:eastAsia="宋体" w:cs="宋体"/>
          <w:b w:val="0"/>
          <w:bCs/>
          <w:color w:val="000000"/>
          <w:highlight w:val="none"/>
          <w:lang w:val="en-US" w:eastAsia="zh-Hans"/>
        </w:rPr>
        <w:t>三次及以上</w:t>
      </w:r>
      <w:r>
        <w:rPr>
          <w:rFonts w:hint="eastAsia" w:ascii="宋体" w:hAnsi="宋体" w:eastAsia="宋体" w:cs="宋体"/>
          <w:b w:val="0"/>
          <w:bCs/>
          <w:color w:val="000000"/>
          <w:highlight w:val="none"/>
          <w:lang w:val="en-US" w:eastAsia="zh-CN"/>
        </w:rPr>
        <w:t>质量不符合国家、部颁、地方标准的；存在因中药配方颗粒质量而引起医患纠纷等情况的，造成的罚款、赔偿、责任均由乙方承担，甲方有权从其货款中扣除相应金额作为补偿且有权单方面终止合同。</w:t>
      </w:r>
    </w:p>
    <w:p w14:paraId="092B0F6B">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13.合同期满，如双方不再继续合作，乙方应保障甲方后续遴选服务商平稳过渡，确保无缝衔接后按甲方的要求撤回未拆包中药配方颗粒和相关安装的设备，不得向甲方及后续遴选服务商提出任何利益诉求。</w:t>
      </w:r>
      <w:r>
        <w:rPr>
          <w:rFonts w:ascii="宋体" w:hAnsi="宋体" w:eastAsia="宋体" w:cs="宋体"/>
          <w:color w:val="000000"/>
          <w:sz w:val="24"/>
          <w:szCs w:val="24"/>
          <w:highlight w:val="none"/>
        </w:rPr>
        <w:t>撤场时乙方造成药房设备、设施损毁的，照价从尾款中扣除维修/重置费用。</w:t>
      </w:r>
    </w:p>
    <w:p w14:paraId="35740C95">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cs="宋体"/>
          <w:b/>
          <w:color w:val="000000"/>
          <w:sz w:val="24"/>
          <w:szCs w:val="24"/>
          <w:highlight w:val="none"/>
          <w:lang w:val="en-US" w:eastAsia="zh-CN"/>
        </w:rPr>
        <w:t>七</w:t>
      </w:r>
      <w:r>
        <w:rPr>
          <w:rStyle w:val="28"/>
          <w:rFonts w:hint="eastAsia" w:ascii="宋体" w:hAnsi="宋体" w:eastAsia="宋体" w:cs="宋体"/>
          <w:b/>
          <w:color w:val="000000"/>
          <w:sz w:val="24"/>
          <w:szCs w:val="24"/>
          <w:highlight w:val="none"/>
        </w:rPr>
        <w:t>、验收</w:t>
      </w:r>
      <w:r>
        <w:rPr>
          <w:rStyle w:val="28"/>
          <w:rFonts w:hint="eastAsia" w:ascii="宋体" w:hAnsi="宋体" w:eastAsia="宋体" w:cs="宋体"/>
          <w:b/>
          <w:color w:val="000000"/>
          <w:sz w:val="24"/>
          <w:szCs w:val="24"/>
          <w:highlight w:val="none"/>
          <w:lang w:val="en-US"/>
        </w:rPr>
        <w:t>要求</w:t>
      </w:r>
    </w:p>
    <w:p w14:paraId="75BD7D3C">
      <w:pPr>
        <w:pStyle w:val="30"/>
        <w:pageBreakBefore w:val="0"/>
        <w:numPr>
          <w:ilvl w:val="0"/>
          <w:numId w:val="0"/>
        </w:numPr>
        <w:kinsoku/>
        <w:wordWrap/>
        <w:overflowPunct/>
        <w:topLinePunct w:val="0"/>
        <w:autoSpaceDE/>
        <w:autoSpaceDN/>
        <w:bidi w:val="0"/>
        <w:spacing w:line="420" w:lineRule="exact"/>
        <w:ind w:firstLine="480" w:firstLineChars="200"/>
        <w:outlineLvl w:val="9"/>
        <w:rPr>
          <w:rFonts w:hint="eastAsia" w:ascii="宋体" w:hAnsi="宋体" w:eastAsia="宋体" w:cs="宋体"/>
          <w:color w:val="000000"/>
          <w:highlight w:val="none"/>
          <w:lang w:val="en-US" w:eastAsia="zh-CN"/>
        </w:rPr>
      </w:pPr>
      <w:r>
        <w:rPr>
          <w:rStyle w:val="28"/>
          <w:rFonts w:hint="eastAsia" w:ascii="宋体" w:hAnsi="宋体" w:eastAsia="宋体" w:cs="宋体"/>
          <w:color w:val="000000"/>
          <w:sz w:val="24"/>
          <w:szCs w:val="24"/>
          <w:highlight w:val="none"/>
          <w:lang w:val="en-US"/>
        </w:rPr>
        <w:t>1.</w:t>
      </w:r>
      <w:r>
        <w:rPr>
          <w:rFonts w:hint="eastAsia" w:ascii="宋体" w:hAnsi="宋体" w:eastAsia="宋体" w:cs="宋体"/>
          <w:color w:val="000000"/>
          <w:highlight w:val="none"/>
          <w:lang w:val="en-US" w:eastAsia="zh-CN"/>
        </w:rPr>
        <w:t>在货物进场后，甲方根据合同约定组织验收，验收内容包括：品名、规格、厂家、批号、效期、数量、外观质量、货物包装等是否完好，所提供货物的清单等是否齐全。</w:t>
      </w:r>
      <w:r>
        <w:rPr>
          <w:rFonts w:hint="eastAsia" w:ascii="宋体" w:hAnsi="宋体" w:eastAsia="宋体" w:cs="宋体"/>
          <w:b w:val="0"/>
          <w:bCs/>
          <w:color w:val="000000"/>
          <w:highlight w:val="none"/>
          <w:lang w:val="en-US" w:eastAsia="zh-CN"/>
        </w:rPr>
        <w:t>不符合要求的产品，甲方有权拒绝接收，乙方应及时更换被拒收的产品，不得影响甲方的临床使用。</w:t>
      </w:r>
    </w:p>
    <w:p w14:paraId="07286276">
      <w:pPr>
        <w:pStyle w:val="30"/>
        <w:pageBreakBefore w:val="0"/>
        <w:kinsoku/>
        <w:wordWrap/>
        <w:overflowPunct/>
        <w:topLinePunct w:val="0"/>
        <w:autoSpaceDE/>
        <w:autoSpaceDN/>
        <w:bidi w:val="0"/>
        <w:spacing w:line="420" w:lineRule="exact"/>
        <w:ind w:firstLine="480"/>
        <w:rPr>
          <w:rStyle w:val="28"/>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甲方负责对中药配方颗粒进行全面质量检查，重点抽查易霉变、虫蛀、结串、走油的品种，对质量不符合最新版《中华人民共和国药品管理法》、《中华人民共和国药典》（最新版）、《中药配方颗粒质量控制与标准制定技术要求》等标准及规范要求的甲方有权拒绝接受，并要求对产品立即退、换、补，乙方应在3天内进行更换、补充、并不得影响甲方的临床用药</w:t>
      </w:r>
      <w:r>
        <w:rPr>
          <w:rFonts w:hint="eastAsia" w:ascii="宋体" w:hAnsi="宋体" w:eastAsia="宋体" w:cs="宋体"/>
          <w:color w:val="000000"/>
          <w:highlight w:val="none"/>
          <w:lang w:eastAsia="zh-CN"/>
        </w:rPr>
        <w:t>。</w:t>
      </w:r>
    </w:p>
    <w:p w14:paraId="27012FF6">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val="0"/>
          <w:color w:val="000000"/>
          <w:sz w:val="24"/>
          <w:szCs w:val="24"/>
          <w:highlight w:val="none"/>
        </w:rPr>
      </w:pPr>
      <w:r>
        <w:rPr>
          <w:rStyle w:val="28"/>
          <w:rFonts w:hint="eastAsia" w:ascii="宋体" w:hAnsi="宋体" w:cs="宋体"/>
          <w:b/>
          <w:bCs w:val="0"/>
          <w:color w:val="000000"/>
          <w:sz w:val="24"/>
          <w:szCs w:val="24"/>
          <w:highlight w:val="none"/>
          <w:lang w:val="en-US" w:eastAsia="zh-CN"/>
        </w:rPr>
        <w:t>八</w:t>
      </w:r>
      <w:r>
        <w:rPr>
          <w:rStyle w:val="28"/>
          <w:rFonts w:hint="eastAsia" w:ascii="宋体" w:hAnsi="宋体" w:eastAsia="宋体" w:cs="宋体"/>
          <w:b/>
          <w:bCs w:val="0"/>
          <w:color w:val="000000"/>
          <w:sz w:val="24"/>
          <w:szCs w:val="24"/>
          <w:highlight w:val="none"/>
        </w:rPr>
        <w:t>、</w:t>
      </w:r>
      <w:r>
        <w:rPr>
          <w:rStyle w:val="28"/>
          <w:rFonts w:hint="eastAsia" w:ascii="宋体" w:hAnsi="宋体" w:eastAsia="宋体" w:cs="宋体"/>
          <w:b/>
          <w:bCs w:val="0"/>
          <w:color w:val="000000"/>
          <w:sz w:val="24"/>
          <w:szCs w:val="24"/>
          <w:highlight w:val="none"/>
          <w:lang w:eastAsia="zh-CN"/>
        </w:rPr>
        <w:t>付款方式</w:t>
      </w:r>
    </w:p>
    <w:p w14:paraId="5D63AEA8">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预付款：合同金额的</w:t>
      </w:r>
      <w:r>
        <w:rPr>
          <w:rFonts w:hint="eastAsia" w:ascii="宋体" w:hAnsi="宋体" w:eastAsia="宋体" w:cs="宋体"/>
          <w:b w:val="0"/>
          <w:bCs w:val="0"/>
          <w:caps w:val="0"/>
          <w:color w:val="000000"/>
          <w:kern w:val="0"/>
          <w:sz w:val="24"/>
          <w:szCs w:val="24"/>
          <w:highlight w:val="none"/>
          <w:u w:val="single"/>
          <w:lang w:val="en-US" w:eastAsia="zh-CN"/>
        </w:rPr>
        <w:t xml:space="preserve"> 30 </w:t>
      </w:r>
      <w:r>
        <w:rPr>
          <w:rFonts w:hint="eastAsia" w:ascii="宋体" w:hAnsi="宋体" w:eastAsia="宋体" w:cs="宋体"/>
          <w:b w:val="0"/>
          <w:bCs w:val="0"/>
          <w:caps w:val="0"/>
          <w:color w:val="000000"/>
          <w:kern w:val="0"/>
          <w:sz w:val="24"/>
          <w:szCs w:val="24"/>
          <w:highlight w:val="none"/>
          <w:lang w:val="en-US" w:eastAsia="zh-CN"/>
        </w:rPr>
        <w:t>%，合同签订后按规定支付</w:t>
      </w:r>
      <w:r>
        <w:rPr>
          <w:rFonts w:hint="eastAsia" w:ascii="宋体" w:hAnsi="宋体" w:eastAsia="宋体" w:cs="宋体"/>
          <w:color w:val="000000"/>
          <w:sz w:val="24"/>
          <w:szCs w:val="24"/>
          <w:highlight w:val="none"/>
          <w:lang w:val="en-US" w:eastAsia="zh-CN"/>
        </w:rPr>
        <w:t>；</w:t>
      </w:r>
    </w:p>
    <w:p w14:paraId="1622D6DD">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u w:val="none"/>
          <w:lang w:val="en-US" w:eastAsia="zh-CN"/>
        </w:rPr>
      </w:pPr>
      <w:r>
        <w:rPr>
          <w:rFonts w:hint="eastAsia" w:ascii="宋体" w:hAnsi="宋体" w:eastAsia="宋体" w:cs="宋体"/>
          <w:b w:val="0"/>
          <w:bCs w:val="0"/>
          <w:caps w:val="0"/>
          <w:color w:val="000000"/>
          <w:kern w:val="0"/>
          <w:sz w:val="24"/>
          <w:szCs w:val="24"/>
          <w:highlight w:val="none"/>
          <w:lang w:val="en-US" w:eastAsia="zh-CN"/>
        </w:rPr>
        <w:t>进度款：付款周期为每6个月结算一次。乙方每次送货向甲方提供订货明细，双方汇总核对供货明细后，经甲方验收合格且收到乙方发票后10个工作日内支付实际结算考核后的货款。国家等有关部门另有规定的</w:t>
      </w:r>
      <w:r>
        <w:rPr>
          <w:rFonts w:hint="eastAsia" w:ascii="宋体" w:hAnsi="宋体" w:cs="宋体"/>
          <w:b w:val="0"/>
          <w:bCs w:val="0"/>
          <w:caps w:val="0"/>
          <w:color w:val="000000"/>
          <w:kern w:val="0"/>
          <w:sz w:val="24"/>
          <w:szCs w:val="24"/>
          <w:highlight w:val="none"/>
          <w:lang w:val="en-US" w:eastAsia="zh-CN"/>
        </w:rPr>
        <w:t>，</w:t>
      </w:r>
      <w:r>
        <w:rPr>
          <w:rFonts w:hint="eastAsia" w:ascii="宋体" w:hAnsi="宋体" w:eastAsia="宋体" w:cs="宋体"/>
          <w:b w:val="0"/>
          <w:bCs w:val="0"/>
          <w:caps w:val="0"/>
          <w:color w:val="000000"/>
          <w:kern w:val="0"/>
          <w:sz w:val="24"/>
          <w:szCs w:val="24"/>
          <w:highlight w:val="none"/>
          <w:lang w:val="en-US" w:eastAsia="zh-CN"/>
        </w:rPr>
        <w:t>产品执行相应管理规定</w:t>
      </w:r>
      <w:r>
        <w:rPr>
          <w:rFonts w:hint="eastAsia" w:ascii="宋体" w:hAnsi="宋体" w:eastAsia="宋体" w:cs="宋体"/>
          <w:b w:val="0"/>
          <w:bCs w:val="0"/>
          <w:caps w:val="0"/>
          <w:color w:val="000000"/>
          <w:kern w:val="0"/>
          <w:sz w:val="24"/>
          <w:szCs w:val="24"/>
          <w:highlight w:val="none"/>
          <w:u w:val="none"/>
          <w:lang w:val="en-US" w:eastAsia="zh-CN"/>
        </w:rPr>
        <w:t>。</w:t>
      </w:r>
    </w:p>
    <w:p w14:paraId="132AA4F5">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注：1.在签订合同时，乙方明确表示无需预付款或者主动要求降低预付款比例的金额，甲方可不适用预付款规定（数字人民币作为支付方式之一）。</w:t>
      </w:r>
    </w:p>
    <w:p w14:paraId="23BAE269">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default"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2.实际结算货款金额=实际数量×单价最高限价×（1-投标优惠率）。</w:t>
      </w:r>
      <w:r>
        <w:rPr>
          <w:rFonts w:hint="eastAsia" w:ascii="宋体" w:hAnsi="宋体" w:cs="宋体"/>
          <w:b w:val="0"/>
          <w:bCs w:val="0"/>
          <w:caps w:val="0"/>
          <w:color w:val="000000"/>
          <w:kern w:val="0"/>
          <w:sz w:val="24"/>
          <w:szCs w:val="24"/>
          <w:highlight w:val="none"/>
          <w:lang w:val="en-US" w:eastAsia="zh-CN"/>
        </w:rPr>
        <w:t>本项目累计结算金额不得超过合同总金额。</w:t>
      </w:r>
    </w:p>
    <w:p w14:paraId="04179F89">
      <w:pPr>
        <w:pStyle w:val="23"/>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color w:val="000000"/>
          <w:kern w:val="2"/>
          <w:sz w:val="24"/>
          <w:szCs w:val="24"/>
          <w:highlight w:val="none"/>
          <w:lang w:val="en-US" w:eastAsia="zh-CN" w:bidi="ar-SA"/>
        </w:rPr>
        <w:t>甲方开票信息：江苏省人民医院宿迁医院；统一社会信用代码：12321300595589060D。税务发票须以乙方公司名称开具。</w:t>
      </w:r>
    </w:p>
    <w:p w14:paraId="637C1A91">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color w:val="000000"/>
          <w:sz w:val="24"/>
          <w:szCs w:val="24"/>
          <w:highlight w:val="none"/>
          <w:lang w:val="en-US" w:eastAsia="zh-CN"/>
        </w:rPr>
      </w:pPr>
      <w:r>
        <w:rPr>
          <w:rStyle w:val="28"/>
          <w:rFonts w:hint="eastAsia" w:ascii="宋体" w:hAnsi="宋体" w:cs="宋体"/>
          <w:b/>
          <w:bCs/>
          <w:color w:val="000000"/>
          <w:sz w:val="24"/>
          <w:szCs w:val="24"/>
          <w:highlight w:val="none"/>
          <w:lang w:val="en-US" w:eastAsia="zh-CN"/>
        </w:rPr>
        <w:t>九</w:t>
      </w:r>
      <w:r>
        <w:rPr>
          <w:rStyle w:val="28"/>
          <w:rFonts w:hint="eastAsia" w:ascii="宋体" w:hAnsi="宋体" w:eastAsia="宋体" w:cs="宋体"/>
          <w:b/>
          <w:bCs/>
          <w:color w:val="000000"/>
          <w:sz w:val="24"/>
          <w:szCs w:val="24"/>
          <w:highlight w:val="none"/>
          <w:lang w:val="en-US" w:eastAsia="zh-CN"/>
        </w:rPr>
        <w:t>、考核要求</w:t>
      </w:r>
    </w:p>
    <w:p w14:paraId="1F8267C3">
      <w:pPr>
        <w:pStyle w:val="23"/>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val="en-US" w:eastAsia="zh-CN"/>
        </w:rPr>
      </w:pPr>
      <w:r>
        <w:rPr>
          <w:rStyle w:val="28"/>
          <w:rFonts w:hint="eastAsia" w:ascii="宋体" w:hAnsi="宋体" w:eastAsia="宋体" w:cs="宋体"/>
          <w:color w:val="000000"/>
          <w:sz w:val="24"/>
          <w:szCs w:val="24"/>
          <w:highlight w:val="none"/>
          <w:lang w:val="en-US" w:eastAsia="zh-CN"/>
        </w:rPr>
        <w:t>甲方有权对乙方进行考核，考核表详见附件2“江苏省人民医院宿迁医院供应商月度考核评分表”，每月考核一次，满分为100分，每扣1分从当月应付货款中扣除100元，低于90分为不合格，连续3次或年度累计6次考核不合格，甲方有权单方面终止合同。</w:t>
      </w:r>
    </w:p>
    <w:p w14:paraId="631E83A7">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color w:val="000000"/>
          <w:sz w:val="24"/>
          <w:szCs w:val="24"/>
          <w:highlight w:val="none"/>
          <w:lang w:val="en-US" w:eastAsia="zh-CN"/>
        </w:rPr>
      </w:pPr>
      <w:r>
        <w:rPr>
          <w:rStyle w:val="28"/>
          <w:rFonts w:hint="eastAsia" w:ascii="宋体" w:hAnsi="宋体" w:cs="宋体"/>
          <w:b/>
          <w:bCs/>
          <w:color w:val="000000"/>
          <w:sz w:val="24"/>
          <w:szCs w:val="24"/>
          <w:highlight w:val="none"/>
          <w:lang w:val="en-US" w:eastAsia="zh-CN"/>
        </w:rPr>
        <w:t>十</w:t>
      </w:r>
      <w:r>
        <w:rPr>
          <w:rStyle w:val="28"/>
          <w:rFonts w:hint="eastAsia" w:ascii="宋体" w:hAnsi="宋体" w:eastAsia="宋体" w:cs="宋体"/>
          <w:b/>
          <w:bCs/>
          <w:color w:val="000000"/>
          <w:sz w:val="24"/>
          <w:szCs w:val="24"/>
          <w:highlight w:val="none"/>
          <w:lang w:val="en-US" w:eastAsia="zh-CN"/>
        </w:rPr>
        <w:t>、双方的权利义务</w:t>
      </w:r>
    </w:p>
    <w:p w14:paraId="7FBE2AC8">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1.</w:t>
      </w:r>
      <w:r>
        <w:rPr>
          <w:rStyle w:val="28"/>
          <w:rFonts w:hint="eastAsia" w:ascii="宋体" w:hAnsi="宋体" w:eastAsia="宋体" w:cs="宋体"/>
          <w:color w:val="000000"/>
          <w:sz w:val="24"/>
          <w:szCs w:val="24"/>
          <w:highlight w:val="none"/>
          <w:lang w:eastAsia="zh-CN"/>
        </w:rPr>
        <w:t>甲方按合同约定采购乙方品种。</w:t>
      </w:r>
    </w:p>
    <w:p w14:paraId="3FC342BF">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lang w:eastAsia="zh-CN"/>
        </w:rPr>
        <w:t>甲方在合同规定的时间内，按实际入库的中药配方颗粒数量在货物验收入库后按照合同约定结清货款。</w:t>
      </w:r>
    </w:p>
    <w:p w14:paraId="170FB5A0">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3.</w:t>
      </w:r>
      <w:r>
        <w:rPr>
          <w:rStyle w:val="28"/>
          <w:rFonts w:hint="eastAsia" w:ascii="宋体" w:hAnsi="宋体" w:eastAsia="宋体" w:cs="宋体"/>
          <w:color w:val="000000"/>
          <w:sz w:val="24"/>
          <w:szCs w:val="24"/>
          <w:highlight w:val="none"/>
          <w:lang w:eastAsia="zh-CN"/>
        </w:rPr>
        <w:t>甲方应及时将中药配方颗粒验收入库，对乙方提供的中药配方颗粒中不符合合同约定的品种、数量和质量要求的，甲方有权拒绝接收。</w:t>
      </w:r>
    </w:p>
    <w:p w14:paraId="161A2ADC">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4.</w:t>
      </w:r>
      <w:r>
        <w:rPr>
          <w:rStyle w:val="28"/>
          <w:rFonts w:hint="eastAsia" w:ascii="宋体" w:hAnsi="宋体" w:eastAsia="宋体" w:cs="宋体"/>
          <w:color w:val="000000"/>
          <w:sz w:val="24"/>
          <w:szCs w:val="24"/>
          <w:highlight w:val="none"/>
          <w:lang w:eastAsia="zh-CN"/>
        </w:rPr>
        <w:t>甲方有证据证明乙方交付的中药配方颗粒不符合质量标准（以</w:t>
      </w:r>
      <w:r>
        <w:rPr>
          <w:rStyle w:val="28"/>
          <w:rFonts w:hint="eastAsia" w:ascii="宋体" w:hAnsi="宋体" w:eastAsia="宋体" w:cs="宋体"/>
          <w:color w:val="000000"/>
          <w:sz w:val="24"/>
          <w:szCs w:val="24"/>
          <w:highlight w:val="none"/>
          <w:lang w:val="en-US" w:eastAsia="zh-CN"/>
        </w:rPr>
        <w:t>药监部门抽检或本院检查</w:t>
      </w:r>
      <w:r>
        <w:rPr>
          <w:rStyle w:val="28"/>
          <w:rFonts w:hint="eastAsia" w:ascii="宋体" w:hAnsi="宋体" w:eastAsia="宋体" w:cs="宋体"/>
          <w:color w:val="000000"/>
          <w:sz w:val="24"/>
          <w:szCs w:val="24"/>
          <w:highlight w:val="none"/>
          <w:lang w:eastAsia="zh-CN"/>
        </w:rPr>
        <w:t>检验结果为准）、延期交货（无特殊原因供货时间超出24小时）或部分交货（供货数量低于甲方计划采购量30%）等不按合同约定交货的，甲方有权通知乙方</w:t>
      </w:r>
      <w:r>
        <w:rPr>
          <w:rStyle w:val="28"/>
          <w:rFonts w:hint="eastAsia" w:ascii="宋体" w:hAnsi="宋体" w:eastAsia="宋体" w:cs="宋体"/>
          <w:color w:val="000000"/>
          <w:sz w:val="24"/>
          <w:szCs w:val="24"/>
          <w:highlight w:val="none"/>
          <w:lang w:val="en-US" w:eastAsia="zh-CN"/>
        </w:rPr>
        <w:t>终止合同</w:t>
      </w:r>
      <w:r>
        <w:rPr>
          <w:rStyle w:val="28"/>
          <w:rFonts w:hint="eastAsia" w:ascii="宋体" w:hAnsi="宋体" w:eastAsia="宋体" w:cs="宋体"/>
          <w:color w:val="000000"/>
          <w:sz w:val="24"/>
          <w:szCs w:val="24"/>
          <w:highlight w:val="none"/>
          <w:lang w:eastAsia="zh-CN"/>
        </w:rPr>
        <w:t>。</w:t>
      </w:r>
    </w:p>
    <w:p w14:paraId="393D96C2">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5.如遇国家法律、法规或政策变化等不可抗因素致使合同的全部或部分条款不再符合国家法律、法规或政策的要求，按相关要求执行，且甲方有权单方面终止合同。</w:t>
      </w:r>
    </w:p>
    <w:p w14:paraId="7475C030">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6.</w:t>
      </w:r>
      <w:r>
        <w:rPr>
          <w:rStyle w:val="28"/>
          <w:rFonts w:hint="eastAsia" w:ascii="宋体" w:hAnsi="宋体" w:eastAsia="宋体" w:cs="宋体"/>
          <w:color w:val="000000"/>
          <w:sz w:val="24"/>
          <w:szCs w:val="24"/>
          <w:highlight w:val="none"/>
          <w:lang w:eastAsia="zh-CN"/>
        </w:rPr>
        <w:t>乙方必须按照合同约定的中药配方颗粒品种、数量、质量要求和期限，配送中药配方颗粒并提供</w:t>
      </w:r>
      <w:r>
        <w:rPr>
          <w:rStyle w:val="28"/>
          <w:rFonts w:hint="eastAsia" w:ascii="宋体" w:hAnsi="宋体" w:eastAsia="宋体" w:cs="宋体"/>
          <w:color w:val="000000"/>
          <w:sz w:val="24"/>
          <w:szCs w:val="24"/>
          <w:highlight w:val="none"/>
          <w:lang w:val="en-US" w:eastAsia="zh-CN"/>
        </w:rPr>
        <w:t>售后</w:t>
      </w:r>
      <w:r>
        <w:rPr>
          <w:rStyle w:val="28"/>
          <w:rFonts w:hint="eastAsia" w:ascii="宋体" w:hAnsi="宋体" w:eastAsia="宋体" w:cs="宋体"/>
          <w:color w:val="000000"/>
          <w:sz w:val="24"/>
          <w:szCs w:val="24"/>
          <w:highlight w:val="none"/>
          <w:lang w:eastAsia="zh-CN"/>
        </w:rPr>
        <w:t>服务。</w:t>
      </w:r>
    </w:p>
    <w:p w14:paraId="30F931EE">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7.</w:t>
      </w:r>
      <w:r>
        <w:rPr>
          <w:rStyle w:val="28"/>
          <w:rFonts w:hint="eastAsia" w:ascii="宋体" w:hAnsi="宋体" w:eastAsia="宋体" w:cs="宋体"/>
          <w:color w:val="000000"/>
          <w:sz w:val="24"/>
          <w:szCs w:val="24"/>
          <w:highlight w:val="none"/>
          <w:lang w:eastAsia="zh-CN"/>
        </w:rPr>
        <w:t>乙方应保证配送中药配方颗粒不存在专利权、商标权或保护期等知识产权方面的争议。如产生争议，由乙方自行处理并承担责任。甲方因前述争议而支出费用等相关损失，由乙方承担。</w:t>
      </w:r>
    </w:p>
    <w:p w14:paraId="35FD6464">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8.</w:t>
      </w:r>
      <w:r>
        <w:rPr>
          <w:rStyle w:val="28"/>
          <w:rFonts w:hint="eastAsia" w:ascii="宋体" w:hAnsi="宋体" w:eastAsia="宋体" w:cs="宋体"/>
          <w:color w:val="000000"/>
          <w:sz w:val="24"/>
          <w:szCs w:val="24"/>
          <w:highlight w:val="none"/>
          <w:lang w:eastAsia="zh-CN"/>
        </w:rPr>
        <w:t>乙方供应中药配方颗粒在甲方使用过程中，因受举报、抽检等检查出现质量问题，甲方被中药配方颗粒监督管理部门处罚的后果（主要指经济损失）由乙方承担。</w:t>
      </w:r>
    </w:p>
    <w:p w14:paraId="74446CA7">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cs="宋体"/>
          <w:b/>
          <w:bCs/>
          <w:color w:val="000000"/>
          <w:sz w:val="24"/>
          <w:szCs w:val="24"/>
          <w:highlight w:val="none"/>
          <w:lang w:val="en-US" w:eastAsia="zh-CN"/>
        </w:rPr>
        <w:t>十一</w:t>
      </w:r>
      <w:r>
        <w:rPr>
          <w:rStyle w:val="28"/>
          <w:rFonts w:hint="eastAsia" w:ascii="宋体" w:hAnsi="宋体" w:eastAsia="宋体" w:cs="宋体"/>
          <w:b/>
          <w:color w:val="000000"/>
          <w:sz w:val="24"/>
          <w:szCs w:val="24"/>
          <w:highlight w:val="none"/>
          <w:lang w:eastAsia="zh-CN"/>
        </w:rPr>
        <w:t>、违约条款</w:t>
      </w:r>
    </w:p>
    <w:p w14:paraId="22D88FF7">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1.</w:t>
      </w:r>
      <w:r>
        <w:rPr>
          <w:rStyle w:val="28"/>
          <w:rFonts w:hint="eastAsia" w:ascii="宋体" w:hAnsi="宋体" w:eastAsia="宋体" w:cs="宋体"/>
          <w:color w:val="000000"/>
          <w:sz w:val="24"/>
          <w:szCs w:val="24"/>
          <w:highlight w:val="none"/>
          <w:lang w:eastAsia="zh-CN"/>
        </w:rPr>
        <w:t>乙方提供的中药配方颗粒不符合合同约定质量、期限等要求，给甲方造成损失的，乙方应当赔偿损失。</w:t>
      </w:r>
    </w:p>
    <w:p w14:paraId="741E8C24">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lang w:eastAsia="zh-CN"/>
        </w:rPr>
        <w:t>乙方不履行本合同或未按合同约定的时间、地点配送中药配方颗粒或提供免费伴随服务，甲方可要求乙方支付违约金。乙方每延误7日，违约金为迟交中药配方颗粒货款的5%，直至交货或提供服务为止，但违约金最高不得超过迟交中药配方颗粒货款的50%。</w:t>
      </w:r>
      <w:r>
        <w:rPr>
          <w:rStyle w:val="28"/>
          <w:rFonts w:hint="eastAsia" w:ascii="宋体" w:hAnsi="宋体" w:eastAsia="宋体" w:cs="宋体"/>
          <w:color w:val="000000"/>
          <w:sz w:val="24"/>
          <w:szCs w:val="24"/>
          <w:highlight w:val="none"/>
          <w:lang w:val="en-US" w:eastAsia="zh-CN"/>
        </w:rPr>
        <w:t>同时</w:t>
      </w:r>
      <w:r>
        <w:rPr>
          <w:rStyle w:val="28"/>
          <w:rFonts w:hint="eastAsia" w:ascii="宋体" w:hAnsi="宋体" w:eastAsia="宋体" w:cs="宋体"/>
          <w:color w:val="000000"/>
          <w:sz w:val="24"/>
          <w:szCs w:val="24"/>
          <w:highlight w:val="none"/>
          <w:lang w:eastAsia="zh-CN"/>
        </w:rPr>
        <w:t>甲方有权选择终止本合同。乙方在支付违约金后，如甲方要求继续履行合同义务的，乙方还应当履行应尽义务。违约金不足以弥补甲方损失的，乙方应另行赔偿（包括但不限于甲方因替代采购超支费用等）。</w:t>
      </w:r>
    </w:p>
    <w:p w14:paraId="6ECF5CFF">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3.</w:t>
      </w:r>
      <w:r>
        <w:rPr>
          <w:rStyle w:val="28"/>
          <w:rFonts w:hint="eastAsia" w:ascii="宋体" w:hAnsi="宋体" w:eastAsia="宋体" w:cs="宋体"/>
          <w:color w:val="000000"/>
          <w:sz w:val="24"/>
          <w:szCs w:val="24"/>
          <w:highlight w:val="none"/>
          <w:lang w:eastAsia="zh-CN"/>
        </w:rPr>
        <w:t>甲方负责对中药配方颗粒进行全面质量检查，对质量不符合现行《中华人民共和国药典》、《江苏省中药配方颗粒管理细则》要求（以最新文件规定为准）要求的，甲方有权拒绝接受，并要求对产品立即退、换、补，乙方应在 3 天内进行更换、补充、并不得影响甲方的临床用药。发现相同中药配方颗粒品种不符合要求达三次，甲方有权对</w:t>
      </w:r>
      <w:r>
        <w:rPr>
          <w:rStyle w:val="28"/>
          <w:rFonts w:hint="eastAsia" w:ascii="宋体" w:hAnsi="宋体" w:eastAsia="宋体" w:cs="宋体"/>
          <w:color w:val="000000"/>
          <w:sz w:val="24"/>
          <w:szCs w:val="24"/>
          <w:highlight w:val="none"/>
          <w:lang w:val="en-US" w:eastAsia="zh-CN"/>
        </w:rPr>
        <w:t>乙方</w:t>
      </w:r>
      <w:r>
        <w:rPr>
          <w:rStyle w:val="28"/>
          <w:rFonts w:hint="eastAsia" w:ascii="宋体" w:hAnsi="宋体" w:eastAsia="宋体" w:cs="宋体"/>
          <w:color w:val="000000"/>
          <w:sz w:val="24"/>
          <w:szCs w:val="24"/>
          <w:highlight w:val="none"/>
          <w:lang w:eastAsia="zh-CN"/>
        </w:rPr>
        <w:t>所供品种进行调整，否则，甲方有权终止合同并要求乙方对其所造成的损失进行赔偿。</w:t>
      </w:r>
    </w:p>
    <w:p w14:paraId="54F8D2B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4.</w:t>
      </w:r>
      <w:r>
        <w:rPr>
          <w:rStyle w:val="28"/>
          <w:rFonts w:hint="eastAsia" w:ascii="宋体" w:hAnsi="宋体" w:eastAsia="宋体" w:cs="宋体"/>
          <w:color w:val="000000"/>
          <w:sz w:val="24"/>
          <w:szCs w:val="24"/>
          <w:highlight w:val="none"/>
          <w:lang w:eastAsia="zh-CN"/>
        </w:rPr>
        <w:t>甲方如在临床使用中发现药品不符合质量要求（含出现严重的临床反应时），需要进行药品质量检验，应及时以书面形式把质量检验要求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w:t>
      </w:r>
    </w:p>
    <w:p w14:paraId="7E9D24F7">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eastAsia="zh-CN"/>
        </w:rPr>
        <w:t>5.</w:t>
      </w:r>
      <w:r>
        <w:rPr>
          <w:rStyle w:val="28"/>
          <w:rFonts w:hint="eastAsia" w:ascii="宋体" w:hAnsi="宋体" w:eastAsia="宋体" w:cs="宋体"/>
          <w:color w:val="000000"/>
          <w:sz w:val="24"/>
          <w:szCs w:val="24"/>
          <w:highlight w:val="none"/>
          <w:lang w:eastAsia="zh-CN"/>
        </w:rPr>
        <w:t>药品出现质量问题（包装、标签、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p>
    <w:p w14:paraId="1D98C75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6.</w:t>
      </w:r>
      <w:r>
        <w:rPr>
          <w:rStyle w:val="28"/>
          <w:rFonts w:hint="eastAsia" w:ascii="宋体" w:hAnsi="宋体" w:eastAsia="宋体" w:cs="宋体"/>
          <w:color w:val="000000"/>
          <w:sz w:val="24"/>
          <w:szCs w:val="24"/>
          <w:highlight w:val="none"/>
        </w:rPr>
        <w:t>非因甲方原因，乙方不履行本合同规定的义务，致使工作延误，甲方有权要求其强制履行或解除合同，并要求乙方等额赔偿由此造成的一切损失。</w:t>
      </w:r>
    </w:p>
    <w:p w14:paraId="544EE64C">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7.</w:t>
      </w:r>
      <w:r>
        <w:rPr>
          <w:rStyle w:val="28"/>
          <w:rFonts w:hint="eastAsia" w:ascii="宋体" w:hAnsi="宋体" w:eastAsia="宋体" w:cs="宋体"/>
          <w:color w:val="000000"/>
          <w:sz w:val="24"/>
          <w:szCs w:val="24"/>
          <w:highlight w:val="none"/>
        </w:rPr>
        <w:t>本项目不得转包</w:t>
      </w:r>
      <w:r>
        <w:rPr>
          <w:rStyle w:val="28"/>
          <w:rFonts w:hint="eastAsia" w:ascii="宋体" w:hAnsi="宋体" w:eastAsia="宋体" w:cs="宋体"/>
          <w:color w:val="000000"/>
          <w:sz w:val="24"/>
          <w:szCs w:val="24"/>
          <w:highlight w:val="none"/>
          <w:lang w:eastAsia="zh-CN"/>
        </w:rPr>
        <w:t>、</w:t>
      </w:r>
      <w:r>
        <w:rPr>
          <w:rStyle w:val="28"/>
          <w:rFonts w:hint="eastAsia" w:ascii="宋体" w:hAnsi="宋体" w:eastAsia="宋体" w:cs="宋体"/>
          <w:color w:val="000000"/>
          <w:sz w:val="24"/>
          <w:szCs w:val="24"/>
          <w:highlight w:val="none"/>
          <w:lang w:val="en-US" w:eastAsia="zh-CN"/>
        </w:rPr>
        <w:t>分包、业务外加工</w:t>
      </w:r>
      <w:r>
        <w:rPr>
          <w:rStyle w:val="28"/>
          <w:rFonts w:hint="eastAsia" w:ascii="宋体" w:hAnsi="宋体" w:eastAsia="宋体" w:cs="宋体"/>
          <w:color w:val="000000"/>
          <w:sz w:val="24"/>
          <w:szCs w:val="24"/>
          <w:highlight w:val="none"/>
        </w:rPr>
        <w:t>，如有发生，无条件清理退场，</w:t>
      </w:r>
      <w:r>
        <w:rPr>
          <w:rStyle w:val="28"/>
          <w:rFonts w:hint="eastAsia" w:ascii="宋体" w:hAnsi="宋体" w:eastAsia="宋体" w:cs="宋体"/>
          <w:color w:val="000000"/>
          <w:sz w:val="24"/>
          <w:szCs w:val="24"/>
          <w:highlight w:val="none"/>
          <w:lang w:val="en-US" w:eastAsia="zh-CN"/>
        </w:rPr>
        <w:t>解除合同，</w:t>
      </w:r>
      <w:r>
        <w:rPr>
          <w:rStyle w:val="28"/>
          <w:rFonts w:hint="eastAsia" w:ascii="宋体" w:hAnsi="宋体" w:eastAsia="宋体" w:cs="宋体"/>
          <w:color w:val="000000"/>
          <w:sz w:val="24"/>
          <w:szCs w:val="24"/>
          <w:highlight w:val="none"/>
        </w:rPr>
        <w:t>所造成的一切损失由乙方负责。</w:t>
      </w:r>
    </w:p>
    <w:p w14:paraId="020494B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lang w:eastAsia="zh-CN"/>
        </w:rPr>
      </w:pPr>
      <w:r>
        <w:rPr>
          <w:rStyle w:val="28"/>
          <w:rFonts w:hint="eastAsia" w:ascii="宋体" w:hAnsi="宋体" w:eastAsia="宋体" w:cs="宋体"/>
          <w:color w:val="000000"/>
          <w:sz w:val="24"/>
          <w:szCs w:val="24"/>
          <w:highlight w:val="none"/>
          <w:lang w:val="en-US"/>
        </w:rPr>
        <w:t>8.</w:t>
      </w:r>
      <w:r>
        <w:rPr>
          <w:rStyle w:val="28"/>
          <w:rFonts w:hint="eastAsia" w:ascii="宋体" w:hAnsi="宋体" w:eastAsia="宋体" w:cs="宋体"/>
          <w:color w:val="000000"/>
          <w:sz w:val="24"/>
          <w:szCs w:val="24"/>
          <w:highlight w:val="none"/>
        </w:rPr>
        <w:t>甲方未按约定期限付款的，除向乙方支付货款外，须按中国人民银行</w:t>
      </w:r>
      <w:r>
        <w:rPr>
          <w:rStyle w:val="28"/>
          <w:rFonts w:hint="eastAsia" w:ascii="宋体" w:hAnsi="宋体" w:eastAsia="宋体" w:cs="宋体"/>
          <w:color w:val="000000"/>
          <w:sz w:val="24"/>
          <w:szCs w:val="24"/>
          <w:highlight w:val="none"/>
          <w:lang w:eastAsia="zh-CN"/>
        </w:rPr>
        <w:t>同息贷款利率</w:t>
      </w:r>
      <w:r>
        <w:rPr>
          <w:rStyle w:val="28"/>
          <w:rFonts w:hint="eastAsia" w:ascii="宋体" w:hAnsi="宋体" w:eastAsia="宋体" w:cs="宋体"/>
          <w:color w:val="000000"/>
          <w:sz w:val="24"/>
          <w:szCs w:val="24"/>
          <w:highlight w:val="none"/>
        </w:rPr>
        <w:t>向乙方支付滞纳金。</w:t>
      </w:r>
    </w:p>
    <w:p w14:paraId="5C59EF61">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rPr>
        <w:t>、知识产权</w:t>
      </w:r>
    </w:p>
    <w:p w14:paraId="6CE0B570">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Fonts w:ascii="宋体" w:hAnsi="宋体" w:eastAsia="宋体" w:cs="宋体"/>
          <w:color w:val="000000"/>
          <w:sz w:val="24"/>
          <w:szCs w:val="24"/>
          <w:highlight w:val="none"/>
        </w:rPr>
      </w:pPr>
      <w:r>
        <w:rPr>
          <w:rFonts w:ascii="宋体" w:hAnsi="宋体" w:eastAsia="宋体" w:cs="宋体"/>
          <w:color w:val="000000"/>
          <w:sz w:val="24"/>
          <w:szCs w:val="24"/>
          <w:highlight w:val="none"/>
        </w:rPr>
        <w:t>因乙方供货产品侵犯第三方专利、商标、品种保护等知识产权，导致甲方被起诉、行政处罚、索赔的，</w:t>
      </w:r>
      <w:r>
        <w:rPr>
          <w:rStyle w:val="17"/>
          <w:rFonts w:ascii="宋体" w:hAnsi="宋体" w:eastAsia="宋体" w:cs="宋体"/>
          <w:color w:val="000000"/>
          <w:sz w:val="24"/>
          <w:szCs w:val="24"/>
          <w:highlight w:val="none"/>
        </w:rPr>
        <w:t>全部赔偿金、诉讼费、律师费、鉴定费、行政罚款均由乙方全额承担，甲方因此产生的停业、临床替代采购差价</w:t>
      </w:r>
      <w:r>
        <w:rPr>
          <w:rFonts w:hint="eastAsia" w:ascii="宋体" w:hAnsi="宋体" w:cs="宋体"/>
          <w:color w:val="000000"/>
          <w:sz w:val="24"/>
          <w:szCs w:val="24"/>
          <w:highlight w:val="none"/>
          <w:lang w:val="en-US" w:eastAsia="zh-CN"/>
        </w:rPr>
        <w:t>等</w:t>
      </w:r>
      <w:r>
        <w:rPr>
          <w:rStyle w:val="17"/>
          <w:rFonts w:ascii="宋体" w:hAnsi="宋体" w:eastAsia="宋体" w:cs="宋体"/>
          <w:color w:val="000000"/>
          <w:sz w:val="24"/>
          <w:szCs w:val="24"/>
          <w:highlight w:val="none"/>
        </w:rPr>
        <w:t>损失</w:t>
      </w:r>
      <w:r>
        <w:rPr>
          <w:rFonts w:hint="eastAsia" w:ascii="宋体" w:hAnsi="宋体" w:cs="宋体"/>
          <w:color w:val="000000"/>
          <w:sz w:val="24"/>
          <w:szCs w:val="24"/>
          <w:highlight w:val="none"/>
          <w:lang w:val="en-US" w:eastAsia="zh-CN"/>
        </w:rPr>
        <w:t>均</w:t>
      </w:r>
      <w:r>
        <w:rPr>
          <w:rStyle w:val="17"/>
          <w:rFonts w:ascii="宋体" w:hAnsi="宋体" w:eastAsia="宋体" w:cs="宋体"/>
          <w:color w:val="000000"/>
          <w:sz w:val="24"/>
          <w:szCs w:val="24"/>
          <w:highlight w:val="none"/>
        </w:rPr>
        <w:t>由乙方据实赔付</w:t>
      </w:r>
      <w:r>
        <w:rPr>
          <w:rFonts w:ascii="宋体" w:hAnsi="宋体" w:eastAsia="宋体" w:cs="宋体"/>
          <w:color w:val="000000"/>
          <w:sz w:val="24"/>
          <w:szCs w:val="24"/>
          <w:highlight w:val="none"/>
        </w:rPr>
        <w:t>。</w:t>
      </w:r>
    </w:p>
    <w:p w14:paraId="37EFDE17">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三</w:t>
      </w:r>
      <w:r>
        <w:rPr>
          <w:rStyle w:val="28"/>
          <w:rFonts w:hint="eastAsia" w:ascii="宋体" w:hAnsi="宋体" w:eastAsia="宋体" w:cs="宋体"/>
          <w:b/>
          <w:color w:val="000000"/>
          <w:sz w:val="24"/>
          <w:szCs w:val="24"/>
          <w:highlight w:val="none"/>
        </w:rPr>
        <w:t>、合同生效及审核</w:t>
      </w:r>
    </w:p>
    <w:p w14:paraId="333D48D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本合同经甲方、乙方签字盖章后生效，合同签订的内容不能超出招标文件和投标文件的实质性内容。</w:t>
      </w:r>
    </w:p>
    <w:p w14:paraId="5C4A05BF">
      <w:pPr>
        <w:pStyle w:val="29"/>
        <w:pageBreakBefore w:val="0"/>
        <w:numPr>
          <w:ilvl w:val="0"/>
          <w:numId w:val="0"/>
        </w:numPr>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四</w:t>
      </w:r>
      <w:r>
        <w:rPr>
          <w:rStyle w:val="28"/>
          <w:rFonts w:hint="eastAsia" w:ascii="宋体" w:hAnsi="宋体" w:eastAsia="宋体" w:cs="宋体"/>
          <w:b/>
          <w:color w:val="000000"/>
          <w:sz w:val="24"/>
          <w:szCs w:val="24"/>
          <w:highlight w:val="none"/>
          <w:lang w:eastAsia="zh-CN"/>
        </w:rPr>
        <w:t>、</w:t>
      </w:r>
      <w:r>
        <w:rPr>
          <w:rStyle w:val="28"/>
          <w:rFonts w:hint="eastAsia" w:ascii="宋体" w:hAnsi="宋体" w:eastAsia="宋体" w:cs="宋体"/>
          <w:b/>
          <w:color w:val="000000"/>
          <w:sz w:val="24"/>
          <w:szCs w:val="24"/>
          <w:highlight w:val="none"/>
        </w:rPr>
        <w:t>合同的组成部分</w:t>
      </w:r>
    </w:p>
    <w:p w14:paraId="5B0F4EE6">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本合同条款、中标通知书、招标文件、投标文件等构成合同的组成部分。</w:t>
      </w:r>
    </w:p>
    <w:p w14:paraId="1C37786C">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五</w:t>
      </w:r>
      <w:r>
        <w:rPr>
          <w:rStyle w:val="28"/>
          <w:rFonts w:hint="eastAsia" w:ascii="宋体" w:hAnsi="宋体" w:eastAsia="宋体" w:cs="宋体"/>
          <w:b/>
          <w:color w:val="000000"/>
          <w:sz w:val="24"/>
          <w:szCs w:val="24"/>
          <w:highlight w:val="none"/>
        </w:rPr>
        <w:t>、本合同</w:t>
      </w:r>
      <w:r>
        <w:rPr>
          <w:rStyle w:val="28"/>
          <w:rFonts w:hint="eastAsia" w:ascii="宋体" w:hAnsi="宋体" w:eastAsia="宋体" w:cs="宋体"/>
          <w:b/>
          <w:color w:val="000000"/>
          <w:sz w:val="24"/>
          <w:szCs w:val="24"/>
          <w:highlight w:val="none"/>
          <w:lang w:val="en-US" w:eastAsia="zh-CN"/>
        </w:rPr>
        <w:t>壹式肆份</w:t>
      </w:r>
      <w:r>
        <w:rPr>
          <w:rStyle w:val="28"/>
          <w:rFonts w:hint="eastAsia" w:ascii="宋体" w:hAnsi="宋体" w:eastAsia="宋体" w:cs="宋体"/>
          <w:b/>
          <w:color w:val="000000"/>
          <w:sz w:val="24"/>
          <w:szCs w:val="24"/>
          <w:highlight w:val="none"/>
        </w:rPr>
        <w:t>，以中文书写</w:t>
      </w:r>
      <w:r>
        <w:rPr>
          <w:rStyle w:val="28"/>
          <w:rFonts w:hint="eastAsia" w:ascii="宋体" w:hAnsi="宋体" w:eastAsia="宋体" w:cs="宋体"/>
          <w:b/>
          <w:color w:val="000000"/>
          <w:sz w:val="24"/>
          <w:szCs w:val="24"/>
          <w:highlight w:val="none"/>
          <w:lang w:val="en-US" w:eastAsia="zh-CN"/>
        </w:rPr>
        <w:t>，甲方叁份，乙方壹份</w:t>
      </w:r>
      <w:r>
        <w:rPr>
          <w:rStyle w:val="28"/>
          <w:rFonts w:hint="eastAsia" w:ascii="宋体" w:hAnsi="宋体" w:eastAsia="宋体" w:cs="宋体"/>
          <w:b/>
          <w:color w:val="000000"/>
          <w:sz w:val="24"/>
          <w:szCs w:val="24"/>
          <w:highlight w:val="none"/>
        </w:rPr>
        <w:t>。</w:t>
      </w:r>
    </w:p>
    <w:p w14:paraId="78AD1AB0">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十</w:t>
      </w:r>
      <w:r>
        <w:rPr>
          <w:rStyle w:val="28"/>
          <w:rFonts w:hint="eastAsia" w:ascii="宋体" w:hAnsi="宋体" w:cs="宋体"/>
          <w:b/>
          <w:color w:val="000000"/>
          <w:sz w:val="24"/>
          <w:szCs w:val="24"/>
          <w:highlight w:val="none"/>
          <w:lang w:val="en-US"/>
        </w:rPr>
        <w:t>六</w:t>
      </w:r>
      <w:r>
        <w:rPr>
          <w:rStyle w:val="28"/>
          <w:rFonts w:hint="eastAsia" w:ascii="宋体" w:hAnsi="宋体" w:eastAsia="宋体" w:cs="宋体"/>
          <w:b/>
          <w:color w:val="000000"/>
          <w:sz w:val="24"/>
          <w:szCs w:val="24"/>
          <w:highlight w:val="none"/>
        </w:rPr>
        <w:t>、本合同一切未尽事宜，按《</w:t>
      </w:r>
      <w:r>
        <w:rPr>
          <w:rStyle w:val="28"/>
          <w:rFonts w:hint="eastAsia" w:ascii="宋体" w:hAnsi="宋体" w:eastAsia="宋体" w:cs="宋体"/>
          <w:b/>
          <w:color w:val="000000"/>
          <w:sz w:val="24"/>
          <w:szCs w:val="24"/>
          <w:highlight w:val="none"/>
          <w:lang w:val="en-US"/>
        </w:rPr>
        <w:t>中华人民共和国民法典</w:t>
      </w:r>
      <w:r>
        <w:rPr>
          <w:rStyle w:val="28"/>
          <w:rFonts w:hint="eastAsia" w:ascii="宋体" w:hAnsi="宋体" w:eastAsia="宋体" w:cs="宋体"/>
          <w:b/>
          <w:color w:val="000000"/>
          <w:sz w:val="24"/>
          <w:szCs w:val="24"/>
          <w:highlight w:val="none"/>
        </w:rPr>
        <w:t>》有关规定执行，无相关规定的，由甲乙双方协商解决。</w:t>
      </w:r>
    </w:p>
    <w:p w14:paraId="19115C80">
      <w:pPr>
        <w:pStyle w:val="32"/>
        <w:pageBreakBefore w:val="0"/>
        <w:kinsoku/>
        <w:wordWrap/>
        <w:overflowPunct/>
        <w:topLinePunct w:val="0"/>
        <w:autoSpaceDE/>
        <w:autoSpaceDN/>
        <w:bidi w:val="0"/>
        <w:adjustRightInd/>
        <w:snapToGrid/>
        <w:spacing w:before="0" w:after="0" w:line="420" w:lineRule="exact"/>
        <w:ind w:left="0" w:firstLine="482" w:firstLineChars="200"/>
        <w:jc w:val="center"/>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通用条款</w:t>
      </w:r>
    </w:p>
    <w:p w14:paraId="1C3B5265">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十</w:t>
      </w:r>
      <w:r>
        <w:rPr>
          <w:rStyle w:val="28"/>
          <w:rFonts w:hint="eastAsia" w:ascii="宋体" w:hAnsi="宋体" w:cs="宋体"/>
          <w:b/>
          <w:color w:val="000000"/>
          <w:sz w:val="24"/>
          <w:szCs w:val="24"/>
          <w:highlight w:val="none"/>
          <w:lang w:val="en-US"/>
        </w:rPr>
        <w:t>七</w:t>
      </w:r>
      <w:r>
        <w:rPr>
          <w:rStyle w:val="28"/>
          <w:rFonts w:hint="eastAsia" w:ascii="宋体" w:hAnsi="宋体" w:eastAsia="宋体" w:cs="宋体"/>
          <w:b/>
          <w:color w:val="000000"/>
          <w:sz w:val="24"/>
          <w:szCs w:val="24"/>
          <w:highlight w:val="none"/>
        </w:rPr>
        <w:t>、词语涵义</w:t>
      </w:r>
    </w:p>
    <w:p w14:paraId="1954E22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1.</w:t>
      </w:r>
      <w:r>
        <w:rPr>
          <w:rStyle w:val="28"/>
          <w:rFonts w:hint="eastAsia" w:ascii="宋体" w:hAnsi="宋体" w:eastAsia="宋体" w:cs="宋体"/>
          <w:color w:val="000000"/>
          <w:sz w:val="24"/>
          <w:szCs w:val="24"/>
          <w:highlight w:val="none"/>
        </w:rPr>
        <w:t>合同：甲乙双方签署的、合同格式中载明的甲方与乙方所达成的协议，包括所有的附件、附录和构成合同的所有文件。</w:t>
      </w:r>
    </w:p>
    <w:p w14:paraId="5DCA98D5">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2.</w:t>
      </w:r>
      <w:r>
        <w:rPr>
          <w:rStyle w:val="28"/>
          <w:rFonts w:hint="eastAsia" w:ascii="宋体" w:hAnsi="宋体" w:eastAsia="宋体" w:cs="宋体"/>
          <w:color w:val="000000"/>
          <w:sz w:val="24"/>
          <w:szCs w:val="24"/>
          <w:highlight w:val="none"/>
        </w:rPr>
        <w:t>合同价：根据合同规定，乙方在正确地完全履行合同义务后甲方应支付给卖方的价格。</w:t>
      </w:r>
    </w:p>
    <w:p w14:paraId="1E83E7FB">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3.</w:t>
      </w:r>
      <w:r>
        <w:rPr>
          <w:rStyle w:val="28"/>
          <w:rFonts w:hint="eastAsia" w:ascii="宋体" w:hAnsi="宋体" w:eastAsia="宋体" w:cs="宋体"/>
          <w:color w:val="000000"/>
          <w:sz w:val="24"/>
          <w:szCs w:val="24"/>
          <w:highlight w:val="none"/>
        </w:rPr>
        <w:t>货物：乙方根据合同规定须向甲方提供的一切产品、备件、工具、手册和其他技术资料及其他材料。</w:t>
      </w:r>
    </w:p>
    <w:p w14:paraId="47D53A2F">
      <w:pPr>
        <w:pStyle w:val="29"/>
        <w:pageBreakBefore w:val="0"/>
        <w:kinsoku/>
        <w:wordWrap/>
        <w:overflowPunct/>
        <w:topLinePunct w:val="0"/>
        <w:autoSpaceDE/>
        <w:autoSpaceDN/>
        <w:bidi w:val="0"/>
        <w:adjustRightInd/>
        <w:snapToGrid/>
        <w:spacing w:line="420" w:lineRule="exact"/>
        <w:ind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4.</w:t>
      </w:r>
      <w:r>
        <w:rPr>
          <w:rStyle w:val="28"/>
          <w:rFonts w:hint="eastAsia" w:ascii="宋体" w:hAnsi="宋体" w:eastAsia="宋体" w:cs="宋体"/>
          <w:color w:val="000000"/>
          <w:sz w:val="24"/>
          <w:szCs w:val="24"/>
          <w:highlight w:val="none"/>
        </w:rPr>
        <w:t>服务：根据合同规定乙方承担与项目有关的辅助服务，如运输、保险以及其它的伴随服务，比如提供技术援助、培训和其他类似的应承担的义务。</w:t>
      </w:r>
    </w:p>
    <w:p w14:paraId="58B946DF">
      <w:pPr>
        <w:pStyle w:val="29"/>
        <w:pageBreakBefore w:val="0"/>
        <w:widowControl/>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5.</w:t>
      </w:r>
      <w:r>
        <w:rPr>
          <w:rStyle w:val="28"/>
          <w:rFonts w:hint="eastAsia" w:ascii="宋体" w:hAnsi="宋体" w:eastAsia="宋体" w:cs="宋体"/>
          <w:color w:val="000000"/>
          <w:sz w:val="24"/>
          <w:szCs w:val="24"/>
          <w:highlight w:val="none"/>
        </w:rPr>
        <w:t>甲方：采购单位，即</w:t>
      </w:r>
      <w:r>
        <w:rPr>
          <w:rFonts w:hint="eastAsia" w:ascii="宋体" w:hAnsi="宋体" w:eastAsia="宋体" w:cs="宋体"/>
          <w:b/>
          <w:bCs/>
          <w:color w:val="000000"/>
          <w:sz w:val="24"/>
          <w:szCs w:val="24"/>
          <w:highlight w:val="none"/>
          <w:u w:val="single"/>
        </w:rPr>
        <w:t>江苏省人民医院宿迁医院</w:t>
      </w:r>
      <w:r>
        <w:rPr>
          <w:rStyle w:val="28"/>
          <w:rFonts w:hint="eastAsia" w:ascii="宋体" w:hAnsi="宋体" w:eastAsia="宋体" w:cs="宋体"/>
          <w:color w:val="000000"/>
          <w:sz w:val="24"/>
          <w:szCs w:val="24"/>
          <w:highlight w:val="none"/>
        </w:rPr>
        <w:t>。</w:t>
      </w:r>
    </w:p>
    <w:p w14:paraId="21C424E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6.</w:t>
      </w:r>
      <w:r>
        <w:rPr>
          <w:rStyle w:val="28"/>
          <w:rFonts w:hint="eastAsia" w:ascii="宋体" w:hAnsi="宋体" w:eastAsia="宋体" w:cs="宋体"/>
          <w:color w:val="000000"/>
          <w:sz w:val="24"/>
          <w:szCs w:val="24"/>
          <w:highlight w:val="none"/>
        </w:rPr>
        <w:t>乙方：提供服务的公司或实体，即</w:t>
      </w:r>
      <w:r>
        <w:rPr>
          <w:rStyle w:val="28"/>
          <w:rFonts w:hint="eastAsia" w:ascii="宋体" w:hAnsi="宋体" w:eastAsia="宋体" w:cs="宋体"/>
          <w:color w:val="000000"/>
          <w:sz w:val="24"/>
          <w:szCs w:val="24"/>
          <w:highlight w:val="none"/>
          <w:u w:val="single"/>
        </w:rPr>
        <w:t xml:space="preserve"> </w:t>
      </w:r>
      <w:r>
        <w:rPr>
          <w:rStyle w:val="28"/>
          <w:rFonts w:hint="eastAsia" w:ascii="宋体" w:hAnsi="宋体" w:eastAsia="宋体" w:cs="宋体"/>
          <w:color w:val="000000"/>
          <w:sz w:val="24"/>
          <w:szCs w:val="24"/>
          <w:highlight w:val="none"/>
          <w:u w:val="single"/>
          <w:lang w:val="en-US" w:eastAsia="zh-CN"/>
        </w:rPr>
        <w:t xml:space="preserve">                </w:t>
      </w:r>
      <w:r>
        <w:rPr>
          <w:rStyle w:val="28"/>
          <w:rFonts w:hint="eastAsia" w:ascii="宋体" w:hAnsi="宋体" w:eastAsia="宋体" w:cs="宋体"/>
          <w:color w:val="000000"/>
          <w:sz w:val="24"/>
          <w:szCs w:val="24"/>
          <w:highlight w:val="none"/>
          <w:u w:val="single"/>
        </w:rPr>
        <w:t xml:space="preserve"> </w:t>
      </w:r>
      <w:r>
        <w:rPr>
          <w:rStyle w:val="28"/>
          <w:rFonts w:hint="eastAsia" w:ascii="宋体" w:hAnsi="宋体" w:eastAsia="宋体" w:cs="宋体"/>
          <w:color w:val="000000"/>
          <w:sz w:val="24"/>
          <w:szCs w:val="24"/>
          <w:highlight w:val="none"/>
        </w:rPr>
        <w:t>。</w:t>
      </w:r>
    </w:p>
    <w:p w14:paraId="37827AF8">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7.</w:t>
      </w:r>
      <w:r>
        <w:rPr>
          <w:rStyle w:val="28"/>
          <w:rFonts w:hint="eastAsia" w:ascii="宋体" w:hAnsi="宋体" w:eastAsia="宋体" w:cs="宋体"/>
          <w:color w:val="000000"/>
          <w:sz w:val="24"/>
          <w:szCs w:val="24"/>
          <w:highlight w:val="none"/>
        </w:rPr>
        <w:t>不可抗力：指不能预见、不能避免和不能克服的客观情况，如战争、动乱、空中飞行物体坠落或其它非甲乙方责任造成的爆炸、火灾，以及协议条款约定等级以上的风、雨、雪、地震等。</w:t>
      </w:r>
    </w:p>
    <w:p w14:paraId="56FC6BEE">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cs="宋体"/>
          <w:b/>
          <w:color w:val="000000"/>
          <w:sz w:val="24"/>
          <w:szCs w:val="24"/>
          <w:highlight w:val="none"/>
          <w:lang w:val="en-US" w:eastAsia="zh-CN"/>
        </w:rPr>
        <w:t>八</w:t>
      </w:r>
      <w:r>
        <w:rPr>
          <w:rStyle w:val="28"/>
          <w:rFonts w:hint="eastAsia" w:ascii="宋体" w:hAnsi="宋体" w:eastAsia="宋体" w:cs="宋体"/>
          <w:b/>
          <w:color w:val="000000"/>
          <w:sz w:val="24"/>
          <w:szCs w:val="24"/>
          <w:highlight w:val="none"/>
        </w:rPr>
        <w:t>、技术规格</w:t>
      </w:r>
    </w:p>
    <w:p w14:paraId="25A59F13">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乙方所提供货物的技术规格应与招标文件规定的技术规格以及所附的技术规格响应表相一致。</w:t>
      </w:r>
    </w:p>
    <w:p w14:paraId="6236797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cs="宋体"/>
          <w:b/>
          <w:color w:val="000000"/>
          <w:sz w:val="24"/>
          <w:szCs w:val="24"/>
          <w:highlight w:val="none"/>
          <w:lang w:val="en-US" w:eastAsia="zh-CN"/>
        </w:rPr>
        <w:t>九</w:t>
      </w:r>
      <w:r>
        <w:rPr>
          <w:rStyle w:val="28"/>
          <w:rFonts w:hint="eastAsia" w:ascii="宋体" w:hAnsi="宋体" w:eastAsia="宋体" w:cs="宋体"/>
          <w:b/>
          <w:color w:val="000000"/>
          <w:sz w:val="24"/>
          <w:szCs w:val="24"/>
          <w:highlight w:val="none"/>
        </w:rPr>
        <w:t>、专利权</w:t>
      </w:r>
    </w:p>
    <w:p w14:paraId="2F366272">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乙方应保证甲方在使用该货物或其任何一部分时不受第三方提出侵犯其专利权、商标权和工业设计权的起诉。一旦出现专利侵权，乙方应负全部责任。</w:t>
      </w:r>
    </w:p>
    <w:p w14:paraId="5AD20EA2">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eastAsia="宋体" w:cs="宋体"/>
          <w:b/>
          <w:color w:val="000000"/>
          <w:sz w:val="24"/>
          <w:szCs w:val="24"/>
          <w:highlight w:val="none"/>
        </w:rPr>
        <w:t>、付款</w:t>
      </w:r>
    </w:p>
    <w:p w14:paraId="2AFC2FBD">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1.</w:t>
      </w:r>
      <w:r>
        <w:rPr>
          <w:rStyle w:val="28"/>
          <w:rFonts w:hint="eastAsia" w:ascii="宋体" w:hAnsi="宋体" w:eastAsia="宋体" w:cs="宋体"/>
          <w:color w:val="000000"/>
          <w:sz w:val="24"/>
          <w:szCs w:val="24"/>
          <w:highlight w:val="none"/>
        </w:rPr>
        <w:t>本合同以人民币付款。</w:t>
      </w:r>
    </w:p>
    <w:p w14:paraId="0A5F50A5">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2.</w:t>
      </w:r>
      <w:r>
        <w:rPr>
          <w:rStyle w:val="28"/>
          <w:rFonts w:hint="eastAsia" w:ascii="宋体" w:hAnsi="宋体" w:eastAsia="宋体" w:cs="宋体"/>
          <w:color w:val="000000"/>
          <w:sz w:val="24"/>
          <w:szCs w:val="24"/>
          <w:highlight w:val="none"/>
        </w:rPr>
        <w:t>乙方应按照与甲方签订的合同规定服务。</w:t>
      </w:r>
    </w:p>
    <w:p w14:paraId="46475A11">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二十一</w:t>
      </w:r>
      <w:r>
        <w:rPr>
          <w:rStyle w:val="28"/>
          <w:rFonts w:hint="eastAsia" w:ascii="宋体" w:hAnsi="宋体" w:eastAsia="宋体" w:cs="宋体"/>
          <w:b/>
          <w:color w:val="000000"/>
          <w:sz w:val="24"/>
          <w:szCs w:val="24"/>
          <w:highlight w:val="none"/>
        </w:rPr>
        <w:t>、不可抗力</w:t>
      </w:r>
    </w:p>
    <w:p w14:paraId="79DEDE61">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26B901C4">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eastAsia" w:ascii="宋体" w:hAnsi="宋体" w:eastAsia="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rPr>
        <w:t>、税费</w:t>
      </w:r>
    </w:p>
    <w:p w14:paraId="57C9EA92">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中国政府根据现行税法规定对甲方征收的与本合同有关的一切税费由甲方负担；规定对乙方征收的与本合同有关的一切税费由乙方负担。</w:t>
      </w:r>
    </w:p>
    <w:p w14:paraId="652C94B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default" w:ascii="宋体" w:hAnsi="宋体" w:eastAsia="宋体" w:cs="宋体"/>
          <w:b/>
          <w:color w:val="000000"/>
          <w:sz w:val="24"/>
          <w:szCs w:val="24"/>
          <w:highlight w:val="none"/>
          <w:lang w:val="en-US" w:eastAsia="zh-CN"/>
        </w:rPr>
        <w:t>三</w:t>
      </w:r>
      <w:r>
        <w:rPr>
          <w:rStyle w:val="28"/>
          <w:rFonts w:hint="eastAsia" w:ascii="宋体" w:hAnsi="宋体" w:eastAsia="宋体" w:cs="宋体"/>
          <w:b/>
          <w:color w:val="000000"/>
          <w:sz w:val="24"/>
          <w:szCs w:val="24"/>
          <w:highlight w:val="none"/>
        </w:rPr>
        <w:t>、合同争议</w:t>
      </w:r>
    </w:p>
    <w:p w14:paraId="7DE57A2C">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甲乙双方应通过友好协商，解决在执行本合同中所发生的或与本合同有关的一切争议。如果协商仍得不到解决，任何一方均可按《中华人民共和国民法典》向合同签署地人民法院提起诉讼。</w:t>
      </w:r>
    </w:p>
    <w:p w14:paraId="456C999C">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default" w:ascii="宋体" w:hAnsi="宋体" w:eastAsia="宋体" w:cs="宋体"/>
          <w:b/>
          <w:color w:val="000000"/>
          <w:sz w:val="24"/>
          <w:szCs w:val="24"/>
          <w:highlight w:val="none"/>
          <w:lang w:val="en-US" w:eastAsia="zh-CN"/>
        </w:rPr>
        <w:t>四</w:t>
      </w:r>
      <w:r>
        <w:rPr>
          <w:rStyle w:val="28"/>
          <w:rFonts w:hint="eastAsia" w:ascii="宋体" w:hAnsi="宋体" w:eastAsia="宋体" w:cs="宋体"/>
          <w:b/>
          <w:color w:val="000000"/>
          <w:sz w:val="24"/>
          <w:szCs w:val="24"/>
          <w:highlight w:val="none"/>
        </w:rPr>
        <w:t>、适用法律</w:t>
      </w:r>
    </w:p>
    <w:p w14:paraId="63DC8B60">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本合同应按照中华人民共和国的现行法律进行解释。</w:t>
      </w:r>
    </w:p>
    <w:tbl>
      <w:tblPr>
        <w:tblStyle w:val="34"/>
        <w:tblpPr w:leftFromText="180" w:rightFromText="180" w:vertAnchor="text" w:horzAnchor="page" w:tblpX="1852" w:tblpY="272"/>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274"/>
        <w:gridCol w:w="4425"/>
      </w:tblGrid>
      <w:tr w14:paraId="7A463A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312B9E4">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甲方：</w:t>
            </w:r>
            <w:r>
              <w:rPr>
                <w:rStyle w:val="28"/>
                <w:rFonts w:hint="eastAsia" w:ascii="宋体" w:hAnsi="宋体" w:eastAsia="宋体" w:cs="宋体"/>
                <w:color w:val="000000"/>
                <w:sz w:val="24"/>
                <w:szCs w:val="24"/>
                <w:highlight w:val="none"/>
                <w:lang w:val="en-US"/>
              </w:rPr>
              <w:t>江苏省人民医院宿迁医院</w:t>
            </w:r>
            <w:r>
              <w:rPr>
                <w:rStyle w:val="28"/>
                <w:rFonts w:hint="eastAsia" w:ascii="宋体" w:hAnsi="宋体" w:eastAsia="宋体" w:cs="宋体"/>
                <w:color w:val="000000"/>
                <w:sz w:val="24"/>
                <w:szCs w:val="24"/>
                <w:highlight w:val="none"/>
              </w:rPr>
              <w:t>（盖章）</w:t>
            </w:r>
          </w:p>
        </w:tc>
        <w:tc>
          <w:tcPr>
            <w:tcW w:w="4425" w:type="dxa"/>
            <w:noWrap w:val="0"/>
            <w:vAlign w:val="top"/>
          </w:tcPr>
          <w:p w14:paraId="402022DE">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乙方：（盖章）</w:t>
            </w:r>
          </w:p>
        </w:tc>
      </w:tr>
      <w:tr w14:paraId="008514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0FC4E32">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c>
          <w:tcPr>
            <w:tcW w:w="4425" w:type="dxa"/>
            <w:noWrap w:val="0"/>
            <w:vAlign w:val="top"/>
          </w:tcPr>
          <w:p w14:paraId="60492995">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r>
      <w:tr w14:paraId="2D5243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636A3FF8">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c>
          <w:tcPr>
            <w:tcW w:w="4425" w:type="dxa"/>
            <w:noWrap w:val="0"/>
            <w:vAlign w:val="top"/>
          </w:tcPr>
          <w:p w14:paraId="08635E79">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r>
      <w:tr w14:paraId="598EB7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22449157">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联系电话：</w:t>
            </w:r>
          </w:p>
        </w:tc>
        <w:tc>
          <w:tcPr>
            <w:tcW w:w="4425" w:type="dxa"/>
            <w:noWrap w:val="0"/>
            <w:vAlign w:val="top"/>
          </w:tcPr>
          <w:p w14:paraId="3C5DE9FB">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lang w:val="en-US" w:eastAsia="zh-CN"/>
              </w:rPr>
            </w:pPr>
            <w:r>
              <w:rPr>
                <w:rStyle w:val="28"/>
                <w:rFonts w:hint="eastAsia" w:ascii="宋体" w:hAnsi="宋体" w:eastAsia="宋体" w:cs="宋体"/>
                <w:color w:val="000000"/>
                <w:sz w:val="24"/>
                <w:szCs w:val="24"/>
                <w:highlight w:val="none"/>
              </w:rPr>
              <w:t>联系电话：</w:t>
            </w:r>
          </w:p>
        </w:tc>
      </w:tr>
      <w:tr w14:paraId="0793A4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634EF84F">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lang w:val="en-US" w:eastAsia="zh-CN"/>
              </w:rPr>
              <w:t>2026</w:t>
            </w:r>
            <w:r>
              <w:rPr>
                <w:rStyle w:val="28"/>
                <w:rFonts w:hint="eastAsia" w:ascii="宋体" w:hAnsi="宋体" w:eastAsia="宋体" w:cs="宋体"/>
                <w:color w:val="000000"/>
                <w:sz w:val="24"/>
                <w:szCs w:val="24"/>
                <w:highlight w:val="none"/>
              </w:rPr>
              <w:t>年</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月</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日</w:t>
            </w:r>
          </w:p>
        </w:tc>
        <w:tc>
          <w:tcPr>
            <w:tcW w:w="4425" w:type="dxa"/>
            <w:noWrap w:val="0"/>
            <w:vAlign w:val="top"/>
          </w:tcPr>
          <w:p w14:paraId="65CAD0DB">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lang w:val="en-US" w:eastAsia="zh-CN"/>
              </w:rPr>
              <w:t>2026</w:t>
            </w:r>
            <w:r>
              <w:rPr>
                <w:rStyle w:val="28"/>
                <w:rFonts w:hint="eastAsia" w:ascii="宋体" w:hAnsi="宋体" w:eastAsia="宋体" w:cs="宋体"/>
                <w:color w:val="000000"/>
                <w:sz w:val="24"/>
                <w:szCs w:val="24"/>
                <w:highlight w:val="none"/>
              </w:rPr>
              <w:t>年</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月</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日</w:t>
            </w:r>
          </w:p>
        </w:tc>
      </w:tr>
    </w:tbl>
    <w:p w14:paraId="6B8ED417">
      <w:pPr>
        <w:pStyle w:val="29"/>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color w:val="000000"/>
          <w:sz w:val="24"/>
          <w:szCs w:val="24"/>
          <w:highlight w:val="none"/>
          <w:lang w:val="en-US" w:eastAsia="zh-CN"/>
        </w:rPr>
        <w:t>附件1：</w:t>
      </w:r>
    </w:p>
    <w:p w14:paraId="4CC8C7B9">
      <w:pPr>
        <w:pStyle w:val="29"/>
        <w:pageBreakBefore w:val="0"/>
        <w:kinsoku/>
        <w:wordWrap/>
        <w:overflowPunct/>
        <w:topLinePunct w:val="0"/>
        <w:autoSpaceDE/>
        <w:autoSpaceDN/>
        <w:bidi w:val="0"/>
        <w:adjustRightInd/>
        <w:snapToGrid/>
        <w:spacing w:line="420" w:lineRule="exact"/>
        <w:jc w:val="center"/>
        <w:textAlignment w:val="auto"/>
        <w:rPr>
          <w:rStyle w:val="28"/>
          <w:rFonts w:hint="eastAsia" w:ascii="宋体" w:hAnsi="宋体" w:eastAsia="宋体" w:cs="宋体"/>
          <w:b/>
          <w:color w:val="000000"/>
          <w:sz w:val="22"/>
          <w:szCs w:val="22"/>
          <w:highlight w:val="none"/>
          <w:lang w:eastAsia="zh-CN"/>
        </w:rPr>
      </w:pPr>
      <w:r>
        <w:rPr>
          <w:rStyle w:val="28"/>
          <w:rFonts w:hint="eastAsia" w:ascii="宋体" w:hAnsi="宋体" w:eastAsia="宋体" w:cs="宋体"/>
          <w:b/>
          <w:color w:val="000000"/>
          <w:sz w:val="24"/>
          <w:szCs w:val="24"/>
          <w:highlight w:val="none"/>
        </w:rPr>
        <w:t>标 的 清 单</w:t>
      </w:r>
    </w:p>
    <w:tbl>
      <w:tblPr>
        <w:tblStyle w:val="14"/>
        <w:tblW w:w="477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7"/>
        <w:gridCol w:w="4257"/>
        <w:gridCol w:w="2118"/>
        <w:gridCol w:w="1529"/>
      </w:tblGrid>
      <w:tr w14:paraId="6E83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C11A8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6F105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726884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供货单价(元/克）</w:t>
            </w: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65144E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14:paraId="7BB21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868DAF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76726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9DB4E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616A78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A1B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45D2A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AA6F44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029660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B29A2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E95C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2C8F38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EDB3A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11C394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BE9DA9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09B2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D007A3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165B75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545FA2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B2C5F2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5B4F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6CE6F9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E77CA3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9AEF8F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222023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A1DD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3DE344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FE8FF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FF08A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802D23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C658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4086A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A667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7974E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60F8F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C922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CC3587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F3FF9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DDD01C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C5500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4D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3DF955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256A75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C29FA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44C42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9396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D0572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A9F015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4015AF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E7FA64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7C6B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AD31F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6A588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2FAA88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1607B6E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5EC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134B67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BD998D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284D85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048CE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93EE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ADD444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D188E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E3116A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5A2193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C91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287CB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024EA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7E98B8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858F0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6C5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C71B9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F1648F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9729B5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2F1A5F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BAD1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315D1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8CD35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DDE16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12028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3F2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0BD958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C0D414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8733C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14180C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8E57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1FBBDF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619D8C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5A0BDB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E6802C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0303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39AC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AAA15D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78219F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AF8E4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101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01625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F754CB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DF0AA8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818C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E8C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065C1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2CC638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2B846C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A75D07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B3D3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7CC41D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80196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FF33A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5A9CCD9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2DB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B0734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01FA66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FE0F81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3F08B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524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FD463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894E88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15E02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4DFDA7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4D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B2458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79C12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0C1288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B10681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0F2F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4325AB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A8DD8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A84CD4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B6D9E2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92F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F9707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2A1B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6A0942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D74BFC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800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A5E120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BDD419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C9B8B7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0815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E6C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83EEC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A8F504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A4341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6990CB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4FC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26017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39E10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4E145A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D18D4B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8DD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CF8FA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37858D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37D46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533CB9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72C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61F52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570B0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BDD9A9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22A22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A5E4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97C0F7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4BAA6E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AB02AA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E97492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91F8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F9F0DA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FD2A38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8C2E9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B6D60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5C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58CC6F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D3363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2D2D0E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096B35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138A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C5287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B4E13A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858F9F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F16355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676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7C99FD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83F85F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87564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2965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0C2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1DD1C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FD4CB4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BBC14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C39D15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36B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AA10AF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B47AC4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46C0B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59AF91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2C3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01AAC5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4CA7E5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BA4DE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0437A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26CB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F27ED5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10300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EA3DF3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BF756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F96F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F14137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C24086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10A90A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7454A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8F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9961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A9E1AF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CED84D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0042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98D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9A0EB6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8400F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7186E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7F6F420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128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131D08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7CC992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7ACFE8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6C78EA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B93A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96801B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15DB28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3F3187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2C52A5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296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BC6AC0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DEE9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1B51C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95357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4BE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4F3FD6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54340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74572F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9E0EF0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4F2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840ACC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D358D1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D11C5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41648A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12FF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B729F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2BE1E0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945EFF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11C2E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3EE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1EC7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FFFB1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C264E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7C7390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370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1BEF07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584BB3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406C86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12BBC7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24C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55079E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28A086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397DF5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D880B7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187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2414B3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991A34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6AC17E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B3A016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9F37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293495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5A421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8E7841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887B9B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DFA0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9CD6B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BA0F7F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482D9C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F8204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8BE4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0B97E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108383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F71E07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414DB2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82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13F3A5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AB7222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82A60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E9DF6B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E3BA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4A6971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00037B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56B06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65C959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9C1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63664B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C44082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606E7D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198BD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001F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304B2B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E7A8B7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44CEE5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BF26C9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284E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76DDF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BC089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5AABD4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139BE7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2E7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9FDC1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900901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CF91B2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4432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67C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BB772B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08E4B1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64A290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E94763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45F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85BE46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7FF03D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2A625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71D9CE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A8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19BD4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B77021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AE80B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4512B03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232E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720D1F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E06DEA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31B67D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987C63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1319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9C1431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E7EDCA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F4368B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EC7A9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B5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0874E3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B0A8BF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656199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935A64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3F1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EEBAA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1ACE1A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3D2087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53ABD5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EEB0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82271E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839B67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9FE86B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39F936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9875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BC8A92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77EF88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9828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B50EC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7B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16895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EBA0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D9641F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84FDDF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0F2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8BA97D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17E1D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569C33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98138C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DFD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AAEC97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CE9D5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5AF22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E2379C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753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423C2B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DC199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E7E97B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49FEF4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53A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F999F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EBD5F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A7757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4EC4BC2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519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5C5C9C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6BDAA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356A22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FBA243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A4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3E9CEE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7F55D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F2E838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E5705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9780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12BB9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D6BEB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45B3F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86FDD9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8A5B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33263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039334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D294F2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101DBB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9A3D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261C8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125CC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8EF457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30E9E8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FA1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4E8DF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C8FB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8770B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2C3B47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38A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2EE408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A332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5FC8E0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7628C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78EE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61B73C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79214A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E53946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B06176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741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BFBE2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3CFFF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DD677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5F09B0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E00B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C5DBB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FCCA7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933FB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6D8A4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C51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3057F2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3EE842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880929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CBDF14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3F22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69E280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F7B3CB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B951AD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55C1B5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D5A4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1DB442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B75E60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1EF02E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423B60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93D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2E8A5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09351E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838483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297B9C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5607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57ED9B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FABB3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36A304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3FCBFC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AB7E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9C48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0F7408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195D53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74AEEE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C84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E0DD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24151B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E89AD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4DA61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4BA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91453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D39616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07928A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2A6A7D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623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A602B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4FC3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D0668D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8145BD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E6B2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35F870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03D3F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C9517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0E05C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2E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356250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54E161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0A02D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45D434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34D8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0E5E0D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44D0A2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D17A24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662C05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FB3E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3CC3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2FA0C5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CE8D09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F9300D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AF9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AB305C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474EB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0E98C5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0815F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F71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E3F87E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F11335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3C2C6C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48BD48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085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CE7128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C137F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E6B27E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F529D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6752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7096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15A62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9D3E84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353908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1FC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FDFD6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F2CD7A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E3A5E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E24654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1F9F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61791E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B44167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7740EA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11E40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0B89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7789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D53BF5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CD7F0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837DFA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A52F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0033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426AE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0CF3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628C69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B51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F00A02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47C26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DE403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F02DEC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7E9F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8E00B6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CE9BA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A761E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6AE195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59A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9DBA6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0B64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E31905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1B0A53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C838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FDD545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A22C45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233CF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147AB1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E4A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4ECC13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54B0D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F5F4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26D9B6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CE0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CD12C6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7BCE9A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86742D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943BFC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F3D7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DC7EFB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34C0E9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E9BAE7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7896E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5BAE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54D0FA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046FF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A47C6D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F9D384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3B7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240B5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B55343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3AA9C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644523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3A88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47F502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4FBF63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B0171B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701F0B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53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354DD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9DAA4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4CC086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6C2EF1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6E7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A24A7C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03600C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048397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1956CA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85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37B193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649AC3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42CB1E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6E48E6C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0A7B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4B464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847293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A5312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B4F5CD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EF1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D904DA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035B0E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2E291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A63009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C5C0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B49E33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F9A2FE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A6111F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65AADA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F28C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FE774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D433F2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CFBF8E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96A237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6BA2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C1FF1F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017A00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EC7CF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509184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B73A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904BB6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3802F2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03CCD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D399ED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C020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FDF9E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36AC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522CDA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80A58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EA3D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8B9C98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D0B80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C56B9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7B18C1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bl>
    <w:p w14:paraId="489FEAFD">
      <w:pPr>
        <w:pageBreakBefore w:val="0"/>
        <w:kinsoku/>
        <w:wordWrap/>
        <w:overflowPunct/>
        <w:topLinePunct w:val="0"/>
        <w:autoSpaceDE/>
        <w:autoSpaceDN/>
        <w:bidi w:val="0"/>
        <w:spacing w:line="42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b/>
          <w:color w:val="000000"/>
          <w:sz w:val="28"/>
          <w:szCs w:val="28"/>
          <w:highlight w:val="none"/>
          <w:lang w:val="en-US" w:eastAsia="zh-CN"/>
        </w:rPr>
        <w:t>附件2：</w:t>
      </w:r>
    </w:p>
    <w:p w14:paraId="6E307467">
      <w:pPr>
        <w:pageBreakBefore w:val="0"/>
        <w:kinsoku/>
        <w:wordWrap/>
        <w:overflowPunct/>
        <w:topLinePunct w:val="0"/>
        <w:autoSpaceDE/>
        <w:autoSpaceDN/>
        <w:bidi w:val="0"/>
        <w:spacing w:line="420" w:lineRule="exact"/>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8"/>
          <w:szCs w:val="28"/>
          <w:highlight w:val="none"/>
          <w:lang w:val="en-US" w:eastAsia="zh-CN"/>
        </w:rPr>
        <w:t>江苏省人民医院宿迁医院供应商月度考核评分表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22"/>
        <w:gridCol w:w="889"/>
        <w:gridCol w:w="4305"/>
        <w:gridCol w:w="773"/>
      </w:tblGrid>
      <w:tr w14:paraId="2749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444727E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序号</w:t>
            </w:r>
          </w:p>
        </w:tc>
        <w:tc>
          <w:tcPr>
            <w:tcW w:w="1822" w:type="dxa"/>
            <w:noWrap w:val="0"/>
            <w:vAlign w:val="center"/>
          </w:tcPr>
          <w:p w14:paraId="7D879C67">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内容</w:t>
            </w:r>
          </w:p>
        </w:tc>
        <w:tc>
          <w:tcPr>
            <w:tcW w:w="889" w:type="dxa"/>
            <w:noWrap w:val="0"/>
            <w:vAlign w:val="center"/>
          </w:tcPr>
          <w:p w14:paraId="3F2F1D86">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w:t>
            </w:r>
          </w:p>
        </w:tc>
        <w:tc>
          <w:tcPr>
            <w:tcW w:w="4305" w:type="dxa"/>
            <w:noWrap w:val="0"/>
            <w:vAlign w:val="center"/>
          </w:tcPr>
          <w:p w14:paraId="0068C81F">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分值说明</w:t>
            </w:r>
          </w:p>
        </w:tc>
        <w:tc>
          <w:tcPr>
            <w:tcW w:w="773" w:type="dxa"/>
            <w:noWrap w:val="0"/>
            <w:vAlign w:val="center"/>
          </w:tcPr>
          <w:p w14:paraId="0E19CD96">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得分</w:t>
            </w:r>
          </w:p>
        </w:tc>
      </w:tr>
      <w:tr w14:paraId="0790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70DA432F">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1</w:t>
            </w:r>
          </w:p>
        </w:tc>
        <w:tc>
          <w:tcPr>
            <w:tcW w:w="1822" w:type="dxa"/>
            <w:noWrap w:val="0"/>
            <w:vAlign w:val="center"/>
          </w:tcPr>
          <w:p w14:paraId="2F75BE0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bCs/>
                <w:color w:val="000000"/>
                <w:sz w:val="24"/>
                <w:szCs w:val="24"/>
                <w:highlight w:val="none"/>
                <w:lang w:val="en-US" w:eastAsia="zh-CN"/>
              </w:rPr>
              <w:t>订单相符性</w:t>
            </w:r>
          </w:p>
        </w:tc>
        <w:tc>
          <w:tcPr>
            <w:tcW w:w="889" w:type="dxa"/>
            <w:noWrap w:val="0"/>
            <w:vAlign w:val="center"/>
          </w:tcPr>
          <w:p w14:paraId="2D582A0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6C58DA19">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rPr>
              <w:t>供应的药品与</w:t>
            </w:r>
            <w:r>
              <w:rPr>
                <w:rFonts w:hint="eastAsia" w:ascii="宋体" w:hAnsi="宋体" w:eastAsia="宋体" w:cs="宋体"/>
                <w:bCs/>
                <w:color w:val="000000"/>
                <w:sz w:val="24"/>
                <w:szCs w:val="24"/>
                <w:highlight w:val="none"/>
                <w:lang w:eastAsia="zh-CN"/>
              </w:rPr>
              <w:t>医</w:t>
            </w:r>
            <w:r>
              <w:rPr>
                <w:rFonts w:hint="eastAsia" w:ascii="宋体" w:hAnsi="宋体" w:eastAsia="宋体" w:cs="宋体"/>
                <w:bCs/>
                <w:color w:val="000000"/>
                <w:sz w:val="24"/>
                <w:szCs w:val="24"/>
                <w:highlight w:val="none"/>
              </w:rPr>
              <w:t>院订单要求不相符的，每笔订单扣1分；拒绝调换的，每笔订单扣</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773" w:type="dxa"/>
            <w:noWrap w:val="0"/>
            <w:vAlign w:val="center"/>
          </w:tcPr>
          <w:p w14:paraId="3B1DF9F5">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2CF0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26D49CC1">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822" w:type="dxa"/>
            <w:noWrap w:val="0"/>
            <w:vAlign w:val="center"/>
          </w:tcPr>
          <w:p w14:paraId="2092FFDF">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药品质量</w:t>
            </w:r>
          </w:p>
        </w:tc>
        <w:tc>
          <w:tcPr>
            <w:tcW w:w="889" w:type="dxa"/>
            <w:noWrap w:val="0"/>
            <w:vAlign w:val="center"/>
          </w:tcPr>
          <w:p w14:paraId="2E075DA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33E7CE13">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供应商所配送品种、规格、质量</w:t>
            </w:r>
            <w:r>
              <w:rPr>
                <w:rFonts w:hint="eastAsia" w:ascii="宋体" w:hAnsi="宋体" w:eastAsia="宋体" w:cs="宋体"/>
                <w:bCs/>
                <w:color w:val="000000"/>
                <w:sz w:val="24"/>
                <w:szCs w:val="24"/>
                <w:highlight w:val="none"/>
                <w:lang w:val="en-US" w:eastAsia="zh-CN"/>
              </w:rPr>
              <w:t>达到医院要求</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bCs/>
                <w:color w:val="000000"/>
                <w:sz w:val="24"/>
                <w:szCs w:val="24"/>
                <w:highlight w:val="none"/>
              </w:rPr>
              <w:t>。</w:t>
            </w:r>
          </w:p>
        </w:tc>
        <w:tc>
          <w:tcPr>
            <w:tcW w:w="773" w:type="dxa"/>
            <w:noWrap w:val="0"/>
            <w:vAlign w:val="center"/>
          </w:tcPr>
          <w:p w14:paraId="64EADF52">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965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EEC330A">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3</w:t>
            </w:r>
          </w:p>
        </w:tc>
        <w:tc>
          <w:tcPr>
            <w:tcW w:w="1822" w:type="dxa"/>
            <w:noWrap w:val="0"/>
            <w:vAlign w:val="center"/>
          </w:tcPr>
          <w:p w14:paraId="24CFD66B">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配送时间</w:t>
            </w:r>
          </w:p>
        </w:tc>
        <w:tc>
          <w:tcPr>
            <w:tcW w:w="889" w:type="dxa"/>
            <w:noWrap w:val="0"/>
            <w:vAlign w:val="center"/>
          </w:tcPr>
          <w:p w14:paraId="3FB996A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7DC6455">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rPr>
              <w:t>供应商在规定时间按</w:t>
            </w:r>
            <w:r>
              <w:rPr>
                <w:rFonts w:hint="eastAsia" w:ascii="宋体" w:hAnsi="宋体" w:eastAsia="宋体" w:cs="宋体"/>
                <w:bCs/>
                <w:color w:val="000000"/>
                <w:sz w:val="24"/>
                <w:szCs w:val="24"/>
                <w:highlight w:val="none"/>
                <w:lang w:eastAsia="zh-CN"/>
              </w:rPr>
              <w:t>医院</w:t>
            </w:r>
            <w:r>
              <w:rPr>
                <w:rFonts w:hint="eastAsia" w:ascii="宋体" w:hAnsi="宋体" w:eastAsia="宋体" w:cs="宋体"/>
                <w:bCs/>
                <w:color w:val="000000"/>
                <w:sz w:val="24"/>
                <w:szCs w:val="24"/>
                <w:highlight w:val="none"/>
              </w:rPr>
              <w:t>计划要求配送</w:t>
            </w:r>
            <w:r>
              <w:rPr>
                <w:rFonts w:hint="eastAsia" w:ascii="宋体" w:hAnsi="宋体" w:eastAsia="宋体" w:cs="宋体"/>
                <w:bCs/>
                <w:color w:val="000000"/>
                <w:sz w:val="24"/>
                <w:szCs w:val="24"/>
                <w:highlight w:val="none"/>
                <w:lang w:eastAsia="zh-CN"/>
              </w:rPr>
              <w:t>。一般药品</w:t>
            </w:r>
            <w:r>
              <w:rPr>
                <w:rFonts w:hint="eastAsia" w:ascii="宋体" w:hAnsi="宋体" w:eastAsia="宋体" w:cs="宋体"/>
                <w:bCs/>
                <w:color w:val="000000"/>
                <w:sz w:val="24"/>
                <w:szCs w:val="24"/>
                <w:highlight w:val="none"/>
                <w:lang w:val="en-US" w:eastAsia="zh-CN"/>
              </w:rPr>
              <w:t>48</w:t>
            </w:r>
            <w:r>
              <w:rPr>
                <w:rFonts w:hint="eastAsia" w:ascii="宋体" w:hAnsi="宋体" w:eastAsia="宋体" w:cs="宋体"/>
                <w:bCs/>
                <w:color w:val="000000"/>
                <w:sz w:val="24"/>
                <w:szCs w:val="24"/>
                <w:highlight w:val="none"/>
                <w:lang w:eastAsia="zh-CN"/>
              </w:rPr>
              <w:t>小时</w:t>
            </w:r>
            <w:r>
              <w:rPr>
                <w:rFonts w:hint="eastAsia" w:ascii="宋体" w:hAnsi="宋体" w:eastAsia="宋体" w:cs="宋体"/>
                <w:bCs/>
                <w:color w:val="000000"/>
                <w:sz w:val="24"/>
                <w:szCs w:val="24"/>
                <w:highlight w:val="none"/>
                <w:lang w:val="en-US" w:eastAsia="zh-CN"/>
              </w:rPr>
              <w:t>内</w:t>
            </w:r>
            <w:r>
              <w:rPr>
                <w:rFonts w:hint="eastAsia" w:ascii="宋体" w:hAnsi="宋体" w:eastAsia="宋体" w:cs="宋体"/>
                <w:bCs/>
                <w:color w:val="000000"/>
                <w:sz w:val="24"/>
                <w:szCs w:val="24"/>
                <w:highlight w:val="none"/>
                <w:lang w:eastAsia="zh-CN"/>
              </w:rPr>
              <w:t>送达，</w:t>
            </w:r>
            <w:r>
              <w:rPr>
                <w:rFonts w:hint="eastAsia" w:ascii="宋体" w:hAnsi="宋体" w:eastAsia="宋体" w:cs="宋体"/>
                <w:bCs/>
                <w:color w:val="000000"/>
                <w:sz w:val="24"/>
                <w:szCs w:val="24"/>
                <w:highlight w:val="none"/>
                <w:lang w:val="en-US" w:eastAsia="zh-CN"/>
              </w:rPr>
              <w:t>加急供货药品24小时内送达</w:t>
            </w:r>
            <w:r>
              <w:rPr>
                <w:rFonts w:hint="eastAsia" w:ascii="宋体" w:hAnsi="宋体" w:eastAsia="宋体" w:cs="宋体"/>
                <w:bCs/>
                <w:color w:val="000000"/>
                <w:sz w:val="24"/>
                <w:szCs w:val="24"/>
                <w:highlight w:val="none"/>
                <w:lang w:eastAsia="zh-CN"/>
              </w:rPr>
              <w:t>，节假日照常配送。</w:t>
            </w:r>
            <w:r>
              <w:rPr>
                <w:rFonts w:hint="eastAsia" w:ascii="宋体" w:hAnsi="宋体" w:eastAsia="宋体" w:cs="宋体"/>
                <w:bCs/>
                <w:color w:val="000000"/>
                <w:sz w:val="24"/>
                <w:szCs w:val="24"/>
                <w:highlight w:val="none"/>
                <w:lang w:val="en-US" w:eastAsia="zh-CN"/>
              </w:rPr>
              <w:t>每有一次不符合扣2分</w:t>
            </w:r>
            <w:r>
              <w:rPr>
                <w:rFonts w:hint="eastAsia" w:ascii="宋体" w:hAnsi="宋体" w:eastAsia="宋体" w:cs="宋体"/>
                <w:bCs/>
                <w:color w:val="000000"/>
                <w:sz w:val="24"/>
                <w:szCs w:val="24"/>
                <w:highlight w:val="none"/>
              </w:rPr>
              <w:t>。</w:t>
            </w:r>
          </w:p>
        </w:tc>
        <w:tc>
          <w:tcPr>
            <w:tcW w:w="773" w:type="dxa"/>
            <w:noWrap w:val="0"/>
            <w:vAlign w:val="center"/>
          </w:tcPr>
          <w:p w14:paraId="60F16FF8">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A05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3" w:type="dxa"/>
            <w:noWrap w:val="0"/>
            <w:vAlign w:val="center"/>
          </w:tcPr>
          <w:p w14:paraId="481EB7F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4</w:t>
            </w:r>
          </w:p>
        </w:tc>
        <w:tc>
          <w:tcPr>
            <w:tcW w:w="1822" w:type="dxa"/>
            <w:noWrap w:val="0"/>
            <w:vAlign w:val="center"/>
          </w:tcPr>
          <w:p w14:paraId="6B186A25">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药品效期</w:t>
            </w:r>
          </w:p>
        </w:tc>
        <w:tc>
          <w:tcPr>
            <w:tcW w:w="889" w:type="dxa"/>
            <w:noWrap w:val="0"/>
            <w:vAlign w:val="center"/>
          </w:tcPr>
          <w:p w14:paraId="24846364">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6B5C14E4">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所供中药配方颗粒到货入库的有效期不少于2年，</w:t>
            </w:r>
            <w:r>
              <w:rPr>
                <w:rFonts w:hint="eastAsia" w:ascii="宋体" w:hAnsi="宋体" w:eastAsia="宋体" w:cs="宋体"/>
                <w:color w:val="000000"/>
                <w:kern w:val="0"/>
                <w:sz w:val="24"/>
                <w:szCs w:val="24"/>
                <w:highlight w:val="none"/>
                <w:lang w:val="en-US" w:eastAsia="zh-CN" w:bidi="ar"/>
              </w:rPr>
              <w:t>未标注有效期的品种批号应为1年内</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20C8A3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581D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702F98FE">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5</w:t>
            </w:r>
          </w:p>
        </w:tc>
        <w:tc>
          <w:tcPr>
            <w:tcW w:w="1822" w:type="dxa"/>
            <w:noWrap w:val="0"/>
            <w:vAlign w:val="center"/>
          </w:tcPr>
          <w:p w14:paraId="28279763">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运输保障</w:t>
            </w:r>
          </w:p>
        </w:tc>
        <w:tc>
          <w:tcPr>
            <w:tcW w:w="889" w:type="dxa"/>
            <w:noWrap w:val="0"/>
            <w:vAlign w:val="center"/>
          </w:tcPr>
          <w:p w14:paraId="39A3AEAE">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4269BD25">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运输需</w:t>
            </w:r>
            <w:r>
              <w:rPr>
                <w:rFonts w:hint="eastAsia" w:ascii="宋体" w:hAnsi="宋体" w:eastAsia="宋体" w:cs="宋体"/>
                <w:bCs/>
                <w:color w:val="000000"/>
                <w:sz w:val="24"/>
                <w:szCs w:val="24"/>
                <w:highlight w:val="none"/>
              </w:rPr>
              <w:t>严格按照所供药品包装标识要求进行运输，保证药品质量。</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0FEE5F0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68F6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283699C1">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822" w:type="dxa"/>
            <w:noWrap w:val="0"/>
            <w:vAlign w:val="center"/>
          </w:tcPr>
          <w:p w14:paraId="2BEB6E5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保供率</w:t>
            </w:r>
          </w:p>
        </w:tc>
        <w:tc>
          <w:tcPr>
            <w:tcW w:w="889" w:type="dxa"/>
            <w:noWrap w:val="0"/>
            <w:vAlign w:val="center"/>
          </w:tcPr>
          <w:p w14:paraId="5F115AA9">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47526E9E">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在医院供应链管理系统中保供率未达到95%的，每少1%扣2分。</w:t>
            </w:r>
          </w:p>
        </w:tc>
        <w:tc>
          <w:tcPr>
            <w:tcW w:w="773" w:type="dxa"/>
            <w:noWrap w:val="0"/>
            <w:vAlign w:val="center"/>
          </w:tcPr>
          <w:p w14:paraId="24DFCD1D">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5EE3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4EDA17F2">
            <w:pPr>
              <w:pageBreakBefore w:val="0"/>
              <w:kinsoku/>
              <w:wordWrap/>
              <w:overflowPunct/>
              <w:topLinePunct w:val="0"/>
              <w:autoSpaceDE/>
              <w:autoSpaceDN/>
              <w:bidi w:val="0"/>
              <w:spacing w:line="420" w:lineRule="exact"/>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7</w:t>
            </w:r>
          </w:p>
        </w:tc>
        <w:tc>
          <w:tcPr>
            <w:tcW w:w="1822" w:type="dxa"/>
            <w:noWrap w:val="0"/>
            <w:vAlign w:val="center"/>
          </w:tcPr>
          <w:p w14:paraId="4541640D">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合规履约</w:t>
            </w:r>
          </w:p>
        </w:tc>
        <w:tc>
          <w:tcPr>
            <w:tcW w:w="889" w:type="dxa"/>
            <w:noWrap w:val="0"/>
            <w:vAlign w:val="center"/>
          </w:tcPr>
          <w:p w14:paraId="4F330F97">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10</w:t>
            </w:r>
          </w:p>
        </w:tc>
        <w:tc>
          <w:tcPr>
            <w:tcW w:w="4305" w:type="dxa"/>
            <w:noWrap w:val="0"/>
            <w:vAlign w:val="center"/>
          </w:tcPr>
          <w:p w14:paraId="02B47261">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供应商及所供药品资质齐全有效，按期年审；药品供应价格符合中标约定，无擅自涨价情况。每有一次不符合扣10分。</w:t>
            </w:r>
          </w:p>
        </w:tc>
        <w:tc>
          <w:tcPr>
            <w:tcW w:w="773" w:type="dxa"/>
            <w:noWrap w:val="0"/>
            <w:vAlign w:val="center"/>
          </w:tcPr>
          <w:p w14:paraId="22102B8C">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DEE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3" w:type="dxa"/>
            <w:noWrap w:val="0"/>
            <w:vAlign w:val="center"/>
          </w:tcPr>
          <w:p w14:paraId="0DE8D6FE">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p>
        </w:tc>
        <w:tc>
          <w:tcPr>
            <w:tcW w:w="1822" w:type="dxa"/>
            <w:noWrap w:val="0"/>
            <w:vAlign w:val="center"/>
          </w:tcPr>
          <w:p w14:paraId="63E73566">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合计</w:t>
            </w:r>
          </w:p>
        </w:tc>
        <w:tc>
          <w:tcPr>
            <w:tcW w:w="889" w:type="dxa"/>
            <w:noWrap w:val="0"/>
            <w:vAlign w:val="center"/>
          </w:tcPr>
          <w:p w14:paraId="20AD4154">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w:t>
            </w:r>
          </w:p>
        </w:tc>
        <w:tc>
          <w:tcPr>
            <w:tcW w:w="4305" w:type="dxa"/>
            <w:noWrap w:val="0"/>
            <w:vAlign w:val="center"/>
          </w:tcPr>
          <w:p w14:paraId="7E8FE74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p>
        </w:tc>
        <w:tc>
          <w:tcPr>
            <w:tcW w:w="773" w:type="dxa"/>
            <w:noWrap w:val="0"/>
            <w:vAlign w:val="center"/>
          </w:tcPr>
          <w:p w14:paraId="4163231B">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bl>
    <w:p w14:paraId="038CAAF3">
      <w:pPr>
        <w:pageBreakBefore w:val="0"/>
        <w:kinsoku/>
        <w:wordWrap/>
        <w:overflowPunct/>
        <w:topLinePunct w:val="0"/>
        <w:autoSpaceDE/>
        <w:autoSpaceDN/>
        <w:bidi w:val="0"/>
        <w:adjustRightInd w:val="0"/>
        <w:snapToGrid w:val="0"/>
        <w:spacing w:line="42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考核人：                                   考核日期：</w:t>
      </w:r>
    </w:p>
    <w:p w14:paraId="7AEC6B4B">
      <w:pPr>
        <w:pageBreakBefore w:val="0"/>
        <w:kinsoku/>
        <w:wordWrap/>
        <w:overflowPunct/>
        <w:topLinePunct w:val="0"/>
        <w:autoSpaceDE/>
        <w:autoSpaceDN/>
        <w:bidi w:val="0"/>
        <w:spacing w:line="420" w:lineRule="exact"/>
        <w:outlineLvl w:val="9"/>
        <w:rPr>
          <w:rFonts w:hint="eastAsia" w:ascii="宋体" w:hAnsi="宋体" w:eastAsia="宋体" w:cs="宋体"/>
          <w:color w:val="000000"/>
          <w:highlight w:val="none"/>
        </w:rPr>
      </w:pPr>
    </w:p>
    <w:p w14:paraId="47E8D148">
      <w:pPr>
        <w:pStyle w:val="9"/>
        <w:pageBreakBefore w:val="0"/>
        <w:kinsoku/>
        <w:wordWrap/>
        <w:overflowPunct/>
        <w:topLinePunct w:val="0"/>
        <w:autoSpaceDE/>
        <w:autoSpaceDN/>
        <w:bidi w:val="0"/>
        <w:snapToGrid w:val="0"/>
        <w:spacing w:before="120" w:after="120" w:line="420" w:lineRule="exact"/>
        <w:jc w:val="both"/>
        <w:outlineLvl w:val="9"/>
        <w:rPr>
          <w:rFonts w:hint="eastAsia" w:ascii="宋体" w:hAnsi="宋体" w:eastAsia="宋体" w:cs="宋体"/>
          <w:b/>
          <w:color w:val="000000"/>
          <w:sz w:val="28"/>
          <w:szCs w:val="28"/>
          <w:highlight w:val="none"/>
          <w:lang w:val="en-US" w:eastAsia="zh-CN"/>
        </w:rPr>
      </w:pPr>
      <w:r>
        <w:rPr>
          <w:rFonts w:hint="eastAsia" w:ascii="宋体" w:hAnsi="宋体" w:eastAsia="宋体" w:cs="宋体"/>
          <w:bCs/>
          <w:color w:val="000000"/>
          <w:sz w:val="44"/>
          <w:highlight w:val="none"/>
        </w:rPr>
        <w:br w:type="page"/>
      </w:r>
      <w:r>
        <w:rPr>
          <w:rFonts w:hint="eastAsia" w:ascii="宋体" w:hAnsi="宋体" w:eastAsia="宋体" w:cs="宋体"/>
          <w:b/>
          <w:color w:val="000000"/>
          <w:sz w:val="28"/>
          <w:szCs w:val="28"/>
          <w:highlight w:val="none"/>
          <w:lang w:val="en-US" w:eastAsia="zh-CN"/>
        </w:rPr>
        <w:t>附件3：</w:t>
      </w:r>
    </w:p>
    <w:p w14:paraId="78211CD6">
      <w:pPr>
        <w:pStyle w:val="9"/>
        <w:pageBreakBefore w:val="0"/>
        <w:kinsoku/>
        <w:wordWrap/>
        <w:overflowPunct/>
        <w:topLinePunct w:val="0"/>
        <w:autoSpaceDE/>
        <w:autoSpaceDN/>
        <w:bidi w:val="0"/>
        <w:snapToGrid w:val="0"/>
        <w:spacing w:before="120" w:after="120" w:line="420" w:lineRule="exact"/>
        <w:jc w:val="center"/>
        <w:outlineLvl w:val="9"/>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药品质量保证协议书</w:t>
      </w:r>
    </w:p>
    <w:p w14:paraId="7EDE1F94">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rPr>
        <w:t>甲方（购货单位）：</w:t>
      </w:r>
      <w:r>
        <w:rPr>
          <w:rFonts w:hint="eastAsia" w:ascii="宋体" w:hAnsi="宋体" w:eastAsia="宋体" w:cs="宋体"/>
          <w:bCs/>
          <w:color w:val="000000"/>
          <w:sz w:val="24"/>
          <w:szCs w:val="24"/>
          <w:highlight w:val="none"/>
          <w:u w:val="single"/>
          <w:lang w:val="en-US" w:eastAsia="zh-CN"/>
        </w:rPr>
        <w:t xml:space="preserve">                  </w:t>
      </w:r>
    </w:p>
    <w:p w14:paraId="1AE0A175">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乙方（供货单位）：</w:t>
      </w:r>
      <w:r>
        <w:rPr>
          <w:rFonts w:hint="eastAsia" w:ascii="宋体" w:hAnsi="宋体" w:eastAsia="宋体" w:cs="宋体"/>
          <w:bCs/>
          <w:color w:val="000000"/>
          <w:sz w:val="24"/>
          <w:szCs w:val="24"/>
          <w:highlight w:val="none"/>
          <w:u w:val="single"/>
          <w:lang w:val="en-US" w:eastAsia="zh-CN"/>
        </w:rPr>
        <w:t xml:space="preserve">                  </w:t>
      </w:r>
    </w:p>
    <w:p w14:paraId="6CA88381">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为加强药品经营质量管理，规范药品经营行为，保障人体用药安全、有效，依据《中华人民共和国药品管理法》和《药品经营质量管理规范》、《中华人民共和国民法典》、《中华人民共和国产品质量法》等相关法律法规的规定，本着公平、公正、合作的原则，经甲、乙双方协商达成如下协议：</w:t>
      </w:r>
    </w:p>
    <w:p w14:paraId="16C1F633">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一、乙方责任</w:t>
      </w:r>
    </w:p>
    <w:p w14:paraId="29962EDF">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乙方必须是合法的药品经营企业，应向甲方提供真实、合法、有效的并加盖其公章原印章的以下资料：药品生产许可证、药品生产质量管理规范、营业执照及其年检证明、税务登记证、组织代码证的复印件及相关印章模式、随货同行单（票）样式、开户户名、开户银行及账号。</w:t>
      </w:r>
    </w:p>
    <w:p w14:paraId="4F24D308">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2.乙方应按照国家规定开具发票，发票上的购、销单位名称及金额、品名应当与付款流向及金额、品名一致，并与财务账目内容相对应，并加盖供货单位发票专用章原印章、注明税票号码。</w:t>
      </w:r>
    </w:p>
    <w:p w14:paraId="06F185C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3.乙方所供药品的质量必须符合国家法定质量标准和有关质量要求，并随货附相应批号药检报告书（可采用电子数据传输），整件产品应附产品合格证。</w:t>
      </w:r>
    </w:p>
    <w:p w14:paraId="4B97A973">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4.乙方所供药品的包装、标签、说明书应当符合《药品说明书和标签管理规定》及相关的法律法规的规定和货物储运要求。</w:t>
      </w:r>
    </w:p>
    <w:p w14:paraId="7593CD1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p>
    <w:p w14:paraId="4B9AAF00">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6.近效期在半年内的药品、滞销的药品以及原包装破损的药品，乙方应按照甲方的要求退换；乙方应无偿提供抽检的样品并承担检测费用。国家、省、市主管部门抽检药品费用按照有关规定执行。</w:t>
      </w:r>
    </w:p>
    <w:p w14:paraId="5D83420B">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p>
    <w:p w14:paraId="04429DFA">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二、甲方责任</w:t>
      </w:r>
    </w:p>
    <w:p w14:paraId="4F59F42E">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1.甲方应向乙方提供具有合法的药品经营资质的证明文件，采购人员及提货人员的身份证明材料，并保证资质、材料的真实性、合法性、有效性。</w:t>
      </w:r>
    </w:p>
    <w:p w14:paraId="5ED38359">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2.甲方应向乙方提供加盖企业公章原印章和法人代表印章或签字的授权采购委托书及被委托人身份证复印件。</w:t>
      </w:r>
    </w:p>
    <w:p w14:paraId="2E0408D7">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3.甲方验收药品入库后，应按照药品的储存和运输要求进行储存和运输。</w:t>
      </w:r>
    </w:p>
    <w:p w14:paraId="1C3A279C">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p>
    <w:p w14:paraId="62721735">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5.甲方在经营或使用乙方供应的药品过程中发生质量问题，应提供详细的质量信息，并积极配合乙方做好调查取证和善后处理工作。</w:t>
      </w:r>
    </w:p>
    <w:p w14:paraId="4F0C13B8">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6.药品在有效期内出现质量问题的，甲方有权要求乙方更换或退货并承担相关费用和责任。</w:t>
      </w:r>
    </w:p>
    <w:p w14:paraId="70BDFC0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三、其他事项</w:t>
      </w:r>
    </w:p>
    <w:p w14:paraId="3F3A0E60">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1.本协议适用于合同购销、电话购销、书面要货等方式的购销活动。</w:t>
      </w:r>
    </w:p>
    <w:p w14:paraId="5234FF87">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2.本协议自2026年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日起至</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日内有效。本协议壹式肆份，甲方叁份，乙方壹份，经双方签字后生效。</w:t>
      </w:r>
    </w:p>
    <w:p w14:paraId="17226711">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3.甲乙双方须共同遵守本协议，未尽事宜，双方共同协商解决。</w:t>
      </w:r>
    </w:p>
    <w:p w14:paraId="12EF25A4">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协议签署地：</w:t>
      </w:r>
      <w:r>
        <w:rPr>
          <w:rStyle w:val="28"/>
          <w:rFonts w:hint="eastAsia" w:ascii="宋体" w:hAnsi="宋体" w:eastAsia="宋体" w:cs="宋体"/>
          <w:color w:val="000000"/>
          <w:sz w:val="24"/>
          <w:szCs w:val="24"/>
          <w:highlight w:val="none"/>
          <w:lang w:val="en-US"/>
        </w:rPr>
        <w:t>江苏省人民医院宿迁医院</w:t>
      </w:r>
    </w:p>
    <w:tbl>
      <w:tblPr>
        <w:tblStyle w:val="34"/>
        <w:tblpPr w:leftFromText="180" w:rightFromText="180" w:vertAnchor="text" w:horzAnchor="page" w:tblpX="1852" w:tblpY="272"/>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274"/>
        <w:gridCol w:w="4425"/>
      </w:tblGrid>
      <w:tr w14:paraId="0EE97B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09A1223C">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甲方：</w:t>
            </w:r>
            <w:r>
              <w:rPr>
                <w:rStyle w:val="28"/>
                <w:rFonts w:hint="eastAsia" w:ascii="宋体" w:hAnsi="宋体" w:eastAsia="宋体" w:cs="宋体"/>
                <w:color w:val="000000"/>
                <w:sz w:val="24"/>
                <w:szCs w:val="24"/>
                <w:highlight w:val="none"/>
                <w:lang w:val="en-US"/>
              </w:rPr>
              <w:t>江苏省人民医院宿迁医院</w:t>
            </w:r>
            <w:r>
              <w:rPr>
                <w:rStyle w:val="28"/>
                <w:rFonts w:hint="eastAsia" w:ascii="宋体" w:hAnsi="宋体" w:eastAsia="宋体" w:cs="宋体"/>
                <w:color w:val="000000"/>
                <w:sz w:val="24"/>
                <w:szCs w:val="24"/>
                <w:highlight w:val="none"/>
              </w:rPr>
              <w:t>（盖章）</w:t>
            </w:r>
          </w:p>
        </w:tc>
        <w:tc>
          <w:tcPr>
            <w:tcW w:w="4425" w:type="dxa"/>
            <w:noWrap w:val="0"/>
            <w:vAlign w:val="top"/>
          </w:tcPr>
          <w:p w14:paraId="2AA8E8F6">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乙方：（盖章）</w:t>
            </w:r>
          </w:p>
        </w:tc>
      </w:tr>
      <w:tr w14:paraId="6D1068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263C7A76">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c>
          <w:tcPr>
            <w:tcW w:w="4425" w:type="dxa"/>
            <w:noWrap w:val="0"/>
            <w:vAlign w:val="top"/>
          </w:tcPr>
          <w:p w14:paraId="2CE68E82">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r>
      <w:tr w14:paraId="5C8E60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5DC393FC">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c>
          <w:tcPr>
            <w:tcW w:w="4425" w:type="dxa"/>
            <w:noWrap w:val="0"/>
            <w:vAlign w:val="top"/>
          </w:tcPr>
          <w:p w14:paraId="1228166E">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r>
      <w:tr w14:paraId="4E5C1F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C0C01E4">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联系电话：</w:t>
            </w:r>
          </w:p>
        </w:tc>
        <w:tc>
          <w:tcPr>
            <w:tcW w:w="4425" w:type="dxa"/>
            <w:noWrap w:val="0"/>
            <w:vAlign w:val="top"/>
          </w:tcPr>
          <w:p w14:paraId="05B85A62">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lang w:val="en-US" w:eastAsia="zh-CN"/>
              </w:rPr>
            </w:pPr>
            <w:r>
              <w:rPr>
                <w:rStyle w:val="28"/>
                <w:rFonts w:hint="eastAsia" w:ascii="宋体" w:hAnsi="宋体" w:eastAsia="宋体" w:cs="宋体"/>
                <w:color w:val="000000"/>
                <w:sz w:val="24"/>
                <w:szCs w:val="24"/>
                <w:highlight w:val="none"/>
              </w:rPr>
              <w:t>联系电话：</w:t>
            </w:r>
          </w:p>
        </w:tc>
      </w:tr>
      <w:tr w14:paraId="34AAEC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4CA9A253">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日期： 年  月  日   </w:t>
            </w:r>
          </w:p>
        </w:tc>
        <w:tc>
          <w:tcPr>
            <w:tcW w:w="4425" w:type="dxa"/>
            <w:noWrap w:val="0"/>
            <w:vAlign w:val="top"/>
          </w:tcPr>
          <w:p w14:paraId="59F2232D">
            <w:pPr>
              <w:pageBreakBefore w:val="0"/>
              <w:kinsoku/>
              <w:wordWrap/>
              <w:overflowPunct/>
              <w:topLinePunct w:val="0"/>
              <w:autoSpaceDE/>
              <w:autoSpaceDN/>
              <w:bidi w:val="0"/>
              <w:spacing w:line="420" w:lineRule="exact"/>
              <w:rPr>
                <w:rStyle w:val="28"/>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    日期： 年  月  日</w:t>
            </w:r>
          </w:p>
        </w:tc>
      </w:tr>
      <w:bookmarkEnd w:id="196"/>
      <w:bookmarkEnd w:id="197"/>
      <w:bookmarkEnd w:id="198"/>
    </w:tbl>
    <w:p w14:paraId="45F74399">
      <w:pPr>
        <w:pStyle w:val="9"/>
        <w:snapToGrid w:val="0"/>
        <w:spacing w:before="120" w:after="120" w:line="0" w:lineRule="atLeast"/>
        <w:jc w:val="center"/>
        <w:outlineLvl w:val="0"/>
        <w:rPr>
          <w:rFonts w:hint="eastAsia" w:ascii="宋体" w:hAnsi="宋体" w:eastAsia="宋体" w:cs="宋体"/>
          <w:color w:val="000000"/>
          <w:sz w:val="24"/>
          <w:szCs w:val="24"/>
          <w:highlight w:val="none"/>
        </w:rPr>
      </w:pPr>
      <w:r>
        <w:rPr>
          <w:rFonts w:hint="eastAsia" w:ascii="宋体" w:hAnsi="宋体" w:eastAsia="宋体" w:cs="宋体"/>
          <w:b/>
          <w:color w:val="000000"/>
          <w:sz w:val="28"/>
          <w:szCs w:val="28"/>
          <w:highlight w:val="none"/>
          <w:lang w:val="en-US" w:eastAsia="zh-CN"/>
        </w:rPr>
        <w:br w:type="page"/>
      </w:r>
      <w:bookmarkStart w:id="205" w:name="_Toc29690"/>
      <w:r>
        <w:rPr>
          <w:rFonts w:hint="eastAsia" w:ascii="宋体" w:hAnsi="宋体" w:eastAsia="宋体" w:cs="宋体"/>
          <w:bCs/>
          <w:color w:val="000000"/>
          <w:sz w:val="44"/>
          <w:szCs w:val="28"/>
          <w:highlight w:val="none"/>
        </w:rPr>
        <w:t>第</w:t>
      </w:r>
      <w:bookmarkEnd w:id="199"/>
      <w:r>
        <w:rPr>
          <w:rFonts w:hint="eastAsia" w:ascii="宋体" w:hAnsi="宋体" w:eastAsia="宋体" w:cs="宋体"/>
          <w:bCs/>
          <w:color w:val="000000"/>
          <w:sz w:val="44"/>
          <w:szCs w:val="28"/>
          <w:highlight w:val="none"/>
        </w:rPr>
        <w:t>四章  采购需求</w:t>
      </w:r>
      <w:bookmarkEnd w:id="200"/>
      <w:bookmarkEnd w:id="201"/>
      <w:bookmarkEnd w:id="202"/>
      <w:bookmarkEnd w:id="205"/>
    </w:p>
    <w:p w14:paraId="4EBBC3BB">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bookmarkStart w:id="206" w:name="_Toc49090575"/>
      <w:bookmarkStart w:id="207" w:name="_Toc26554093"/>
      <w:r>
        <w:rPr>
          <w:rFonts w:hint="eastAsia" w:ascii="宋体" w:hAnsi="宋体" w:eastAsia="宋体" w:cs="宋体"/>
          <w:color w:val="000000"/>
          <w:sz w:val="24"/>
          <w:szCs w:val="24"/>
          <w:highlight w:val="none"/>
        </w:rPr>
        <w:t>项目属性：</w:t>
      </w:r>
      <w:r>
        <w:rPr>
          <w:rFonts w:hint="eastAsia" w:ascii="宋体" w:hAnsi="宋体" w:eastAsia="宋体" w:cs="宋体"/>
          <w:color w:val="000000"/>
          <w:sz w:val="24"/>
          <w:szCs w:val="24"/>
          <w:highlight w:val="none"/>
          <w:lang w:val="en-US" w:eastAsia="zh-CN"/>
        </w:rPr>
        <w:t>货物</w:t>
      </w:r>
      <w:r>
        <w:rPr>
          <w:rFonts w:hint="eastAsia" w:ascii="宋体" w:hAnsi="宋体" w:eastAsia="宋体" w:cs="宋体"/>
          <w:color w:val="000000"/>
          <w:sz w:val="24"/>
          <w:szCs w:val="24"/>
          <w:highlight w:val="none"/>
        </w:rPr>
        <w:t>类项目。</w:t>
      </w:r>
    </w:p>
    <w:p w14:paraId="238D55D5">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本项目采购标的对应的中小企业划分标准所属行业</w:t>
      </w:r>
    </w:p>
    <w:tbl>
      <w:tblPr>
        <w:tblStyle w:val="14"/>
        <w:tblW w:w="89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3"/>
        <w:gridCol w:w="4303"/>
        <w:gridCol w:w="3827"/>
      </w:tblGrid>
      <w:tr w14:paraId="09CE3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426D6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980CE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采购标的</w:t>
            </w:r>
          </w:p>
        </w:tc>
        <w:tc>
          <w:tcPr>
            <w:tcW w:w="3827" w:type="dxa"/>
            <w:tcBorders>
              <w:top w:val="single" w:color="000000" w:sz="4" w:space="0"/>
              <w:left w:val="single" w:color="000000" w:sz="4" w:space="0"/>
              <w:bottom w:val="single" w:color="000000" w:sz="4" w:space="0"/>
              <w:right w:val="single" w:color="000000" w:sz="4" w:space="0"/>
            </w:tcBorders>
            <w:noWrap w:val="0"/>
            <w:vAlign w:val="center"/>
          </w:tcPr>
          <w:p w14:paraId="0908C6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对应中小企业划分标准所属行业</w:t>
            </w:r>
          </w:p>
        </w:tc>
      </w:tr>
      <w:tr w14:paraId="65282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9B0D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30B2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378EB9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443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7D06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9466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B70EF1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4723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C9C3D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99B7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7B5008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4C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A5FB5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D749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1A16CA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2BF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3684B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113C0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FA3A3F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35B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4277E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4CDB7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5DFBF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F4FE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958D3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A046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526DC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3EBC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9BB0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FE01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8A2A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64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14505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B1F1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879F3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AD36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12C65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DC43C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8034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9995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8B5C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2EE09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24F8ED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978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8205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1856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0BE570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E40D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EB51C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319BA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57F6C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8E5D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68B9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8066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405A2A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E024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9820F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725E6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BE55EA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5DE0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B5E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249AF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D345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D5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798B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CDACD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EB90C2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699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FD033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36E76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30CB86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E243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F9AC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DA83D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0473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594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885E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4F496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DFDBF8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CD07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A6E7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7FFE7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55BBA0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66C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EF3C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F0F39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1015C5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0915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B7099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418D6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86DB6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2C9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581CD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9A8A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9D576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2BC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35D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18B7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8BE31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969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5339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77FD9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54B4C3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F75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F167B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341D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7178BE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C573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DB3D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D7DEE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E0B7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B101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6C17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D67E5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C142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6EFB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02F5E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89B6F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A6B616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2FC1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8EF17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325C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8ADB63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4B7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5DBE5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8F4F3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5E96A8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4DF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EFFC1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B5784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D760E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4F1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A782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B1906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FBDD1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3BEC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8DE1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41DC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E8B5F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0A7D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9703A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10FA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F13200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775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59DEB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47668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9D60B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812E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E893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793D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615416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F146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DCE9C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D381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BE5B2A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617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A18C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72E6E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6242C6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793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BE02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ED9D9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2BB987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CAC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BC9D5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9198D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E54EE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9DA3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9EF3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EF09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892E7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921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9BD7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3EC68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364423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3122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593B5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3079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E29DF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261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624E6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DB27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90C64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09F4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AC2C7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026DB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FB6FB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7B9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7BDE2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04B6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2BDB3F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5870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9ACEE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8CC9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92C04B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604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7554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BCB0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3624D5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6833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D7BB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50DA3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AFF025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24D0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852F2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1C353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40CE1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933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B8742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5CE9E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DE3955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AE48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B4611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758F4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B7AEC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17F7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24252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FF43D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B3F590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123C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F216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53B16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5515D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1285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26CA9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3A1C6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38998A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EBF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2068B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68E15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66EDB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1D3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F4852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167F8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44A580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0A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259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5C21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0E31C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D23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97EC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BC21C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9D696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8B55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B788D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618A1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1BCBD9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DDC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07CA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8039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D1E575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D770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C1F66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FB90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B46DB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161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08F37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ADE8B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1D50B5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39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820C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5CA8A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1D8680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943D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210D7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61E15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4818D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D9DD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019D4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7D0A5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42D80D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AC3E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5CC3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5A719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F019AB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DB68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870E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21EF3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85CFC0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60D4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6F4C3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872EA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6246E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003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EDCD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34166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30CF4D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1A2E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AC7F2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9CA43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CA52DF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30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E4A1C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DC2F4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947573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E6A9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1B8FC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B6FFB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487252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5D08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AED8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6A45A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FF9D65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42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27B3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402F5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1FA189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B85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0AA9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4B1C8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FF168D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049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EB2DE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1D1EB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295958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766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44465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315F4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260F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D685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7BC6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68E56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67F015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CE21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EE270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2B54B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97C79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F64F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BBD1B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801A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C3CE66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C4A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55912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C6D4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7EDB71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DC58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0682A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3A6DD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2D3C5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70DA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A617D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AEEBD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1DB5E2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8AF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6C4C5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083A9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C1785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EF88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63493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7A8D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60C8B7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77C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82EEA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A6ADA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9EB1FC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25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022E6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9BB1C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5AECA9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F3C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D7CAC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10329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FE6734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F85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50EB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4FC23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D7B921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3B7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1B977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24050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837EC4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AAE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CECA7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73B4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F3A2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F798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69CE4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A16C2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3CB4BF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DF7E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1888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C54FD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D1ED8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257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F831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72D6B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A978E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1DD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1B46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B13E0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E14B71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50D7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3964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61426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0D08B0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00F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0C011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EE0E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9F220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75C5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77ED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7426B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6562F8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64A9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AF68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AD863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B37299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0E0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7B091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9D900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E6DCCD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AA55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40744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FA10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3043E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A5C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44EC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8E04C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969E6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1FAF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C470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000C7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77670B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F9A7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80B9F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9507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ACCD3A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B664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E151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C8BD3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0724F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C1F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7F23F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D5D60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3B67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47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D91A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E4E4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608B8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642A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99804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332C5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0C8768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554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5D081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8CD49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F1CFA4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FFD1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723B9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13F45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D9A49F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0961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C92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5D04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0C99D1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45BE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3694B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56065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67964B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C7F4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1F7FF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27946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278C6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49F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6A955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6DB68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7B1B4C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C6A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3504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FBFC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7CFA70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6E5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C423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8C8B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039B10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4301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D816F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5FF30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B6B734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9638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A7B0C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1D14F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20664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4B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B0BC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6F792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8913A2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CDBC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BD6D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DB87F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8E504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D18E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9C917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3A3D4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66C4DB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24F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5081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F30FF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1068D9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4A6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43FC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4BD4F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39964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1924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7E5B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82B43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4DBC4E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0D5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FE70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3D357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71FEE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CE4B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1534A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460B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7454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bl>
    <w:p w14:paraId="738F4617">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（接受/不接受）进口产品。</w:t>
      </w:r>
    </w:p>
    <w:p w14:paraId="7296B08F">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★部分为实质性响应内容，不接受负偏离，否则作无效标处理</w:t>
      </w:r>
      <w:r>
        <w:rPr>
          <w:rFonts w:hint="eastAsia" w:ascii="宋体" w:hAnsi="宋体" w:eastAsia="宋体" w:cs="宋体"/>
          <w:b/>
          <w:bCs/>
          <w:color w:val="000000"/>
          <w:sz w:val="24"/>
          <w:szCs w:val="24"/>
          <w:highlight w:val="none"/>
          <w:u w:val="none"/>
          <w:lang w:eastAsia="zh-CN"/>
        </w:rPr>
        <w:t>。</w:t>
      </w:r>
    </w:p>
    <w:p w14:paraId="1DE57733">
      <w:pPr>
        <w:pStyle w:val="36"/>
        <w:spacing w:line="500" w:lineRule="exact"/>
        <w:ind w:firstLine="482"/>
        <w:outlineLvl w:val="2"/>
        <w:rPr>
          <w:rStyle w:val="27"/>
          <w:rFonts w:hint="eastAsia" w:ascii="宋体" w:hAnsi="宋体" w:eastAsia="宋体" w:cs="宋体"/>
          <w:b/>
          <w:bCs/>
          <w:color w:val="000000"/>
          <w:sz w:val="24"/>
          <w:szCs w:val="22"/>
          <w:highlight w:val="none"/>
        </w:rPr>
      </w:pPr>
      <w:r>
        <w:rPr>
          <w:rStyle w:val="27"/>
          <w:rFonts w:hint="eastAsia" w:ascii="宋体" w:hAnsi="宋体" w:eastAsia="宋体" w:cs="宋体"/>
          <w:b/>
          <w:bCs/>
          <w:color w:val="000000"/>
          <w:sz w:val="24"/>
          <w:szCs w:val="22"/>
          <w:highlight w:val="none"/>
        </w:rPr>
        <w:t>一、项目概况</w:t>
      </w:r>
    </w:p>
    <w:p w14:paraId="6F0DD63B">
      <w:pPr>
        <w:pStyle w:val="30"/>
        <w:spacing w:line="500" w:lineRule="exact"/>
        <w:ind w:firstLine="480"/>
        <w:rPr>
          <w:rFonts w:hint="eastAsia" w:ascii="宋体" w:hAnsi="宋体" w:eastAsia="宋体" w:cs="宋体"/>
          <w:color w:val="000000"/>
          <w:highlight w:val="none"/>
        </w:rPr>
      </w:pP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项目</w:t>
      </w:r>
      <w:r>
        <w:rPr>
          <w:rStyle w:val="27"/>
          <w:rFonts w:hint="eastAsia" w:ascii="宋体" w:hAnsi="宋体" w:eastAsia="宋体" w:cs="宋体"/>
          <w:iCs/>
          <w:color w:val="000000"/>
          <w:sz w:val="24"/>
          <w:szCs w:val="24"/>
          <w:highlight w:val="none"/>
          <w:lang w:val="en-US"/>
        </w:rPr>
        <w:t>名称</w:t>
      </w:r>
      <w:r>
        <w:rPr>
          <w:rStyle w:val="27"/>
          <w:rFonts w:hint="eastAsia" w:ascii="宋体" w:hAnsi="宋体" w:eastAsia="宋体" w:cs="宋体"/>
          <w:iCs/>
          <w:color w:val="000000"/>
          <w:sz w:val="24"/>
          <w:szCs w:val="24"/>
          <w:highlight w:val="none"/>
        </w:rPr>
        <w:t>：</w:t>
      </w:r>
      <w:r>
        <w:rPr>
          <w:rFonts w:hint="eastAsia" w:ascii="宋体" w:hAnsi="宋体" w:eastAsia="宋体" w:cs="宋体"/>
          <w:color w:val="000000"/>
          <w:highlight w:val="none"/>
        </w:rPr>
        <w:t>江苏省人民医院宿迁医院中药配方颗粒非集采品种采购项目</w:t>
      </w:r>
    </w:p>
    <w:p w14:paraId="54463CEE">
      <w:pPr>
        <w:spacing w:line="50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SA"/>
        </w:rPr>
        <w:t>2.最高限价：3564840.03元</w:t>
      </w:r>
      <w:r>
        <w:rPr>
          <w:rFonts w:hint="eastAsia" w:ascii="宋体" w:hAnsi="宋体" w:eastAsia="宋体" w:cs="宋体"/>
          <w:color w:val="000000"/>
          <w:sz w:val="24"/>
          <w:szCs w:val="24"/>
          <w:highlight w:val="none"/>
          <w:lang w:eastAsia="zh-CN"/>
        </w:rPr>
        <w:t>，0.00%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投标优惠率＜100.00%。</w:t>
      </w:r>
    </w:p>
    <w:p w14:paraId="6CB9BC31">
      <w:pPr>
        <w:pStyle w:val="30"/>
        <w:spacing w:line="500" w:lineRule="exact"/>
        <w:ind w:firstLine="480"/>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rPr>
        <w:t>注：“高良姜”单价最高限价为0.34元/g，假设投标人投标优惠率为1%，则结算单价=0.34*（1-1%）=0.3366元/g，其余品种颗粒价格同比例优惠1%；假设投标人投标优惠率为2%，则结算单价=0.34*（1-2%）=0.3332元/g，其余品种颗粒价格同比例优惠2%。以此类推</w:t>
      </w:r>
      <w:r>
        <w:rPr>
          <w:rFonts w:hint="eastAsia" w:ascii="宋体" w:hAnsi="宋体" w:eastAsia="宋体" w:cs="宋体"/>
          <w:color w:val="000000"/>
          <w:highlight w:val="none"/>
          <w:lang w:eastAsia="zh-CN"/>
        </w:rPr>
        <w:t>。</w:t>
      </w:r>
    </w:p>
    <w:p w14:paraId="26527BB9">
      <w:pPr>
        <w:pStyle w:val="30"/>
        <w:spacing w:line="500" w:lineRule="exact"/>
        <w:ind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注：</w:t>
      </w:r>
      <w:r>
        <w:rPr>
          <w:rFonts w:hint="eastAsia" w:ascii="宋体" w:hAnsi="宋体" w:eastAsia="宋体" w:cs="宋体"/>
          <w:color w:val="000000"/>
          <w:highlight w:val="none"/>
          <w:lang w:val="en-US" w:eastAsia="zh-CN"/>
        </w:rPr>
        <w:t>本项目单价最高限价同比例优惠，</w:t>
      </w:r>
      <w:r>
        <w:rPr>
          <w:rFonts w:hint="eastAsia" w:ascii="宋体" w:hAnsi="宋体" w:eastAsia="宋体" w:cs="宋体"/>
          <w:b w:val="0"/>
          <w:bCs w:val="0"/>
          <w:color w:val="000000"/>
          <w:sz w:val="24"/>
          <w:szCs w:val="24"/>
          <w:highlight w:val="none"/>
          <w:lang w:val="en-US" w:eastAsia="zh-CN"/>
        </w:rPr>
        <w:t>最终单价=单价最高限价*（1-投标优惠率），最终结算价=最终单价*实际用量</w:t>
      </w:r>
      <w:r>
        <w:rPr>
          <w:rFonts w:hint="eastAsia" w:ascii="宋体" w:hAnsi="宋体" w:eastAsia="宋体" w:cs="宋体"/>
          <w:i w:val="0"/>
          <w:iCs w:val="0"/>
          <w:color w:val="000000"/>
          <w:kern w:val="0"/>
          <w:sz w:val="24"/>
          <w:szCs w:val="24"/>
          <w:highlight w:val="none"/>
          <w:u w:val="none"/>
          <w:lang w:val="en-US" w:eastAsia="zh-CN" w:bidi="ar"/>
        </w:rPr>
        <w:t>，后期具体用量以招标人实际需求为准。</w:t>
      </w:r>
    </w:p>
    <w:p w14:paraId="5E222A8E">
      <w:pPr>
        <w:pStyle w:val="30"/>
        <w:numPr>
          <w:ilvl w:val="0"/>
          <w:numId w:val="0"/>
        </w:numPr>
        <w:spacing w:line="500" w:lineRule="exact"/>
        <w:ind w:firstLine="480" w:firstLineChars="0"/>
        <w:outlineLvl w:val="9"/>
        <w:rPr>
          <w:rStyle w:val="27"/>
          <w:rFonts w:hint="eastAsia" w:ascii="宋体" w:hAnsi="宋体" w:eastAsia="宋体" w:cs="宋体"/>
          <w:iCs/>
          <w:color w:val="000000"/>
          <w:sz w:val="24"/>
          <w:szCs w:val="24"/>
          <w:highlight w:val="none"/>
        </w:rPr>
      </w:pPr>
      <w:r>
        <w:rPr>
          <w:rFonts w:hint="eastAsia" w:ascii="宋体" w:hAnsi="宋体" w:eastAsia="宋体" w:cs="宋体"/>
          <w:iCs/>
          <w:color w:val="000000"/>
          <w:kern w:val="2"/>
          <w:sz w:val="24"/>
          <w:szCs w:val="24"/>
          <w:highlight w:val="none"/>
          <w:lang w:val="en-US" w:eastAsia="zh-CN" w:bidi="ar-SA"/>
        </w:rPr>
        <w:t>3.</w:t>
      </w:r>
      <w:r>
        <w:rPr>
          <w:rStyle w:val="27"/>
          <w:rFonts w:hint="eastAsia" w:ascii="宋体" w:hAnsi="宋体" w:eastAsia="宋体" w:cs="宋体"/>
          <w:iCs/>
          <w:color w:val="000000"/>
          <w:sz w:val="24"/>
          <w:szCs w:val="24"/>
          <w:highlight w:val="none"/>
          <w:lang w:val="en-US"/>
        </w:rPr>
        <w:t>合同履行期限</w:t>
      </w:r>
      <w:r>
        <w:rPr>
          <w:rStyle w:val="27"/>
          <w:rFonts w:hint="eastAsia" w:ascii="宋体" w:hAnsi="宋体" w:eastAsia="宋体" w:cs="宋体"/>
          <w:iCs/>
          <w:color w:val="000000"/>
          <w:sz w:val="24"/>
          <w:szCs w:val="24"/>
          <w:highlight w:val="none"/>
        </w:rPr>
        <w:t>：</w:t>
      </w:r>
      <w:r>
        <w:rPr>
          <w:rFonts w:hint="eastAsia" w:ascii="宋体" w:hAnsi="宋体" w:eastAsia="宋体" w:cs="宋体"/>
          <w:color w:val="000000"/>
          <w:sz w:val="24"/>
          <w:szCs w:val="24"/>
          <w:highlight w:val="none"/>
          <w:lang w:val="en-US" w:eastAsia="zh-CN"/>
        </w:rPr>
        <w:t>供货期3年</w:t>
      </w:r>
    </w:p>
    <w:p w14:paraId="5F9F50BB">
      <w:pPr>
        <w:pStyle w:val="30"/>
        <w:numPr>
          <w:ilvl w:val="0"/>
          <w:numId w:val="0"/>
        </w:numPr>
        <w:spacing w:line="500" w:lineRule="exact"/>
        <w:ind w:firstLine="480" w:firstLineChars="0"/>
        <w:outlineLvl w:val="9"/>
        <w:rPr>
          <w:rStyle w:val="27"/>
          <w:rFonts w:hint="default" w:ascii="宋体" w:hAnsi="宋体" w:eastAsia="宋体" w:cs="宋体"/>
          <w:iCs/>
          <w:color w:val="000000"/>
          <w:sz w:val="24"/>
          <w:szCs w:val="24"/>
          <w:highlight w:val="none"/>
          <w:lang w:val="en-US"/>
        </w:rPr>
      </w:pPr>
      <w:r>
        <w:rPr>
          <w:rStyle w:val="27"/>
          <w:rFonts w:hint="eastAsia" w:ascii="宋体" w:hAnsi="宋体" w:eastAsia="宋体" w:cs="宋体"/>
          <w:iCs/>
          <w:color w:val="000000"/>
          <w:sz w:val="24"/>
          <w:szCs w:val="24"/>
          <w:highlight w:val="none"/>
          <w:lang w:val="en-US"/>
        </w:rPr>
        <w:t>4.</w:t>
      </w:r>
      <w:r>
        <w:rPr>
          <w:rFonts w:hint="eastAsia" w:ascii="宋体" w:hAnsi="宋体" w:eastAsia="宋体" w:cs="宋体"/>
          <w:b w:val="0"/>
          <w:bCs/>
          <w:color w:val="000000"/>
          <w:highlight w:val="none"/>
          <w:lang w:val="en-US" w:eastAsia="zh-CN"/>
        </w:rPr>
        <w:t>交货时间：</w:t>
      </w:r>
      <w:r>
        <w:rPr>
          <w:rFonts w:hint="eastAsia"/>
          <w:color w:val="000000"/>
          <w:highlight w:val="none"/>
        </w:rPr>
        <w:t>每次配送的时间和数量以</w:t>
      </w:r>
      <w:r>
        <w:rPr>
          <w:rFonts w:hint="eastAsia"/>
          <w:color w:val="000000"/>
          <w:highlight w:val="none"/>
          <w:lang w:val="en-US" w:eastAsia="zh-CN"/>
        </w:rPr>
        <w:t>中标人</w:t>
      </w:r>
      <w:r>
        <w:rPr>
          <w:rFonts w:hint="eastAsia"/>
          <w:color w:val="000000"/>
          <w:highlight w:val="none"/>
        </w:rPr>
        <w:t>收到</w:t>
      </w:r>
      <w:r>
        <w:rPr>
          <w:rFonts w:hint="eastAsia"/>
          <w:color w:val="000000"/>
          <w:highlight w:val="none"/>
          <w:lang w:val="en-US" w:eastAsia="zh-CN"/>
        </w:rPr>
        <w:t>招标人</w:t>
      </w:r>
      <w:r>
        <w:rPr>
          <w:rFonts w:hint="eastAsia"/>
          <w:color w:val="000000"/>
          <w:highlight w:val="none"/>
        </w:rPr>
        <w:t>的采购计划为准，原则上在</w:t>
      </w:r>
      <w:r>
        <w:rPr>
          <w:rFonts w:hint="eastAsia"/>
          <w:color w:val="000000"/>
          <w:highlight w:val="none"/>
          <w:lang w:val="en-US" w:eastAsia="zh-CN"/>
        </w:rPr>
        <w:t>中标人</w:t>
      </w:r>
      <w:r>
        <w:rPr>
          <w:rFonts w:hint="eastAsia"/>
          <w:color w:val="000000"/>
          <w:highlight w:val="none"/>
        </w:rPr>
        <w:t>收到采购计划后48小时内送达，属急救及加急供货的应在24小时内送达，节假日照常配送。</w:t>
      </w:r>
      <w:r>
        <w:rPr>
          <w:rFonts w:hint="eastAsia"/>
          <w:color w:val="000000"/>
          <w:highlight w:val="none"/>
          <w:lang w:eastAsia="zh-CN"/>
        </w:rPr>
        <w:t>中标人</w:t>
      </w:r>
      <w:r>
        <w:rPr>
          <w:rFonts w:hint="eastAsia"/>
          <w:color w:val="000000"/>
          <w:highlight w:val="none"/>
        </w:rPr>
        <w:t>负责将药品搬运入库</w:t>
      </w:r>
      <w:r>
        <w:rPr>
          <w:rFonts w:hint="eastAsia" w:ascii="宋体" w:hAnsi="宋体" w:eastAsia="宋体" w:cs="宋体"/>
          <w:b w:val="0"/>
          <w:bCs/>
          <w:color w:val="000000"/>
          <w:highlight w:val="none"/>
          <w:lang w:val="en-US" w:eastAsia="zh-CN"/>
        </w:rPr>
        <w:t>。</w:t>
      </w:r>
    </w:p>
    <w:p w14:paraId="1BFE7477">
      <w:pPr>
        <w:pStyle w:val="23"/>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Cs/>
          <w:color w:val="000000"/>
          <w:kern w:val="2"/>
          <w:sz w:val="24"/>
          <w:szCs w:val="24"/>
          <w:highlight w:val="none"/>
          <w:lang w:val="en-US" w:eastAsia="zh-CN" w:bidi="ar-SA"/>
        </w:rPr>
      </w:pPr>
      <w:r>
        <w:rPr>
          <w:rFonts w:hint="eastAsia" w:ascii="宋体" w:hAnsi="宋体" w:eastAsia="宋体" w:cs="宋体"/>
          <w:iCs/>
          <w:color w:val="000000"/>
          <w:kern w:val="2"/>
          <w:sz w:val="24"/>
          <w:szCs w:val="24"/>
          <w:highlight w:val="none"/>
          <w:lang w:val="en-US" w:eastAsia="zh-CN" w:bidi="ar-SA"/>
        </w:rPr>
        <w:t>5.</w:t>
      </w:r>
      <w:r>
        <w:rPr>
          <w:rFonts w:hint="eastAsia" w:ascii="宋体" w:hAnsi="宋体" w:eastAsia="宋体" w:cs="宋体"/>
          <w:color w:val="000000"/>
          <w:sz w:val="24"/>
          <w:szCs w:val="24"/>
          <w:highlight w:val="none"/>
        </w:rPr>
        <w:t>供货地点：</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人指定地点</w:t>
      </w:r>
    </w:p>
    <w:p w14:paraId="63E80A7D">
      <w:pPr>
        <w:pStyle w:val="23"/>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lang w:val="en-US"/>
        </w:rPr>
        <w:t>6.</w:t>
      </w:r>
      <w:r>
        <w:rPr>
          <w:rStyle w:val="27"/>
          <w:rFonts w:hint="eastAsia" w:ascii="宋体" w:hAnsi="宋体" w:eastAsia="宋体" w:cs="宋体"/>
          <w:iCs/>
          <w:color w:val="000000"/>
          <w:sz w:val="24"/>
          <w:szCs w:val="24"/>
          <w:highlight w:val="none"/>
        </w:rPr>
        <w:t>中药配方颗粒效期：</w:t>
      </w:r>
      <w:r>
        <w:rPr>
          <w:rStyle w:val="27"/>
          <w:rFonts w:hint="eastAsia" w:ascii="宋体" w:hAnsi="宋体" w:eastAsia="宋体" w:cs="宋体"/>
          <w:iCs/>
          <w:color w:val="000000"/>
          <w:sz w:val="24"/>
          <w:szCs w:val="24"/>
          <w:highlight w:val="none"/>
          <w:lang w:val="en-US"/>
        </w:rPr>
        <w:t>中标人提供的中药配方颗粒</w:t>
      </w:r>
      <w:r>
        <w:rPr>
          <w:rStyle w:val="27"/>
          <w:rFonts w:hint="eastAsia" w:ascii="宋体" w:hAnsi="宋体" w:eastAsia="宋体" w:cs="宋体"/>
          <w:iCs/>
          <w:color w:val="000000"/>
          <w:sz w:val="24"/>
          <w:szCs w:val="24"/>
          <w:highlight w:val="none"/>
        </w:rPr>
        <w:t>到货入库的有效期不少于2年，未标注有效期</w:t>
      </w:r>
      <w:r>
        <w:rPr>
          <w:rStyle w:val="27"/>
          <w:rFonts w:hint="eastAsia" w:ascii="宋体" w:hAnsi="宋体" w:eastAsia="宋体" w:cs="宋体"/>
          <w:iCs/>
          <w:color w:val="000000"/>
          <w:sz w:val="24"/>
          <w:szCs w:val="24"/>
          <w:highlight w:val="none"/>
          <w:lang w:val="en-US"/>
        </w:rPr>
        <w:t>的品种批号应为</w:t>
      </w:r>
      <w:r>
        <w:rPr>
          <w:rStyle w:val="27"/>
          <w:rFonts w:hint="eastAsia" w:ascii="宋体" w:hAnsi="宋体" w:eastAsia="宋体" w:cs="宋体"/>
          <w:iCs/>
          <w:color w:val="000000"/>
          <w:sz w:val="24"/>
          <w:szCs w:val="24"/>
          <w:highlight w:val="none"/>
        </w:rPr>
        <w:t>1年</w:t>
      </w:r>
      <w:r>
        <w:rPr>
          <w:rStyle w:val="27"/>
          <w:rFonts w:hint="eastAsia" w:ascii="宋体" w:hAnsi="宋体" w:eastAsia="宋体" w:cs="宋体"/>
          <w:iCs/>
          <w:color w:val="000000"/>
          <w:sz w:val="24"/>
          <w:szCs w:val="24"/>
          <w:highlight w:val="none"/>
          <w:lang w:val="en-US"/>
        </w:rPr>
        <w:t>内</w:t>
      </w:r>
      <w:r>
        <w:rPr>
          <w:rStyle w:val="27"/>
          <w:rFonts w:hint="eastAsia" w:ascii="宋体" w:hAnsi="宋体" w:eastAsia="宋体" w:cs="宋体"/>
          <w:iCs/>
          <w:color w:val="000000"/>
          <w:sz w:val="24"/>
          <w:szCs w:val="24"/>
          <w:highlight w:val="none"/>
        </w:rPr>
        <w:t>。</w:t>
      </w:r>
    </w:p>
    <w:p w14:paraId="001C4EF2">
      <w:pPr>
        <w:pStyle w:val="23"/>
        <w:spacing w:line="500" w:lineRule="exact"/>
        <w:ind w:firstLine="480"/>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lang w:val="en-US"/>
        </w:rPr>
        <w:t>7.</w:t>
      </w:r>
      <w:r>
        <w:rPr>
          <w:rStyle w:val="27"/>
          <w:rFonts w:hint="eastAsia" w:ascii="宋体" w:hAnsi="宋体" w:eastAsia="宋体" w:cs="宋体"/>
          <w:iCs/>
          <w:color w:val="000000"/>
          <w:sz w:val="24"/>
          <w:szCs w:val="24"/>
          <w:highlight w:val="none"/>
        </w:rPr>
        <w:t>付款方式</w:t>
      </w:r>
    </w:p>
    <w:p w14:paraId="69B7967A">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rPr>
        <w:t>预付款：合同金额的</w:t>
      </w:r>
      <w:r>
        <w:rPr>
          <w:rStyle w:val="27"/>
          <w:rFonts w:hint="eastAsia" w:ascii="宋体" w:hAnsi="宋体" w:eastAsia="宋体" w:cs="宋体"/>
          <w:iCs/>
          <w:color w:val="000000"/>
          <w:sz w:val="24"/>
          <w:szCs w:val="24"/>
          <w:highlight w:val="none"/>
          <w:u w:val="single"/>
        </w:rPr>
        <w:t xml:space="preserve"> 30 </w:t>
      </w:r>
      <w:r>
        <w:rPr>
          <w:rStyle w:val="27"/>
          <w:rFonts w:hint="eastAsia" w:ascii="宋体" w:hAnsi="宋体" w:eastAsia="宋体" w:cs="宋体"/>
          <w:iCs/>
          <w:color w:val="000000"/>
          <w:sz w:val="24"/>
          <w:szCs w:val="24"/>
          <w:highlight w:val="none"/>
        </w:rPr>
        <w:t>%，合同签订后按规定支付；</w:t>
      </w:r>
    </w:p>
    <w:p w14:paraId="316AFB5C">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rPr>
        <w:t>进度款：</w:t>
      </w:r>
      <w:r>
        <w:rPr>
          <w:rStyle w:val="27"/>
          <w:rFonts w:hint="eastAsia" w:ascii="宋体" w:hAnsi="宋体" w:eastAsia="宋体" w:cs="宋体"/>
          <w:iCs/>
          <w:color w:val="000000"/>
          <w:sz w:val="24"/>
          <w:szCs w:val="24"/>
          <w:highlight w:val="none"/>
          <w:u w:val="single"/>
        </w:rPr>
        <w:t>付款周期为每6个月结算一次。中标人每次送货向招标人提供订货明细，</w:t>
      </w:r>
      <w:r>
        <w:rPr>
          <w:rStyle w:val="27"/>
          <w:rFonts w:hint="eastAsia" w:ascii="宋体" w:hAnsi="宋体" w:eastAsia="宋体" w:cs="宋体"/>
          <w:iCs/>
          <w:color w:val="000000"/>
          <w:sz w:val="24"/>
          <w:szCs w:val="24"/>
          <w:highlight w:val="none"/>
          <w:u w:val="single"/>
          <w:lang w:val="en-US"/>
        </w:rPr>
        <w:t>双方汇总核对供货明细后，经招标人验收合格且收到中标人发票后10个工作日内支付实际结算考核后的货款。</w:t>
      </w:r>
      <w:r>
        <w:rPr>
          <w:rStyle w:val="27"/>
          <w:rFonts w:hint="eastAsia" w:ascii="宋体" w:hAnsi="宋体" w:eastAsia="宋体" w:cs="宋体"/>
          <w:iCs/>
          <w:color w:val="000000"/>
          <w:sz w:val="24"/>
          <w:szCs w:val="24"/>
          <w:highlight w:val="none"/>
          <w:u w:val="single"/>
        </w:rPr>
        <w:t>国家等有关部门另有规定的，产品执行相应管理规定</w:t>
      </w:r>
      <w:r>
        <w:rPr>
          <w:rStyle w:val="27"/>
          <w:rFonts w:hint="eastAsia" w:ascii="宋体" w:hAnsi="宋体" w:eastAsia="宋体" w:cs="宋体"/>
          <w:iCs/>
          <w:color w:val="000000"/>
          <w:sz w:val="24"/>
          <w:szCs w:val="24"/>
          <w:highlight w:val="none"/>
        </w:rPr>
        <w:t>。</w:t>
      </w:r>
    </w:p>
    <w:p w14:paraId="271ED565">
      <w:pPr>
        <w:pStyle w:val="23"/>
        <w:spacing w:line="500" w:lineRule="exact"/>
        <w:ind w:firstLine="482"/>
        <w:rPr>
          <w:rFonts w:hint="eastAsia" w:ascii="宋体" w:hAnsi="宋体" w:eastAsia="宋体" w:cs="宋体"/>
          <w:color w:val="000000"/>
          <w:highlight w:val="none"/>
        </w:rPr>
      </w:pPr>
      <w:r>
        <w:rPr>
          <w:rStyle w:val="27"/>
          <w:rFonts w:hint="eastAsia" w:ascii="宋体" w:hAnsi="宋体" w:eastAsia="宋体" w:cs="宋体"/>
          <w:iCs/>
          <w:color w:val="000000"/>
          <w:sz w:val="24"/>
          <w:szCs w:val="24"/>
          <w:highlight w:val="none"/>
        </w:rPr>
        <w:t>注：</w:t>
      </w: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在签订合同时，中标人明确表示无需预付款或者主动要求降低预付款比例的金额，招标人可不适用前述规定（数字人民币作为支付方式之一）。</w:t>
      </w:r>
      <w:r>
        <w:rPr>
          <w:rStyle w:val="27"/>
          <w:rFonts w:hint="eastAsia" w:ascii="宋体" w:hAnsi="宋体" w:eastAsia="宋体" w:cs="宋体"/>
          <w:iCs/>
          <w:color w:val="000000"/>
          <w:sz w:val="24"/>
          <w:szCs w:val="24"/>
          <w:highlight w:val="none"/>
          <w:lang w:val="en-US"/>
        </w:rPr>
        <w:t>2.实际结算货款金额=实际数量×单价最高限价×（1-投标优惠率）。本项目累计结算金额不得超过合同总金额。</w:t>
      </w:r>
    </w:p>
    <w:p w14:paraId="7D896BE5">
      <w:pPr>
        <w:pStyle w:val="30"/>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2" w:firstLineChars="200"/>
        <w:textAlignment w:val="auto"/>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二、</w:t>
      </w:r>
      <w:r>
        <w:rPr>
          <w:rFonts w:hint="eastAsia" w:ascii="宋体" w:hAnsi="宋体" w:eastAsia="宋体" w:cs="宋体"/>
          <w:b/>
          <w:color w:val="000000"/>
          <w:highlight w:val="none"/>
          <w:lang w:val="en-US" w:eastAsia="zh-CN"/>
        </w:rPr>
        <w:t>采购清单（核心产品：麸炒山药）</w:t>
      </w:r>
    </w:p>
    <w:tbl>
      <w:tblPr>
        <w:tblStyle w:val="14"/>
        <w:tblW w:w="92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6"/>
        <w:gridCol w:w="2819"/>
        <w:gridCol w:w="2193"/>
        <w:gridCol w:w="990"/>
        <w:gridCol w:w="2570"/>
      </w:tblGrid>
      <w:tr w14:paraId="6155D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A9649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1217A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6151B9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转换为中药饮片年预计使用量（g）</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855A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2570" w:type="dxa"/>
            <w:tcBorders>
              <w:top w:val="single" w:color="000000" w:sz="4" w:space="0"/>
              <w:left w:val="single" w:color="000000" w:sz="4" w:space="0"/>
              <w:bottom w:val="single" w:color="000000" w:sz="4" w:space="0"/>
              <w:right w:val="single" w:color="000000" w:sz="4" w:space="0"/>
            </w:tcBorders>
            <w:noWrap w:val="0"/>
            <w:vAlign w:val="center"/>
          </w:tcPr>
          <w:p w14:paraId="28F19FDD">
            <w:pPr>
              <w:keepNext w:val="0"/>
              <w:keepLines w:val="0"/>
              <w:widowControl/>
              <w:suppressLineNumbers w:val="0"/>
              <w:spacing w:line="30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单价最高限价</w:t>
            </w:r>
          </w:p>
          <w:p w14:paraId="754F50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（元/g）</w:t>
            </w:r>
          </w:p>
        </w:tc>
      </w:tr>
      <w:tr w14:paraId="188D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E6851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CEFDB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E58AE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F02F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EB17F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00A7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80559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EBA24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51F80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0F98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35C1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14.51</w:t>
            </w:r>
          </w:p>
        </w:tc>
      </w:tr>
      <w:tr w14:paraId="01CDD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83A17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5A5F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AC4A7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985F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64277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r>
      <w:tr w14:paraId="15DE1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633C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48ED2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F618C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6AC2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0507B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0.70</w:t>
            </w:r>
          </w:p>
        </w:tc>
      </w:tr>
      <w:tr w14:paraId="33D9E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A2BD0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B25D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229D7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2613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C520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0.47</w:t>
            </w:r>
          </w:p>
        </w:tc>
      </w:tr>
      <w:tr w14:paraId="4105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64B04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B04D1D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B6607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4F73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6610C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6.76</w:t>
            </w:r>
          </w:p>
        </w:tc>
      </w:tr>
      <w:tr w14:paraId="091E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8F09F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9A7A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564E8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6FA2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D5DF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10FEB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612CB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E9D2B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6E89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8E1B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ABE75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101C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AAD3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C2917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37C11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AEF0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359FD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0.20</w:t>
            </w:r>
          </w:p>
        </w:tc>
      </w:tr>
      <w:tr w14:paraId="0EA9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1185D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DEB89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E5425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2A2F4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1CDEC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7BD7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C7498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C6268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A3AFA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AF56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D4CE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1575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46CA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EEED8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0D39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2403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86D06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0.33</w:t>
            </w:r>
          </w:p>
        </w:tc>
      </w:tr>
      <w:tr w14:paraId="3D0FD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2BF4C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A4DE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B19AE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FF2A9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80168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r>
      <w:tr w14:paraId="2270C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AB787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7D87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EA8E7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962B8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34040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r>
      <w:tr w14:paraId="5CD5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5D18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59ED4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9138A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3D08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21BA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2BF1D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2738E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6F71B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A4488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878B5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20B66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0.68</w:t>
            </w:r>
          </w:p>
        </w:tc>
      </w:tr>
      <w:tr w14:paraId="6EBE6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8584C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90C3B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3D96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0388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9E5D2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3.11</w:t>
            </w:r>
          </w:p>
        </w:tc>
      </w:tr>
      <w:tr w14:paraId="61AD9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E185A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8BA9C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AA11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7023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C67F0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0.41</w:t>
            </w:r>
          </w:p>
        </w:tc>
      </w:tr>
      <w:tr w14:paraId="1CF3E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134BA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772A6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B17FE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E840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533B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21.51</w:t>
            </w:r>
          </w:p>
        </w:tc>
      </w:tr>
      <w:tr w14:paraId="70072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7DCB2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B6A77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A70E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0A9D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B9C2B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11B4D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551CBB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9675E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713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653F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5E1E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0.42</w:t>
            </w:r>
          </w:p>
        </w:tc>
      </w:tr>
      <w:tr w14:paraId="0F6AC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043C3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1C77B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4294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31568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391E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r>
      <w:tr w14:paraId="3687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4EB2B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13B7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CA5B7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8564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2CDA5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r>
      <w:tr w14:paraId="199AF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AF045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3F739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F6B0C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4AF1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81FA8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r>
      <w:tr w14:paraId="41034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D3982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69C7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BDBD1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94F0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EA908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r>
      <w:tr w14:paraId="271A8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F4BD8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93E91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701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0B5DF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165C9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0.52</w:t>
            </w:r>
          </w:p>
        </w:tc>
      </w:tr>
      <w:tr w14:paraId="7565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B0786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4F403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4EFD7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7082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601B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41B2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63238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491D3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2295F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D235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4A712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r>
      <w:tr w14:paraId="03A0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E88AA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CDEF1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9A5D2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300E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5915C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31DF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1E3A8E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EC646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14258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FA90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B0CDE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5A52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89418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2070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80663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AD2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9633A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3.47</w:t>
            </w:r>
          </w:p>
        </w:tc>
      </w:tr>
      <w:tr w14:paraId="40DE4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58A97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2D596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FB28A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D09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F7897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1.41</w:t>
            </w:r>
          </w:p>
        </w:tc>
      </w:tr>
      <w:tr w14:paraId="19611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C1901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3C00F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E0C0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77B5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9A3A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0.56</w:t>
            </w:r>
          </w:p>
        </w:tc>
      </w:tr>
      <w:tr w14:paraId="1A51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2AE508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457B4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E7778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246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1F25D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r>
      <w:tr w14:paraId="3CAE8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1F46D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43347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75500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9E03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0265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w:t>
            </w:r>
          </w:p>
        </w:tc>
      </w:tr>
      <w:tr w14:paraId="10B42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DBC61C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C43AA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CA43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72D6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E873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5.55</w:t>
            </w:r>
          </w:p>
        </w:tc>
      </w:tr>
      <w:tr w14:paraId="1002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234D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014FD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89ED6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260A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AABFD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0444C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1D0D7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4567A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E2B1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FAD0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C507E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0.57</w:t>
            </w:r>
          </w:p>
        </w:tc>
      </w:tr>
      <w:tr w14:paraId="4D5F7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7AC4E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20B62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1B6C1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0CBC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411C1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3D95F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35DD9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0FAC0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A88FF1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1F95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5F64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2.12</w:t>
            </w:r>
          </w:p>
        </w:tc>
      </w:tr>
      <w:tr w14:paraId="19124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09E4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4D91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5936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EEA9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19836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4268E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FB447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1FE30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DC793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3310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E775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r>
      <w:tr w14:paraId="3C79A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FD164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03CBD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2AFDD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8983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B004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r>
      <w:tr w14:paraId="6DDF5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83CED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3CD34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9329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412A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72311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r>
      <w:tr w14:paraId="6DE3E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B2052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12A06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42BEB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FE64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5128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r>
      <w:tr w14:paraId="32D7E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9A8E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039E7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A0BA0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0880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43CD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w:t>
            </w:r>
          </w:p>
        </w:tc>
      </w:tr>
      <w:tr w14:paraId="5AC85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72B9E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7905BE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10EA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57A9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C3D6E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4.86</w:t>
            </w:r>
          </w:p>
        </w:tc>
      </w:tr>
      <w:tr w14:paraId="5DAD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4FFE5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38E02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68FF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6CC00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D2B71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0.62</w:t>
            </w:r>
          </w:p>
        </w:tc>
      </w:tr>
      <w:tr w14:paraId="78A1C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1C87C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929F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F6D81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E78D0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2C5B8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r>
      <w:tr w14:paraId="16803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9378B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A5C7C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DD9AD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BAF8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2E300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w:t>
            </w:r>
          </w:p>
        </w:tc>
      </w:tr>
      <w:tr w14:paraId="3B60A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D69D7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3E0F7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629ED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8940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70D038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r>
      <w:tr w14:paraId="00B02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128AC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6BA05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9316A3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7DE1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B3300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0.60</w:t>
            </w:r>
          </w:p>
        </w:tc>
      </w:tr>
      <w:tr w14:paraId="6ABD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44E7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F7727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4E43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1886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961FE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6B52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54F7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B78F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7D8E5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9303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CE51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0.53</w:t>
            </w:r>
          </w:p>
        </w:tc>
      </w:tr>
      <w:tr w14:paraId="08EB1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7A1A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3FD87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4956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7AD23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52F69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0.32</w:t>
            </w:r>
          </w:p>
        </w:tc>
      </w:tr>
      <w:tr w14:paraId="70B38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3D1C0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4F6BC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50545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7157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152C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w:t>
            </w:r>
          </w:p>
        </w:tc>
      </w:tr>
      <w:tr w14:paraId="655CA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94D32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CDC6F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553DC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9370C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989A0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w:t>
            </w:r>
          </w:p>
        </w:tc>
      </w:tr>
      <w:tr w14:paraId="04DB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73620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9759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BA21F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88A33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B7CBA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r>
      <w:tr w14:paraId="273B9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2FB91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A9CE9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6659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9ED8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AB07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711C7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AF8B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240FC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75E29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A2A5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341FF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r>
      <w:tr w14:paraId="1E28C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6138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D85E8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415A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BB0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4C46C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3DE9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97FDB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A83F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7FCB6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20FF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AB64A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06D1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5FD4D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79611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03451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2BD3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645B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0.76</w:t>
            </w:r>
          </w:p>
        </w:tc>
      </w:tr>
      <w:tr w14:paraId="3C98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BAEAD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B990C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38D47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1450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F6540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63B8C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A407E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9280F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1C7F4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FF74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BDF04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r>
      <w:tr w14:paraId="24B17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9BC0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BF9F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5F106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1442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9D808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1.67</w:t>
            </w:r>
          </w:p>
        </w:tc>
      </w:tr>
      <w:tr w14:paraId="5F620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A541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56336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8A371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7024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AA1C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4ECC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AA3B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0BC3D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923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5453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638C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20BC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8212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F4AF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8DC71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A065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7851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r>
      <w:tr w14:paraId="40D37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8EF0D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96156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48C64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A5CD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CF3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r>
      <w:tr w14:paraId="765D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A7A83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79A72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13E6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943B46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B30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r>
      <w:tr w14:paraId="749E6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896EA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BB60A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681D2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9506E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D31FB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r>
      <w:tr w14:paraId="7EAA8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E7FF5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550C0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0F816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0B3BC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FAAEE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0.80</w:t>
            </w:r>
          </w:p>
        </w:tc>
      </w:tr>
      <w:tr w14:paraId="59FF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6CECA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5E96F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2C78D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FADD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635B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1.55</w:t>
            </w:r>
          </w:p>
        </w:tc>
      </w:tr>
      <w:tr w14:paraId="20B49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85610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B28FC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AACB9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214A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DDE2C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6F30A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4A1E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DFC76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2B0B7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6D540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7EF3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0.61</w:t>
            </w:r>
          </w:p>
        </w:tc>
      </w:tr>
      <w:tr w14:paraId="53562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4F289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65475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C6F4C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5B4C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B20A2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35823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B8916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D64BF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2722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4AA2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F2CDF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1075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AF273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31E70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B69F9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CAEE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96A35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r>
      <w:tr w14:paraId="1A790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FDA7D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8BC9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6528A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C610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24B3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r>
      <w:tr w14:paraId="33DAC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E14C0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90D61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55742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09BE5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DD2F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0.97</w:t>
            </w:r>
          </w:p>
        </w:tc>
      </w:tr>
      <w:tr w14:paraId="54E9D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01FC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0955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CFF1D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9720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2C2A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r>
      <w:tr w14:paraId="724E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8DC9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D5A62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D0888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C1625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472C7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r>
      <w:tr w14:paraId="7CC48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8983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3CA6B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0A082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B46B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5439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7F327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32C24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59E8E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82A9B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5786E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33C73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23B5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E52B0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BF929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71CC7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62F9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961A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62E11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23885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856E2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C8D8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132000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562C4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AD39A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0.64</w:t>
            </w:r>
          </w:p>
        </w:tc>
      </w:tr>
      <w:tr w14:paraId="0C926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AF400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78EA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88E9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ABA6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05860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2CE4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9798E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4A616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8899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6854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3D96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0.95</w:t>
            </w:r>
          </w:p>
        </w:tc>
      </w:tr>
      <w:tr w14:paraId="291EF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68B86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5C55D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D2EA2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A2C51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4FD17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r>
      <w:tr w14:paraId="260C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8BA0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8995A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E9B4E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D583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125C1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096CB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635F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68AD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FC89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E697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2001D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0.24</w:t>
            </w:r>
          </w:p>
        </w:tc>
      </w:tr>
      <w:tr w14:paraId="65E8A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02D9C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98EBD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6E45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2CA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33EB5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0.29</w:t>
            </w:r>
          </w:p>
        </w:tc>
      </w:tr>
      <w:tr w14:paraId="3C1C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06286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FA9FD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48AC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D9FE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856CA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5C3D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D29C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60A3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B2A01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6DE5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6566A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0.39</w:t>
            </w:r>
          </w:p>
        </w:tc>
      </w:tr>
      <w:tr w14:paraId="6E3C1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91DBF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A0865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A7FAC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F2FC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804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1.63</w:t>
            </w:r>
          </w:p>
        </w:tc>
      </w:tr>
      <w:tr w14:paraId="3E28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3203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44E1D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9A3C1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8F29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3FAA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2C6D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B128C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E0DA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A3C63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10FC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81294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r>
      <w:tr w14:paraId="4F604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0D6B3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4259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8CB16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F554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C55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406E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CF6EB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F8BFA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6A57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9A60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2E2F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r>
      <w:tr w14:paraId="2D8C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7B295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E335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586A6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0EC0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C94E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r>
      <w:tr w14:paraId="4406A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BBFFC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E8BA8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F58D7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BF36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1F8D0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w:t>
            </w:r>
          </w:p>
        </w:tc>
      </w:tr>
      <w:tr w14:paraId="237E9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8B73A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2946B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BFDA7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2FBE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690E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0.65</w:t>
            </w:r>
          </w:p>
        </w:tc>
      </w:tr>
      <w:tr w14:paraId="1184D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E393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DA148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52F8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9300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A39B3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0.50</w:t>
            </w:r>
          </w:p>
        </w:tc>
      </w:tr>
      <w:tr w14:paraId="72AC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94CA5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DAEA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13000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72833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7A3A6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C8DA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D1FC0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C347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0493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91356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687EA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r>
      <w:tr w14:paraId="0654C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45C9E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41B6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2E146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64DD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7712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r>
      <w:tr w14:paraId="64AAF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1A4FC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ABE8D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52B87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C59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E213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6F202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698EA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E0E73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0A6C3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AD12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73FB9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3C40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556DB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59A6B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CB83E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1614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4198A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0510D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66354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51CF0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9D2DD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C15D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7B0C1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222A9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FCDFC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ED7BA1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359D3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26C4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413D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w:t>
            </w:r>
          </w:p>
        </w:tc>
      </w:tr>
      <w:tr w14:paraId="1AD5C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5DE00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D694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1DD78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3495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370DE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1.71</w:t>
            </w:r>
          </w:p>
        </w:tc>
      </w:tr>
      <w:tr w14:paraId="54517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FAF513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A679C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6EB75E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841E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0B606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3DF10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6F436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A1E0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1198C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CF020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C15DD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r>
      <w:tr w14:paraId="53702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B70E9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B0839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D2C2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0DF1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5491C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r>
      <w:tr w14:paraId="17B78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C788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BCF40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32A44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9AE7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F1D0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4E2E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6504D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9F3C9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37067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7212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9C35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0.51</w:t>
            </w:r>
          </w:p>
        </w:tc>
      </w:tr>
      <w:tr w14:paraId="3FC7A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E3647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DFEBA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B10C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FA1A9C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972E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5344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6B9C4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5946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C144D5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F569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B4F1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r>
      <w:tr w14:paraId="78DA7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4EC84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45ACD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C1538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79F7E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23302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69378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5EA9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C575D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6A918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C8ED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D591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0.94</w:t>
            </w:r>
          </w:p>
        </w:tc>
      </w:tr>
      <w:tr w14:paraId="75B7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919AC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67A50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F557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B66B0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8E96D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0.48</w:t>
            </w:r>
          </w:p>
        </w:tc>
      </w:tr>
      <w:tr w14:paraId="30B7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887F6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691A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DB489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84B1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3F122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3.52</w:t>
            </w:r>
          </w:p>
        </w:tc>
      </w:tr>
      <w:tr w14:paraId="49FB5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FC1F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23AE11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6D98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64BA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CAC8E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r>
      <w:tr w14:paraId="7628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BBA53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7183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F302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3FFBE0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BE9B7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12894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A3FE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03354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22245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E330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CF622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0CA5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E3EF9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74CD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90177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20A1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F82D6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r>
      <w:tr w14:paraId="32C28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D0EC5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8D771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5DFD4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E536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0189C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0.46</w:t>
            </w:r>
          </w:p>
        </w:tc>
      </w:tr>
    </w:tbl>
    <w:p w14:paraId="767769C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500" w:lineRule="exact"/>
        <w:ind w:left="0" w:right="0" w:firstLine="48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注：清单的数量每年预计采购量，结算时以实际采购数量为准。招标人</w:t>
      </w:r>
      <w:r>
        <w:rPr>
          <w:rFonts w:hint="eastAsia" w:ascii="宋体" w:hAnsi="宋体" w:eastAsia="宋体" w:cs="宋体"/>
          <w:b/>
          <w:color w:val="000000"/>
          <w:sz w:val="24"/>
          <w:szCs w:val="24"/>
          <w:highlight w:val="none"/>
          <w:lang w:eastAsia="zh-CN"/>
        </w:rPr>
        <w:t>将</w:t>
      </w:r>
      <w:r>
        <w:rPr>
          <w:rFonts w:hint="eastAsia" w:ascii="宋体" w:hAnsi="宋体" w:eastAsia="宋体" w:cs="宋体"/>
          <w:b/>
          <w:color w:val="000000"/>
          <w:sz w:val="24"/>
          <w:szCs w:val="24"/>
          <w:highlight w:val="none"/>
          <w:lang w:val="en-US" w:eastAsia="zh-CN"/>
        </w:rPr>
        <w:t>按照优惠后的单价*数量计算出合价</w:t>
      </w:r>
      <w:r>
        <w:rPr>
          <w:rFonts w:hint="eastAsia" w:ascii="宋体" w:hAnsi="宋体" w:eastAsia="宋体" w:cs="宋体"/>
          <w:b/>
          <w:color w:val="000000"/>
          <w:sz w:val="24"/>
          <w:szCs w:val="24"/>
          <w:highlight w:val="none"/>
          <w:lang w:eastAsia="zh-CN"/>
        </w:rPr>
        <w:t>。</w:t>
      </w:r>
    </w:p>
    <w:p w14:paraId="4831A3C6">
      <w:pPr>
        <w:pStyle w:val="30"/>
        <w:numPr>
          <w:ilvl w:val="0"/>
          <w:numId w:val="0"/>
        </w:numPr>
        <w:spacing w:line="500" w:lineRule="exact"/>
        <w:ind w:firstLine="480" w:firstLineChars="0"/>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sz w:val="24"/>
          <w:szCs w:val="24"/>
          <w:highlight w:val="none"/>
          <w:lang w:val="en-US" w:eastAsia="zh-CN" w:bidi="ar-SA"/>
        </w:rPr>
        <w:t>三、</w:t>
      </w:r>
      <w:r>
        <w:rPr>
          <w:rFonts w:hint="eastAsia" w:ascii="宋体" w:hAnsi="宋体" w:eastAsia="宋体" w:cs="宋体"/>
          <w:b/>
          <w:color w:val="000000"/>
          <w:highlight w:val="none"/>
          <w:lang w:val="en-US" w:eastAsia="zh-CN"/>
        </w:rPr>
        <w:t>考核要求</w:t>
      </w:r>
    </w:p>
    <w:p w14:paraId="3F7470A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招标人有权对中标人进行考核，考核表详见“江苏省人民医院宿迁医院供应商月度考核评分表”，每月考核一次，满分为100分，每扣1分从当月应付货款中扣除100元，低于90分为不合格，连续3次或年度累计6次考核不合格，招标人有权单方面终止合同。</w:t>
      </w:r>
    </w:p>
    <w:p w14:paraId="308216CC">
      <w:pPr>
        <w:keepNext w:val="0"/>
        <w:keepLines w:val="0"/>
        <w:pageBreakBefore w:val="0"/>
        <w:widowControl w:val="0"/>
        <w:kinsoku/>
        <w:wordWrap/>
        <w:overflowPunct/>
        <w:topLinePunct w:val="0"/>
        <w:autoSpaceDE/>
        <w:autoSpaceDN/>
        <w:bidi w:val="0"/>
        <w:adjustRightInd/>
        <w:snapToGrid/>
        <w:spacing w:line="560" w:lineRule="exact"/>
        <w:ind w:right="0" w:rightChars="0" w:firstLine="482" w:firstLineChars="200"/>
        <w:jc w:val="center"/>
        <w:textAlignment w:val="auto"/>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江苏省人民医院宿迁医院</w:t>
      </w:r>
      <w:r>
        <w:rPr>
          <w:rFonts w:hint="eastAsia" w:ascii="宋体" w:hAnsi="宋体" w:eastAsia="宋体" w:cs="宋体"/>
          <w:b/>
          <w:bCs/>
          <w:color w:val="000000"/>
          <w:sz w:val="24"/>
          <w:szCs w:val="24"/>
          <w:highlight w:val="none"/>
          <w:lang w:val="en-US" w:eastAsia="zh-CN"/>
        </w:rPr>
        <w:t>供应商月度考核评分表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22"/>
        <w:gridCol w:w="889"/>
        <w:gridCol w:w="4305"/>
        <w:gridCol w:w="773"/>
      </w:tblGrid>
      <w:tr w14:paraId="307E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3" w:type="dxa"/>
            <w:noWrap w:val="0"/>
            <w:vAlign w:val="center"/>
          </w:tcPr>
          <w:p w14:paraId="30C07F84">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序号</w:t>
            </w:r>
          </w:p>
        </w:tc>
        <w:tc>
          <w:tcPr>
            <w:tcW w:w="1822" w:type="dxa"/>
            <w:noWrap w:val="0"/>
            <w:vAlign w:val="center"/>
          </w:tcPr>
          <w:p w14:paraId="0D047D03">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内容</w:t>
            </w:r>
          </w:p>
        </w:tc>
        <w:tc>
          <w:tcPr>
            <w:tcW w:w="889" w:type="dxa"/>
            <w:noWrap w:val="0"/>
            <w:vAlign w:val="center"/>
          </w:tcPr>
          <w:p w14:paraId="5800971D">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w:t>
            </w:r>
          </w:p>
        </w:tc>
        <w:tc>
          <w:tcPr>
            <w:tcW w:w="4305" w:type="dxa"/>
            <w:noWrap w:val="0"/>
            <w:vAlign w:val="center"/>
          </w:tcPr>
          <w:p w14:paraId="34C3EE80">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分值说明</w:t>
            </w:r>
          </w:p>
        </w:tc>
        <w:tc>
          <w:tcPr>
            <w:tcW w:w="773" w:type="dxa"/>
            <w:noWrap w:val="0"/>
            <w:vAlign w:val="center"/>
          </w:tcPr>
          <w:p w14:paraId="258437BC">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得分</w:t>
            </w:r>
          </w:p>
        </w:tc>
      </w:tr>
      <w:tr w14:paraId="6831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7A019E0">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1</w:t>
            </w:r>
          </w:p>
        </w:tc>
        <w:tc>
          <w:tcPr>
            <w:tcW w:w="1822" w:type="dxa"/>
            <w:noWrap w:val="0"/>
            <w:vAlign w:val="center"/>
          </w:tcPr>
          <w:p w14:paraId="4D546CC5">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bCs/>
                <w:color w:val="000000"/>
                <w:sz w:val="24"/>
                <w:szCs w:val="24"/>
                <w:highlight w:val="none"/>
                <w:lang w:val="en-US" w:eastAsia="zh-CN"/>
              </w:rPr>
              <w:t>订单相符性</w:t>
            </w:r>
          </w:p>
        </w:tc>
        <w:tc>
          <w:tcPr>
            <w:tcW w:w="889" w:type="dxa"/>
            <w:noWrap w:val="0"/>
            <w:vAlign w:val="center"/>
          </w:tcPr>
          <w:p w14:paraId="5DB5B146">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7241FA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rPr>
              <w:t>供应的药品与</w:t>
            </w:r>
            <w:r>
              <w:rPr>
                <w:rFonts w:hint="eastAsia" w:ascii="宋体" w:hAnsi="宋体" w:eastAsia="宋体" w:cs="宋体"/>
                <w:bCs/>
                <w:color w:val="000000"/>
                <w:sz w:val="24"/>
                <w:szCs w:val="24"/>
                <w:highlight w:val="none"/>
                <w:lang w:eastAsia="zh-CN"/>
              </w:rPr>
              <w:t>医</w:t>
            </w:r>
            <w:r>
              <w:rPr>
                <w:rFonts w:hint="eastAsia" w:ascii="宋体" w:hAnsi="宋体" w:eastAsia="宋体" w:cs="宋体"/>
                <w:bCs/>
                <w:color w:val="000000"/>
                <w:sz w:val="24"/>
                <w:szCs w:val="24"/>
                <w:highlight w:val="none"/>
              </w:rPr>
              <w:t>院订单要求不相符的，每笔订单扣1分；拒绝调换的，每笔订单扣</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773" w:type="dxa"/>
            <w:noWrap w:val="0"/>
            <w:vAlign w:val="center"/>
          </w:tcPr>
          <w:p w14:paraId="155C4765">
            <w:pPr>
              <w:spacing w:line="360" w:lineRule="exact"/>
              <w:jc w:val="center"/>
              <w:rPr>
                <w:rFonts w:hint="eastAsia" w:ascii="宋体" w:hAnsi="宋体" w:eastAsia="宋体" w:cs="宋体"/>
                <w:color w:val="000000"/>
                <w:sz w:val="24"/>
                <w:szCs w:val="24"/>
                <w:highlight w:val="none"/>
                <w:vertAlign w:val="baseline"/>
              </w:rPr>
            </w:pPr>
          </w:p>
        </w:tc>
      </w:tr>
      <w:tr w14:paraId="13A0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7B1D7B26">
            <w:pPr>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822" w:type="dxa"/>
            <w:noWrap w:val="0"/>
            <w:vAlign w:val="center"/>
          </w:tcPr>
          <w:p w14:paraId="1EC857D8">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药品质量</w:t>
            </w:r>
          </w:p>
        </w:tc>
        <w:tc>
          <w:tcPr>
            <w:tcW w:w="889" w:type="dxa"/>
            <w:noWrap w:val="0"/>
            <w:vAlign w:val="center"/>
          </w:tcPr>
          <w:p w14:paraId="0DD1CC1B">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1166D4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供应商所配送品种、规格、质量</w:t>
            </w:r>
            <w:r>
              <w:rPr>
                <w:rFonts w:hint="eastAsia" w:ascii="宋体" w:hAnsi="宋体" w:eastAsia="宋体" w:cs="宋体"/>
                <w:bCs/>
                <w:color w:val="000000"/>
                <w:sz w:val="24"/>
                <w:szCs w:val="24"/>
                <w:highlight w:val="none"/>
                <w:lang w:val="en-US" w:eastAsia="zh-CN"/>
              </w:rPr>
              <w:t>达到医院要求</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bCs/>
                <w:color w:val="000000"/>
                <w:sz w:val="24"/>
                <w:szCs w:val="24"/>
                <w:highlight w:val="none"/>
              </w:rPr>
              <w:t>。</w:t>
            </w:r>
          </w:p>
        </w:tc>
        <w:tc>
          <w:tcPr>
            <w:tcW w:w="773" w:type="dxa"/>
            <w:noWrap w:val="0"/>
            <w:vAlign w:val="center"/>
          </w:tcPr>
          <w:p w14:paraId="63655F92">
            <w:pPr>
              <w:spacing w:line="360" w:lineRule="exact"/>
              <w:jc w:val="center"/>
              <w:rPr>
                <w:rFonts w:hint="eastAsia" w:ascii="宋体" w:hAnsi="宋体" w:eastAsia="宋体" w:cs="宋体"/>
                <w:color w:val="000000"/>
                <w:sz w:val="24"/>
                <w:szCs w:val="24"/>
                <w:highlight w:val="none"/>
                <w:vertAlign w:val="baseline"/>
              </w:rPr>
            </w:pPr>
          </w:p>
        </w:tc>
      </w:tr>
      <w:tr w14:paraId="4BED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9028430">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3</w:t>
            </w:r>
          </w:p>
        </w:tc>
        <w:tc>
          <w:tcPr>
            <w:tcW w:w="1822" w:type="dxa"/>
            <w:noWrap w:val="0"/>
            <w:vAlign w:val="center"/>
          </w:tcPr>
          <w:p w14:paraId="2D77D751">
            <w:pPr>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配送时间</w:t>
            </w:r>
          </w:p>
        </w:tc>
        <w:tc>
          <w:tcPr>
            <w:tcW w:w="889" w:type="dxa"/>
            <w:noWrap w:val="0"/>
            <w:vAlign w:val="center"/>
          </w:tcPr>
          <w:p w14:paraId="6BE57CEC">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90DE2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rPr>
              <w:t>供应商在规定时间按</w:t>
            </w:r>
            <w:r>
              <w:rPr>
                <w:rFonts w:hint="eastAsia" w:ascii="宋体" w:hAnsi="宋体" w:eastAsia="宋体" w:cs="宋体"/>
                <w:bCs/>
                <w:color w:val="000000"/>
                <w:sz w:val="24"/>
                <w:szCs w:val="24"/>
                <w:highlight w:val="none"/>
                <w:lang w:eastAsia="zh-CN"/>
              </w:rPr>
              <w:t>医院</w:t>
            </w:r>
            <w:r>
              <w:rPr>
                <w:rFonts w:hint="eastAsia" w:ascii="宋体" w:hAnsi="宋体" w:eastAsia="宋体" w:cs="宋体"/>
                <w:bCs/>
                <w:color w:val="000000"/>
                <w:sz w:val="24"/>
                <w:szCs w:val="24"/>
                <w:highlight w:val="none"/>
              </w:rPr>
              <w:t>计划要求配送</w:t>
            </w:r>
            <w:r>
              <w:rPr>
                <w:rFonts w:hint="eastAsia" w:ascii="宋体" w:hAnsi="宋体" w:eastAsia="宋体" w:cs="宋体"/>
                <w:bCs/>
                <w:color w:val="000000"/>
                <w:sz w:val="24"/>
                <w:szCs w:val="24"/>
                <w:highlight w:val="none"/>
                <w:lang w:eastAsia="zh-CN"/>
              </w:rPr>
              <w:t>。一般药品</w:t>
            </w:r>
            <w:r>
              <w:rPr>
                <w:rFonts w:hint="eastAsia" w:ascii="宋体" w:hAnsi="宋体" w:eastAsia="宋体" w:cs="宋体"/>
                <w:bCs/>
                <w:color w:val="000000"/>
                <w:sz w:val="24"/>
                <w:szCs w:val="24"/>
                <w:highlight w:val="none"/>
                <w:lang w:val="en-US" w:eastAsia="zh-CN"/>
              </w:rPr>
              <w:t>48</w:t>
            </w:r>
            <w:r>
              <w:rPr>
                <w:rFonts w:hint="eastAsia" w:ascii="宋体" w:hAnsi="宋体" w:eastAsia="宋体" w:cs="宋体"/>
                <w:bCs/>
                <w:color w:val="000000"/>
                <w:sz w:val="24"/>
                <w:szCs w:val="24"/>
                <w:highlight w:val="none"/>
                <w:lang w:eastAsia="zh-CN"/>
              </w:rPr>
              <w:t>小时</w:t>
            </w:r>
            <w:r>
              <w:rPr>
                <w:rFonts w:hint="eastAsia" w:ascii="宋体" w:hAnsi="宋体" w:eastAsia="宋体" w:cs="宋体"/>
                <w:bCs/>
                <w:color w:val="000000"/>
                <w:sz w:val="24"/>
                <w:szCs w:val="24"/>
                <w:highlight w:val="none"/>
                <w:lang w:val="en-US" w:eastAsia="zh-CN"/>
              </w:rPr>
              <w:t>内</w:t>
            </w:r>
            <w:r>
              <w:rPr>
                <w:rFonts w:hint="eastAsia" w:ascii="宋体" w:hAnsi="宋体" w:eastAsia="宋体" w:cs="宋体"/>
                <w:bCs/>
                <w:color w:val="000000"/>
                <w:sz w:val="24"/>
                <w:szCs w:val="24"/>
                <w:highlight w:val="none"/>
                <w:lang w:eastAsia="zh-CN"/>
              </w:rPr>
              <w:t>送达，</w:t>
            </w:r>
            <w:r>
              <w:rPr>
                <w:rFonts w:hint="eastAsia" w:ascii="宋体" w:hAnsi="宋体" w:eastAsia="宋体" w:cs="宋体"/>
                <w:bCs/>
                <w:color w:val="000000"/>
                <w:sz w:val="24"/>
                <w:szCs w:val="24"/>
                <w:highlight w:val="none"/>
                <w:lang w:val="en-US" w:eastAsia="zh-CN"/>
              </w:rPr>
              <w:t>加急供货药品24小时内送达</w:t>
            </w:r>
            <w:r>
              <w:rPr>
                <w:rFonts w:hint="eastAsia" w:ascii="宋体" w:hAnsi="宋体" w:eastAsia="宋体" w:cs="宋体"/>
                <w:bCs/>
                <w:color w:val="000000"/>
                <w:sz w:val="24"/>
                <w:szCs w:val="24"/>
                <w:highlight w:val="none"/>
                <w:lang w:eastAsia="zh-CN"/>
              </w:rPr>
              <w:t>，节假日照常配送。</w:t>
            </w:r>
            <w:r>
              <w:rPr>
                <w:rFonts w:hint="eastAsia" w:ascii="宋体" w:hAnsi="宋体" w:eastAsia="宋体" w:cs="宋体"/>
                <w:bCs/>
                <w:color w:val="000000"/>
                <w:sz w:val="24"/>
                <w:szCs w:val="24"/>
                <w:highlight w:val="none"/>
                <w:lang w:val="en-US" w:eastAsia="zh-CN"/>
              </w:rPr>
              <w:t>每有一次不符合扣2分</w:t>
            </w:r>
            <w:r>
              <w:rPr>
                <w:rFonts w:hint="eastAsia" w:ascii="宋体" w:hAnsi="宋体" w:eastAsia="宋体" w:cs="宋体"/>
                <w:bCs/>
                <w:color w:val="000000"/>
                <w:sz w:val="24"/>
                <w:szCs w:val="24"/>
                <w:highlight w:val="none"/>
              </w:rPr>
              <w:t>。</w:t>
            </w:r>
          </w:p>
        </w:tc>
        <w:tc>
          <w:tcPr>
            <w:tcW w:w="773" w:type="dxa"/>
            <w:noWrap w:val="0"/>
            <w:vAlign w:val="center"/>
          </w:tcPr>
          <w:p w14:paraId="38330DE0">
            <w:pPr>
              <w:spacing w:line="360" w:lineRule="exact"/>
              <w:jc w:val="center"/>
              <w:rPr>
                <w:rFonts w:hint="eastAsia" w:ascii="宋体" w:hAnsi="宋体" w:eastAsia="宋体" w:cs="宋体"/>
                <w:color w:val="000000"/>
                <w:sz w:val="24"/>
                <w:szCs w:val="24"/>
                <w:highlight w:val="none"/>
                <w:vertAlign w:val="baseline"/>
              </w:rPr>
            </w:pPr>
          </w:p>
        </w:tc>
      </w:tr>
      <w:tr w14:paraId="418C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3" w:type="dxa"/>
            <w:noWrap w:val="0"/>
            <w:vAlign w:val="center"/>
          </w:tcPr>
          <w:p w14:paraId="7502D697">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4</w:t>
            </w:r>
          </w:p>
        </w:tc>
        <w:tc>
          <w:tcPr>
            <w:tcW w:w="1822" w:type="dxa"/>
            <w:noWrap w:val="0"/>
            <w:vAlign w:val="center"/>
          </w:tcPr>
          <w:p w14:paraId="564C26D1">
            <w:pPr>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药品效期</w:t>
            </w:r>
          </w:p>
        </w:tc>
        <w:tc>
          <w:tcPr>
            <w:tcW w:w="889" w:type="dxa"/>
            <w:noWrap w:val="0"/>
            <w:vAlign w:val="center"/>
          </w:tcPr>
          <w:p w14:paraId="6191AE83">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2BEFD70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所供中药配方颗粒到货入库的有效期不少于2年，</w:t>
            </w:r>
            <w:r>
              <w:rPr>
                <w:rFonts w:hint="eastAsia" w:ascii="宋体" w:hAnsi="宋体" w:eastAsia="宋体" w:cs="宋体"/>
                <w:color w:val="000000"/>
                <w:kern w:val="0"/>
                <w:sz w:val="24"/>
                <w:szCs w:val="24"/>
                <w:highlight w:val="none"/>
                <w:lang w:val="en-US" w:eastAsia="zh-CN" w:bidi="ar"/>
              </w:rPr>
              <w:t>未标注有效期的品种批号应为1年内</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1335030">
            <w:pPr>
              <w:spacing w:line="360" w:lineRule="exact"/>
              <w:jc w:val="center"/>
              <w:rPr>
                <w:rFonts w:hint="eastAsia" w:ascii="宋体" w:hAnsi="宋体" w:eastAsia="宋体" w:cs="宋体"/>
                <w:color w:val="000000"/>
                <w:sz w:val="24"/>
                <w:szCs w:val="24"/>
                <w:highlight w:val="none"/>
                <w:vertAlign w:val="baseline"/>
              </w:rPr>
            </w:pPr>
          </w:p>
        </w:tc>
      </w:tr>
      <w:tr w14:paraId="7F3F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544D6D81">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5</w:t>
            </w:r>
          </w:p>
        </w:tc>
        <w:tc>
          <w:tcPr>
            <w:tcW w:w="1822" w:type="dxa"/>
            <w:noWrap w:val="0"/>
            <w:vAlign w:val="center"/>
          </w:tcPr>
          <w:p w14:paraId="087D5E9E">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运输保障</w:t>
            </w:r>
          </w:p>
        </w:tc>
        <w:tc>
          <w:tcPr>
            <w:tcW w:w="889" w:type="dxa"/>
            <w:noWrap w:val="0"/>
            <w:vAlign w:val="center"/>
          </w:tcPr>
          <w:p w14:paraId="649F908E">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AB9C7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运输需</w:t>
            </w:r>
            <w:r>
              <w:rPr>
                <w:rFonts w:hint="eastAsia" w:ascii="宋体" w:hAnsi="宋体" w:eastAsia="宋体" w:cs="宋体"/>
                <w:bCs/>
                <w:color w:val="000000"/>
                <w:sz w:val="24"/>
                <w:szCs w:val="24"/>
                <w:highlight w:val="none"/>
              </w:rPr>
              <w:t>严格按照所供药品包装标识要求进行运输，保证药品质量。</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F070902">
            <w:pPr>
              <w:spacing w:line="360" w:lineRule="exact"/>
              <w:jc w:val="center"/>
              <w:rPr>
                <w:rFonts w:hint="eastAsia" w:ascii="宋体" w:hAnsi="宋体" w:eastAsia="宋体" w:cs="宋体"/>
                <w:color w:val="000000"/>
                <w:sz w:val="24"/>
                <w:szCs w:val="24"/>
                <w:highlight w:val="none"/>
                <w:vertAlign w:val="baseline"/>
              </w:rPr>
            </w:pPr>
          </w:p>
        </w:tc>
      </w:tr>
      <w:tr w14:paraId="7064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0F19CECB">
            <w:pPr>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822" w:type="dxa"/>
            <w:noWrap w:val="0"/>
            <w:vAlign w:val="center"/>
          </w:tcPr>
          <w:p w14:paraId="2AAAD4E0">
            <w:pPr>
              <w:keepNext w:val="0"/>
              <w:keepLines w:val="0"/>
              <w:widowControl/>
              <w:suppressLineNumbers w:val="0"/>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保供率</w:t>
            </w:r>
          </w:p>
        </w:tc>
        <w:tc>
          <w:tcPr>
            <w:tcW w:w="889" w:type="dxa"/>
            <w:noWrap w:val="0"/>
            <w:vAlign w:val="center"/>
          </w:tcPr>
          <w:p w14:paraId="23DBEBE1">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3E1A37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在医院供应链管理系统中保供率未达到95%的，每少1%扣2分。</w:t>
            </w:r>
          </w:p>
        </w:tc>
        <w:tc>
          <w:tcPr>
            <w:tcW w:w="773" w:type="dxa"/>
            <w:noWrap w:val="0"/>
            <w:vAlign w:val="center"/>
          </w:tcPr>
          <w:p w14:paraId="0BB71773">
            <w:pPr>
              <w:spacing w:line="360" w:lineRule="exact"/>
              <w:jc w:val="center"/>
              <w:rPr>
                <w:rFonts w:hint="eastAsia" w:ascii="宋体" w:hAnsi="宋体" w:eastAsia="宋体" w:cs="宋体"/>
                <w:color w:val="000000"/>
                <w:sz w:val="24"/>
                <w:szCs w:val="24"/>
                <w:highlight w:val="none"/>
                <w:vertAlign w:val="baseline"/>
              </w:rPr>
            </w:pPr>
          </w:p>
        </w:tc>
      </w:tr>
      <w:tr w14:paraId="63DC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2DE6CE3C">
            <w:pPr>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7</w:t>
            </w:r>
          </w:p>
        </w:tc>
        <w:tc>
          <w:tcPr>
            <w:tcW w:w="1822" w:type="dxa"/>
            <w:noWrap w:val="0"/>
            <w:vAlign w:val="center"/>
          </w:tcPr>
          <w:p w14:paraId="4B1AAF06">
            <w:pPr>
              <w:keepNext w:val="0"/>
              <w:keepLines w:val="0"/>
              <w:widowControl/>
              <w:suppressLineNumbers w:val="0"/>
              <w:spacing w:line="360" w:lineRule="exact"/>
              <w:jc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合规履约</w:t>
            </w:r>
          </w:p>
        </w:tc>
        <w:tc>
          <w:tcPr>
            <w:tcW w:w="889" w:type="dxa"/>
            <w:noWrap w:val="0"/>
            <w:vAlign w:val="center"/>
          </w:tcPr>
          <w:p w14:paraId="2716ED0F">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10</w:t>
            </w:r>
          </w:p>
        </w:tc>
        <w:tc>
          <w:tcPr>
            <w:tcW w:w="4305" w:type="dxa"/>
            <w:noWrap w:val="0"/>
            <w:vAlign w:val="center"/>
          </w:tcPr>
          <w:p w14:paraId="0AF261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供应商及所供药品资质齐全有效，按期年审；药品供应价格符合中标约定，无擅自涨价情况。每有一次不符合扣10分。</w:t>
            </w:r>
          </w:p>
        </w:tc>
        <w:tc>
          <w:tcPr>
            <w:tcW w:w="773" w:type="dxa"/>
            <w:noWrap w:val="0"/>
            <w:vAlign w:val="center"/>
          </w:tcPr>
          <w:p w14:paraId="56E70D84">
            <w:pPr>
              <w:spacing w:line="360" w:lineRule="exact"/>
              <w:jc w:val="center"/>
              <w:rPr>
                <w:rFonts w:hint="eastAsia" w:ascii="宋体" w:hAnsi="宋体" w:eastAsia="宋体" w:cs="宋体"/>
                <w:color w:val="000000"/>
                <w:sz w:val="24"/>
                <w:szCs w:val="24"/>
                <w:highlight w:val="none"/>
                <w:vertAlign w:val="baseline"/>
              </w:rPr>
            </w:pPr>
          </w:p>
        </w:tc>
      </w:tr>
      <w:tr w14:paraId="6CD3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3" w:type="dxa"/>
            <w:noWrap w:val="0"/>
            <w:vAlign w:val="center"/>
          </w:tcPr>
          <w:p w14:paraId="49E69CE8">
            <w:pPr>
              <w:spacing w:line="360" w:lineRule="exact"/>
              <w:jc w:val="center"/>
              <w:rPr>
                <w:rFonts w:hint="eastAsia" w:ascii="宋体" w:hAnsi="宋体" w:eastAsia="宋体" w:cs="宋体"/>
                <w:color w:val="000000"/>
                <w:kern w:val="0"/>
                <w:sz w:val="24"/>
                <w:szCs w:val="24"/>
                <w:highlight w:val="none"/>
                <w:lang w:val="en-US" w:eastAsia="zh-CN" w:bidi="ar"/>
              </w:rPr>
            </w:pPr>
          </w:p>
        </w:tc>
        <w:tc>
          <w:tcPr>
            <w:tcW w:w="1822" w:type="dxa"/>
            <w:noWrap w:val="0"/>
            <w:vAlign w:val="center"/>
          </w:tcPr>
          <w:p w14:paraId="018900C2">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合计</w:t>
            </w:r>
          </w:p>
        </w:tc>
        <w:tc>
          <w:tcPr>
            <w:tcW w:w="889" w:type="dxa"/>
            <w:noWrap w:val="0"/>
            <w:vAlign w:val="center"/>
          </w:tcPr>
          <w:p w14:paraId="54958E94">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w:t>
            </w:r>
          </w:p>
        </w:tc>
        <w:tc>
          <w:tcPr>
            <w:tcW w:w="4305" w:type="dxa"/>
            <w:noWrap w:val="0"/>
            <w:vAlign w:val="center"/>
          </w:tcPr>
          <w:p w14:paraId="415552FF">
            <w:pPr>
              <w:keepNext w:val="0"/>
              <w:keepLines w:val="0"/>
              <w:widowControl/>
              <w:suppressLineNumbers w:val="0"/>
              <w:spacing w:line="360" w:lineRule="exact"/>
              <w:jc w:val="center"/>
              <w:rPr>
                <w:rFonts w:hint="eastAsia" w:ascii="宋体" w:hAnsi="宋体" w:eastAsia="宋体" w:cs="宋体"/>
                <w:color w:val="000000"/>
                <w:kern w:val="0"/>
                <w:sz w:val="24"/>
                <w:szCs w:val="24"/>
                <w:highlight w:val="none"/>
                <w:lang w:val="en-US" w:eastAsia="zh-CN" w:bidi="ar"/>
              </w:rPr>
            </w:pPr>
          </w:p>
        </w:tc>
        <w:tc>
          <w:tcPr>
            <w:tcW w:w="773" w:type="dxa"/>
            <w:noWrap w:val="0"/>
            <w:vAlign w:val="center"/>
          </w:tcPr>
          <w:p w14:paraId="71591F61">
            <w:pPr>
              <w:spacing w:line="360" w:lineRule="exact"/>
              <w:jc w:val="center"/>
              <w:rPr>
                <w:rFonts w:hint="eastAsia" w:ascii="宋体" w:hAnsi="宋体" w:eastAsia="宋体" w:cs="宋体"/>
                <w:color w:val="000000"/>
                <w:sz w:val="24"/>
                <w:szCs w:val="24"/>
                <w:highlight w:val="none"/>
                <w:vertAlign w:val="baseline"/>
              </w:rPr>
            </w:pPr>
          </w:p>
        </w:tc>
      </w:tr>
    </w:tbl>
    <w:p w14:paraId="684A6EB9">
      <w:pPr>
        <w:pStyle w:val="30"/>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考核人：                                考核日期：</w:t>
      </w:r>
    </w:p>
    <w:p w14:paraId="1C526600">
      <w:pPr>
        <w:pStyle w:val="30"/>
        <w:spacing w:line="500" w:lineRule="exact"/>
        <w:ind w:firstLine="480"/>
        <w:outlineLvl w:val="2"/>
        <w:rPr>
          <w:rFonts w:hint="eastAsia" w:ascii="宋体" w:hAnsi="宋体" w:eastAsia="宋体" w:cs="宋体"/>
          <w:b/>
          <w:color w:val="000000"/>
          <w:highlight w:val="none"/>
        </w:rPr>
      </w:pPr>
      <w:bookmarkStart w:id="208" w:name="OLE_LINK2"/>
      <w:r>
        <w:rPr>
          <w:rFonts w:hint="eastAsia" w:ascii="宋体" w:hAnsi="宋体" w:eastAsia="宋体" w:cs="宋体"/>
          <w:b/>
          <w:color w:val="000000"/>
          <w:highlight w:val="none"/>
          <w:lang w:val="en-US" w:eastAsia="zh-CN"/>
        </w:rPr>
        <w:t>四</w:t>
      </w:r>
      <w:r>
        <w:rPr>
          <w:rFonts w:hint="eastAsia" w:ascii="宋体" w:hAnsi="宋体" w:eastAsia="宋体" w:cs="宋体"/>
          <w:b/>
          <w:color w:val="000000"/>
          <w:highlight w:val="none"/>
        </w:rPr>
        <w:t>、质量及服务要求</w:t>
      </w:r>
    </w:p>
    <w:p w14:paraId="02FFF273">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投标人提供的中药配方颗粒，质量须符合现行《中华人民共和国药典》、《江苏省中药配方颗粒管理细则》要求（以最新文件规定为准），每一品种具备唯一的备案号，能满足招标人的用药习惯，每次供货时均需提供每一种品种每一批次的检验合格报告单，随货同行单等。（</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73BBC03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2.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p>
    <w:p w14:paraId="5F9A708F">
      <w:pPr>
        <w:widowControl w:val="0"/>
        <w:spacing w:line="500" w:lineRule="exact"/>
        <w:ind w:firstLine="480" w:firstLineChars="200"/>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kern w:val="0"/>
          <w:sz w:val="24"/>
          <w:szCs w:val="24"/>
          <w:highlight w:val="none"/>
          <w:lang w:val="en-US" w:eastAsia="zh-CN"/>
        </w:rPr>
        <w:t>3.投标人具有保障药品质量安全的仓储条件，应有标本室或留样室，质检设施完备。</w:t>
      </w:r>
    </w:p>
    <w:p w14:paraId="70BD64A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4.中标人所提供药品的包装、标签等均符合国家有关规定。</w:t>
      </w:r>
    </w:p>
    <w:p w14:paraId="7D3C4E2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5.所提供药品，在有效期内对药品质量负责。</w:t>
      </w:r>
    </w:p>
    <w:p w14:paraId="56C1E87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6.向招标人提供中药配方颗粒的技术文件。</w:t>
      </w:r>
    </w:p>
    <w:p w14:paraId="57A9F1A3">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7.招标人有权随时对中药配方颗粒的生产过程进行抽查检验，或者派出专人监督。</w:t>
      </w:r>
    </w:p>
    <w:p w14:paraId="0298DA16">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8.与招标人签订“药品质量保证协议书”，协议书内容详见第三章 合同文本采购合同附件。</w:t>
      </w:r>
    </w:p>
    <w:p w14:paraId="2F5C2AC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9.投标人应保证招标目录内的中药配方颗粒在供货周期内可以持续供货，原则上不允许缺货。</w:t>
      </w:r>
    </w:p>
    <w:bookmarkEnd w:id="208"/>
    <w:p w14:paraId="18DF9E71">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10.投标人须为招标人提供全套调剂设备系统、实施平台、全套设施及耗材等，调配系统智能化程度须满足处方付数及服用次数灵活调配，保证无药品交叉污染等；提供中药调剂设备建设服务方案（包括但不限于调剂设备、药品养护相关设备、相关包装耗材、药房设计等）；提供设备系统和平台的培训服务。（</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2A2A3314">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11.</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不得擅自变动产品价格。如遇</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产品市场价格调高时，</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须以书面形式通知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不予确认，</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仍须按原价格供货；因</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擅自调整价格或停止供货造成的损失及法律责任均由</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承担。如</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产品价格调低时，</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亦须主动通知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。如未及时通知，一经发现，</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除有权无条件终止合同外，还有权从</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供货款中扣除由此给</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造成的损失。价格变动双方须在一个月内完成，原则上一个协议期内价格上调不超过1次，单品种价格上调增幅不得超过20%。</w:t>
      </w:r>
      <w:r>
        <w:rPr>
          <w:rFonts w:ascii="宋体" w:hAnsi="宋体" w:eastAsia="宋体" w:cs="宋体"/>
          <w:color w:val="000000"/>
          <w:sz w:val="24"/>
          <w:szCs w:val="24"/>
          <w:highlight w:val="none"/>
        </w:rPr>
        <w:t>省平台</w:t>
      </w:r>
      <w:r>
        <w:rPr>
          <w:rFonts w:hint="eastAsia" w:ascii="宋体" w:hAnsi="宋体" w:eastAsia="宋体" w:cs="宋体"/>
          <w:color w:val="000000"/>
          <w:sz w:val="24"/>
          <w:szCs w:val="24"/>
          <w:highlight w:val="none"/>
        </w:rPr>
        <w:t>价格调整按相关规定执行；</w:t>
      </w:r>
      <w:r>
        <w:rPr>
          <w:rFonts w:ascii="宋体" w:hAnsi="宋体" w:eastAsia="宋体" w:cs="宋体"/>
          <w:color w:val="000000"/>
          <w:sz w:val="24"/>
          <w:szCs w:val="24"/>
          <w:highlight w:val="none"/>
        </w:rPr>
        <w:t>市场原料下行导致出厂价下调的，</w:t>
      </w:r>
      <w:r>
        <w:rPr>
          <w:rFonts w:hint="eastAsia" w:ascii="宋体" w:hAnsi="宋体" w:cs="宋体"/>
          <w:color w:val="000000"/>
          <w:sz w:val="24"/>
          <w:szCs w:val="24"/>
          <w:highlight w:val="none"/>
          <w:lang w:eastAsia="zh-CN"/>
        </w:rPr>
        <w:t>中标人</w:t>
      </w:r>
      <w:r>
        <w:rPr>
          <w:rStyle w:val="17"/>
          <w:rFonts w:ascii="宋体" w:hAnsi="宋体" w:eastAsia="宋体" w:cs="宋体"/>
          <w:color w:val="000000"/>
          <w:sz w:val="24"/>
          <w:szCs w:val="24"/>
          <w:highlight w:val="none"/>
        </w:rPr>
        <w:t>15日内书面报备</w:t>
      </w:r>
      <w:r>
        <w:rPr>
          <w:rStyle w:val="17"/>
          <w:rFonts w:hint="eastAsia" w:ascii="宋体" w:hAnsi="宋体" w:cs="宋体"/>
          <w:color w:val="000000"/>
          <w:sz w:val="24"/>
          <w:szCs w:val="24"/>
          <w:highlight w:val="none"/>
          <w:lang w:eastAsia="zh-CN"/>
        </w:rPr>
        <w:t>招标人</w:t>
      </w:r>
      <w:r>
        <w:rPr>
          <w:rStyle w:val="17"/>
          <w:rFonts w:ascii="宋体" w:hAnsi="宋体" w:eastAsia="宋体" w:cs="宋体"/>
          <w:color w:val="000000"/>
          <w:sz w:val="24"/>
          <w:szCs w:val="24"/>
          <w:highlight w:val="none"/>
        </w:rPr>
        <w:t>并同步下调供货价</w:t>
      </w:r>
      <w:r>
        <w:rPr>
          <w:rFonts w:ascii="宋体" w:hAnsi="宋体" w:eastAsia="宋体" w:cs="宋体"/>
          <w:color w:val="000000"/>
          <w:sz w:val="24"/>
          <w:szCs w:val="24"/>
          <w:highlight w:val="none"/>
        </w:rPr>
        <w:t>，逾期未降价，</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可直接从应付货款扣除差价+按差价20%计收违约金；</w:t>
      </w:r>
      <w:r>
        <w:rPr>
          <w:rFonts w:hint="eastAsia" w:ascii="宋体" w:hAnsi="宋体" w:cs="宋体"/>
          <w:color w:val="000000"/>
          <w:sz w:val="24"/>
          <w:szCs w:val="24"/>
          <w:highlight w:val="none"/>
          <w:lang w:eastAsia="zh-CN"/>
        </w:rPr>
        <w:t>中标人</w:t>
      </w:r>
      <w:r>
        <w:rPr>
          <w:rFonts w:ascii="宋体" w:hAnsi="宋体" w:eastAsia="宋体" w:cs="宋体"/>
          <w:color w:val="000000"/>
          <w:sz w:val="24"/>
          <w:szCs w:val="24"/>
          <w:highlight w:val="none"/>
        </w:rPr>
        <w:t>申请涨价须附原料采购凭证、厂家调价红头文件、省主管部门公示等佐证材料，</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审核通过后方可调价，</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有权驳回不合理涨价申请；</w:t>
      </w:r>
      <w:r>
        <w:rPr>
          <w:rFonts w:hint="eastAsia" w:ascii="宋体" w:hAnsi="宋体" w:eastAsia="宋体" w:cs="宋体"/>
          <w:b/>
          <w:bCs w:val="0"/>
          <w:color w:val="000000"/>
          <w:highlight w:val="none"/>
          <w:lang w:val="en-US" w:eastAsia="zh-CN"/>
        </w:rPr>
        <w:t>协议供货期内，如本项目内品种纳入江苏省药品和医用耗材招采管理系统采购，</w:t>
      </w:r>
      <w:r>
        <w:rPr>
          <w:rStyle w:val="17"/>
          <w:rFonts w:ascii="宋体" w:hAnsi="宋体" w:eastAsia="宋体" w:cs="宋体"/>
          <w:color w:val="000000"/>
          <w:sz w:val="24"/>
          <w:szCs w:val="24"/>
          <w:highlight w:val="none"/>
        </w:rPr>
        <w:t>自挂网生效日起次月结算按挂网限价执行</w:t>
      </w:r>
      <w:r>
        <w:rPr>
          <w:rFonts w:ascii="宋体" w:hAnsi="宋体" w:eastAsia="宋体" w:cs="宋体"/>
          <w:color w:val="000000"/>
          <w:sz w:val="24"/>
          <w:szCs w:val="24"/>
          <w:highlight w:val="none"/>
        </w:rPr>
        <w:t>，逾期不改价视同</w:t>
      </w:r>
      <w:r>
        <w:rPr>
          <w:rFonts w:hint="eastAsia" w:ascii="宋体" w:hAnsi="宋体" w:cs="宋体"/>
          <w:color w:val="000000"/>
          <w:sz w:val="24"/>
          <w:szCs w:val="24"/>
          <w:highlight w:val="none"/>
          <w:lang w:eastAsia="zh-CN"/>
        </w:rPr>
        <w:t>中标人</w:t>
      </w:r>
      <w:r>
        <w:rPr>
          <w:rFonts w:ascii="宋体" w:hAnsi="宋体" w:eastAsia="宋体" w:cs="宋体"/>
          <w:color w:val="000000"/>
          <w:sz w:val="24"/>
          <w:szCs w:val="24"/>
          <w:highlight w:val="none"/>
        </w:rPr>
        <w:t>违约</w:t>
      </w:r>
      <w:r>
        <w:rPr>
          <w:rFonts w:hint="eastAsia" w:ascii="宋体" w:hAnsi="宋体" w:eastAsia="宋体" w:cs="宋体"/>
          <w:b/>
          <w:bCs w:val="0"/>
          <w:color w:val="000000"/>
          <w:highlight w:val="none"/>
          <w:lang w:val="en-US" w:eastAsia="zh-CN"/>
        </w:rPr>
        <w:t>。</w:t>
      </w:r>
    </w:p>
    <w:p w14:paraId="4E8ADB35">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12.中标人严格遵守国家的法律、法规，自觉服从行政管理部门和招标人的监督管理，不得进行任何形式的不正当竞争，否则一经发现招标人将终止中标人在招标人的所有业务。</w:t>
      </w:r>
    </w:p>
    <w:p w14:paraId="163851C9">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13.经药监部门抽检或招标人检查存在</w:t>
      </w:r>
      <w:r>
        <w:rPr>
          <w:rFonts w:hint="eastAsia" w:ascii="宋体" w:hAnsi="宋体" w:eastAsia="宋体" w:cs="宋体"/>
          <w:b w:val="0"/>
          <w:bCs/>
          <w:color w:val="000000"/>
          <w:highlight w:val="none"/>
          <w:lang w:val="en-US" w:eastAsia="zh-Hans"/>
        </w:rPr>
        <w:t>三次及以上</w:t>
      </w:r>
      <w:r>
        <w:rPr>
          <w:rFonts w:hint="eastAsia" w:ascii="宋体" w:hAnsi="宋体" w:eastAsia="宋体" w:cs="宋体"/>
          <w:b w:val="0"/>
          <w:bCs/>
          <w:color w:val="000000"/>
          <w:highlight w:val="none"/>
          <w:lang w:val="en-US" w:eastAsia="zh-CN"/>
        </w:rPr>
        <w:t>质量不符合国家、部颁、地方标准的；存在因中药配方颗粒质量而引起医患纠纷等情况的，造成的罚款、赔偿、责任均由中标人承担，招标人有权从其货款中扣除相应金额作为补偿且有权单方面终止合同。</w:t>
      </w:r>
    </w:p>
    <w:p w14:paraId="2C22892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14.合同期满，如双方不再继续合作，中标人应保障招标人后续遴选服务商平稳过渡，确保无缝衔接后按招标人的要求撤回未拆包中药配方颗粒和相关安装的设备，不得向招标人及后续遴选服务商提出任何利益诉求。</w:t>
      </w:r>
      <w:r>
        <w:rPr>
          <w:rFonts w:ascii="宋体" w:hAnsi="宋体" w:eastAsia="宋体" w:cs="宋体"/>
          <w:color w:val="000000"/>
          <w:sz w:val="24"/>
          <w:szCs w:val="24"/>
          <w:highlight w:val="none"/>
        </w:rPr>
        <w:t>撤场时</w:t>
      </w:r>
      <w:r>
        <w:rPr>
          <w:rFonts w:hint="eastAsia" w:ascii="宋体" w:hAnsi="宋体" w:cs="宋体"/>
          <w:color w:val="000000"/>
          <w:sz w:val="24"/>
          <w:szCs w:val="24"/>
          <w:highlight w:val="none"/>
          <w:lang w:val="en-US" w:eastAsia="zh-CN"/>
        </w:rPr>
        <w:t>中标人</w:t>
      </w:r>
      <w:r>
        <w:rPr>
          <w:rFonts w:ascii="宋体" w:hAnsi="宋体" w:eastAsia="宋体" w:cs="宋体"/>
          <w:color w:val="000000"/>
          <w:sz w:val="24"/>
          <w:szCs w:val="24"/>
          <w:highlight w:val="none"/>
        </w:rPr>
        <w:t>造成药房设备、设施损毁的，照价从尾款中扣除维修/重置费用</w:t>
      </w:r>
      <w:r>
        <w:rPr>
          <w:rFonts w:hint="eastAsia" w:ascii="宋体" w:hAnsi="宋体" w:eastAsia="宋体" w:cs="宋体"/>
          <w:color w:val="000000"/>
          <w:sz w:val="24"/>
          <w:szCs w:val="24"/>
          <w:highlight w:val="none"/>
          <w:lang w:eastAsia="zh-CN"/>
        </w:rPr>
        <w:t>。</w:t>
      </w:r>
    </w:p>
    <w:p w14:paraId="6D6E6359">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★15.供应商</w:t>
      </w:r>
      <w:r>
        <w:rPr>
          <w:rFonts w:hint="eastAsia" w:ascii="宋体" w:hAnsi="宋体" w:eastAsia="宋体" w:cs="宋体"/>
          <w:b w:val="0"/>
          <w:bCs w:val="0"/>
          <w:color w:val="000000"/>
          <w:sz w:val="24"/>
          <w:szCs w:val="24"/>
          <w:highlight w:val="none"/>
          <w:lang w:val="en-US" w:eastAsia="zh-CN"/>
        </w:rPr>
        <w:t>须具备中药炮制、提取、分离、浓缩、干燥、制粒等完整的生产能力，并具备与其生产、销售的品种数量相适应的生产规模</w:t>
      </w:r>
      <w:r>
        <w:rPr>
          <w:rFonts w:hint="eastAsia" w:ascii="宋体" w:hAnsi="宋体" w:eastAsia="宋体" w:cs="宋体"/>
          <w:color w:val="000000"/>
          <w:sz w:val="24"/>
          <w:szCs w:val="24"/>
          <w:highlight w:val="none"/>
          <w:lang w:eastAsia="zh-CN"/>
        </w:rPr>
        <w:t>。</w:t>
      </w:r>
      <w:r>
        <w:rPr>
          <w:rFonts w:hint="eastAsia" w:ascii="宋体" w:hAnsi="宋体" w:eastAsia="宋体" w:cs="宋体"/>
          <w:b w:val="0"/>
          <w:bCs/>
          <w:color w:val="000000"/>
          <w:highlight w:val="none"/>
          <w:lang w:val="en-US" w:eastAsia="zh-CN"/>
        </w:rPr>
        <w:t>（</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57A079C5">
      <w:pPr>
        <w:pStyle w:val="30"/>
        <w:spacing w:line="500" w:lineRule="exact"/>
        <w:ind w:firstLine="480"/>
        <w:outlineLvl w:val="2"/>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五</w:t>
      </w:r>
      <w:r>
        <w:rPr>
          <w:rFonts w:hint="eastAsia" w:ascii="宋体" w:hAnsi="宋体" w:eastAsia="宋体" w:cs="宋体"/>
          <w:b/>
          <w:color w:val="000000"/>
          <w:highlight w:val="none"/>
        </w:rPr>
        <w:t>、验收要求</w:t>
      </w:r>
    </w:p>
    <w:p w14:paraId="301FD4A9">
      <w:pPr>
        <w:pStyle w:val="30"/>
        <w:numPr>
          <w:ilvl w:val="0"/>
          <w:numId w:val="0"/>
        </w:numPr>
        <w:spacing w:line="500" w:lineRule="exact"/>
        <w:ind w:firstLine="480" w:firstLineChars="200"/>
        <w:outlineLvl w:val="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1.在货物进场后，招标人根据合同约定组织验收，验收内容包括：品名、规格、厂家、批号、效期、数量、外观质量、货物包装等是否完好，所提供货物的清单等是否齐全。</w:t>
      </w:r>
      <w:r>
        <w:rPr>
          <w:rFonts w:hint="eastAsia" w:ascii="宋体" w:hAnsi="宋体" w:eastAsia="宋体" w:cs="宋体"/>
          <w:b w:val="0"/>
          <w:bCs/>
          <w:color w:val="000000"/>
          <w:highlight w:val="none"/>
          <w:lang w:val="en-US" w:eastAsia="zh-CN"/>
        </w:rPr>
        <w:t>不符合要求的产品，招标人有权拒绝接收，中标人应及时更换被拒收的产品，不得影响招标人的临床使用。</w:t>
      </w:r>
    </w:p>
    <w:p w14:paraId="1A8E3196">
      <w:pPr>
        <w:pStyle w:val="30"/>
        <w:spacing w:line="500" w:lineRule="exact"/>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2.招标人负责对中药配方颗粒进行全面质量检查，重点抽查易霉变、虫蛀、结串、走油的品种，对质量不符合最新版《中华人民共和国药品管理法》、《中华人民共和国药典》（最新版）、《中药配方颗粒质量控制与标准制定技术要求》等标准及规范要求的，招标人有权拒绝接受，并要求对产品立即退、换、补，中标人应在3天内进行更换、补充、并不得影响招标人的临床用药</w:t>
      </w:r>
      <w:r>
        <w:rPr>
          <w:rFonts w:hint="eastAsia" w:ascii="宋体" w:hAnsi="宋体" w:eastAsia="宋体" w:cs="宋体"/>
          <w:color w:val="000000"/>
          <w:highlight w:val="none"/>
          <w:lang w:eastAsia="zh-CN"/>
        </w:rPr>
        <w:t>。</w:t>
      </w:r>
    </w:p>
    <w:p w14:paraId="4EB39A1B">
      <w:pPr>
        <w:pStyle w:val="30"/>
        <w:spacing w:line="500" w:lineRule="exact"/>
        <w:ind w:firstLine="480"/>
        <w:outlineLvl w:val="9"/>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六</w:t>
      </w:r>
      <w:r>
        <w:rPr>
          <w:rFonts w:hint="eastAsia" w:ascii="宋体" w:hAnsi="宋体" w:eastAsia="宋体" w:cs="宋体"/>
          <w:b/>
          <w:color w:val="000000"/>
          <w:highlight w:val="none"/>
        </w:rPr>
        <w:t>、应对突发事件预案</w:t>
      </w:r>
    </w:p>
    <w:p w14:paraId="35C03B6B">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1</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确定突发事件处理预案，内容包括但不限于运输中的突发应急措施、因产品问题引发的医疗事故应急措施、临时配送的应急措施、调配设备重大故障处理、应急响应速度、应急响应灵活性、应急风险预案等。</w:t>
      </w:r>
    </w:p>
    <w:p w14:paraId="01900060">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2</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有紧急时间应急预案，确保每位工作人员熟练掌握有关技能，对紧急事故做出快速、正确的反应，尽可能减少破坏和损失程度，妥善处理各类应急突发事件。</w:t>
      </w:r>
    </w:p>
    <w:p w14:paraId="66695596">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3</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有安全防范措施，防止不安全事件发生。</w:t>
      </w:r>
    </w:p>
    <w:p w14:paraId="01D63193">
      <w:pPr>
        <w:pStyle w:val="30"/>
        <w:spacing w:line="500" w:lineRule="exact"/>
        <w:ind w:firstLine="482" w:firstLineChars="200"/>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七、售后服务方案</w:t>
      </w:r>
    </w:p>
    <w:p w14:paraId="572FE69D">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针对本项目提供详细售后服务方案，</w:t>
      </w:r>
      <w:r>
        <w:rPr>
          <w:rFonts w:hint="eastAsia" w:ascii="宋体" w:hAnsi="宋体" w:eastAsia="宋体" w:cs="宋体"/>
          <w:color w:val="000000"/>
          <w:sz w:val="24"/>
          <w:szCs w:val="24"/>
          <w:highlight w:val="none"/>
          <w:lang w:val="en-US" w:eastAsia="zh-CN"/>
        </w:rPr>
        <w:t>内容包括但不限于</w:t>
      </w:r>
      <w:r>
        <w:rPr>
          <w:rFonts w:hint="eastAsia" w:ascii="宋体" w:hAnsi="宋体" w:eastAsia="宋体" w:cs="宋体"/>
          <w:b w:val="0"/>
          <w:bCs w:val="0"/>
          <w:color w:val="000000"/>
          <w:sz w:val="24"/>
          <w:szCs w:val="24"/>
          <w:highlight w:val="none"/>
          <w:lang w:val="en-US" w:eastAsia="zh-CN" w:bidi="ar-SA"/>
        </w:rPr>
        <w:t>服务体系、服务内容、系统或平台故障解决方案、专业技术人员保障、服务网点、服务电话、服务响应时间等。</w:t>
      </w:r>
    </w:p>
    <w:p w14:paraId="215B4C6B">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1.服务内容：接到招标人供货通知后按规定完成配送工作，并提供对应的服务体系和人员配置。</w:t>
      </w:r>
    </w:p>
    <w:p w14:paraId="4BBF95E1">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2.系统或平台故障：接到招标人故障通知后立即安排专业技术人员现场或通过网络远程处理，保障系统或平台的运行。</w:t>
      </w:r>
    </w:p>
    <w:p w14:paraId="0EAA2633">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3.响应时间：投标人保证有充足的库存满足招标人需求，如未满足招标人需求，招标人将追究相关违约责任。一般药品48小时内送达，加急供货药品24小时内送达，节假日照常配送。</w:t>
      </w:r>
    </w:p>
    <w:p w14:paraId="68C26FF0">
      <w:pPr>
        <w:pStyle w:val="30"/>
        <w:spacing w:line="500" w:lineRule="exact"/>
        <w:ind w:firstLine="480"/>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八</w:t>
      </w:r>
      <w:r>
        <w:rPr>
          <w:rFonts w:hint="eastAsia" w:ascii="宋体" w:hAnsi="宋体" w:eastAsia="宋体" w:cs="宋体"/>
          <w:b/>
          <w:color w:val="000000"/>
          <w:highlight w:val="none"/>
        </w:rPr>
        <w:t>、</w:t>
      </w:r>
      <w:r>
        <w:rPr>
          <w:rFonts w:hint="eastAsia" w:ascii="宋体" w:hAnsi="宋体" w:eastAsia="宋体" w:cs="宋体"/>
          <w:b/>
          <w:color w:val="000000"/>
          <w:highlight w:val="none"/>
          <w:lang w:val="en-US" w:eastAsia="zh-CN"/>
        </w:rPr>
        <w:t>项目实施</w:t>
      </w:r>
    </w:p>
    <w:p w14:paraId="23FCCB05">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投标人提供针对本项目的实施方案，内容至少包括质量管理保证措施、配送保障能力、退换货服务方案、应对突发事件预案。</w:t>
      </w:r>
    </w:p>
    <w:p w14:paraId="758D5823">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1.质量管理保证措施：内容包括但不限于对药材检验检测情况、配方颗粒生产工艺情况、内部质量保证措施、调配管理制度、操作规范流程、操作记录方案、确保质量的全流程跟踪及监控方案等内容。</w:t>
      </w:r>
    </w:p>
    <w:p w14:paraId="77B0F1B9">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2.配送保障能力：内容包括但不限于配送方式、所用物流情况、配送时限、配送流程、配送人员职责分工、出入库管理制度、紧急事件配送处理等。</w:t>
      </w:r>
    </w:p>
    <w:p w14:paraId="0674DB78">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3.退换货服务方案：内容包括但不限于质量问题产品退换、未使用完产品退还、近效期产品退还、退换货流程、退换货时间、退换货承诺、退换货沟通机制等。</w:t>
      </w:r>
    </w:p>
    <w:p w14:paraId="27F8B63F">
      <w:pPr>
        <w:pStyle w:val="30"/>
        <w:spacing w:line="500" w:lineRule="exact"/>
        <w:ind w:firstLine="480"/>
        <w:outlineLvl w:val="2"/>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九、</w:t>
      </w:r>
      <w:r>
        <w:rPr>
          <w:rFonts w:hint="eastAsia" w:ascii="宋体" w:hAnsi="宋体" w:eastAsia="宋体" w:cs="宋体"/>
          <w:b/>
          <w:color w:val="000000"/>
          <w:highlight w:val="none"/>
        </w:rPr>
        <w:t>其他要求</w:t>
      </w:r>
    </w:p>
    <w:p w14:paraId="0C513F72">
      <w:pPr>
        <w:pStyle w:val="30"/>
        <w:spacing w:line="500" w:lineRule="exact"/>
        <w:ind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1</w:t>
      </w:r>
      <w:r>
        <w:rPr>
          <w:rFonts w:hint="eastAsia" w:ascii="宋体" w:hAnsi="宋体" w:eastAsia="宋体" w:cs="宋体"/>
          <w:color w:val="000000"/>
          <w:highlight w:val="none"/>
          <w:lang w:val="en-US" w:eastAsia="zh-CN"/>
        </w:rPr>
        <w:t>.因实际履约过程中供货量的增加或减少所带来的风险，由投标人自行承担，请投标人综合考虑，合理报价。</w:t>
      </w:r>
    </w:p>
    <w:p w14:paraId="163C14C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2.中标人不得转包、分包、业务外加工，一经发现立即予以解除合同。</w:t>
      </w:r>
    </w:p>
    <w:p w14:paraId="43F4379A">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3.如遇国家法律、法规或政策变化等不可抗因素致使合同的全部或部分条款不再符合国家法律、法规或政策的要求，按相关要求执行，且招标人有权单方面终止合同。</w:t>
      </w:r>
    </w:p>
    <w:p w14:paraId="0D5B5004">
      <w:pPr>
        <w:spacing w:line="500" w:lineRule="exact"/>
        <w:ind w:firstLine="480"/>
        <w:outlineLvl w:val="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十</w:t>
      </w:r>
      <w:r>
        <w:rPr>
          <w:rFonts w:hint="eastAsia" w:ascii="宋体" w:hAnsi="宋体" w:eastAsia="宋体" w:cs="宋体"/>
          <w:b/>
          <w:color w:val="000000"/>
          <w:sz w:val="24"/>
          <w:szCs w:val="24"/>
          <w:highlight w:val="none"/>
        </w:rPr>
        <w:t>、采购标的需实现的功能或者目标，以及为落实政府采购政策需满足的要求</w:t>
      </w:r>
    </w:p>
    <w:p w14:paraId="54FBF200">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1.政府采购需求标准</w:t>
      </w:r>
    </w:p>
    <w:p w14:paraId="1F16BE8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商品包装、快递包装政府采购需求标准（试行）</w:t>
      </w:r>
    </w:p>
    <w:p w14:paraId="36D6DB54">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06F6302D">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.本项目中涉及涂料、胶黏剂、油墨、清洗剂等挥发性有机物产品的，属于强制性标准的，投标人应当提供符合国家和江苏省相关VOCs 含量限制标准的产品。</w:t>
      </w:r>
    </w:p>
    <w:p w14:paraId="0C9DB8E7">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highlight w:val="none"/>
        </w:rPr>
        <w:t>中小企业政策</w:t>
      </w:r>
    </w:p>
    <w:p w14:paraId="04F9D75E">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2</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种政策确定本项目落实的中小企业政策：</w:t>
      </w:r>
    </w:p>
    <w:p w14:paraId="1589F254">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（1）本项目专门面向中小企业（含监狱企业、残疾人福利企业）采购。</w:t>
      </w:r>
    </w:p>
    <w:p w14:paraId="6ED8A7A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（2）投标人提供的</w:t>
      </w:r>
      <w:r>
        <w:rPr>
          <w:rFonts w:hint="eastAsia" w:ascii="宋体" w:hAnsi="宋体" w:eastAsia="宋体" w:cs="宋体"/>
          <w:color w:val="000000"/>
          <w:sz w:val="24"/>
          <w:highlight w:val="none"/>
          <w:lang w:val="en-US" w:eastAsia="zh-CN"/>
        </w:rPr>
        <w:t>货物</w:t>
      </w:r>
      <w:r>
        <w:rPr>
          <w:rFonts w:hint="eastAsia" w:ascii="宋体" w:hAnsi="宋体" w:eastAsia="宋体" w:cs="宋体"/>
          <w:color w:val="000000"/>
          <w:sz w:val="24"/>
          <w:highlight w:val="none"/>
        </w:rPr>
        <w:t>符合下列情形的，对小微企业报价给予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10</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的扣除，用扣除后的价格参加评审。</w:t>
      </w:r>
    </w:p>
    <w:p w14:paraId="497821C9">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在货物采购项目中，货物由中小企业制造，即货物由中小企业生产且使用该中小企业商号或者注册商标。</w:t>
      </w:r>
    </w:p>
    <w:p w14:paraId="156FFCBE">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0560EB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含新疆生产建设兵团</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出具的属于监狱企业的证明文件（投标文件中上传加盖出具单位公章的电子件）。</w:t>
      </w:r>
    </w:p>
    <w:p w14:paraId="7D5DD6B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D479567">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4.采购本国产品的支持政策</w:t>
      </w:r>
    </w:p>
    <w:p w14:paraId="6799D28C">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1171D364">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的“六、清单明细及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3A56B5">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（3）供应商需按照招标文件的要求提供《关于符合本国产品标准的声明函》（以下简称《声明函》），如不提供将不享受本国产品价格评审优惠。</w:t>
      </w:r>
    </w:p>
    <w:p w14:paraId="12159B70">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3ECB8F3">
      <w:pPr>
        <w:spacing w:line="500" w:lineRule="exact"/>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D99BAA">
      <w:pPr>
        <w:numPr>
          <w:ilvl w:val="0"/>
          <w:numId w:val="0"/>
        </w:numPr>
        <w:spacing w:line="500" w:lineRule="exact"/>
        <w:ind w:firstLine="0"/>
        <w:rPr>
          <w:rFonts w:hint="eastAsia" w:ascii="宋体" w:hAnsi="宋体" w:eastAsia="宋体" w:cs="宋体"/>
          <w:color w:val="000000"/>
          <w:sz w:val="24"/>
          <w:szCs w:val="24"/>
          <w:highlight w:val="none"/>
        </w:rPr>
      </w:pPr>
    </w:p>
    <w:p w14:paraId="778D7588">
      <w:pPr>
        <w:numPr>
          <w:ilvl w:val="0"/>
          <w:numId w:val="0"/>
        </w:numPr>
        <w:spacing w:line="500" w:lineRule="exact"/>
        <w:ind w:firstLine="480"/>
        <w:rPr>
          <w:rFonts w:hint="eastAsia" w:ascii="宋体" w:hAnsi="宋体" w:eastAsia="宋体" w:cs="宋体"/>
          <w:color w:val="000000"/>
          <w:sz w:val="24"/>
          <w:szCs w:val="24"/>
          <w:highlight w:val="none"/>
        </w:rPr>
      </w:pPr>
    </w:p>
    <w:p w14:paraId="6C27FADE">
      <w:pPr>
        <w:pStyle w:val="3"/>
        <w:rPr>
          <w:rFonts w:hint="eastAsia" w:ascii="宋体" w:hAnsi="宋体" w:eastAsia="宋体" w:cs="宋体"/>
          <w:bCs/>
          <w:color w:val="000000"/>
          <w:sz w:val="44"/>
          <w:highlight w:val="none"/>
        </w:rPr>
      </w:pPr>
      <w:bookmarkStart w:id="209" w:name="_Toc120614281"/>
      <w:r>
        <w:rPr>
          <w:rFonts w:hint="eastAsia" w:ascii="宋体" w:hAnsi="宋体" w:eastAsia="宋体" w:cs="宋体"/>
          <w:bCs/>
          <w:color w:val="000000"/>
          <w:sz w:val="44"/>
          <w:highlight w:val="none"/>
        </w:rPr>
        <w:br w:type="page"/>
      </w:r>
      <w:bookmarkStart w:id="210" w:name="_Toc9512"/>
      <w:r>
        <w:rPr>
          <w:rFonts w:hint="eastAsia" w:ascii="宋体" w:hAnsi="宋体" w:eastAsia="宋体" w:cs="宋体"/>
          <w:bCs/>
          <w:color w:val="000000"/>
          <w:sz w:val="44"/>
          <w:highlight w:val="none"/>
        </w:rPr>
        <w:t>第五章  评标方法与评标标准</w:t>
      </w:r>
      <w:bookmarkEnd w:id="210"/>
    </w:p>
    <w:p w14:paraId="22E42C71">
      <w:pPr>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rPr>
        <w:t>一、资格审查。</w:t>
      </w:r>
      <w:r>
        <w:rPr>
          <w:rFonts w:hint="eastAsia" w:ascii="宋体" w:hAnsi="宋体" w:eastAsia="宋体" w:cs="宋体"/>
          <w:color w:val="000000"/>
          <w:sz w:val="24"/>
          <w:highlight w:val="none"/>
        </w:rPr>
        <w:t>资格审查人员按照下列指标对各投标人的资格进行审查，未通过审查的为无效标，不参与评标。</w:t>
      </w:r>
    </w:p>
    <w:tbl>
      <w:tblPr>
        <w:tblStyle w:val="14"/>
        <w:tblW w:w="5025"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433"/>
        <w:gridCol w:w="5581"/>
      </w:tblGrid>
      <w:tr w14:paraId="08E46A5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7AB57B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资格审查因素</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014177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审查标准</w:t>
            </w:r>
          </w:p>
        </w:tc>
      </w:tr>
      <w:tr w14:paraId="3980F8F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7BDACF7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投标声明及承诺函</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FEF6CF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14FDF4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5A80464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CF1BE2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2DBA26D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4DF173B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本项目的特定资格要求</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09B3509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28CDF52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44F2BE6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联合体投标</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62B0982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不接受联合体投标</w:t>
            </w:r>
          </w:p>
        </w:tc>
      </w:tr>
    </w:tbl>
    <w:p w14:paraId="54C4BB54">
      <w:pPr>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rPr>
        <w:t>二、符合性审查。</w:t>
      </w:r>
      <w:r>
        <w:rPr>
          <w:rFonts w:hint="eastAsia" w:ascii="宋体" w:hAnsi="宋体" w:eastAsia="宋体" w:cs="宋体"/>
          <w:color w:val="000000"/>
          <w:sz w:val="24"/>
          <w:highlight w:val="none"/>
        </w:rPr>
        <w:t>评标委员会首先按照下列指标对各投标人的投标文件进行符合性审查，未通过审查的为无效标，不再参与评审。</w:t>
      </w:r>
    </w:p>
    <w:tbl>
      <w:tblPr>
        <w:tblStyle w:val="14"/>
        <w:tblW w:w="5016"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427"/>
        <w:gridCol w:w="5571"/>
      </w:tblGrid>
      <w:tr w14:paraId="7B12BC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168B5A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符合性审查因素</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3716DF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审查标准</w:t>
            </w:r>
          </w:p>
        </w:tc>
      </w:tr>
      <w:tr w14:paraId="3C87DD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26DC848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法人授权书</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8A6132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0A7F2E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45" w:hRule="atLeast"/>
        </w:trPr>
        <w:tc>
          <w:tcPr>
            <w:tcW w:w="1904" w:type="pct"/>
            <w:tcBorders>
              <w:top w:val="single" w:color="auto" w:sz="6" w:space="0"/>
              <w:left w:val="single" w:color="auto" w:sz="6" w:space="0"/>
              <w:bottom w:val="single" w:color="auto" w:sz="6" w:space="0"/>
              <w:right w:val="single" w:color="auto" w:sz="6" w:space="0"/>
            </w:tcBorders>
            <w:noWrap w:val="0"/>
            <w:vAlign w:val="center"/>
          </w:tcPr>
          <w:p w14:paraId="442BE28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开标一览表及投标报价</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4911D6A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符合招标文件规定</w:t>
            </w:r>
          </w:p>
        </w:tc>
      </w:tr>
      <w:tr w14:paraId="5A62422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63B539F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技术标准和要求</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46FF2C2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1D3CCA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1EA11B3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5BC4B7F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bl>
    <w:p w14:paraId="61A532C9">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t>三、评分办法—综合评分法</w:t>
      </w:r>
    </w:p>
    <w:p w14:paraId="40B88F44">
      <w:pPr>
        <w:spacing w:line="500" w:lineRule="exact"/>
        <w:ind w:firstLine="241" w:firstLineChars="100"/>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（一）评标办法：</w:t>
      </w:r>
      <w:r>
        <w:rPr>
          <w:rFonts w:hint="eastAsia" w:ascii="宋体" w:hAnsi="宋体" w:eastAsia="宋体" w:cs="宋体"/>
          <w:color w:val="000000"/>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1BB912F">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评标委员会根据评审后投标人排序推荐中标候选人。投标文件满足招标文件全部实质性要求，且评审后排序第一的投标人为第一中标候选人，依次类推。</w:t>
      </w:r>
    </w:p>
    <w:p w14:paraId="50ECDA4E">
      <w:pPr>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 </w:t>
      </w:r>
    </w:p>
    <w:p w14:paraId="352B8820">
      <w:pPr>
        <w:spacing w:line="500" w:lineRule="exact"/>
        <w:ind w:firstLine="241" w:firstLineChars="10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（二）详细评审。</w:t>
      </w:r>
      <w:r>
        <w:rPr>
          <w:rFonts w:hint="eastAsia" w:ascii="宋体" w:hAnsi="宋体" w:eastAsia="宋体" w:cs="宋体"/>
          <w:color w:val="000000"/>
          <w:sz w:val="24"/>
          <w:highlight w:val="none"/>
        </w:rPr>
        <w:t>评标委员会按照招标文件规定的评分标准，对各投标文件进行详细评审打分。评标委员会组长对各评审专家的打分情况进行复核无误后汇总，形成评审报告。</w:t>
      </w:r>
    </w:p>
    <w:tbl>
      <w:tblPr>
        <w:tblStyle w:val="14"/>
        <w:tblW w:w="5246"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913"/>
        <w:gridCol w:w="896"/>
        <w:gridCol w:w="704"/>
        <w:gridCol w:w="6897"/>
      </w:tblGrid>
      <w:tr w14:paraId="510919B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61" w:type="pct"/>
            <w:gridSpan w:val="2"/>
            <w:tcBorders>
              <w:top w:val="single" w:color="auto" w:sz="6" w:space="0"/>
              <w:left w:val="single" w:color="auto" w:sz="6" w:space="0"/>
              <w:bottom w:val="single" w:color="auto" w:sz="6" w:space="0"/>
              <w:right w:val="single" w:color="auto" w:sz="6" w:space="0"/>
            </w:tcBorders>
            <w:noWrap w:val="0"/>
            <w:vAlign w:val="center"/>
          </w:tcPr>
          <w:p w14:paraId="3D9B781A">
            <w:pPr>
              <w:spacing w:line="300" w:lineRule="exact"/>
              <w:jc w:val="center"/>
              <w:rPr>
                <w:rFonts w:hint="eastAsia" w:ascii="宋体" w:hAnsi="宋体" w:eastAsia="宋体" w:cs="宋体"/>
                <w:color w:val="000000"/>
                <w:sz w:val="24"/>
                <w:szCs w:val="24"/>
                <w:highlight w:val="none"/>
              </w:rPr>
            </w:pPr>
            <w:bookmarkStart w:id="211" w:name="EBe0cfd1035ea44f689f97db50fccddc8b"/>
            <w:r>
              <w:rPr>
                <w:rFonts w:hint="eastAsia" w:ascii="宋体" w:hAnsi="宋体" w:eastAsia="宋体" w:cs="宋体"/>
                <w:color w:val="000000"/>
                <w:sz w:val="24"/>
                <w:szCs w:val="24"/>
                <w:highlight w:val="none"/>
              </w:rPr>
              <w:t>评审因素</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6EE18A5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分数</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C4CDCA2">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w:t>
            </w:r>
          </w:p>
        </w:tc>
      </w:tr>
      <w:tr w14:paraId="049203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bottom w:val="single" w:color="auto" w:sz="6" w:space="0"/>
              <w:right w:val="single" w:color="auto" w:sz="6" w:space="0"/>
            </w:tcBorders>
            <w:noWrap w:val="0"/>
            <w:vAlign w:val="center"/>
          </w:tcPr>
          <w:p w14:paraId="0160FDCE">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报价分</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5423DAF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投标报价</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6F4E2A1B">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0.00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B9C8830">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采用低价优先法计算，即满足招标文件要求且投标价格最低的投标报价（此项目此处的最低投标报价是指投标</w:t>
            </w:r>
            <w:r>
              <w:rPr>
                <w:rFonts w:hint="eastAsia" w:ascii="宋体" w:hAnsi="宋体" w:eastAsia="宋体" w:cs="宋体"/>
                <w:color w:val="000000"/>
                <w:sz w:val="24"/>
                <w:szCs w:val="24"/>
                <w:highlight w:val="none"/>
                <w:lang w:val="en-US" w:eastAsia="zh-CN"/>
              </w:rPr>
              <w:t>优惠率</w:t>
            </w:r>
            <w:r>
              <w:rPr>
                <w:rFonts w:hint="eastAsia" w:ascii="宋体" w:hAnsi="宋体" w:eastAsia="宋体" w:cs="宋体"/>
                <w:color w:val="000000"/>
                <w:sz w:val="24"/>
                <w:szCs w:val="24"/>
                <w:highlight w:val="none"/>
              </w:rPr>
              <w:t>最高）为评标基准价，其价格分为满分。其他投标人投标报价得分＝（评标基准价/投标报价）*</w:t>
            </w:r>
            <w:r>
              <w:rPr>
                <w:rFonts w:hint="eastAsia" w:ascii="宋体" w:hAnsi="宋体" w:eastAsia="宋体" w:cs="宋体"/>
                <w:color w:val="000000"/>
                <w:sz w:val="24"/>
                <w:szCs w:val="24"/>
                <w:highlight w:val="none"/>
                <w:lang w:val="en-US" w:eastAsia="zh-CN"/>
              </w:rPr>
              <w:t>30[即（1-投标最高优惠率）/（1-投标优惠率）*30]</w:t>
            </w:r>
            <w:r>
              <w:rPr>
                <w:rFonts w:hint="eastAsia" w:ascii="宋体" w:hAnsi="宋体" w:eastAsia="宋体" w:cs="宋体"/>
                <w:color w:val="000000"/>
                <w:sz w:val="24"/>
                <w:szCs w:val="24"/>
                <w:highlight w:val="none"/>
              </w:rPr>
              <w:t>。注：</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最终结果四舍五入保留至小数点后两位。</w:t>
            </w:r>
            <w:r>
              <w:rPr>
                <w:rFonts w:hint="eastAsia" w:ascii="宋体" w:hAnsi="宋体" w:eastAsia="宋体" w:cs="宋体"/>
                <w:color w:val="000000"/>
                <w:sz w:val="24"/>
                <w:szCs w:val="24"/>
                <w:highlight w:val="none"/>
                <w:lang w:val="en-US" w:eastAsia="zh-CN"/>
              </w:rPr>
              <w:t>评标小组计算分值并填写录入各投标人报价分。</w:t>
            </w:r>
            <w:r>
              <w:rPr>
                <w:rFonts w:hint="eastAsia" w:ascii="宋体" w:hAnsi="宋体" w:eastAsia="宋体" w:cs="宋体"/>
                <w:b/>
                <w:bCs/>
                <w:color w:val="000000"/>
                <w:sz w:val="24"/>
                <w:szCs w:val="24"/>
                <w:highlight w:val="none"/>
                <w:lang w:val="en-US" w:eastAsia="zh-CN"/>
              </w:rPr>
              <w:t>说明：此处的最低投</w:t>
            </w:r>
            <w:bookmarkStart w:id="230" w:name="_GoBack"/>
            <w:bookmarkEnd w:id="230"/>
            <w:r>
              <w:rPr>
                <w:rFonts w:hint="eastAsia" w:ascii="宋体" w:hAnsi="宋体" w:eastAsia="宋体" w:cs="宋体"/>
                <w:b/>
                <w:bCs/>
                <w:color w:val="000000"/>
                <w:sz w:val="24"/>
                <w:szCs w:val="24"/>
                <w:highlight w:val="none"/>
                <w:lang w:val="en-US" w:eastAsia="zh-CN"/>
              </w:rPr>
              <w:t>标报价是指投标优惠率最高，最低投标报价=1-投标最高优惠率。</w:t>
            </w:r>
            <w:r>
              <w:rPr>
                <w:rFonts w:hint="eastAsia" w:ascii="宋体" w:hAnsi="宋体" w:eastAsia="宋体" w:cs="宋体"/>
                <w:b w:val="0"/>
                <w:bCs w:val="0"/>
                <w:color w:val="000000"/>
                <w:sz w:val="24"/>
                <w:szCs w:val="24"/>
                <w:highlight w:val="none"/>
                <w:lang w:val="en-US" w:eastAsia="zh-CN"/>
              </w:rPr>
              <w:t>2.符合规定的小微企业（含监狱企业和残疾人福利单位）报价给予10%的扣除，用扣除后的价格参加评审。3.符合规定的本国产品的报价给予20%的价格扣除，用扣除后的价格参与评审。</w:t>
            </w:r>
          </w:p>
        </w:tc>
      </w:tr>
      <w:tr w14:paraId="17C9D46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right w:val="single" w:color="auto" w:sz="6" w:space="0"/>
            </w:tcBorders>
            <w:noWrap w:val="0"/>
            <w:vAlign w:val="center"/>
          </w:tcPr>
          <w:p w14:paraId="41210864">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技术响应</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1EC58B80">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技术要求响应</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35F8D780">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6A4EE6F2">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评委根据投标文件中《技术要求响应及偏离表》，结合投标文件提供的佐证材料进行评审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为实质性内容，不接受负偏离，否则作无效标处理。投标人能够完全满足或优于</w:t>
            </w:r>
            <w:r>
              <w:rPr>
                <w:rFonts w:hint="eastAsia" w:ascii="宋体" w:hAnsi="宋体" w:eastAsia="宋体" w:cs="宋体"/>
                <w:color w:val="000000"/>
                <w:sz w:val="24"/>
                <w:szCs w:val="24"/>
                <w:highlight w:val="none"/>
              </w:rPr>
              <w:t>招标文件</w:t>
            </w:r>
            <w:r>
              <w:rPr>
                <w:rFonts w:hint="eastAsia" w:ascii="宋体" w:hAnsi="宋体" w:eastAsia="宋体" w:cs="宋体"/>
                <w:color w:val="000000"/>
                <w:sz w:val="24"/>
                <w:szCs w:val="24"/>
                <w:highlight w:val="none"/>
                <w:lang w:val="en-US" w:eastAsia="zh-CN"/>
              </w:rPr>
              <w:t>采购需求中“</w:t>
            </w:r>
            <w:r>
              <w:rPr>
                <w:rFonts w:hint="eastAsia" w:ascii="宋体" w:hAnsi="宋体" w:eastAsia="宋体" w:cs="宋体"/>
                <w:b/>
                <w:color w:val="000000"/>
                <w:sz w:val="24"/>
                <w:szCs w:val="24"/>
                <w:highlight w:val="none"/>
              </w:rPr>
              <w:t>质量及服务要求</w:t>
            </w:r>
            <w:r>
              <w:rPr>
                <w:rFonts w:hint="eastAsia" w:ascii="宋体" w:hAnsi="宋体" w:eastAsia="宋体" w:cs="宋体"/>
                <w:b/>
                <w:color w:val="000000"/>
                <w:sz w:val="24"/>
                <w:szCs w:val="24"/>
                <w:highlight w:val="none"/>
                <w:lang w:eastAsia="zh-CN"/>
              </w:rPr>
              <w:t>”</w:t>
            </w:r>
            <w:r>
              <w:rPr>
                <w:rFonts w:hint="eastAsia" w:ascii="宋体" w:hAnsi="宋体" w:eastAsia="宋体" w:cs="宋体"/>
                <w:color w:val="000000"/>
                <w:sz w:val="24"/>
                <w:szCs w:val="24"/>
                <w:highlight w:val="none"/>
              </w:rPr>
              <w:t>要求的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序号1-15（序号1、10和15除外）中</w:t>
            </w:r>
            <w:r>
              <w:rPr>
                <w:rFonts w:hint="eastAsia" w:ascii="宋体" w:hAnsi="宋体" w:eastAsia="宋体" w:cs="宋体"/>
                <w:color w:val="000000"/>
                <w:sz w:val="24"/>
                <w:szCs w:val="24"/>
                <w:highlight w:val="none"/>
              </w:rPr>
              <w:t>每有一项（一个</w:t>
            </w:r>
            <w:r>
              <w:rPr>
                <w:rFonts w:hint="eastAsia" w:ascii="宋体" w:hAnsi="宋体" w:eastAsia="宋体" w:cs="宋体"/>
                <w:color w:val="000000"/>
                <w:sz w:val="24"/>
                <w:szCs w:val="24"/>
                <w:highlight w:val="none"/>
                <w:lang w:val="en-US" w:eastAsia="zh-CN"/>
              </w:rPr>
              <w:t>序号</w:t>
            </w:r>
            <w:r>
              <w:rPr>
                <w:rFonts w:hint="eastAsia" w:ascii="宋体" w:hAnsi="宋体" w:eastAsia="宋体" w:cs="宋体"/>
                <w:color w:val="000000"/>
                <w:sz w:val="24"/>
                <w:szCs w:val="24"/>
                <w:highlight w:val="none"/>
              </w:rPr>
              <w:t>的完整内容为一“项”）负偏离扣</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p>
        </w:tc>
      </w:tr>
      <w:tr w14:paraId="514EFC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restart"/>
            <w:tcBorders>
              <w:top w:val="single" w:color="auto" w:sz="6" w:space="0"/>
              <w:left w:val="single" w:color="auto" w:sz="6" w:space="0"/>
              <w:right w:val="single" w:color="auto" w:sz="6" w:space="0"/>
            </w:tcBorders>
            <w:noWrap w:val="0"/>
            <w:vAlign w:val="center"/>
          </w:tcPr>
          <w:p w14:paraId="772A0FD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企业经营业绩、信誉</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263F605B">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企业业绩</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4E4FEC13">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3E406640">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供应商自202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年1月1日以来（以合同签订时间为准），承担过类似</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业绩的，每提供一个得</w:t>
            </w: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分，本项最高得12分。注：须提供中标（成交）通知书和业绩合同原件电子件，业绩合同中主要内容、标的等需清晰可见，未提供或字迹模糊不清不得分；未提供或提供不完整不得分。</w:t>
            </w:r>
          </w:p>
        </w:tc>
      </w:tr>
      <w:tr w14:paraId="627B11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23" w:hRule="atLeast"/>
        </w:trPr>
        <w:tc>
          <w:tcPr>
            <w:tcW w:w="485" w:type="pct"/>
            <w:vMerge w:val="continue"/>
            <w:tcBorders>
              <w:left w:val="single" w:color="auto" w:sz="6" w:space="0"/>
              <w:bottom w:val="single" w:color="auto" w:sz="6" w:space="0"/>
              <w:right w:val="single" w:color="auto" w:sz="6" w:space="0"/>
            </w:tcBorders>
            <w:noWrap w:val="0"/>
            <w:vAlign w:val="center"/>
          </w:tcPr>
          <w:p w14:paraId="610BB96B">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1330C82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相关证书</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716296B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4DBC5D48">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投标人具有有效期内的质量管理体系认证证书、环境管理体系认证证书、职业健康安全管理体系认证证书，每有一项得1分，本项最高得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p w14:paraId="44A70D8B">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注：投标文件中提供上述相关证书电子件和在国家市场监督管理总局全国认证认可信息公共服务平台查询认证有效的页面截图，未提供的不得分</w:t>
            </w:r>
            <w:r>
              <w:rPr>
                <w:rFonts w:hint="eastAsia" w:ascii="宋体" w:hAnsi="宋体" w:eastAsia="宋体" w:cs="宋体"/>
                <w:color w:val="000000"/>
                <w:sz w:val="24"/>
                <w:szCs w:val="24"/>
                <w:highlight w:val="none"/>
                <w:lang w:eastAsia="zh-CN"/>
              </w:rPr>
              <w:t>。</w:t>
            </w:r>
          </w:p>
        </w:tc>
      </w:tr>
      <w:tr w14:paraId="71EA40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left w:val="single" w:color="auto" w:sz="6" w:space="0"/>
              <w:bottom w:val="single" w:color="auto" w:sz="6" w:space="0"/>
              <w:right w:val="single" w:color="auto" w:sz="6" w:space="0"/>
            </w:tcBorders>
            <w:noWrap w:val="0"/>
            <w:vAlign w:val="center"/>
          </w:tcPr>
          <w:p w14:paraId="721666AC">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企业实力</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4AFED322">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仓储条件</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358E42D3">
            <w:pPr>
              <w:spacing w:line="30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748A27AB">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投标人为本项目配备专用仓库（如药材库、阴凉库、成品库等）且能满足</w:t>
            </w:r>
            <w:r>
              <w:rPr>
                <w:rFonts w:hint="eastAsia" w:ascii="宋体" w:hAnsi="宋体" w:eastAsia="宋体" w:cs="宋体"/>
                <w:color w:val="000000"/>
                <w:sz w:val="24"/>
                <w:szCs w:val="24"/>
                <w:highlight w:val="none"/>
                <w:lang w:val="en-US" w:eastAsia="zh-CN"/>
              </w:rPr>
              <w:t>采购需求的</w:t>
            </w:r>
            <w:r>
              <w:rPr>
                <w:rFonts w:hint="eastAsia" w:ascii="宋体" w:hAnsi="宋体" w:eastAsia="宋体" w:cs="宋体"/>
                <w:color w:val="000000"/>
                <w:sz w:val="24"/>
                <w:szCs w:val="24"/>
                <w:highlight w:val="none"/>
              </w:rPr>
              <w:t>，仓库为自有或租赁</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得2分，没有自有或租赁专用仓库的本项不得分</w:t>
            </w:r>
            <w:r>
              <w:rPr>
                <w:rFonts w:hint="eastAsia" w:ascii="宋体" w:hAnsi="宋体" w:eastAsia="宋体" w:cs="宋体"/>
                <w:color w:val="000000"/>
                <w:sz w:val="24"/>
                <w:szCs w:val="24"/>
                <w:highlight w:val="none"/>
                <w:lang w:eastAsia="zh-CN"/>
              </w:rPr>
              <w:t>。</w:t>
            </w:r>
          </w:p>
          <w:p w14:paraId="644F2774">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注：（1）</w:t>
            </w:r>
            <w:r>
              <w:rPr>
                <w:rFonts w:hint="eastAsia" w:ascii="宋体" w:hAnsi="宋体" w:eastAsia="宋体" w:cs="宋体"/>
                <w:color w:val="000000"/>
                <w:sz w:val="24"/>
                <w:szCs w:val="24"/>
                <w:highlight w:val="none"/>
                <w:lang w:val="en-US" w:eastAsia="zh-CN"/>
              </w:rPr>
              <w:t>自有的须</w:t>
            </w:r>
            <w:r>
              <w:rPr>
                <w:rFonts w:hint="eastAsia" w:ascii="宋体" w:hAnsi="宋体" w:eastAsia="宋体" w:cs="宋体"/>
                <w:color w:val="000000"/>
                <w:sz w:val="24"/>
                <w:szCs w:val="24"/>
                <w:highlight w:val="none"/>
              </w:rPr>
              <w:t>提供房屋产权证明</w:t>
            </w:r>
            <w:r>
              <w:rPr>
                <w:rFonts w:hint="eastAsia" w:ascii="宋体" w:hAnsi="宋体" w:eastAsia="宋体" w:cs="宋体"/>
                <w:color w:val="000000"/>
                <w:sz w:val="24"/>
                <w:szCs w:val="24"/>
                <w:highlight w:val="none"/>
                <w:lang w:eastAsia="zh-CN"/>
              </w:rPr>
              <w:t>电子件</w:t>
            </w:r>
            <w:r>
              <w:rPr>
                <w:rFonts w:hint="eastAsia" w:ascii="宋体" w:hAnsi="宋体" w:eastAsia="宋体" w:cs="宋体"/>
                <w:color w:val="000000"/>
                <w:sz w:val="24"/>
                <w:szCs w:val="24"/>
                <w:highlight w:val="none"/>
              </w:rPr>
              <w:t>，租赁方式的须同时提供房屋产权证明</w:t>
            </w:r>
            <w:r>
              <w:rPr>
                <w:rFonts w:hint="eastAsia" w:ascii="宋体" w:hAnsi="宋体" w:eastAsia="宋体" w:cs="宋体"/>
                <w:color w:val="000000"/>
                <w:sz w:val="24"/>
                <w:szCs w:val="24"/>
                <w:highlight w:val="none"/>
                <w:lang w:eastAsia="zh-CN"/>
              </w:rPr>
              <w:t>电子件</w:t>
            </w:r>
            <w:r>
              <w:rPr>
                <w:rFonts w:hint="eastAsia" w:ascii="宋体" w:hAnsi="宋体" w:eastAsia="宋体" w:cs="宋体"/>
                <w:color w:val="000000"/>
                <w:sz w:val="24"/>
                <w:szCs w:val="24"/>
                <w:highlight w:val="none"/>
                <w:lang w:val="en-US" w:eastAsia="zh-CN"/>
              </w:rPr>
              <w:t>和</w:t>
            </w:r>
            <w:r>
              <w:rPr>
                <w:rFonts w:hint="eastAsia" w:ascii="宋体" w:hAnsi="宋体" w:eastAsia="宋体" w:cs="宋体"/>
                <w:color w:val="000000"/>
                <w:sz w:val="24"/>
                <w:szCs w:val="24"/>
                <w:highlight w:val="none"/>
              </w:rPr>
              <w:t>租赁合同（租赁时间须涵盖本项目履约期限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证明材料清晰注明仓库位置和面积；（2）仓库照片；（3）以上证明材料未提供或有缺漏的，本项不得分</w:t>
            </w:r>
            <w:r>
              <w:rPr>
                <w:rFonts w:hint="eastAsia" w:ascii="宋体" w:hAnsi="宋体" w:eastAsia="宋体" w:cs="宋体"/>
                <w:color w:val="000000"/>
                <w:sz w:val="24"/>
                <w:szCs w:val="24"/>
                <w:highlight w:val="none"/>
                <w:lang w:eastAsia="zh-CN"/>
              </w:rPr>
              <w:t>。</w:t>
            </w:r>
          </w:p>
        </w:tc>
      </w:tr>
      <w:tr w14:paraId="553494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restart"/>
            <w:tcBorders>
              <w:top w:val="single" w:color="auto" w:sz="6" w:space="0"/>
              <w:left w:val="single" w:color="auto" w:sz="6" w:space="0"/>
              <w:right w:val="single" w:color="auto" w:sz="6" w:space="0"/>
            </w:tcBorders>
            <w:noWrap w:val="0"/>
            <w:vAlign w:val="center"/>
          </w:tcPr>
          <w:p w14:paraId="2FDF368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项目实施方案</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67ACE845">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质量管理保证措施</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56F82FA1">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1D94D45">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根据投标人对药材检验检测情况、配方颗粒生产工艺情况、内部质量保证措施、调配管理制度、操作规范流程、操作记录方案、确保质量的全流程跟踪及监控方案等</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没有内容或其情况不满足招标文件需求的不得分。</w:t>
            </w:r>
          </w:p>
        </w:tc>
      </w:tr>
      <w:tr w14:paraId="41AD234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347A21B8">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012D1EA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配送保障能力</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28FBBEBD">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389CDAD3">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根据投标人所提供的配方颗粒具体配送方案（配送方式、所用物流情况、配送时限、配送流程、配送人员职责分工、出入库管理制度、紧急事件配送处理等）进行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没有内容或其他情况不满足招标文件需求的不得分。</w:t>
            </w:r>
          </w:p>
        </w:tc>
      </w:tr>
      <w:tr w14:paraId="71DE665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60E284DE">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638DACEC">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退换货服务方案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5EB0E91B">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7BA87D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根据投标人所提供的退换货服务方案（质量问题产品退换、未使用完产品退还、近效期产品退还、退换货流程、退换货时间、退换货承诺、退换货沟通机制等）分别进行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490A5553">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rPr>
              <w:t>；没有内容或其情况不满足招标文件需求的不得分。</w:t>
            </w:r>
          </w:p>
        </w:tc>
      </w:tr>
      <w:tr w14:paraId="615B9E6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32AE9285">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168CB0D4">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应对突发事件预案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1A780C9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1F6A520">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根据投标人所提供的应急方案（运输中的突发应急措施、因产品问题引发的医疗事故应急措施、临时配送的应急措施、调配设备重大故障处理、应急响应速度、应急响应灵活性、应急风险预案等）分别进行评分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rPr>
              <w:t>；没有内容或其他情况不满足招标文件需求的不得分。</w:t>
            </w:r>
          </w:p>
        </w:tc>
      </w:tr>
      <w:tr w14:paraId="447963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bottom w:val="single" w:color="auto" w:sz="6" w:space="0"/>
              <w:right w:val="single" w:color="auto" w:sz="6" w:space="0"/>
            </w:tcBorders>
            <w:noWrap w:val="0"/>
            <w:vAlign w:val="center"/>
          </w:tcPr>
          <w:p w14:paraId="34053EAB">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0441A188">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售后服务方案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1D474EB6">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4D7003D">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根据投标人所提供的售后服务方案（服务体系、服务内容、</w:t>
            </w:r>
            <w:r>
              <w:rPr>
                <w:rFonts w:hint="eastAsia" w:ascii="宋体" w:hAnsi="宋体" w:eastAsia="宋体" w:cs="宋体"/>
                <w:color w:val="000000"/>
                <w:sz w:val="24"/>
                <w:szCs w:val="24"/>
                <w:highlight w:val="none"/>
                <w:lang w:val="en-US" w:eastAsia="zh-CN"/>
              </w:rPr>
              <w:t>系统或平台</w:t>
            </w:r>
            <w:r>
              <w:rPr>
                <w:rFonts w:hint="eastAsia" w:ascii="宋体" w:hAnsi="宋体" w:eastAsia="宋体" w:cs="宋体"/>
                <w:color w:val="000000"/>
                <w:sz w:val="24"/>
                <w:szCs w:val="24"/>
                <w:highlight w:val="none"/>
              </w:rPr>
              <w:t>故障解决方案、专业技术人员保障、服务网点、服务电话、服务响应时间等）</w:t>
            </w:r>
            <w:r>
              <w:rPr>
                <w:rFonts w:hint="eastAsia" w:ascii="宋体" w:hAnsi="宋体" w:eastAsia="宋体" w:cs="宋体"/>
                <w:color w:val="000000"/>
                <w:sz w:val="24"/>
                <w:szCs w:val="24"/>
                <w:highlight w:val="none"/>
                <w:lang w:val="en-US" w:eastAsia="zh-CN"/>
              </w:rPr>
              <w:t>进行综合打分。</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完整、合理、操作性强的，得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w:t>
            </w:r>
            <w:r>
              <w:rPr>
                <w:rFonts w:hint="eastAsia" w:ascii="宋体" w:hAnsi="宋体" w:eastAsia="宋体" w:cs="宋体"/>
                <w:color w:val="000000"/>
                <w:sz w:val="24"/>
                <w:szCs w:val="24"/>
                <w:highlight w:val="none"/>
                <w:lang w:val="en-US" w:eastAsia="zh-CN"/>
              </w:rPr>
              <w:t>承诺</w:t>
            </w:r>
            <w:r>
              <w:rPr>
                <w:rFonts w:hint="eastAsia" w:ascii="宋体" w:hAnsi="宋体" w:eastAsia="宋体" w:cs="宋体"/>
                <w:color w:val="000000"/>
                <w:sz w:val="24"/>
                <w:szCs w:val="24"/>
                <w:highlight w:val="none"/>
              </w:rPr>
              <w:t>通过后期优化能实现采购需求</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差的，得2分；</w:t>
            </w:r>
            <w:r>
              <w:rPr>
                <w:rFonts w:hint="eastAsia" w:ascii="宋体" w:hAnsi="宋体" w:eastAsia="宋体" w:cs="宋体"/>
                <w:color w:val="000000"/>
                <w:sz w:val="24"/>
                <w:szCs w:val="24"/>
                <w:highlight w:val="none"/>
              </w:rPr>
              <w:t>没有内容或其情况不满足招标文件需求的不得分。</w:t>
            </w:r>
          </w:p>
        </w:tc>
      </w:tr>
      <w:bookmarkEnd w:id="211"/>
    </w:tbl>
    <w:p w14:paraId="35FCD0FC">
      <w:pPr>
        <w:spacing w:line="24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（三）评标结果。</w:t>
      </w:r>
      <w:r>
        <w:rPr>
          <w:rFonts w:hint="eastAsia" w:ascii="宋体" w:hAnsi="宋体" w:eastAsia="宋体" w:cs="宋体"/>
          <w:color w:val="000000"/>
          <w:sz w:val="24"/>
          <w:highlight w:val="none"/>
        </w:rPr>
        <w:t>评标委员会按照本办法规定推荐中标候选人，并形成评标报告。</w:t>
      </w:r>
    </w:p>
    <w:p w14:paraId="5969FE04">
      <w:pPr>
        <w:spacing w:line="24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w:t>
      </w:r>
      <w:r>
        <w:rPr>
          <w:rFonts w:hint="eastAsia" w:ascii="宋体" w:hAnsi="宋体" w:eastAsia="宋体" w:cs="宋体"/>
          <w:b/>
          <w:color w:val="000000"/>
          <w:sz w:val="24"/>
          <w:highlight w:val="none"/>
        </w:rPr>
        <w:t>四）政府采购政策功能落实</w:t>
      </w:r>
    </w:p>
    <w:p w14:paraId="0BEBFAB3">
      <w:pPr>
        <w:spacing w:line="500" w:lineRule="exact"/>
        <w:ind w:firstLine="482" w:firstLineChars="200"/>
        <w:rPr>
          <w:rFonts w:hint="default"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rPr>
        <w:t>本项目落实的政府采购政策对应以下序号为</w:t>
      </w:r>
      <w:r>
        <w:rPr>
          <w:rFonts w:hint="eastAsia" w:ascii="宋体" w:hAnsi="宋体" w:eastAsia="宋体" w:cs="宋体"/>
          <w:b/>
          <w:bCs/>
          <w:color w:val="000000"/>
          <w:sz w:val="24"/>
          <w:highlight w:val="none"/>
          <w:u w:val="single"/>
        </w:rPr>
        <w:t xml:space="preserve"> 1</w:t>
      </w:r>
      <w:r>
        <w:rPr>
          <w:rFonts w:hint="eastAsia" w:ascii="宋体" w:hAnsi="宋体" w:eastAsia="宋体" w:cs="宋体"/>
          <w:b/>
          <w:bCs/>
          <w:color w:val="000000"/>
          <w:sz w:val="24"/>
          <w:highlight w:val="none"/>
          <w:u w:val="single"/>
          <w:lang w:eastAsia="zh-CN"/>
        </w:rPr>
        <w:t>、</w:t>
      </w:r>
      <w:r>
        <w:rPr>
          <w:rFonts w:hint="eastAsia" w:ascii="宋体" w:hAnsi="宋体" w:eastAsia="宋体" w:cs="宋体"/>
          <w:b/>
          <w:bCs/>
          <w:color w:val="000000"/>
          <w:sz w:val="24"/>
          <w:highlight w:val="none"/>
          <w:u w:val="single"/>
        </w:rPr>
        <w:t>2</w:t>
      </w:r>
      <w:r>
        <w:rPr>
          <w:rFonts w:hint="eastAsia" w:ascii="宋体" w:hAnsi="宋体" w:eastAsia="宋体" w:cs="宋体"/>
          <w:b/>
          <w:bCs/>
          <w:color w:val="000000"/>
          <w:sz w:val="24"/>
          <w:highlight w:val="none"/>
          <w:u w:val="single"/>
          <w:lang w:val="en-US" w:eastAsia="zh-CN"/>
        </w:rPr>
        <w:t>、4和6</w:t>
      </w:r>
    </w:p>
    <w:p w14:paraId="162690B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采购本国货物、工程和服务</w:t>
      </w:r>
    </w:p>
    <w:p w14:paraId="243EBD75">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73746FD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中小企业政策</w:t>
      </w:r>
    </w:p>
    <w:p w14:paraId="290BFA2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2</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种政策确定本项目落实的中小企业政策：</w:t>
      </w:r>
    </w:p>
    <w:p w14:paraId="1C7883F6">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（1）本项目专门面向中小企业（含监狱企业、残疾人福利企业）采购。</w:t>
      </w:r>
    </w:p>
    <w:p w14:paraId="3387647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（2）投标人提供的</w:t>
      </w:r>
      <w:r>
        <w:rPr>
          <w:rFonts w:hint="eastAsia" w:ascii="宋体" w:hAnsi="宋体" w:eastAsia="宋体" w:cs="宋体"/>
          <w:color w:val="000000"/>
          <w:sz w:val="24"/>
          <w:highlight w:val="none"/>
          <w:lang w:val="en-US" w:eastAsia="zh-CN"/>
        </w:rPr>
        <w:t>货物</w:t>
      </w:r>
      <w:r>
        <w:rPr>
          <w:rFonts w:hint="eastAsia" w:ascii="宋体" w:hAnsi="宋体" w:eastAsia="宋体" w:cs="宋体"/>
          <w:color w:val="000000"/>
          <w:sz w:val="24"/>
          <w:highlight w:val="none"/>
        </w:rPr>
        <w:t>符合下列情形的，对小微企业报价给予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10</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的扣除，用扣除后的价格参加评审。</w:t>
      </w:r>
    </w:p>
    <w:p w14:paraId="1BD512CC">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在货物采购项目中，货物由中小企业制造，即货物由中小企业生产且使用该中小企业商号或者注册商标。</w:t>
      </w:r>
    </w:p>
    <w:p w14:paraId="51531A7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52F7B8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含新疆生产建设兵团</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出具的属于监狱企业的证明文件（投标文件中上传加盖出具单位公章的电子件）。</w:t>
      </w:r>
    </w:p>
    <w:p w14:paraId="1DAE8539">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86ED512">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政府采购节能产品、环境标志产品</w:t>
      </w:r>
    </w:p>
    <w:p w14:paraId="1180465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CBA5550">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（2）招标人拟采购的产品属于政府强制采购的节能产品品目清单范围的，投标人须提供国家确定的认证机构出具的、处于有效期之内的节能产品认证证书的，否则无效标处理。</w:t>
      </w:r>
    </w:p>
    <w:p w14:paraId="2881BEEA">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（3）招标人拟采购的产品属于优先采购的节能环保品目清单范围的，按以下条件优先采购：</w:t>
      </w:r>
    </w:p>
    <w:p w14:paraId="73B8E5B4">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采用综合评分法的项目，对提供有效节能环保证书的投标人加分。</w:t>
      </w:r>
    </w:p>
    <w:p w14:paraId="6A53352D">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采用最低评标价法的项目，同等条件下优先推荐提供有效节能环保证书多的投标人为中标人。</w:t>
      </w:r>
    </w:p>
    <w:p w14:paraId="3A70C5CC">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商品包装、快递包装政府采购需求标准（试行）</w:t>
      </w:r>
    </w:p>
    <w:p w14:paraId="63F53D3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9AE8BA5">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绿色数据中心政府采购需求标准（试行）</w:t>
      </w:r>
    </w:p>
    <w:p w14:paraId="6E93BAFD">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426E0042">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6.采购本国产品的支持政策</w:t>
      </w:r>
    </w:p>
    <w:p w14:paraId="1B9586B8">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537AE1EB">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的“六、清单明细及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7DC5915">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（3）供应商需按照招标文件的要求提供《关于符合本国产品标准的声明函》（以下简称《声明函》），如不提供将不享受本国产品价格评审优惠。</w:t>
      </w:r>
    </w:p>
    <w:p w14:paraId="43318839">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EACCB63">
      <w:pPr>
        <w:spacing w:line="460" w:lineRule="exact"/>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36F6BA">
      <w:pPr>
        <w:pStyle w:val="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r>
      <w:bookmarkStart w:id="212" w:name="_Toc1005"/>
      <w:r>
        <w:rPr>
          <w:rFonts w:hint="eastAsia" w:ascii="宋体" w:hAnsi="宋体" w:eastAsia="宋体" w:cs="宋体"/>
          <w:bCs/>
          <w:color w:val="000000"/>
          <w:sz w:val="44"/>
          <w:highlight w:val="none"/>
        </w:rPr>
        <w:t>第六章  投标</w:t>
      </w:r>
      <w:bookmarkEnd w:id="206"/>
      <w:bookmarkEnd w:id="207"/>
      <w:bookmarkEnd w:id="209"/>
      <w:r>
        <w:rPr>
          <w:rFonts w:hint="eastAsia" w:ascii="宋体" w:hAnsi="宋体" w:eastAsia="宋体" w:cs="宋体"/>
          <w:bCs/>
          <w:color w:val="000000"/>
          <w:sz w:val="44"/>
          <w:highlight w:val="none"/>
        </w:rPr>
        <w:t>文件格式</w:t>
      </w:r>
      <w:bookmarkEnd w:id="212"/>
      <w:r>
        <w:rPr>
          <w:rFonts w:hint="eastAsia" w:ascii="宋体" w:hAnsi="宋体" w:eastAsia="宋体" w:cs="宋体"/>
          <w:bCs/>
          <w:color w:val="000000"/>
          <w:sz w:val="44"/>
          <w:highlight w:val="none"/>
        </w:rPr>
        <w:t xml:space="preserve"> </w:t>
      </w:r>
    </w:p>
    <w:p w14:paraId="510B5C14">
      <w:pPr>
        <w:jc w:val="center"/>
        <w:rPr>
          <w:rFonts w:hint="eastAsia" w:ascii="宋体" w:hAnsi="宋体" w:eastAsia="宋体" w:cs="宋体"/>
          <w:b/>
          <w:color w:val="000000"/>
          <w:sz w:val="72"/>
          <w:highlight w:val="none"/>
        </w:rPr>
      </w:pPr>
      <w:bookmarkStart w:id="213" w:name="_Hlt26671244"/>
      <w:bookmarkEnd w:id="213"/>
      <w:bookmarkStart w:id="214" w:name="_Hlt26955039"/>
      <w:bookmarkEnd w:id="214"/>
      <w:bookmarkStart w:id="215" w:name="_Toc26554094"/>
      <w:bookmarkStart w:id="216" w:name="_Toc49090576"/>
      <w:bookmarkStart w:id="217" w:name="_Toc120614282"/>
    </w:p>
    <w:p w14:paraId="548C6AB4">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投  标  文  件</w:t>
      </w:r>
    </w:p>
    <w:p w14:paraId="1504FB9E">
      <w:pPr>
        <w:jc w:val="center"/>
        <w:rPr>
          <w:rFonts w:hint="eastAsia" w:ascii="宋体" w:hAnsi="宋体" w:eastAsia="宋体" w:cs="宋体"/>
          <w:b/>
          <w:color w:val="000000"/>
          <w:sz w:val="72"/>
          <w:highlight w:val="none"/>
        </w:rPr>
      </w:pPr>
    </w:p>
    <w:p w14:paraId="30207D54">
      <w:pPr>
        <w:jc w:val="center"/>
        <w:rPr>
          <w:rFonts w:hint="eastAsia" w:ascii="宋体" w:hAnsi="宋体" w:eastAsia="宋体" w:cs="宋体"/>
          <w:b/>
          <w:color w:val="000000"/>
          <w:sz w:val="72"/>
          <w:highlight w:val="none"/>
        </w:rPr>
      </w:pPr>
    </w:p>
    <w:p w14:paraId="6612C77D">
      <w:pPr>
        <w:jc w:val="center"/>
        <w:rPr>
          <w:rFonts w:hint="eastAsia" w:ascii="宋体" w:hAnsi="宋体" w:eastAsia="宋体" w:cs="宋体"/>
          <w:b/>
          <w:color w:val="000000"/>
          <w:sz w:val="36"/>
          <w:highlight w:val="none"/>
        </w:rPr>
      </w:pPr>
    </w:p>
    <w:p w14:paraId="57D49149">
      <w:pPr>
        <w:jc w:val="center"/>
        <w:rPr>
          <w:rFonts w:hint="eastAsia" w:ascii="宋体" w:hAnsi="宋体" w:eastAsia="宋体" w:cs="宋体"/>
          <w:b/>
          <w:color w:val="000000"/>
          <w:sz w:val="36"/>
          <w:highlight w:val="none"/>
        </w:rPr>
      </w:pPr>
    </w:p>
    <w:p w14:paraId="48D923FB">
      <w:pPr>
        <w:jc w:val="center"/>
        <w:rPr>
          <w:rFonts w:hint="eastAsia" w:ascii="宋体" w:hAnsi="宋体" w:eastAsia="宋体" w:cs="宋体"/>
          <w:b/>
          <w:color w:val="000000"/>
          <w:sz w:val="36"/>
          <w:highlight w:val="none"/>
        </w:rPr>
      </w:pPr>
    </w:p>
    <w:p w14:paraId="73D53E87">
      <w:pPr>
        <w:ind w:firstLine="1084" w:firstLineChars="300"/>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项 目 名 称：</w:t>
      </w:r>
      <w:r>
        <w:rPr>
          <w:rFonts w:hint="eastAsia" w:ascii="宋体" w:hAnsi="宋体" w:eastAsia="宋体" w:cs="宋体"/>
          <w:b/>
          <w:color w:val="000000"/>
          <w:sz w:val="36"/>
          <w:highlight w:val="none"/>
          <w:u w:val="single"/>
        </w:rPr>
        <w:t xml:space="preserve">               </w:t>
      </w:r>
    </w:p>
    <w:p w14:paraId="7F799230">
      <w:pPr>
        <w:ind w:firstLine="1084" w:firstLineChars="300"/>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项 目 编 号：</w:t>
      </w:r>
      <w:r>
        <w:rPr>
          <w:rFonts w:hint="eastAsia" w:ascii="宋体" w:hAnsi="宋体" w:eastAsia="宋体" w:cs="宋体"/>
          <w:b/>
          <w:color w:val="000000"/>
          <w:sz w:val="36"/>
          <w:highlight w:val="none"/>
          <w:u w:val="single"/>
        </w:rPr>
        <w:t xml:space="preserve">               </w:t>
      </w:r>
    </w:p>
    <w:p w14:paraId="01EDBD78">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（加盖CA电子公章）</w:t>
      </w:r>
    </w:p>
    <w:p w14:paraId="6911F19F">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p>
    <w:p w14:paraId="57804AF8">
      <w:pPr>
        <w:spacing w:line="440" w:lineRule="exact"/>
        <w:jc w:val="center"/>
        <w:rPr>
          <w:rFonts w:hint="eastAsia" w:ascii="宋体" w:hAnsi="宋体" w:eastAsia="宋体" w:cs="宋体"/>
          <w:b/>
          <w:bCs/>
          <w:color w:val="000000"/>
          <w:sz w:val="32"/>
          <w:szCs w:val="32"/>
          <w:highlight w:val="none"/>
        </w:rPr>
      </w:pPr>
    </w:p>
    <w:p w14:paraId="2400AA97">
      <w:pPr>
        <w:spacing w:line="440" w:lineRule="exact"/>
        <w:rPr>
          <w:rFonts w:hint="eastAsia" w:ascii="宋体" w:hAnsi="宋体" w:eastAsia="宋体" w:cs="宋体"/>
          <w:color w:val="000000"/>
          <w:highlight w:val="none"/>
        </w:rPr>
      </w:pPr>
    </w:p>
    <w:p w14:paraId="43D4FE93">
      <w:pPr>
        <w:ind w:firstLine="1084" w:firstLineChars="300"/>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r>
    </w:p>
    <w:p w14:paraId="7CC7D06E">
      <w:pPr>
        <w:spacing w:line="44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45363588">
      <w:pPr>
        <w:spacing w:line="440" w:lineRule="exact"/>
        <w:jc w:val="center"/>
        <w:rPr>
          <w:rFonts w:hint="eastAsia" w:ascii="宋体" w:hAnsi="宋体" w:eastAsia="宋体" w:cs="宋体"/>
          <w:b/>
          <w:bCs/>
          <w:color w:val="000000"/>
          <w:sz w:val="32"/>
          <w:szCs w:val="32"/>
          <w:highlight w:val="none"/>
        </w:rPr>
      </w:pPr>
    </w:p>
    <w:p w14:paraId="45ED7277">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一、投标声明及承诺函</w:t>
      </w:r>
    </w:p>
    <w:p w14:paraId="229B743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二、投标人基本情况</w:t>
      </w:r>
    </w:p>
    <w:p w14:paraId="380DF588">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三、满足特定资格要求的证明文件（如果设置特定资格要求，则需要提供）</w:t>
      </w:r>
    </w:p>
    <w:p w14:paraId="3212A782">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四、法人授权书</w:t>
      </w:r>
    </w:p>
    <w:p w14:paraId="3397851C">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五、开标一览表</w:t>
      </w:r>
    </w:p>
    <w:p w14:paraId="56ADC1BE">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六、清单明细及报价表</w:t>
      </w:r>
    </w:p>
    <w:p w14:paraId="2A15F3C8">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七、中小（微）企业声明函</w:t>
      </w:r>
    </w:p>
    <w:p w14:paraId="7992FBB9">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八、技术要求响应及偏离表</w:t>
      </w:r>
    </w:p>
    <w:p w14:paraId="78BF926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九、项目组成员</w:t>
      </w:r>
    </w:p>
    <w:p w14:paraId="46DF9D2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十、企业业绩</w:t>
      </w:r>
    </w:p>
    <w:p w14:paraId="028A502C">
      <w:pPr>
        <w:spacing w:line="6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十一、★项承诺函</w:t>
      </w:r>
    </w:p>
    <w:p w14:paraId="5FADF3CD">
      <w:pPr>
        <w:spacing w:line="6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十二、关于符合本国产品标准的声明函</w:t>
      </w:r>
    </w:p>
    <w:p w14:paraId="54D834D6">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十三、</w:t>
      </w:r>
      <w:r>
        <w:rPr>
          <w:rFonts w:hint="eastAsia" w:ascii="宋体" w:hAnsi="宋体" w:eastAsia="宋体" w:cs="宋体"/>
          <w:color w:val="000000"/>
          <w:sz w:val="28"/>
          <w:szCs w:val="28"/>
          <w:highlight w:val="none"/>
        </w:rPr>
        <w:t>投标所需其他材料</w:t>
      </w:r>
    </w:p>
    <w:p w14:paraId="0D2A322A">
      <w:pPr>
        <w:pStyle w:val="12"/>
        <w:rPr>
          <w:rFonts w:hint="eastAsia" w:ascii="宋体" w:hAnsi="宋体" w:eastAsia="宋体" w:cs="宋体"/>
          <w:caps w:val="0"/>
          <w:color w:val="000000"/>
          <w:highlight w:val="none"/>
          <w:lang w:val="en-US" w:eastAsia="zh-CN"/>
        </w:rPr>
      </w:pPr>
    </w:p>
    <w:p w14:paraId="4D8C0F32">
      <w:pPr>
        <w:spacing w:line="440" w:lineRule="exact"/>
        <w:ind w:firstLine="480" w:firstLineChars="200"/>
        <w:rPr>
          <w:rFonts w:hint="eastAsia" w:ascii="宋体" w:hAnsi="宋体" w:eastAsia="宋体" w:cs="宋体"/>
          <w:color w:val="000000"/>
          <w:sz w:val="24"/>
          <w:highlight w:val="none"/>
        </w:rPr>
      </w:pPr>
    </w:p>
    <w:p w14:paraId="1B667976">
      <w:pPr>
        <w:spacing w:line="440" w:lineRule="exact"/>
        <w:ind w:firstLine="480" w:firstLineChars="200"/>
        <w:rPr>
          <w:rFonts w:hint="eastAsia" w:ascii="宋体" w:hAnsi="宋体" w:eastAsia="宋体" w:cs="宋体"/>
          <w:color w:val="000000"/>
          <w:sz w:val="24"/>
          <w:highlight w:val="none"/>
        </w:rPr>
      </w:pPr>
    </w:p>
    <w:p w14:paraId="04365B6E">
      <w:pPr>
        <w:pStyle w:val="37"/>
        <w:rPr>
          <w:rFonts w:hint="eastAsia" w:ascii="宋体" w:hAnsi="宋体" w:eastAsia="宋体" w:cs="宋体"/>
          <w:color w:val="000000"/>
          <w:highlight w:val="none"/>
        </w:rPr>
      </w:pPr>
      <w:bookmarkStart w:id="218" w:name="_Toc23838"/>
    </w:p>
    <w:p w14:paraId="22633A8E">
      <w:pPr>
        <w:pStyle w:val="37"/>
        <w:rPr>
          <w:rFonts w:hint="eastAsia" w:ascii="宋体" w:hAnsi="宋体" w:eastAsia="宋体" w:cs="宋体"/>
          <w:color w:val="000000"/>
          <w:highlight w:val="none"/>
        </w:rPr>
      </w:pPr>
    </w:p>
    <w:p w14:paraId="44D43FC2">
      <w:pPr>
        <w:pStyle w:val="37"/>
        <w:rPr>
          <w:rFonts w:hint="eastAsia" w:ascii="宋体" w:hAnsi="宋体" w:eastAsia="宋体" w:cs="宋体"/>
          <w:color w:val="000000"/>
          <w:highlight w:val="none"/>
        </w:rPr>
      </w:pPr>
    </w:p>
    <w:p w14:paraId="151E140C">
      <w:pPr>
        <w:pStyle w:val="37"/>
        <w:outlineLvl w:val="1"/>
        <w:rPr>
          <w:rFonts w:hint="eastAsia" w:ascii="宋体" w:hAnsi="宋体" w:eastAsia="宋体" w:cs="宋体"/>
          <w:b/>
          <w:color w:val="000000"/>
          <w:sz w:val="32"/>
          <w:szCs w:val="32"/>
          <w:highlight w:val="none"/>
        </w:rPr>
      </w:pPr>
      <w:r>
        <w:rPr>
          <w:rFonts w:hint="eastAsia" w:ascii="宋体" w:hAnsi="宋体" w:eastAsia="宋体" w:cs="宋体"/>
          <w:color w:val="000000"/>
          <w:highlight w:val="none"/>
        </w:rPr>
        <w:br w:type="page"/>
      </w:r>
      <w:bookmarkEnd w:id="218"/>
      <w:r>
        <w:rPr>
          <w:rFonts w:hint="eastAsia" w:ascii="宋体" w:hAnsi="宋体" w:eastAsia="宋体" w:cs="宋体"/>
          <w:b/>
          <w:color w:val="000000"/>
          <w:sz w:val="32"/>
          <w:szCs w:val="32"/>
          <w:highlight w:val="none"/>
        </w:rPr>
        <w:t>一、</w:t>
      </w:r>
      <w:bookmarkEnd w:id="215"/>
      <w:bookmarkEnd w:id="216"/>
      <w:bookmarkEnd w:id="217"/>
      <w:bookmarkStart w:id="219" w:name="_Toc120614284"/>
      <w:r>
        <w:rPr>
          <w:rFonts w:hint="eastAsia" w:ascii="宋体" w:hAnsi="宋体" w:eastAsia="宋体" w:cs="宋体"/>
          <w:b/>
          <w:color w:val="000000"/>
          <w:sz w:val="32"/>
          <w:szCs w:val="32"/>
          <w:highlight w:val="none"/>
        </w:rPr>
        <w:t>投标声明及承诺函</w:t>
      </w:r>
    </w:p>
    <w:p w14:paraId="5701F1F0">
      <w:pPr>
        <w:pStyle w:val="38"/>
        <w:spacing w:line="500" w:lineRule="exact"/>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（采购单位名称）：</w:t>
      </w:r>
    </w:p>
    <w:p w14:paraId="61694A8D">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项目的招标文件，我方在参加本项目招投标活动中，特做出如下承诺：</w:t>
      </w:r>
    </w:p>
    <w:p w14:paraId="3E756DF3">
      <w:pPr>
        <w:pStyle w:val="38"/>
        <w:spacing w:line="50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一、我方</w:t>
      </w:r>
      <w:r>
        <w:rPr>
          <w:rFonts w:hint="eastAsia" w:ascii="宋体" w:hAnsi="宋体" w:eastAsia="宋体" w:cs="宋体"/>
          <w:color w:val="000000"/>
          <w:sz w:val="24"/>
          <w:highlight w:val="none"/>
        </w:rPr>
        <w:t>具备《中华人民共和国政府采购法》第二十二条第一款规定的6项条件；</w:t>
      </w:r>
    </w:p>
    <w:p w14:paraId="2E14B050">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49883905">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三、我方按招标文件要求提交投标文件，响应招标文件规定的投标有效期；</w:t>
      </w:r>
    </w:p>
    <w:p w14:paraId="3150BD64">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四、如果我方的投标文件被接受，我方将按《中华人民共和国民法典（第三编合同）》及其他有关法律、法规的规定，按期、按质、按量交付采购单位，全面做到履约守信；</w:t>
      </w:r>
    </w:p>
    <w:p w14:paraId="3D64585D">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五、我方若违背本声明及承诺约定，经查实，自愿接受招标人及相关主管部门相应的规定处理，并依法承担相应的法律责任。</w:t>
      </w:r>
    </w:p>
    <w:p w14:paraId="57132766">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六、我方同意招标人、采购代理机构将本声明及承诺函上网公开。</w:t>
      </w:r>
    </w:p>
    <w:p w14:paraId="6CCD9DE2">
      <w:pPr>
        <w:pStyle w:val="38"/>
        <w:spacing w:line="500" w:lineRule="exact"/>
        <w:ind w:firstLine="480"/>
        <w:jc w:val="left"/>
        <w:rPr>
          <w:rFonts w:hint="eastAsia" w:ascii="宋体" w:hAnsi="宋体" w:eastAsia="宋体" w:cs="宋体"/>
          <w:color w:val="000000"/>
          <w:sz w:val="24"/>
          <w:szCs w:val="24"/>
          <w:highlight w:val="none"/>
        </w:rPr>
      </w:pPr>
    </w:p>
    <w:p w14:paraId="6F16C483">
      <w:pPr>
        <w:pStyle w:val="38"/>
        <w:spacing w:line="500" w:lineRule="exact"/>
        <w:jc w:val="left"/>
        <w:rPr>
          <w:rFonts w:hint="eastAsia" w:ascii="宋体" w:hAnsi="宋体" w:eastAsia="宋体" w:cs="宋体"/>
          <w:color w:val="000000"/>
          <w:sz w:val="24"/>
          <w:szCs w:val="24"/>
          <w:highlight w:val="none"/>
        </w:rPr>
      </w:pPr>
    </w:p>
    <w:p w14:paraId="7B1AC4D7">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（加盖CA电子公章）</w:t>
      </w:r>
    </w:p>
    <w:p w14:paraId="08C52B05">
      <w:pPr>
        <w:pStyle w:val="38"/>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日期：    年    月   日</w:t>
      </w:r>
    </w:p>
    <w:p w14:paraId="23BA73A4">
      <w:pPr>
        <w:pStyle w:val="37"/>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二、投标人基本情况</w:t>
      </w:r>
    </w:p>
    <w:p w14:paraId="3051F27B">
      <w:pPr>
        <w:pStyle w:val="23"/>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投标人基本情况表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57EF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A8095E1">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p>
        </w:tc>
        <w:tc>
          <w:tcPr>
            <w:tcW w:w="6998" w:type="dxa"/>
            <w:gridSpan w:val="3"/>
            <w:noWrap w:val="0"/>
            <w:vAlign w:val="center"/>
          </w:tcPr>
          <w:p w14:paraId="4BF81E0A">
            <w:pPr>
              <w:pStyle w:val="23"/>
              <w:spacing w:line="600" w:lineRule="exact"/>
              <w:jc w:val="center"/>
              <w:rPr>
                <w:rFonts w:hint="eastAsia" w:ascii="宋体" w:hAnsi="宋体" w:eastAsia="宋体" w:cs="宋体"/>
                <w:color w:val="000000"/>
                <w:sz w:val="24"/>
                <w:szCs w:val="24"/>
                <w:highlight w:val="none"/>
              </w:rPr>
            </w:pPr>
          </w:p>
        </w:tc>
      </w:tr>
      <w:tr w14:paraId="7544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C994A0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p>
        </w:tc>
        <w:tc>
          <w:tcPr>
            <w:tcW w:w="3118" w:type="dxa"/>
            <w:noWrap w:val="0"/>
            <w:vAlign w:val="center"/>
          </w:tcPr>
          <w:p w14:paraId="0F7EE73E">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61DA57D7">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注册地区</w:t>
            </w:r>
          </w:p>
        </w:tc>
        <w:tc>
          <w:tcPr>
            <w:tcW w:w="2604" w:type="dxa"/>
            <w:noWrap w:val="0"/>
            <w:vAlign w:val="center"/>
          </w:tcPr>
          <w:p w14:paraId="6FD842EC">
            <w:pPr>
              <w:pStyle w:val="23"/>
              <w:spacing w:line="600" w:lineRule="exact"/>
              <w:jc w:val="center"/>
              <w:rPr>
                <w:rFonts w:hint="eastAsia" w:ascii="宋体" w:hAnsi="宋体" w:eastAsia="宋体" w:cs="宋体"/>
                <w:color w:val="000000"/>
                <w:sz w:val="24"/>
                <w:szCs w:val="24"/>
                <w:highlight w:val="none"/>
              </w:rPr>
            </w:pPr>
          </w:p>
        </w:tc>
      </w:tr>
      <w:tr w14:paraId="5819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691DA4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p>
        </w:tc>
        <w:tc>
          <w:tcPr>
            <w:tcW w:w="3118" w:type="dxa"/>
            <w:noWrap w:val="0"/>
            <w:vAlign w:val="center"/>
          </w:tcPr>
          <w:p w14:paraId="124DA362">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6F0C3BF0">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p>
        </w:tc>
        <w:tc>
          <w:tcPr>
            <w:tcW w:w="2604" w:type="dxa"/>
            <w:noWrap w:val="0"/>
            <w:vAlign w:val="center"/>
          </w:tcPr>
          <w:p w14:paraId="24FABFEC">
            <w:pPr>
              <w:pStyle w:val="23"/>
              <w:spacing w:line="600" w:lineRule="exact"/>
              <w:jc w:val="center"/>
              <w:rPr>
                <w:rFonts w:hint="eastAsia" w:ascii="宋体" w:hAnsi="宋体" w:eastAsia="宋体" w:cs="宋体"/>
                <w:color w:val="000000"/>
                <w:sz w:val="24"/>
                <w:szCs w:val="24"/>
                <w:highlight w:val="none"/>
              </w:rPr>
            </w:pPr>
          </w:p>
        </w:tc>
      </w:tr>
      <w:tr w14:paraId="0ABB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8DB1B7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p>
        </w:tc>
        <w:tc>
          <w:tcPr>
            <w:tcW w:w="3118" w:type="dxa"/>
            <w:noWrap w:val="0"/>
            <w:vAlign w:val="center"/>
          </w:tcPr>
          <w:p w14:paraId="463F775F">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13F2C07A">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p>
        </w:tc>
        <w:tc>
          <w:tcPr>
            <w:tcW w:w="2604" w:type="dxa"/>
            <w:noWrap w:val="0"/>
            <w:vAlign w:val="center"/>
          </w:tcPr>
          <w:p w14:paraId="12A1D21D">
            <w:pPr>
              <w:pStyle w:val="23"/>
              <w:spacing w:line="600" w:lineRule="exact"/>
              <w:jc w:val="center"/>
              <w:rPr>
                <w:rFonts w:hint="eastAsia" w:ascii="宋体" w:hAnsi="宋体" w:eastAsia="宋体" w:cs="宋体"/>
                <w:color w:val="000000"/>
                <w:sz w:val="24"/>
                <w:szCs w:val="24"/>
                <w:highlight w:val="none"/>
              </w:rPr>
            </w:pPr>
          </w:p>
        </w:tc>
      </w:tr>
      <w:tr w14:paraId="3CF5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31225FA6">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注册号或社会信用代码</w:t>
            </w:r>
          </w:p>
        </w:tc>
        <w:tc>
          <w:tcPr>
            <w:tcW w:w="3118" w:type="dxa"/>
            <w:noWrap w:val="0"/>
            <w:vAlign w:val="center"/>
          </w:tcPr>
          <w:p w14:paraId="69E375B3">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12246AC8">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注册资本（万元）</w:t>
            </w:r>
          </w:p>
        </w:tc>
        <w:tc>
          <w:tcPr>
            <w:tcW w:w="2604" w:type="dxa"/>
            <w:noWrap w:val="0"/>
            <w:vAlign w:val="center"/>
          </w:tcPr>
          <w:p w14:paraId="757259E4">
            <w:pPr>
              <w:pStyle w:val="23"/>
              <w:spacing w:line="600" w:lineRule="exact"/>
              <w:jc w:val="center"/>
              <w:rPr>
                <w:rFonts w:hint="eastAsia" w:ascii="宋体" w:hAnsi="宋体" w:eastAsia="宋体" w:cs="宋体"/>
                <w:color w:val="000000"/>
                <w:sz w:val="24"/>
                <w:szCs w:val="24"/>
                <w:highlight w:val="none"/>
              </w:rPr>
            </w:pPr>
          </w:p>
        </w:tc>
      </w:tr>
      <w:tr w14:paraId="4AF78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9B5A502">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投标人类别</w:t>
            </w:r>
          </w:p>
        </w:tc>
        <w:tc>
          <w:tcPr>
            <w:tcW w:w="6998" w:type="dxa"/>
            <w:gridSpan w:val="3"/>
            <w:noWrap w:val="0"/>
            <w:vAlign w:val="center"/>
          </w:tcPr>
          <w:p w14:paraId="43FDCB8F">
            <w:pPr>
              <w:pStyle w:val="23"/>
              <w:spacing w:line="600" w:lineRule="exact"/>
              <w:jc w:val="center"/>
              <w:rPr>
                <w:rFonts w:hint="eastAsia" w:ascii="宋体" w:hAnsi="宋体" w:eastAsia="宋体" w:cs="宋体"/>
                <w:color w:val="000000"/>
                <w:sz w:val="24"/>
                <w:szCs w:val="24"/>
                <w:highlight w:val="none"/>
              </w:rPr>
            </w:pPr>
          </w:p>
        </w:tc>
      </w:tr>
      <w:tr w14:paraId="09EE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989CE06">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tc>
        <w:tc>
          <w:tcPr>
            <w:tcW w:w="3118" w:type="dxa"/>
            <w:noWrap w:val="0"/>
            <w:vAlign w:val="center"/>
          </w:tcPr>
          <w:p w14:paraId="00B00455">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3C9A4F97">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p>
        </w:tc>
        <w:tc>
          <w:tcPr>
            <w:tcW w:w="2604" w:type="dxa"/>
            <w:noWrap w:val="0"/>
            <w:vAlign w:val="center"/>
          </w:tcPr>
          <w:p w14:paraId="041B5F92">
            <w:pPr>
              <w:pStyle w:val="23"/>
              <w:spacing w:line="600" w:lineRule="exact"/>
              <w:jc w:val="center"/>
              <w:rPr>
                <w:rFonts w:hint="eastAsia" w:ascii="宋体" w:hAnsi="宋体" w:eastAsia="宋体" w:cs="宋体"/>
                <w:color w:val="000000"/>
                <w:sz w:val="24"/>
                <w:szCs w:val="24"/>
                <w:highlight w:val="none"/>
              </w:rPr>
            </w:pPr>
          </w:p>
        </w:tc>
      </w:tr>
      <w:tr w14:paraId="0A85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DBA92F9">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tc>
        <w:tc>
          <w:tcPr>
            <w:tcW w:w="3118" w:type="dxa"/>
            <w:noWrap w:val="0"/>
            <w:vAlign w:val="center"/>
          </w:tcPr>
          <w:p w14:paraId="16BAADC7">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5EC1C67F">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p>
        </w:tc>
        <w:tc>
          <w:tcPr>
            <w:tcW w:w="2604" w:type="dxa"/>
            <w:noWrap w:val="0"/>
            <w:vAlign w:val="center"/>
          </w:tcPr>
          <w:p w14:paraId="26ED5B25">
            <w:pPr>
              <w:pStyle w:val="23"/>
              <w:spacing w:line="600" w:lineRule="exact"/>
              <w:jc w:val="center"/>
              <w:rPr>
                <w:rFonts w:hint="eastAsia" w:ascii="宋体" w:hAnsi="宋体" w:eastAsia="宋体" w:cs="宋体"/>
                <w:color w:val="000000"/>
                <w:sz w:val="24"/>
                <w:szCs w:val="24"/>
                <w:highlight w:val="none"/>
              </w:rPr>
            </w:pPr>
          </w:p>
        </w:tc>
      </w:tr>
      <w:tr w14:paraId="6B9B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2A9FE94A">
            <w:pPr>
              <w:pStyle w:val="23"/>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经营范围</w:t>
            </w:r>
          </w:p>
        </w:tc>
        <w:tc>
          <w:tcPr>
            <w:tcW w:w="6998" w:type="dxa"/>
            <w:gridSpan w:val="3"/>
            <w:noWrap w:val="0"/>
            <w:vAlign w:val="top"/>
          </w:tcPr>
          <w:p w14:paraId="7E6A9269">
            <w:pPr>
              <w:pStyle w:val="23"/>
              <w:spacing w:line="560" w:lineRule="exact"/>
              <w:ind w:firstLine="1432"/>
              <w:rPr>
                <w:rFonts w:hint="eastAsia" w:ascii="宋体" w:hAnsi="宋体" w:eastAsia="宋体" w:cs="宋体"/>
                <w:color w:val="000000"/>
                <w:sz w:val="24"/>
                <w:szCs w:val="24"/>
                <w:highlight w:val="none"/>
              </w:rPr>
            </w:pPr>
          </w:p>
        </w:tc>
      </w:tr>
      <w:tr w14:paraId="06B5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15FEAE2B">
            <w:pPr>
              <w:pStyle w:val="23"/>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c>
          <w:tcPr>
            <w:tcW w:w="6998" w:type="dxa"/>
            <w:gridSpan w:val="3"/>
            <w:noWrap w:val="0"/>
            <w:vAlign w:val="center"/>
          </w:tcPr>
          <w:p w14:paraId="2409B074">
            <w:pPr>
              <w:pStyle w:val="23"/>
              <w:spacing w:line="5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提供营业执照等证明材料</w:t>
            </w:r>
          </w:p>
        </w:tc>
      </w:tr>
    </w:tbl>
    <w:p w14:paraId="2C1827AD">
      <w:pPr>
        <w:spacing w:line="440" w:lineRule="exact"/>
        <w:ind w:firstLine="480" w:firstLineChars="200"/>
        <w:rPr>
          <w:rFonts w:hint="eastAsia" w:ascii="宋体" w:hAnsi="宋体" w:eastAsia="宋体" w:cs="宋体"/>
          <w:color w:val="000000"/>
          <w:sz w:val="24"/>
          <w:highlight w:val="none"/>
        </w:rPr>
      </w:pPr>
    </w:p>
    <w:p w14:paraId="1DACCC70">
      <w:pPr>
        <w:spacing w:line="440" w:lineRule="exact"/>
        <w:ind w:firstLine="480" w:firstLineChars="200"/>
        <w:rPr>
          <w:rFonts w:hint="eastAsia" w:ascii="宋体" w:hAnsi="宋体" w:eastAsia="宋体" w:cs="宋体"/>
          <w:color w:val="000000"/>
          <w:sz w:val="24"/>
          <w:highlight w:val="none"/>
        </w:rPr>
      </w:pPr>
    </w:p>
    <w:p w14:paraId="4D716C46">
      <w:pPr>
        <w:spacing w:line="440" w:lineRule="exact"/>
        <w:ind w:firstLine="480" w:firstLineChars="200"/>
        <w:rPr>
          <w:rFonts w:hint="eastAsia" w:ascii="宋体" w:hAnsi="宋体" w:eastAsia="宋体" w:cs="宋体"/>
          <w:color w:val="000000"/>
          <w:sz w:val="24"/>
          <w:highlight w:val="none"/>
        </w:rPr>
      </w:pPr>
    </w:p>
    <w:p w14:paraId="6C8BA3BC">
      <w:pPr>
        <w:pStyle w:val="38"/>
        <w:rPr>
          <w:rFonts w:hint="eastAsia" w:ascii="宋体" w:hAnsi="宋体" w:eastAsia="宋体" w:cs="宋体"/>
          <w:i/>
          <w:color w:val="000000"/>
          <w:sz w:val="32"/>
          <w:szCs w:val="32"/>
          <w:highlight w:val="none"/>
          <w:u w:val="single"/>
        </w:rPr>
      </w:pPr>
    </w:p>
    <w:p w14:paraId="1C85CD37">
      <w:pPr>
        <w:outlineLvl w:val="1"/>
        <w:rPr>
          <w:rFonts w:hint="eastAsia" w:ascii="宋体" w:hAnsi="宋体" w:eastAsia="宋体" w:cs="宋体"/>
          <w:i/>
          <w:color w:val="000000"/>
          <w:sz w:val="32"/>
          <w:szCs w:val="32"/>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b/>
          <w:color w:val="000000"/>
          <w:kern w:val="0"/>
          <w:sz w:val="32"/>
          <w:szCs w:val="32"/>
          <w:highlight w:val="none"/>
        </w:rPr>
        <w:t>三、特定资格要求的证明文件</w:t>
      </w:r>
    </w:p>
    <w:p w14:paraId="57AC51E2">
      <w:pPr>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如果本项目申请人的特定资格要求中要求提供的，必须提供。</w:t>
      </w:r>
    </w:p>
    <w:p w14:paraId="64A024C6">
      <w:pPr>
        <w:spacing w:line="460" w:lineRule="exact"/>
        <w:rPr>
          <w:rFonts w:hint="eastAsia" w:ascii="宋体" w:hAnsi="宋体" w:eastAsia="宋体" w:cs="宋体"/>
          <w:bCs/>
          <w:color w:val="000000"/>
          <w:sz w:val="24"/>
          <w:highlight w:val="none"/>
        </w:rPr>
      </w:pPr>
    </w:p>
    <w:p w14:paraId="3720317F">
      <w:pPr>
        <w:jc w:val="center"/>
        <w:rPr>
          <w:rFonts w:hint="eastAsia" w:ascii="宋体" w:hAnsi="宋体" w:eastAsia="宋体" w:cs="宋体"/>
          <w:i/>
          <w:color w:val="000000"/>
          <w:sz w:val="32"/>
          <w:szCs w:val="32"/>
          <w:highlight w:val="none"/>
          <w:u w:val="single"/>
        </w:rPr>
      </w:pPr>
    </w:p>
    <w:p w14:paraId="1A52A1FD">
      <w:pPr>
        <w:jc w:val="center"/>
        <w:rPr>
          <w:rFonts w:hint="eastAsia" w:ascii="宋体" w:hAnsi="宋体" w:eastAsia="宋体" w:cs="宋体"/>
          <w:i/>
          <w:color w:val="000000"/>
          <w:sz w:val="32"/>
          <w:szCs w:val="32"/>
          <w:highlight w:val="none"/>
          <w:u w:val="single"/>
        </w:rPr>
      </w:pPr>
    </w:p>
    <w:p w14:paraId="12F6F5E7">
      <w:pPr>
        <w:jc w:val="center"/>
        <w:rPr>
          <w:rFonts w:hint="eastAsia" w:ascii="宋体" w:hAnsi="宋体" w:eastAsia="宋体" w:cs="宋体"/>
          <w:i/>
          <w:color w:val="000000"/>
          <w:sz w:val="32"/>
          <w:szCs w:val="32"/>
          <w:highlight w:val="none"/>
          <w:u w:val="single"/>
        </w:rPr>
      </w:pPr>
    </w:p>
    <w:p w14:paraId="23CDB088">
      <w:pPr>
        <w:jc w:val="center"/>
        <w:rPr>
          <w:rFonts w:hint="eastAsia" w:ascii="宋体" w:hAnsi="宋体" w:eastAsia="宋体" w:cs="宋体"/>
          <w:i/>
          <w:color w:val="000000"/>
          <w:sz w:val="32"/>
          <w:szCs w:val="32"/>
          <w:highlight w:val="none"/>
          <w:u w:val="single"/>
        </w:rPr>
      </w:pPr>
    </w:p>
    <w:p w14:paraId="1B708CAD">
      <w:pPr>
        <w:jc w:val="center"/>
        <w:rPr>
          <w:rFonts w:hint="eastAsia" w:ascii="宋体" w:hAnsi="宋体" w:eastAsia="宋体" w:cs="宋体"/>
          <w:i/>
          <w:color w:val="000000"/>
          <w:sz w:val="32"/>
          <w:szCs w:val="32"/>
          <w:highlight w:val="none"/>
          <w:u w:val="single"/>
        </w:rPr>
      </w:pPr>
    </w:p>
    <w:p w14:paraId="4485DDA0">
      <w:pPr>
        <w:jc w:val="center"/>
        <w:rPr>
          <w:rFonts w:hint="eastAsia" w:ascii="宋体" w:hAnsi="宋体" w:eastAsia="宋体" w:cs="宋体"/>
          <w:i/>
          <w:color w:val="000000"/>
          <w:sz w:val="32"/>
          <w:szCs w:val="32"/>
          <w:highlight w:val="none"/>
          <w:u w:val="single"/>
        </w:rPr>
      </w:pPr>
    </w:p>
    <w:p w14:paraId="429E8F82">
      <w:pPr>
        <w:jc w:val="center"/>
        <w:rPr>
          <w:rFonts w:hint="eastAsia" w:ascii="宋体" w:hAnsi="宋体" w:eastAsia="宋体" w:cs="宋体"/>
          <w:i/>
          <w:color w:val="000000"/>
          <w:sz w:val="32"/>
          <w:szCs w:val="32"/>
          <w:highlight w:val="none"/>
          <w:u w:val="single"/>
        </w:rPr>
      </w:pPr>
    </w:p>
    <w:p w14:paraId="41D16B6B">
      <w:pPr>
        <w:jc w:val="center"/>
        <w:rPr>
          <w:rFonts w:hint="eastAsia" w:ascii="宋体" w:hAnsi="宋体" w:eastAsia="宋体" w:cs="宋体"/>
          <w:i/>
          <w:color w:val="000000"/>
          <w:sz w:val="32"/>
          <w:szCs w:val="32"/>
          <w:highlight w:val="none"/>
          <w:u w:val="single"/>
        </w:rPr>
      </w:pPr>
    </w:p>
    <w:p w14:paraId="170C68E6">
      <w:pPr>
        <w:jc w:val="center"/>
        <w:rPr>
          <w:rFonts w:hint="eastAsia" w:ascii="宋体" w:hAnsi="宋体" w:eastAsia="宋体" w:cs="宋体"/>
          <w:i/>
          <w:color w:val="000000"/>
          <w:sz w:val="32"/>
          <w:szCs w:val="32"/>
          <w:highlight w:val="none"/>
          <w:u w:val="single"/>
        </w:rPr>
      </w:pPr>
    </w:p>
    <w:p w14:paraId="2868913C">
      <w:pPr>
        <w:jc w:val="center"/>
        <w:rPr>
          <w:rFonts w:hint="eastAsia" w:ascii="宋体" w:hAnsi="宋体" w:eastAsia="宋体" w:cs="宋体"/>
          <w:i/>
          <w:color w:val="000000"/>
          <w:sz w:val="32"/>
          <w:szCs w:val="32"/>
          <w:highlight w:val="none"/>
          <w:u w:val="single"/>
        </w:rPr>
      </w:pPr>
    </w:p>
    <w:p w14:paraId="12580566">
      <w:pPr>
        <w:jc w:val="center"/>
        <w:rPr>
          <w:rFonts w:hint="eastAsia" w:ascii="宋体" w:hAnsi="宋体" w:eastAsia="宋体" w:cs="宋体"/>
          <w:i/>
          <w:color w:val="000000"/>
          <w:sz w:val="32"/>
          <w:szCs w:val="32"/>
          <w:highlight w:val="none"/>
          <w:u w:val="single"/>
        </w:rPr>
      </w:pPr>
    </w:p>
    <w:p w14:paraId="1D90C4D8">
      <w:pPr>
        <w:jc w:val="center"/>
        <w:rPr>
          <w:rFonts w:hint="eastAsia" w:ascii="宋体" w:hAnsi="宋体" w:eastAsia="宋体" w:cs="宋体"/>
          <w:i/>
          <w:color w:val="000000"/>
          <w:sz w:val="32"/>
          <w:szCs w:val="32"/>
          <w:highlight w:val="none"/>
          <w:u w:val="single"/>
        </w:rPr>
      </w:pPr>
    </w:p>
    <w:p w14:paraId="19D8A807">
      <w:pPr>
        <w:jc w:val="center"/>
        <w:rPr>
          <w:rFonts w:hint="eastAsia" w:ascii="宋体" w:hAnsi="宋体" w:eastAsia="宋体" w:cs="宋体"/>
          <w:i/>
          <w:color w:val="000000"/>
          <w:sz w:val="32"/>
          <w:szCs w:val="32"/>
          <w:highlight w:val="none"/>
          <w:u w:val="single"/>
        </w:rPr>
      </w:pPr>
    </w:p>
    <w:p w14:paraId="0257AB3E">
      <w:pPr>
        <w:jc w:val="center"/>
        <w:rPr>
          <w:rFonts w:hint="eastAsia" w:ascii="宋体" w:hAnsi="宋体" w:eastAsia="宋体" w:cs="宋体"/>
          <w:i/>
          <w:color w:val="000000"/>
          <w:sz w:val="32"/>
          <w:szCs w:val="32"/>
          <w:highlight w:val="none"/>
          <w:u w:val="single"/>
        </w:rPr>
      </w:pPr>
    </w:p>
    <w:p w14:paraId="605F6490">
      <w:pPr>
        <w:jc w:val="center"/>
        <w:rPr>
          <w:rFonts w:hint="eastAsia" w:ascii="宋体" w:hAnsi="宋体" w:eastAsia="宋体" w:cs="宋体"/>
          <w:i/>
          <w:color w:val="000000"/>
          <w:sz w:val="32"/>
          <w:szCs w:val="32"/>
          <w:highlight w:val="none"/>
          <w:u w:val="single"/>
        </w:rPr>
      </w:pPr>
    </w:p>
    <w:p w14:paraId="69A7972B">
      <w:pPr>
        <w:jc w:val="center"/>
        <w:rPr>
          <w:rFonts w:hint="eastAsia" w:ascii="宋体" w:hAnsi="宋体" w:eastAsia="宋体" w:cs="宋体"/>
          <w:i/>
          <w:color w:val="000000"/>
          <w:sz w:val="32"/>
          <w:szCs w:val="32"/>
          <w:highlight w:val="none"/>
          <w:u w:val="single"/>
        </w:rPr>
      </w:pPr>
    </w:p>
    <w:p w14:paraId="55D5BB0F">
      <w:pPr>
        <w:pStyle w:val="20"/>
        <w:rPr>
          <w:rFonts w:hint="eastAsia" w:ascii="宋体" w:hAnsi="宋体" w:eastAsia="宋体" w:cs="宋体"/>
          <w:i/>
          <w:color w:val="000000"/>
          <w:highlight w:val="none"/>
          <w:u w:val="single"/>
          <w:lang w:val="en-US"/>
        </w:rPr>
      </w:pPr>
    </w:p>
    <w:p w14:paraId="0211A0BE">
      <w:pPr>
        <w:pStyle w:val="20"/>
        <w:rPr>
          <w:rFonts w:hint="eastAsia" w:ascii="宋体" w:hAnsi="宋体" w:eastAsia="宋体" w:cs="宋体"/>
          <w:i/>
          <w:color w:val="000000"/>
          <w:highlight w:val="none"/>
          <w:u w:val="single"/>
          <w:lang w:val="en-US"/>
        </w:rPr>
      </w:pPr>
    </w:p>
    <w:p w14:paraId="631AA6FC">
      <w:pPr>
        <w:jc w:val="center"/>
        <w:rPr>
          <w:rFonts w:hint="eastAsia" w:ascii="宋体" w:hAnsi="宋体" w:eastAsia="宋体" w:cs="宋体"/>
          <w:i/>
          <w:color w:val="000000"/>
          <w:sz w:val="32"/>
          <w:szCs w:val="32"/>
          <w:highlight w:val="none"/>
          <w:u w:val="single"/>
        </w:rPr>
      </w:pPr>
    </w:p>
    <w:p w14:paraId="54B50F65">
      <w:pPr>
        <w:jc w:val="center"/>
        <w:rPr>
          <w:rFonts w:hint="eastAsia" w:ascii="宋体" w:hAnsi="宋体" w:eastAsia="宋体" w:cs="宋体"/>
          <w:i/>
          <w:color w:val="000000"/>
          <w:sz w:val="32"/>
          <w:szCs w:val="32"/>
          <w:highlight w:val="none"/>
          <w:u w:val="single"/>
        </w:rPr>
      </w:pPr>
    </w:p>
    <w:p w14:paraId="38DC14D3">
      <w:pPr>
        <w:jc w:val="center"/>
        <w:rPr>
          <w:rFonts w:hint="eastAsia" w:ascii="宋体" w:hAnsi="宋体" w:eastAsia="宋体" w:cs="宋体"/>
          <w:i/>
          <w:color w:val="000000"/>
          <w:sz w:val="32"/>
          <w:szCs w:val="32"/>
          <w:highlight w:val="none"/>
          <w:u w:val="single"/>
        </w:rPr>
      </w:pPr>
    </w:p>
    <w:p w14:paraId="5C3D79A8">
      <w:pPr>
        <w:outlineLvl w:val="1"/>
        <w:rPr>
          <w:rFonts w:hint="eastAsia"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四、法人授权书</w:t>
      </w:r>
    </w:p>
    <w:p w14:paraId="69C9AEA6">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本授权书声明：____________（投标人名称）授权________________（被授权人的姓名）为我方就</w:t>
      </w:r>
      <w:r>
        <w:rPr>
          <w:rFonts w:hint="eastAsia" w:ascii="宋体" w:hAnsi="宋体" w:cs="宋体"/>
          <w:color w:val="000000"/>
          <w:sz w:val="24"/>
          <w:szCs w:val="24"/>
          <w:highlight w:val="none"/>
          <w:lang w:eastAsia="zh-CN"/>
        </w:rPr>
        <w:t>JSZC-321300-SCYH-G2026-0015</w:t>
      </w:r>
      <w:r>
        <w:rPr>
          <w:rFonts w:hint="eastAsia" w:ascii="宋体" w:hAnsi="宋体" w:eastAsia="宋体" w:cs="宋体"/>
          <w:color w:val="000000"/>
          <w:sz w:val="24"/>
          <w:szCs w:val="24"/>
          <w:highlight w:val="none"/>
        </w:rPr>
        <w:t>号</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项目采购活动的合法代理人，以本单位名义全权处理一切与该项目采购有关的事务。</w:t>
      </w:r>
    </w:p>
    <w:p w14:paraId="60F5EABE">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本授权书于______年____月____日起生效，特此声明。</w:t>
      </w:r>
    </w:p>
    <w:p w14:paraId="3917EA8D">
      <w:pPr>
        <w:pStyle w:val="39"/>
        <w:ind w:firstLine="0" w:firstLineChars="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p>
    <w:p w14:paraId="41B90C88">
      <w:pPr>
        <w:pStyle w:val="39"/>
        <w:ind w:firstLine="0" w:firstLineChars="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p>
    <w:p w14:paraId="39F02DE1">
      <w:pPr>
        <w:pStyle w:val="39"/>
        <w:ind w:firstLine="1200" w:firstLineChars="5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授权单位名称：</w:t>
      </w:r>
      <w:r>
        <w:rPr>
          <w:rFonts w:hint="eastAsia" w:ascii="宋体" w:hAnsi="宋体" w:eastAsia="宋体" w:cs="宋体"/>
          <w:color w:val="000000"/>
          <w:sz w:val="24"/>
          <w:szCs w:val="24"/>
          <w:highlight w:val="none"/>
          <w:u w:val="single"/>
        </w:rPr>
        <w:t>（加盖CA电子公章）</w:t>
      </w:r>
    </w:p>
    <w:p w14:paraId="59011456">
      <w:pPr>
        <w:pStyle w:val="39"/>
        <w:ind w:firstLine="1200" w:firstLineChars="50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法定代表人（签字或盖章）</w:t>
      </w:r>
      <w:r>
        <w:rPr>
          <w:rFonts w:hint="eastAsia" w:ascii="宋体" w:hAnsi="宋体" w:eastAsia="宋体" w:cs="宋体"/>
          <w:color w:val="000000"/>
          <w:sz w:val="24"/>
          <w:szCs w:val="24"/>
          <w:highlight w:val="none"/>
          <w:u w:val="single"/>
        </w:rPr>
        <w:t xml:space="preserve">                          </w:t>
      </w:r>
    </w:p>
    <w:p w14:paraId="20AD4843">
      <w:pPr>
        <w:pStyle w:val="39"/>
        <w:ind w:firstLine="1200" w:firstLineChars="500"/>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被授权人（签字或盖章）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5C7BBBEC">
      <w:pPr>
        <w:pStyle w:val="39"/>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p>
    <w:p w14:paraId="23130F7B">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0" w:name="_Hlt26955070"/>
      <w:bookmarkEnd w:id="220"/>
      <w:bookmarkStart w:id="221" w:name="_格式3__银行出具的资信证明"/>
      <w:bookmarkEnd w:id="221"/>
      <w:bookmarkStart w:id="222" w:name="_Hlt26671380"/>
      <w:bookmarkEnd w:id="22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63DA895C">
      <w:pPr>
        <w:pStyle w:val="6"/>
        <w:rPr>
          <w:rFonts w:hint="eastAsia" w:ascii="宋体" w:hAnsi="宋体" w:eastAsia="宋体" w:cs="宋体"/>
          <w:i/>
          <w:color w:val="000000"/>
          <w:sz w:val="24"/>
          <w:szCs w:val="24"/>
          <w:highlight w:val="none"/>
          <w:u w:val="single"/>
        </w:rPr>
      </w:pPr>
    </w:p>
    <w:p w14:paraId="6DA1236E">
      <w:pPr>
        <w:pStyle w:val="6"/>
        <w:ind w:firstLine="0"/>
        <w:rPr>
          <w:rFonts w:hint="eastAsia" w:ascii="宋体" w:hAnsi="宋体" w:eastAsia="宋体" w:cs="宋体"/>
          <w:color w:val="000000"/>
          <w:highlight w:val="none"/>
        </w:rPr>
      </w:pPr>
    </w:p>
    <w:p w14:paraId="7C03A5FE">
      <w:pPr>
        <w:spacing w:line="460" w:lineRule="exact"/>
        <w:rPr>
          <w:rFonts w:hint="eastAsia" w:ascii="宋体" w:hAnsi="宋体" w:eastAsia="宋体" w:cs="宋体"/>
          <w:bCs/>
          <w:color w:val="000000"/>
          <w:sz w:val="24"/>
          <w:szCs w:val="24"/>
          <w:highlight w:val="none"/>
        </w:rPr>
      </w:pPr>
    </w:p>
    <w:p w14:paraId="18D3955E">
      <w:pPr>
        <w:spacing w:line="460" w:lineRule="exact"/>
        <w:rPr>
          <w:rFonts w:hint="eastAsia" w:ascii="宋体" w:hAnsi="宋体" w:eastAsia="宋体" w:cs="宋体"/>
          <w:bCs/>
          <w:color w:val="000000"/>
          <w:sz w:val="24"/>
          <w:highlight w:val="none"/>
        </w:rPr>
      </w:pPr>
    </w:p>
    <w:p w14:paraId="52091F8B">
      <w:pPr>
        <w:outlineLvl w:val="1"/>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br w:type="page"/>
      </w:r>
      <w:r>
        <w:rPr>
          <w:rFonts w:hint="eastAsia" w:ascii="宋体" w:hAnsi="宋体" w:eastAsia="宋体" w:cs="宋体"/>
          <w:b/>
          <w:color w:val="000000"/>
          <w:kern w:val="0"/>
          <w:sz w:val="32"/>
          <w:szCs w:val="32"/>
          <w:highlight w:val="none"/>
        </w:rPr>
        <w:t>五、开标一览表</w:t>
      </w:r>
    </w:p>
    <w:p w14:paraId="31C6EEB0">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投标人全称（加盖CA电子签章）：</w:t>
      </w:r>
    </w:p>
    <w:p w14:paraId="04668645">
      <w:pPr>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江苏省人民医院宿迁医院中药配方颗粒非集采品种采购项目</w:t>
      </w:r>
    </w:p>
    <w:p w14:paraId="3D92ABF6">
      <w:pPr>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招标编号：</w:t>
      </w:r>
      <w:r>
        <w:rPr>
          <w:rFonts w:hint="eastAsia" w:ascii="宋体" w:hAnsi="宋体" w:cs="宋体"/>
          <w:color w:val="000000"/>
          <w:sz w:val="24"/>
          <w:szCs w:val="24"/>
          <w:highlight w:val="none"/>
          <w:lang w:eastAsia="zh-CN"/>
        </w:rPr>
        <w:t>JSZC-321300-SCYH-G2026-0015</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1FBE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7AACFA24">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投标</w:t>
            </w:r>
            <w:r>
              <w:rPr>
                <w:rFonts w:hint="eastAsia" w:ascii="宋体" w:hAnsi="宋体" w:eastAsia="宋体" w:cs="宋体"/>
                <w:color w:val="000000"/>
                <w:sz w:val="24"/>
                <w:szCs w:val="24"/>
                <w:highlight w:val="none"/>
                <w:lang w:val="en-US" w:eastAsia="zh-CN"/>
              </w:rPr>
              <w:t>优惠率</w:t>
            </w:r>
          </w:p>
        </w:tc>
      </w:tr>
      <w:tr w14:paraId="68C2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05419964">
            <w:pPr>
              <w:pStyle w:val="19"/>
              <w:spacing w:before="0" w:after="0" w:line="500" w:lineRule="exact"/>
              <w:ind w:firstLine="0"/>
              <w:rPr>
                <w:rFonts w:hint="eastAsia" w:ascii="宋体" w:hAnsi="宋体" w:eastAsia="宋体" w:cs="宋体"/>
                <w:color w:val="000000"/>
                <w:kern w:val="2"/>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w:t>
            </w:r>
          </w:p>
        </w:tc>
      </w:tr>
      <w:tr w14:paraId="0017B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3A811211">
            <w:pPr>
              <w:pStyle w:val="19"/>
              <w:spacing w:before="0" w:after="0" w:line="500" w:lineRule="exact"/>
              <w:ind w:firstLine="0"/>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合同履行期限</w:t>
            </w:r>
            <w:r>
              <w:rPr>
                <w:rFonts w:hint="eastAsia" w:ascii="宋体" w:hAnsi="宋体" w:eastAsia="宋体" w:cs="宋体"/>
                <w:color w:val="000000"/>
                <w:highlight w:val="none"/>
                <w:lang w:val="en-US" w:eastAsia="zh-CN"/>
              </w:rPr>
              <w:t>：</w:t>
            </w:r>
          </w:p>
        </w:tc>
      </w:tr>
    </w:tbl>
    <w:p w14:paraId="36E42EBE">
      <w:pPr>
        <w:rPr>
          <w:rFonts w:hint="eastAsia" w:ascii="宋体" w:hAnsi="宋体" w:eastAsia="宋体" w:cs="宋体"/>
          <w:color w:val="000000"/>
          <w:sz w:val="24"/>
          <w:szCs w:val="24"/>
          <w:highlight w:val="none"/>
        </w:rPr>
      </w:pPr>
    </w:p>
    <w:p w14:paraId="0D49FBD5">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640D49A9">
      <w:pPr>
        <w:ind w:firstLine="480"/>
        <w:rPr>
          <w:rFonts w:hint="eastAsia" w:ascii="宋体" w:hAnsi="宋体" w:eastAsia="宋体" w:cs="宋体"/>
          <w:color w:val="000000"/>
          <w:sz w:val="24"/>
          <w:szCs w:val="24"/>
          <w:highlight w:val="none"/>
        </w:rPr>
        <w:sectPr>
          <w:footerReference r:id="rId8" w:type="first"/>
          <w:headerReference r:id="rId6" w:type="default"/>
          <w:footerReference r:id="rId7" w:type="default"/>
          <w:pgSz w:w="11906" w:h="16838"/>
          <w:pgMar w:top="1417" w:right="1587" w:bottom="1417" w:left="1366" w:header="851" w:footer="907" w:gutter="0"/>
          <w:cols w:space="720" w:num="1"/>
          <w:titlePg/>
          <w:docGrid w:type="lines" w:linePitch="298" w:charSpace="0"/>
        </w:sectPr>
      </w:pPr>
    </w:p>
    <w:p w14:paraId="02104229">
      <w:pPr>
        <w:ind w:firstLine="480"/>
        <w:outlineLvl w:val="1"/>
        <w:rPr>
          <w:rFonts w:hint="eastAsia"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六、</w:t>
      </w:r>
      <w:r>
        <w:rPr>
          <w:rFonts w:hint="eastAsia" w:ascii="宋体" w:hAnsi="宋体" w:eastAsia="宋体" w:cs="宋体"/>
          <w:b/>
          <w:color w:val="000000"/>
          <w:kern w:val="0"/>
          <w:sz w:val="32"/>
          <w:szCs w:val="32"/>
          <w:highlight w:val="none"/>
          <w:lang w:val="en-US" w:eastAsia="zh-CN"/>
        </w:rPr>
        <w:t>清单明细及</w:t>
      </w:r>
      <w:r>
        <w:rPr>
          <w:rFonts w:hint="eastAsia" w:ascii="宋体" w:hAnsi="宋体" w:eastAsia="宋体" w:cs="宋体"/>
          <w:b/>
          <w:color w:val="000000"/>
          <w:kern w:val="0"/>
          <w:sz w:val="32"/>
          <w:szCs w:val="32"/>
          <w:highlight w:val="none"/>
        </w:rPr>
        <w:t>报价表</w:t>
      </w:r>
    </w:p>
    <w:tbl>
      <w:tblPr>
        <w:tblStyle w:val="14"/>
        <w:tblW w:w="51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3304"/>
        <w:gridCol w:w="627"/>
        <w:gridCol w:w="1536"/>
        <w:gridCol w:w="627"/>
        <w:gridCol w:w="1219"/>
        <w:gridCol w:w="1483"/>
      </w:tblGrid>
      <w:tr w14:paraId="0435E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39568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13C2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0C6D5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品牌</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4BF0A33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转换为中药饮片年预计使用量（g）</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BB56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645" w:type="pct"/>
            <w:tcBorders>
              <w:top w:val="single" w:color="000000" w:sz="4" w:space="0"/>
              <w:left w:val="single" w:color="000000" w:sz="4" w:space="0"/>
              <w:bottom w:val="single" w:color="000000" w:sz="4" w:space="0"/>
              <w:right w:val="single" w:color="000000" w:sz="4" w:space="0"/>
            </w:tcBorders>
            <w:noWrap w:val="0"/>
            <w:vAlign w:val="center"/>
          </w:tcPr>
          <w:p w14:paraId="159692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单价最高限价（元/g）</w:t>
            </w: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6D323BC7">
            <w:pPr>
              <w:keepNext w:val="0"/>
              <w:keepLines w:val="0"/>
              <w:widowControl/>
              <w:suppressLineNumbers w:val="0"/>
              <w:spacing w:line="30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优惠后单价</w:t>
            </w:r>
          </w:p>
          <w:p w14:paraId="6D35E0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（元/g）</w:t>
            </w:r>
          </w:p>
        </w:tc>
      </w:tr>
      <w:tr w14:paraId="709A8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CE621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E404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FF966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CA836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1B60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056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40C3A7">
            <w:pPr>
              <w:spacing w:line="300" w:lineRule="exact"/>
              <w:jc w:val="center"/>
              <w:rPr>
                <w:rFonts w:hint="eastAsia" w:ascii="宋体" w:hAnsi="宋体" w:eastAsia="宋体" w:cs="宋体"/>
                <w:i w:val="0"/>
                <w:iCs w:val="0"/>
                <w:color w:val="000000"/>
                <w:sz w:val="24"/>
                <w:szCs w:val="24"/>
                <w:highlight w:val="none"/>
                <w:u w:val="none"/>
              </w:rPr>
            </w:pPr>
          </w:p>
        </w:tc>
      </w:tr>
      <w:tr w14:paraId="700FD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BA000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E1901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22E76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3D326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2324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C94FB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09A80CE">
            <w:pPr>
              <w:spacing w:line="300" w:lineRule="exact"/>
              <w:jc w:val="center"/>
              <w:rPr>
                <w:rFonts w:hint="eastAsia" w:ascii="宋体" w:hAnsi="宋体" w:eastAsia="宋体" w:cs="宋体"/>
                <w:i w:val="0"/>
                <w:iCs w:val="0"/>
                <w:color w:val="000000"/>
                <w:sz w:val="24"/>
                <w:szCs w:val="24"/>
                <w:highlight w:val="none"/>
                <w:u w:val="none"/>
              </w:rPr>
            </w:pPr>
          </w:p>
        </w:tc>
      </w:tr>
      <w:tr w14:paraId="44F55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91F5F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372294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786559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126C3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CA0B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A36C4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20FE8B6">
            <w:pPr>
              <w:spacing w:line="300" w:lineRule="exact"/>
              <w:jc w:val="center"/>
              <w:rPr>
                <w:rFonts w:hint="eastAsia" w:ascii="宋体" w:hAnsi="宋体" w:eastAsia="宋体" w:cs="宋体"/>
                <w:i w:val="0"/>
                <w:iCs w:val="0"/>
                <w:color w:val="000000"/>
                <w:sz w:val="24"/>
                <w:szCs w:val="24"/>
                <w:highlight w:val="none"/>
                <w:u w:val="none"/>
              </w:rPr>
            </w:pPr>
          </w:p>
        </w:tc>
      </w:tr>
      <w:tr w14:paraId="39070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88D1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DB1F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24820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2D0E5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A881D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47796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EB5BDAD">
            <w:pPr>
              <w:spacing w:line="300" w:lineRule="exact"/>
              <w:jc w:val="center"/>
              <w:rPr>
                <w:rFonts w:hint="eastAsia" w:ascii="宋体" w:hAnsi="宋体" w:eastAsia="宋体" w:cs="宋体"/>
                <w:i w:val="0"/>
                <w:iCs w:val="0"/>
                <w:color w:val="000000"/>
                <w:sz w:val="24"/>
                <w:szCs w:val="24"/>
                <w:highlight w:val="none"/>
                <w:u w:val="none"/>
              </w:rPr>
            </w:pPr>
          </w:p>
        </w:tc>
      </w:tr>
      <w:tr w14:paraId="5F204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CA06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CD6D8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33152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8C4AC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90B5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64FF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5875A5C">
            <w:pPr>
              <w:spacing w:line="300" w:lineRule="exact"/>
              <w:jc w:val="center"/>
              <w:rPr>
                <w:rFonts w:hint="eastAsia" w:ascii="宋体" w:hAnsi="宋体" w:eastAsia="宋体" w:cs="宋体"/>
                <w:i w:val="0"/>
                <w:iCs w:val="0"/>
                <w:color w:val="000000"/>
                <w:sz w:val="24"/>
                <w:szCs w:val="24"/>
                <w:highlight w:val="none"/>
                <w:u w:val="none"/>
              </w:rPr>
            </w:pPr>
          </w:p>
        </w:tc>
      </w:tr>
      <w:tr w14:paraId="31947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E389D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925FE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BF00F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E0DD8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03587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0E008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DC6A4D">
            <w:pPr>
              <w:spacing w:line="300" w:lineRule="exact"/>
              <w:jc w:val="center"/>
              <w:rPr>
                <w:rFonts w:hint="eastAsia" w:ascii="宋体" w:hAnsi="宋体" w:eastAsia="宋体" w:cs="宋体"/>
                <w:i w:val="0"/>
                <w:iCs w:val="0"/>
                <w:color w:val="000000"/>
                <w:sz w:val="24"/>
                <w:szCs w:val="24"/>
                <w:highlight w:val="none"/>
                <w:u w:val="none"/>
              </w:rPr>
            </w:pPr>
          </w:p>
        </w:tc>
      </w:tr>
      <w:tr w14:paraId="4B86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9767A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DC03E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63D75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94AD5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46DD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F221C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FA678F">
            <w:pPr>
              <w:spacing w:line="300" w:lineRule="exact"/>
              <w:jc w:val="center"/>
              <w:rPr>
                <w:rFonts w:hint="eastAsia" w:ascii="宋体" w:hAnsi="宋体" w:eastAsia="宋体" w:cs="宋体"/>
                <w:i w:val="0"/>
                <w:iCs w:val="0"/>
                <w:color w:val="000000"/>
                <w:sz w:val="24"/>
                <w:szCs w:val="24"/>
                <w:highlight w:val="none"/>
                <w:u w:val="none"/>
              </w:rPr>
            </w:pPr>
          </w:p>
        </w:tc>
      </w:tr>
      <w:tr w14:paraId="1EBC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18E36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14502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E2FCD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F17FD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0548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26C44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05F26D">
            <w:pPr>
              <w:spacing w:line="300" w:lineRule="exact"/>
              <w:jc w:val="center"/>
              <w:rPr>
                <w:rFonts w:hint="eastAsia" w:ascii="宋体" w:hAnsi="宋体" w:eastAsia="宋体" w:cs="宋体"/>
                <w:i w:val="0"/>
                <w:iCs w:val="0"/>
                <w:color w:val="000000"/>
                <w:sz w:val="24"/>
                <w:szCs w:val="24"/>
                <w:highlight w:val="none"/>
                <w:u w:val="none"/>
              </w:rPr>
            </w:pPr>
          </w:p>
        </w:tc>
      </w:tr>
      <w:tr w14:paraId="2FAD6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33A66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A872B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DFF9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5AA59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410B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8F6C5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528627C">
            <w:pPr>
              <w:spacing w:line="300" w:lineRule="exact"/>
              <w:jc w:val="center"/>
              <w:rPr>
                <w:rFonts w:hint="eastAsia" w:ascii="宋体" w:hAnsi="宋体" w:eastAsia="宋体" w:cs="宋体"/>
                <w:i w:val="0"/>
                <w:iCs w:val="0"/>
                <w:color w:val="000000"/>
                <w:sz w:val="24"/>
                <w:szCs w:val="24"/>
                <w:highlight w:val="none"/>
                <w:u w:val="none"/>
              </w:rPr>
            </w:pPr>
          </w:p>
        </w:tc>
      </w:tr>
      <w:tr w14:paraId="68113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45B80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127854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10BC1F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2C639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0A90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4967B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3586B86">
            <w:pPr>
              <w:spacing w:line="300" w:lineRule="exact"/>
              <w:jc w:val="center"/>
              <w:rPr>
                <w:rFonts w:hint="eastAsia" w:ascii="宋体" w:hAnsi="宋体" w:eastAsia="宋体" w:cs="宋体"/>
                <w:i w:val="0"/>
                <w:iCs w:val="0"/>
                <w:color w:val="000000"/>
                <w:sz w:val="24"/>
                <w:szCs w:val="24"/>
                <w:highlight w:val="none"/>
                <w:u w:val="none"/>
              </w:rPr>
            </w:pPr>
          </w:p>
        </w:tc>
      </w:tr>
      <w:tr w14:paraId="5ECE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5772E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ADC61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44AC0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30490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709F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679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A62678">
            <w:pPr>
              <w:spacing w:line="300" w:lineRule="exact"/>
              <w:jc w:val="center"/>
              <w:rPr>
                <w:rFonts w:hint="eastAsia" w:ascii="宋体" w:hAnsi="宋体" w:eastAsia="宋体" w:cs="宋体"/>
                <w:i w:val="0"/>
                <w:iCs w:val="0"/>
                <w:color w:val="000000"/>
                <w:sz w:val="24"/>
                <w:szCs w:val="24"/>
                <w:highlight w:val="none"/>
                <w:u w:val="none"/>
              </w:rPr>
            </w:pPr>
          </w:p>
        </w:tc>
      </w:tr>
      <w:tr w14:paraId="4235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D4505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11FB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D0A79A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8358C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2555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C6A1C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E2347DD">
            <w:pPr>
              <w:spacing w:line="300" w:lineRule="exact"/>
              <w:jc w:val="center"/>
              <w:rPr>
                <w:rFonts w:hint="eastAsia" w:ascii="宋体" w:hAnsi="宋体" w:eastAsia="宋体" w:cs="宋体"/>
                <w:i w:val="0"/>
                <w:iCs w:val="0"/>
                <w:color w:val="000000"/>
                <w:sz w:val="24"/>
                <w:szCs w:val="24"/>
                <w:highlight w:val="none"/>
                <w:u w:val="none"/>
              </w:rPr>
            </w:pPr>
          </w:p>
        </w:tc>
      </w:tr>
      <w:tr w14:paraId="298A5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D68C1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6AAB6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664B8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94E9A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D7978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B441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4AC7B90">
            <w:pPr>
              <w:spacing w:line="300" w:lineRule="exact"/>
              <w:jc w:val="center"/>
              <w:rPr>
                <w:rFonts w:hint="eastAsia" w:ascii="宋体" w:hAnsi="宋体" w:eastAsia="宋体" w:cs="宋体"/>
                <w:i w:val="0"/>
                <w:iCs w:val="0"/>
                <w:color w:val="000000"/>
                <w:sz w:val="24"/>
                <w:szCs w:val="24"/>
                <w:highlight w:val="none"/>
                <w:u w:val="none"/>
              </w:rPr>
            </w:pPr>
          </w:p>
        </w:tc>
      </w:tr>
      <w:tr w14:paraId="5C52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8169C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56FAB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933C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62BC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99DF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20F60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721779">
            <w:pPr>
              <w:spacing w:line="300" w:lineRule="exact"/>
              <w:jc w:val="center"/>
              <w:rPr>
                <w:rFonts w:hint="eastAsia" w:ascii="宋体" w:hAnsi="宋体" w:eastAsia="宋体" w:cs="宋体"/>
                <w:i w:val="0"/>
                <w:iCs w:val="0"/>
                <w:color w:val="000000"/>
                <w:sz w:val="24"/>
                <w:szCs w:val="24"/>
                <w:highlight w:val="none"/>
                <w:u w:val="none"/>
              </w:rPr>
            </w:pPr>
          </w:p>
        </w:tc>
      </w:tr>
      <w:tr w14:paraId="72B66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5C1F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BA8CB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7144B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EC97F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43A4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6181E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7448B76">
            <w:pPr>
              <w:spacing w:line="300" w:lineRule="exact"/>
              <w:jc w:val="center"/>
              <w:rPr>
                <w:rFonts w:hint="eastAsia" w:ascii="宋体" w:hAnsi="宋体" w:eastAsia="宋体" w:cs="宋体"/>
                <w:i w:val="0"/>
                <w:iCs w:val="0"/>
                <w:color w:val="000000"/>
                <w:sz w:val="24"/>
                <w:szCs w:val="24"/>
                <w:highlight w:val="none"/>
                <w:u w:val="none"/>
              </w:rPr>
            </w:pPr>
          </w:p>
        </w:tc>
      </w:tr>
      <w:tr w14:paraId="0BC70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073F0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C6F7A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4A5D3C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26637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EDBF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15D3B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2D181E3">
            <w:pPr>
              <w:spacing w:line="300" w:lineRule="exact"/>
              <w:jc w:val="center"/>
              <w:rPr>
                <w:rFonts w:hint="eastAsia" w:ascii="宋体" w:hAnsi="宋体" w:eastAsia="宋体" w:cs="宋体"/>
                <w:i w:val="0"/>
                <w:iCs w:val="0"/>
                <w:color w:val="000000"/>
                <w:sz w:val="24"/>
                <w:szCs w:val="24"/>
                <w:highlight w:val="none"/>
                <w:u w:val="none"/>
              </w:rPr>
            </w:pPr>
          </w:p>
        </w:tc>
      </w:tr>
      <w:tr w14:paraId="14A9E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D420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FB6A6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F7241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DBC27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D086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9D53F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1F257A">
            <w:pPr>
              <w:spacing w:line="300" w:lineRule="exact"/>
              <w:jc w:val="center"/>
              <w:rPr>
                <w:rFonts w:hint="eastAsia" w:ascii="宋体" w:hAnsi="宋体" w:eastAsia="宋体" w:cs="宋体"/>
                <w:i w:val="0"/>
                <w:iCs w:val="0"/>
                <w:color w:val="000000"/>
                <w:sz w:val="24"/>
                <w:szCs w:val="24"/>
                <w:highlight w:val="none"/>
                <w:u w:val="none"/>
              </w:rPr>
            </w:pPr>
          </w:p>
        </w:tc>
      </w:tr>
      <w:tr w14:paraId="6ADDC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3698E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ACB14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066EB8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63CB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99437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605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B690E7">
            <w:pPr>
              <w:spacing w:line="300" w:lineRule="exact"/>
              <w:jc w:val="center"/>
              <w:rPr>
                <w:rFonts w:hint="eastAsia" w:ascii="宋体" w:hAnsi="宋体" w:eastAsia="宋体" w:cs="宋体"/>
                <w:i w:val="0"/>
                <w:iCs w:val="0"/>
                <w:color w:val="000000"/>
                <w:sz w:val="24"/>
                <w:szCs w:val="24"/>
                <w:highlight w:val="none"/>
                <w:u w:val="none"/>
              </w:rPr>
            </w:pPr>
          </w:p>
        </w:tc>
      </w:tr>
      <w:tr w14:paraId="15BCF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C013A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A54B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EA798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966AA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01D9B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53310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14ACCC5">
            <w:pPr>
              <w:spacing w:line="300" w:lineRule="exact"/>
              <w:jc w:val="center"/>
              <w:rPr>
                <w:rFonts w:hint="eastAsia" w:ascii="宋体" w:hAnsi="宋体" w:eastAsia="宋体" w:cs="宋体"/>
                <w:i w:val="0"/>
                <w:iCs w:val="0"/>
                <w:color w:val="000000"/>
                <w:sz w:val="24"/>
                <w:szCs w:val="24"/>
                <w:highlight w:val="none"/>
                <w:u w:val="none"/>
              </w:rPr>
            </w:pPr>
          </w:p>
        </w:tc>
      </w:tr>
      <w:tr w14:paraId="27777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DB43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431EF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35B26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F24A8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619B7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0BF3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0F8A4D9">
            <w:pPr>
              <w:spacing w:line="300" w:lineRule="exact"/>
              <w:jc w:val="center"/>
              <w:rPr>
                <w:rFonts w:hint="eastAsia" w:ascii="宋体" w:hAnsi="宋体" w:eastAsia="宋体" w:cs="宋体"/>
                <w:i w:val="0"/>
                <w:iCs w:val="0"/>
                <w:color w:val="000000"/>
                <w:sz w:val="24"/>
                <w:szCs w:val="24"/>
                <w:highlight w:val="none"/>
                <w:u w:val="none"/>
              </w:rPr>
            </w:pPr>
          </w:p>
        </w:tc>
      </w:tr>
      <w:tr w14:paraId="3B470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578AC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6FB6D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19DE7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6361C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E538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DC0B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4601848">
            <w:pPr>
              <w:spacing w:line="300" w:lineRule="exact"/>
              <w:jc w:val="center"/>
              <w:rPr>
                <w:rFonts w:hint="eastAsia" w:ascii="宋体" w:hAnsi="宋体" w:eastAsia="宋体" w:cs="宋体"/>
                <w:i w:val="0"/>
                <w:iCs w:val="0"/>
                <w:color w:val="000000"/>
                <w:sz w:val="24"/>
                <w:szCs w:val="24"/>
                <w:highlight w:val="none"/>
                <w:u w:val="none"/>
              </w:rPr>
            </w:pPr>
          </w:p>
        </w:tc>
      </w:tr>
      <w:tr w14:paraId="1D912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9E12F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0E22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FC8A4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34050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1A51A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88C5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B01E9D">
            <w:pPr>
              <w:spacing w:line="300" w:lineRule="exact"/>
              <w:jc w:val="center"/>
              <w:rPr>
                <w:rFonts w:hint="eastAsia" w:ascii="宋体" w:hAnsi="宋体" w:eastAsia="宋体" w:cs="宋体"/>
                <w:i w:val="0"/>
                <w:iCs w:val="0"/>
                <w:color w:val="000000"/>
                <w:sz w:val="24"/>
                <w:szCs w:val="24"/>
                <w:highlight w:val="none"/>
                <w:u w:val="none"/>
              </w:rPr>
            </w:pPr>
          </w:p>
        </w:tc>
      </w:tr>
      <w:tr w14:paraId="2A405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CC8FA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C9D1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5FE12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BD85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87D5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8021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A8BEABD">
            <w:pPr>
              <w:spacing w:line="300" w:lineRule="exact"/>
              <w:jc w:val="center"/>
              <w:rPr>
                <w:rFonts w:hint="eastAsia" w:ascii="宋体" w:hAnsi="宋体" w:eastAsia="宋体" w:cs="宋体"/>
                <w:i w:val="0"/>
                <w:iCs w:val="0"/>
                <w:color w:val="000000"/>
                <w:sz w:val="24"/>
                <w:szCs w:val="24"/>
                <w:highlight w:val="none"/>
                <w:u w:val="none"/>
              </w:rPr>
            </w:pPr>
          </w:p>
        </w:tc>
      </w:tr>
      <w:tr w14:paraId="43FA1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BACD3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0A9A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03A70A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32BDF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DB93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6441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BB6EF6">
            <w:pPr>
              <w:spacing w:line="300" w:lineRule="exact"/>
              <w:jc w:val="center"/>
              <w:rPr>
                <w:rFonts w:hint="eastAsia" w:ascii="宋体" w:hAnsi="宋体" w:eastAsia="宋体" w:cs="宋体"/>
                <w:i w:val="0"/>
                <w:iCs w:val="0"/>
                <w:color w:val="000000"/>
                <w:sz w:val="24"/>
                <w:szCs w:val="24"/>
                <w:highlight w:val="none"/>
                <w:u w:val="none"/>
              </w:rPr>
            </w:pPr>
          </w:p>
        </w:tc>
      </w:tr>
      <w:tr w14:paraId="5E7CB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D4E0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0B431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39A885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E534F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DEFF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D0142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26F4DE4">
            <w:pPr>
              <w:spacing w:line="300" w:lineRule="exact"/>
              <w:jc w:val="center"/>
              <w:rPr>
                <w:rFonts w:hint="eastAsia" w:ascii="宋体" w:hAnsi="宋体" w:eastAsia="宋体" w:cs="宋体"/>
                <w:i w:val="0"/>
                <w:iCs w:val="0"/>
                <w:color w:val="000000"/>
                <w:sz w:val="24"/>
                <w:szCs w:val="24"/>
                <w:highlight w:val="none"/>
                <w:u w:val="none"/>
              </w:rPr>
            </w:pPr>
          </w:p>
        </w:tc>
      </w:tr>
      <w:tr w14:paraId="163FD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E1553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CB017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C82AD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E784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0B0E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933B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E43E753">
            <w:pPr>
              <w:spacing w:line="300" w:lineRule="exact"/>
              <w:jc w:val="center"/>
              <w:rPr>
                <w:rFonts w:hint="eastAsia" w:ascii="宋体" w:hAnsi="宋体" w:eastAsia="宋体" w:cs="宋体"/>
                <w:i w:val="0"/>
                <w:iCs w:val="0"/>
                <w:color w:val="000000"/>
                <w:sz w:val="24"/>
                <w:szCs w:val="24"/>
                <w:highlight w:val="none"/>
                <w:u w:val="none"/>
              </w:rPr>
            </w:pPr>
          </w:p>
        </w:tc>
      </w:tr>
      <w:tr w14:paraId="3676D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3FB86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86F1E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8981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E28AB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329C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C83E0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5155AFD">
            <w:pPr>
              <w:spacing w:line="300" w:lineRule="exact"/>
              <w:jc w:val="center"/>
              <w:rPr>
                <w:rFonts w:hint="eastAsia" w:ascii="宋体" w:hAnsi="宋体" w:eastAsia="宋体" w:cs="宋体"/>
                <w:i w:val="0"/>
                <w:iCs w:val="0"/>
                <w:color w:val="000000"/>
                <w:sz w:val="24"/>
                <w:szCs w:val="24"/>
                <w:highlight w:val="none"/>
                <w:u w:val="none"/>
              </w:rPr>
            </w:pPr>
          </w:p>
        </w:tc>
      </w:tr>
      <w:tr w14:paraId="06E72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05564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3986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4A733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063BB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8634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BF81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89CF2D5">
            <w:pPr>
              <w:spacing w:line="300" w:lineRule="exact"/>
              <w:jc w:val="center"/>
              <w:rPr>
                <w:rFonts w:hint="eastAsia" w:ascii="宋体" w:hAnsi="宋体" w:eastAsia="宋体" w:cs="宋体"/>
                <w:i w:val="0"/>
                <w:iCs w:val="0"/>
                <w:color w:val="000000"/>
                <w:sz w:val="24"/>
                <w:szCs w:val="24"/>
                <w:highlight w:val="none"/>
                <w:u w:val="none"/>
              </w:rPr>
            </w:pPr>
          </w:p>
        </w:tc>
      </w:tr>
      <w:tr w14:paraId="2E82C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5BD07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BECE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6212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671B3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E1597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C4812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0679D68">
            <w:pPr>
              <w:spacing w:line="300" w:lineRule="exact"/>
              <w:jc w:val="center"/>
              <w:rPr>
                <w:rFonts w:hint="eastAsia" w:ascii="宋体" w:hAnsi="宋体" w:eastAsia="宋体" w:cs="宋体"/>
                <w:i w:val="0"/>
                <w:iCs w:val="0"/>
                <w:color w:val="000000"/>
                <w:sz w:val="24"/>
                <w:szCs w:val="24"/>
                <w:highlight w:val="none"/>
                <w:u w:val="none"/>
              </w:rPr>
            </w:pPr>
          </w:p>
        </w:tc>
      </w:tr>
      <w:tr w14:paraId="0D141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EBDEF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011BF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8693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434CB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7F28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16DF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588A187">
            <w:pPr>
              <w:spacing w:line="300" w:lineRule="exact"/>
              <w:jc w:val="center"/>
              <w:rPr>
                <w:rFonts w:hint="eastAsia" w:ascii="宋体" w:hAnsi="宋体" w:eastAsia="宋体" w:cs="宋体"/>
                <w:i w:val="0"/>
                <w:iCs w:val="0"/>
                <w:color w:val="000000"/>
                <w:sz w:val="24"/>
                <w:szCs w:val="24"/>
                <w:highlight w:val="none"/>
                <w:u w:val="none"/>
              </w:rPr>
            </w:pPr>
          </w:p>
        </w:tc>
      </w:tr>
      <w:tr w14:paraId="13428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4F5A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0B4CA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C25CF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41C3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B8A8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E0FDA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26A122">
            <w:pPr>
              <w:spacing w:line="300" w:lineRule="exact"/>
              <w:jc w:val="center"/>
              <w:rPr>
                <w:rFonts w:hint="eastAsia" w:ascii="宋体" w:hAnsi="宋体" w:eastAsia="宋体" w:cs="宋体"/>
                <w:i w:val="0"/>
                <w:iCs w:val="0"/>
                <w:color w:val="000000"/>
                <w:sz w:val="24"/>
                <w:szCs w:val="24"/>
                <w:highlight w:val="none"/>
                <w:u w:val="none"/>
              </w:rPr>
            </w:pPr>
          </w:p>
        </w:tc>
      </w:tr>
      <w:tr w14:paraId="6AB4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B677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203F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48AD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906CB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7642F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2FAF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65CCE57">
            <w:pPr>
              <w:spacing w:line="300" w:lineRule="exact"/>
              <w:jc w:val="center"/>
              <w:rPr>
                <w:rFonts w:hint="eastAsia" w:ascii="宋体" w:hAnsi="宋体" w:eastAsia="宋体" w:cs="宋体"/>
                <w:i w:val="0"/>
                <w:iCs w:val="0"/>
                <w:color w:val="000000"/>
                <w:sz w:val="24"/>
                <w:szCs w:val="24"/>
                <w:highlight w:val="none"/>
                <w:u w:val="none"/>
              </w:rPr>
            </w:pPr>
          </w:p>
        </w:tc>
      </w:tr>
      <w:tr w14:paraId="5C1E1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16EBB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837A5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DFD1E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08AD8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1B07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762EB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677520">
            <w:pPr>
              <w:spacing w:line="300" w:lineRule="exact"/>
              <w:jc w:val="center"/>
              <w:rPr>
                <w:rFonts w:hint="eastAsia" w:ascii="宋体" w:hAnsi="宋体" w:eastAsia="宋体" w:cs="宋体"/>
                <w:i w:val="0"/>
                <w:iCs w:val="0"/>
                <w:color w:val="000000"/>
                <w:sz w:val="24"/>
                <w:szCs w:val="24"/>
                <w:highlight w:val="none"/>
                <w:u w:val="none"/>
              </w:rPr>
            </w:pPr>
          </w:p>
        </w:tc>
      </w:tr>
      <w:tr w14:paraId="28F6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97CEE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77C59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8DA61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4DF8F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065A3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89E4D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B13C514">
            <w:pPr>
              <w:spacing w:line="300" w:lineRule="exact"/>
              <w:jc w:val="center"/>
              <w:rPr>
                <w:rFonts w:hint="eastAsia" w:ascii="宋体" w:hAnsi="宋体" w:eastAsia="宋体" w:cs="宋体"/>
                <w:i w:val="0"/>
                <w:iCs w:val="0"/>
                <w:color w:val="000000"/>
                <w:sz w:val="24"/>
                <w:szCs w:val="24"/>
                <w:highlight w:val="none"/>
                <w:u w:val="none"/>
              </w:rPr>
            </w:pPr>
          </w:p>
        </w:tc>
      </w:tr>
      <w:tr w14:paraId="16E2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7D9FD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C860B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2AA71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1D8C0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DD92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C717B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2A0A6B">
            <w:pPr>
              <w:spacing w:line="300" w:lineRule="exact"/>
              <w:jc w:val="center"/>
              <w:rPr>
                <w:rFonts w:hint="eastAsia" w:ascii="宋体" w:hAnsi="宋体" w:eastAsia="宋体" w:cs="宋体"/>
                <w:i w:val="0"/>
                <w:iCs w:val="0"/>
                <w:color w:val="000000"/>
                <w:sz w:val="24"/>
                <w:szCs w:val="24"/>
                <w:highlight w:val="none"/>
                <w:u w:val="none"/>
              </w:rPr>
            </w:pPr>
          </w:p>
        </w:tc>
      </w:tr>
      <w:tr w14:paraId="1D9A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D82E4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DBAB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292AF8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9D560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12EF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1C188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2C0D2F9">
            <w:pPr>
              <w:spacing w:line="300" w:lineRule="exact"/>
              <w:jc w:val="center"/>
              <w:rPr>
                <w:rFonts w:hint="eastAsia" w:ascii="宋体" w:hAnsi="宋体" w:eastAsia="宋体" w:cs="宋体"/>
                <w:i w:val="0"/>
                <w:iCs w:val="0"/>
                <w:color w:val="000000"/>
                <w:sz w:val="24"/>
                <w:szCs w:val="24"/>
                <w:highlight w:val="none"/>
                <w:u w:val="none"/>
              </w:rPr>
            </w:pPr>
          </w:p>
        </w:tc>
      </w:tr>
      <w:tr w14:paraId="3CD24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25D59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6964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ED6CB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2B1C3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5719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92BF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77CF951">
            <w:pPr>
              <w:spacing w:line="300" w:lineRule="exact"/>
              <w:jc w:val="center"/>
              <w:rPr>
                <w:rFonts w:hint="eastAsia" w:ascii="宋体" w:hAnsi="宋体" w:eastAsia="宋体" w:cs="宋体"/>
                <w:i w:val="0"/>
                <w:iCs w:val="0"/>
                <w:color w:val="000000"/>
                <w:sz w:val="24"/>
                <w:szCs w:val="24"/>
                <w:highlight w:val="none"/>
                <w:u w:val="none"/>
              </w:rPr>
            </w:pPr>
          </w:p>
        </w:tc>
      </w:tr>
      <w:tr w14:paraId="702CC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5761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1B3BD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B667F3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BB9E0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2C47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9290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7A591D5">
            <w:pPr>
              <w:spacing w:line="300" w:lineRule="exact"/>
              <w:jc w:val="center"/>
              <w:rPr>
                <w:rFonts w:hint="eastAsia" w:ascii="宋体" w:hAnsi="宋体" w:eastAsia="宋体" w:cs="宋体"/>
                <w:i w:val="0"/>
                <w:iCs w:val="0"/>
                <w:color w:val="000000"/>
                <w:sz w:val="24"/>
                <w:szCs w:val="24"/>
                <w:highlight w:val="none"/>
                <w:u w:val="none"/>
              </w:rPr>
            </w:pPr>
          </w:p>
        </w:tc>
      </w:tr>
      <w:tr w14:paraId="3F728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A942F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F165E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77D71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0A054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7910F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4822B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156D89B">
            <w:pPr>
              <w:spacing w:line="300" w:lineRule="exact"/>
              <w:jc w:val="center"/>
              <w:rPr>
                <w:rFonts w:hint="eastAsia" w:ascii="宋体" w:hAnsi="宋体" w:eastAsia="宋体" w:cs="宋体"/>
                <w:i w:val="0"/>
                <w:iCs w:val="0"/>
                <w:color w:val="000000"/>
                <w:sz w:val="24"/>
                <w:szCs w:val="24"/>
                <w:highlight w:val="none"/>
                <w:u w:val="none"/>
              </w:rPr>
            </w:pPr>
          </w:p>
        </w:tc>
      </w:tr>
      <w:tr w14:paraId="5CEC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80BB7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254AD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C9335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2DCD7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EBAD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155DB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2C11BD">
            <w:pPr>
              <w:spacing w:line="300" w:lineRule="exact"/>
              <w:jc w:val="center"/>
              <w:rPr>
                <w:rFonts w:hint="eastAsia" w:ascii="宋体" w:hAnsi="宋体" w:eastAsia="宋体" w:cs="宋体"/>
                <w:i w:val="0"/>
                <w:iCs w:val="0"/>
                <w:color w:val="000000"/>
                <w:sz w:val="24"/>
                <w:szCs w:val="24"/>
                <w:highlight w:val="none"/>
                <w:u w:val="none"/>
              </w:rPr>
            </w:pPr>
          </w:p>
        </w:tc>
      </w:tr>
      <w:tr w14:paraId="62918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1996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D42C8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D3525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0BA17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51A4F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4B508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28DA189">
            <w:pPr>
              <w:spacing w:line="300" w:lineRule="exact"/>
              <w:jc w:val="center"/>
              <w:rPr>
                <w:rFonts w:hint="eastAsia" w:ascii="宋体" w:hAnsi="宋体" w:eastAsia="宋体" w:cs="宋体"/>
                <w:i w:val="0"/>
                <w:iCs w:val="0"/>
                <w:color w:val="000000"/>
                <w:sz w:val="24"/>
                <w:szCs w:val="24"/>
                <w:highlight w:val="none"/>
                <w:u w:val="none"/>
              </w:rPr>
            </w:pPr>
          </w:p>
        </w:tc>
      </w:tr>
      <w:tr w14:paraId="31A1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5472F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20DC2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210EB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6DD6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9D20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504EF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98D778">
            <w:pPr>
              <w:spacing w:line="300" w:lineRule="exact"/>
              <w:jc w:val="center"/>
              <w:rPr>
                <w:rFonts w:hint="eastAsia" w:ascii="宋体" w:hAnsi="宋体" w:eastAsia="宋体" w:cs="宋体"/>
                <w:i w:val="0"/>
                <w:iCs w:val="0"/>
                <w:color w:val="000000"/>
                <w:sz w:val="24"/>
                <w:szCs w:val="24"/>
                <w:highlight w:val="none"/>
                <w:u w:val="none"/>
              </w:rPr>
            </w:pPr>
          </w:p>
        </w:tc>
      </w:tr>
      <w:tr w14:paraId="205BA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78154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0133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10FDD6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97675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435E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A8B52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3D48727">
            <w:pPr>
              <w:spacing w:line="300" w:lineRule="exact"/>
              <w:jc w:val="center"/>
              <w:rPr>
                <w:rFonts w:hint="eastAsia" w:ascii="宋体" w:hAnsi="宋体" w:eastAsia="宋体" w:cs="宋体"/>
                <w:i w:val="0"/>
                <w:iCs w:val="0"/>
                <w:color w:val="000000"/>
                <w:sz w:val="24"/>
                <w:szCs w:val="24"/>
                <w:highlight w:val="none"/>
                <w:u w:val="none"/>
              </w:rPr>
            </w:pPr>
          </w:p>
        </w:tc>
      </w:tr>
      <w:tr w14:paraId="58E59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2218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9E8E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957B8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BDA423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FB54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CB501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6DE8053">
            <w:pPr>
              <w:spacing w:line="300" w:lineRule="exact"/>
              <w:jc w:val="center"/>
              <w:rPr>
                <w:rFonts w:hint="eastAsia" w:ascii="宋体" w:hAnsi="宋体" w:eastAsia="宋体" w:cs="宋体"/>
                <w:i w:val="0"/>
                <w:iCs w:val="0"/>
                <w:color w:val="000000"/>
                <w:sz w:val="24"/>
                <w:szCs w:val="24"/>
                <w:highlight w:val="none"/>
                <w:u w:val="none"/>
              </w:rPr>
            </w:pPr>
          </w:p>
        </w:tc>
      </w:tr>
      <w:tr w14:paraId="51EEB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0A8C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FCEFF9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9D0B48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72CC0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B235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CAE0C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D8ACEBA">
            <w:pPr>
              <w:spacing w:line="300" w:lineRule="exact"/>
              <w:jc w:val="center"/>
              <w:rPr>
                <w:rFonts w:hint="eastAsia" w:ascii="宋体" w:hAnsi="宋体" w:eastAsia="宋体" w:cs="宋体"/>
                <w:i w:val="0"/>
                <w:iCs w:val="0"/>
                <w:color w:val="000000"/>
                <w:sz w:val="24"/>
                <w:szCs w:val="24"/>
                <w:highlight w:val="none"/>
                <w:u w:val="none"/>
              </w:rPr>
            </w:pPr>
          </w:p>
        </w:tc>
      </w:tr>
      <w:tr w14:paraId="37144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3BA05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FDA16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130C62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F0063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C483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2625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351BADE">
            <w:pPr>
              <w:spacing w:line="300" w:lineRule="exact"/>
              <w:jc w:val="center"/>
              <w:rPr>
                <w:rFonts w:hint="eastAsia" w:ascii="宋体" w:hAnsi="宋体" w:eastAsia="宋体" w:cs="宋体"/>
                <w:i w:val="0"/>
                <w:iCs w:val="0"/>
                <w:color w:val="000000"/>
                <w:sz w:val="24"/>
                <w:szCs w:val="24"/>
                <w:highlight w:val="none"/>
                <w:u w:val="none"/>
              </w:rPr>
            </w:pPr>
          </w:p>
        </w:tc>
      </w:tr>
      <w:tr w14:paraId="52A4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C131A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9CDE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8BAD9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8A10C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D8EF4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9B41C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B468E0A">
            <w:pPr>
              <w:spacing w:line="300" w:lineRule="exact"/>
              <w:jc w:val="center"/>
              <w:rPr>
                <w:rFonts w:hint="eastAsia" w:ascii="宋体" w:hAnsi="宋体" w:eastAsia="宋体" w:cs="宋体"/>
                <w:i w:val="0"/>
                <w:iCs w:val="0"/>
                <w:color w:val="000000"/>
                <w:sz w:val="24"/>
                <w:szCs w:val="24"/>
                <w:highlight w:val="none"/>
                <w:u w:val="none"/>
              </w:rPr>
            </w:pPr>
          </w:p>
        </w:tc>
      </w:tr>
      <w:tr w14:paraId="3BE8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2F283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007F5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3297E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FEF58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7D267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24C05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A3EF4C">
            <w:pPr>
              <w:spacing w:line="300" w:lineRule="exact"/>
              <w:jc w:val="center"/>
              <w:rPr>
                <w:rFonts w:hint="eastAsia" w:ascii="宋体" w:hAnsi="宋体" w:eastAsia="宋体" w:cs="宋体"/>
                <w:i w:val="0"/>
                <w:iCs w:val="0"/>
                <w:color w:val="000000"/>
                <w:sz w:val="24"/>
                <w:szCs w:val="24"/>
                <w:highlight w:val="none"/>
                <w:u w:val="none"/>
              </w:rPr>
            </w:pPr>
          </w:p>
        </w:tc>
      </w:tr>
      <w:tr w14:paraId="27741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0AF6F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A47DF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7941C4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55F0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EA2E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EBFB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7508C6">
            <w:pPr>
              <w:spacing w:line="300" w:lineRule="exact"/>
              <w:jc w:val="center"/>
              <w:rPr>
                <w:rFonts w:hint="eastAsia" w:ascii="宋体" w:hAnsi="宋体" w:eastAsia="宋体" w:cs="宋体"/>
                <w:i w:val="0"/>
                <w:iCs w:val="0"/>
                <w:color w:val="000000"/>
                <w:sz w:val="24"/>
                <w:szCs w:val="24"/>
                <w:highlight w:val="none"/>
                <w:u w:val="none"/>
              </w:rPr>
            </w:pPr>
          </w:p>
        </w:tc>
      </w:tr>
      <w:tr w14:paraId="687F3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647A6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2FCD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3A17F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3F963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792F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E6AC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B67784">
            <w:pPr>
              <w:spacing w:line="300" w:lineRule="exact"/>
              <w:jc w:val="center"/>
              <w:rPr>
                <w:rFonts w:hint="eastAsia" w:ascii="宋体" w:hAnsi="宋体" w:eastAsia="宋体" w:cs="宋体"/>
                <w:i w:val="0"/>
                <w:iCs w:val="0"/>
                <w:color w:val="000000"/>
                <w:sz w:val="24"/>
                <w:szCs w:val="24"/>
                <w:highlight w:val="none"/>
                <w:u w:val="none"/>
              </w:rPr>
            </w:pPr>
          </w:p>
        </w:tc>
      </w:tr>
      <w:tr w14:paraId="6CF43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DE71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6CBA7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5CBEF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9C1AB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B9BB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383A7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E9AF97">
            <w:pPr>
              <w:spacing w:line="300" w:lineRule="exact"/>
              <w:jc w:val="center"/>
              <w:rPr>
                <w:rFonts w:hint="eastAsia" w:ascii="宋体" w:hAnsi="宋体" w:eastAsia="宋体" w:cs="宋体"/>
                <w:i w:val="0"/>
                <w:iCs w:val="0"/>
                <w:color w:val="000000"/>
                <w:sz w:val="24"/>
                <w:szCs w:val="24"/>
                <w:highlight w:val="none"/>
                <w:u w:val="none"/>
              </w:rPr>
            </w:pPr>
          </w:p>
        </w:tc>
      </w:tr>
      <w:tr w14:paraId="285FC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CEF5D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E8222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1018B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59B3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8AA9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7D3B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3E7FFA3">
            <w:pPr>
              <w:spacing w:line="300" w:lineRule="exact"/>
              <w:jc w:val="center"/>
              <w:rPr>
                <w:rFonts w:hint="eastAsia" w:ascii="宋体" w:hAnsi="宋体" w:eastAsia="宋体" w:cs="宋体"/>
                <w:i w:val="0"/>
                <w:iCs w:val="0"/>
                <w:color w:val="000000"/>
                <w:sz w:val="24"/>
                <w:szCs w:val="24"/>
                <w:highlight w:val="none"/>
                <w:u w:val="none"/>
              </w:rPr>
            </w:pPr>
          </w:p>
        </w:tc>
      </w:tr>
      <w:tr w14:paraId="40A7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2579E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EEAD6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E508A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01E2A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B786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7959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0144C7F">
            <w:pPr>
              <w:spacing w:line="300" w:lineRule="exact"/>
              <w:jc w:val="center"/>
              <w:rPr>
                <w:rFonts w:hint="eastAsia" w:ascii="宋体" w:hAnsi="宋体" w:eastAsia="宋体" w:cs="宋体"/>
                <w:i w:val="0"/>
                <w:iCs w:val="0"/>
                <w:color w:val="000000"/>
                <w:sz w:val="24"/>
                <w:szCs w:val="24"/>
                <w:highlight w:val="none"/>
                <w:u w:val="none"/>
              </w:rPr>
            </w:pPr>
          </w:p>
        </w:tc>
      </w:tr>
      <w:tr w14:paraId="4D84C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228DB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3AEE7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488EA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02437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2D51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7C369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AEB32C">
            <w:pPr>
              <w:spacing w:line="300" w:lineRule="exact"/>
              <w:jc w:val="center"/>
              <w:rPr>
                <w:rFonts w:hint="eastAsia" w:ascii="宋体" w:hAnsi="宋体" w:eastAsia="宋体" w:cs="宋体"/>
                <w:i w:val="0"/>
                <w:iCs w:val="0"/>
                <w:color w:val="000000"/>
                <w:sz w:val="24"/>
                <w:szCs w:val="24"/>
                <w:highlight w:val="none"/>
                <w:u w:val="none"/>
              </w:rPr>
            </w:pPr>
          </w:p>
        </w:tc>
      </w:tr>
      <w:tr w14:paraId="4B201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49838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A39C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E25FC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2BA88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5461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21D0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0579E7B">
            <w:pPr>
              <w:spacing w:line="300" w:lineRule="exact"/>
              <w:jc w:val="center"/>
              <w:rPr>
                <w:rFonts w:hint="eastAsia" w:ascii="宋体" w:hAnsi="宋体" w:eastAsia="宋体" w:cs="宋体"/>
                <w:i w:val="0"/>
                <w:iCs w:val="0"/>
                <w:color w:val="000000"/>
                <w:sz w:val="24"/>
                <w:szCs w:val="24"/>
                <w:highlight w:val="none"/>
                <w:u w:val="none"/>
              </w:rPr>
            </w:pPr>
          </w:p>
        </w:tc>
      </w:tr>
      <w:tr w14:paraId="6501A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3052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B665A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00F57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3A105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44F9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4D909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17495C4">
            <w:pPr>
              <w:spacing w:line="300" w:lineRule="exact"/>
              <w:jc w:val="center"/>
              <w:rPr>
                <w:rFonts w:hint="eastAsia" w:ascii="宋体" w:hAnsi="宋体" w:eastAsia="宋体" w:cs="宋体"/>
                <w:i w:val="0"/>
                <w:iCs w:val="0"/>
                <w:color w:val="000000"/>
                <w:sz w:val="24"/>
                <w:szCs w:val="24"/>
                <w:highlight w:val="none"/>
                <w:u w:val="none"/>
              </w:rPr>
            </w:pPr>
          </w:p>
        </w:tc>
      </w:tr>
      <w:tr w14:paraId="488C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F75FF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93A4B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C152D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19CDF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1882B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46EF8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8998E76">
            <w:pPr>
              <w:spacing w:line="300" w:lineRule="exact"/>
              <w:jc w:val="center"/>
              <w:rPr>
                <w:rFonts w:hint="eastAsia" w:ascii="宋体" w:hAnsi="宋体" w:eastAsia="宋体" w:cs="宋体"/>
                <w:i w:val="0"/>
                <w:iCs w:val="0"/>
                <w:color w:val="000000"/>
                <w:sz w:val="24"/>
                <w:szCs w:val="24"/>
                <w:highlight w:val="none"/>
                <w:u w:val="none"/>
              </w:rPr>
            </w:pPr>
          </w:p>
        </w:tc>
      </w:tr>
      <w:tr w14:paraId="395C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8ACF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BCCA4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0F285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8C95E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1A9C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D2C9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840227A">
            <w:pPr>
              <w:spacing w:line="300" w:lineRule="exact"/>
              <w:jc w:val="center"/>
              <w:rPr>
                <w:rFonts w:hint="eastAsia" w:ascii="宋体" w:hAnsi="宋体" w:eastAsia="宋体" w:cs="宋体"/>
                <w:i w:val="0"/>
                <w:iCs w:val="0"/>
                <w:color w:val="000000"/>
                <w:sz w:val="24"/>
                <w:szCs w:val="24"/>
                <w:highlight w:val="none"/>
                <w:u w:val="none"/>
              </w:rPr>
            </w:pPr>
          </w:p>
        </w:tc>
      </w:tr>
      <w:tr w14:paraId="1E75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D5860B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1C46A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5F1290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D2811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BA81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8718B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06D9ABE">
            <w:pPr>
              <w:spacing w:line="300" w:lineRule="exact"/>
              <w:jc w:val="center"/>
              <w:rPr>
                <w:rFonts w:hint="eastAsia" w:ascii="宋体" w:hAnsi="宋体" w:eastAsia="宋体" w:cs="宋体"/>
                <w:i w:val="0"/>
                <w:iCs w:val="0"/>
                <w:color w:val="000000"/>
                <w:sz w:val="24"/>
                <w:szCs w:val="24"/>
                <w:highlight w:val="none"/>
                <w:u w:val="none"/>
              </w:rPr>
            </w:pPr>
          </w:p>
        </w:tc>
      </w:tr>
      <w:tr w14:paraId="76C3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593E8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4247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37851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B48F9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33C4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D2BF6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EC5C08C">
            <w:pPr>
              <w:spacing w:line="300" w:lineRule="exact"/>
              <w:jc w:val="center"/>
              <w:rPr>
                <w:rFonts w:hint="eastAsia" w:ascii="宋体" w:hAnsi="宋体" w:eastAsia="宋体" w:cs="宋体"/>
                <w:i w:val="0"/>
                <w:iCs w:val="0"/>
                <w:color w:val="000000"/>
                <w:sz w:val="24"/>
                <w:szCs w:val="24"/>
                <w:highlight w:val="none"/>
                <w:u w:val="none"/>
              </w:rPr>
            </w:pPr>
          </w:p>
        </w:tc>
      </w:tr>
      <w:tr w14:paraId="45988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18086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C2D58A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FE2C9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E050B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D27AC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E414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356A667">
            <w:pPr>
              <w:spacing w:line="300" w:lineRule="exact"/>
              <w:jc w:val="center"/>
              <w:rPr>
                <w:rFonts w:hint="eastAsia" w:ascii="宋体" w:hAnsi="宋体" w:eastAsia="宋体" w:cs="宋体"/>
                <w:i w:val="0"/>
                <w:iCs w:val="0"/>
                <w:color w:val="000000"/>
                <w:sz w:val="24"/>
                <w:szCs w:val="24"/>
                <w:highlight w:val="none"/>
                <w:u w:val="none"/>
              </w:rPr>
            </w:pPr>
          </w:p>
        </w:tc>
      </w:tr>
      <w:tr w14:paraId="6C03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BB092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24452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E8D56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64C84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757D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38037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D367AD">
            <w:pPr>
              <w:spacing w:line="300" w:lineRule="exact"/>
              <w:jc w:val="center"/>
              <w:rPr>
                <w:rFonts w:hint="eastAsia" w:ascii="宋体" w:hAnsi="宋体" w:eastAsia="宋体" w:cs="宋体"/>
                <w:i w:val="0"/>
                <w:iCs w:val="0"/>
                <w:color w:val="000000"/>
                <w:sz w:val="24"/>
                <w:szCs w:val="24"/>
                <w:highlight w:val="none"/>
                <w:u w:val="none"/>
              </w:rPr>
            </w:pPr>
          </w:p>
        </w:tc>
      </w:tr>
      <w:tr w14:paraId="3ADC9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11687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ECCB2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38F62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718D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0B24A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17321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9C86699">
            <w:pPr>
              <w:spacing w:line="300" w:lineRule="exact"/>
              <w:jc w:val="center"/>
              <w:rPr>
                <w:rFonts w:hint="eastAsia" w:ascii="宋体" w:hAnsi="宋体" w:eastAsia="宋体" w:cs="宋体"/>
                <w:i w:val="0"/>
                <w:iCs w:val="0"/>
                <w:color w:val="000000"/>
                <w:sz w:val="24"/>
                <w:szCs w:val="24"/>
                <w:highlight w:val="none"/>
                <w:u w:val="none"/>
              </w:rPr>
            </w:pPr>
          </w:p>
        </w:tc>
      </w:tr>
      <w:tr w14:paraId="2A19A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885E3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77F6B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693C9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C740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B3FA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F3054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B10FD68">
            <w:pPr>
              <w:spacing w:line="300" w:lineRule="exact"/>
              <w:jc w:val="center"/>
              <w:rPr>
                <w:rFonts w:hint="eastAsia" w:ascii="宋体" w:hAnsi="宋体" w:eastAsia="宋体" w:cs="宋体"/>
                <w:i w:val="0"/>
                <w:iCs w:val="0"/>
                <w:color w:val="000000"/>
                <w:sz w:val="24"/>
                <w:szCs w:val="24"/>
                <w:highlight w:val="none"/>
                <w:u w:val="none"/>
              </w:rPr>
            </w:pPr>
          </w:p>
        </w:tc>
      </w:tr>
      <w:tr w14:paraId="47841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A65FC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C8336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C4817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C560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BCA7B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5A000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6C0629">
            <w:pPr>
              <w:spacing w:line="300" w:lineRule="exact"/>
              <w:jc w:val="center"/>
              <w:rPr>
                <w:rFonts w:hint="eastAsia" w:ascii="宋体" w:hAnsi="宋体" w:eastAsia="宋体" w:cs="宋体"/>
                <w:i w:val="0"/>
                <w:iCs w:val="0"/>
                <w:color w:val="000000"/>
                <w:sz w:val="24"/>
                <w:szCs w:val="24"/>
                <w:highlight w:val="none"/>
                <w:u w:val="none"/>
              </w:rPr>
            </w:pPr>
          </w:p>
        </w:tc>
      </w:tr>
      <w:tr w14:paraId="11A5D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B6C93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2C1B5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0804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6518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2BAF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62508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C32E3AC">
            <w:pPr>
              <w:spacing w:line="300" w:lineRule="exact"/>
              <w:jc w:val="center"/>
              <w:rPr>
                <w:rFonts w:hint="eastAsia" w:ascii="宋体" w:hAnsi="宋体" w:eastAsia="宋体" w:cs="宋体"/>
                <w:i w:val="0"/>
                <w:iCs w:val="0"/>
                <w:color w:val="000000"/>
                <w:sz w:val="24"/>
                <w:szCs w:val="24"/>
                <w:highlight w:val="none"/>
                <w:u w:val="none"/>
              </w:rPr>
            </w:pPr>
          </w:p>
        </w:tc>
      </w:tr>
      <w:tr w14:paraId="4D010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AA73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D1796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2436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36271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A10F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16208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A4B704">
            <w:pPr>
              <w:spacing w:line="300" w:lineRule="exact"/>
              <w:jc w:val="center"/>
              <w:rPr>
                <w:rFonts w:hint="eastAsia" w:ascii="宋体" w:hAnsi="宋体" w:eastAsia="宋体" w:cs="宋体"/>
                <w:i w:val="0"/>
                <w:iCs w:val="0"/>
                <w:color w:val="000000"/>
                <w:sz w:val="24"/>
                <w:szCs w:val="24"/>
                <w:highlight w:val="none"/>
                <w:u w:val="none"/>
              </w:rPr>
            </w:pPr>
          </w:p>
        </w:tc>
      </w:tr>
      <w:tr w14:paraId="5332B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D3999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8328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D06CB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AA352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9244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4713C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CA4FD9">
            <w:pPr>
              <w:spacing w:line="300" w:lineRule="exact"/>
              <w:jc w:val="center"/>
              <w:rPr>
                <w:rFonts w:hint="eastAsia" w:ascii="宋体" w:hAnsi="宋体" w:eastAsia="宋体" w:cs="宋体"/>
                <w:i w:val="0"/>
                <w:iCs w:val="0"/>
                <w:color w:val="000000"/>
                <w:sz w:val="24"/>
                <w:szCs w:val="24"/>
                <w:highlight w:val="none"/>
                <w:u w:val="none"/>
              </w:rPr>
            </w:pPr>
          </w:p>
        </w:tc>
      </w:tr>
      <w:tr w14:paraId="7817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CA21F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F287E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E84D9E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B4681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CBE5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88C4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7A76272">
            <w:pPr>
              <w:spacing w:line="300" w:lineRule="exact"/>
              <w:jc w:val="center"/>
              <w:rPr>
                <w:rFonts w:hint="eastAsia" w:ascii="宋体" w:hAnsi="宋体" w:eastAsia="宋体" w:cs="宋体"/>
                <w:i w:val="0"/>
                <w:iCs w:val="0"/>
                <w:color w:val="000000"/>
                <w:sz w:val="24"/>
                <w:szCs w:val="24"/>
                <w:highlight w:val="none"/>
                <w:u w:val="none"/>
              </w:rPr>
            </w:pPr>
          </w:p>
        </w:tc>
      </w:tr>
      <w:tr w14:paraId="386B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C91D1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44FD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F318E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49A46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6531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A15BE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C50E33C">
            <w:pPr>
              <w:spacing w:line="300" w:lineRule="exact"/>
              <w:jc w:val="center"/>
              <w:rPr>
                <w:rFonts w:hint="eastAsia" w:ascii="宋体" w:hAnsi="宋体" w:eastAsia="宋体" w:cs="宋体"/>
                <w:i w:val="0"/>
                <w:iCs w:val="0"/>
                <w:color w:val="000000"/>
                <w:sz w:val="24"/>
                <w:szCs w:val="24"/>
                <w:highlight w:val="none"/>
                <w:u w:val="none"/>
              </w:rPr>
            </w:pPr>
          </w:p>
        </w:tc>
      </w:tr>
      <w:tr w14:paraId="4D719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FE46A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09B1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C5FBD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ECA7E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8DE2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5FA9E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787948">
            <w:pPr>
              <w:spacing w:line="300" w:lineRule="exact"/>
              <w:jc w:val="center"/>
              <w:rPr>
                <w:rFonts w:hint="eastAsia" w:ascii="宋体" w:hAnsi="宋体" w:eastAsia="宋体" w:cs="宋体"/>
                <w:i w:val="0"/>
                <w:iCs w:val="0"/>
                <w:color w:val="000000"/>
                <w:sz w:val="24"/>
                <w:szCs w:val="24"/>
                <w:highlight w:val="none"/>
                <w:u w:val="none"/>
              </w:rPr>
            </w:pPr>
          </w:p>
        </w:tc>
      </w:tr>
      <w:tr w14:paraId="621B7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6295B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BF25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25BCA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4E37B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D168A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96DEB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C6CB30C">
            <w:pPr>
              <w:spacing w:line="300" w:lineRule="exact"/>
              <w:jc w:val="center"/>
              <w:rPr>
                <w:rFonts w:hint="eastAsia" w:ascii="宋体" w:hAnsi="宋体" w:eastAsia="宋体" w:cs="宋体"/>
                <w:i w:val="0"/>
                <w:iCs w:val="0"/>
                <w:color w:val="000000"/>
                <w:sz w:val="24"/>
                <w:szCs w:val="24"/>
                <w:highlight w:val="none"/>
                <w:u w:val="none"/>
              </w:rPr>
            </w:pPr>
          </w:p>
        </w:tc>
      </w:tr>
      <w:tr w14:paraId="7FEF6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766EC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199FA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EA0682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08AA3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8A0F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6317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0.80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804E4D">
            <w:pPr>
              <w:spacing w:line="300" w:lineRule="exact"/>
              <w:jc w:val="center"/>
              <w:rPr>
                <w:rFonts w:hint="eastAsia" w:ascii="宋体" w:hAnsi="宋体" w:eastAsia="宋体" w:cs="宋体"/>
                <w:i w:val="0"/>
                <w:iCs w:val="0"/>
                <w:color w:val="000000"/>
                <w:sz w:val="24"/>
                <w:szCs w:val="24"/>
                <w:highlight w:val="none"/>
                <w:u w:val="none"/>
              </w:rPr>
            </w:pPr>
          </w:p>
        </w:tc>
      </w:tr>
      <w:tr w14:paraId="5DB1D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C13B8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07F61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E521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B533E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C3F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2A5A0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65E3A53">
            <w:pPr>
              <w:spacing w:line="300" w:lineRule="exact"/>
              <w:jc w:val="center"/>
              <w:rPr>
                <w:rFonts w:hint="eastAsia" w:ascii="宋体" w:hAnsi="宋体" w:eastAsia="宋体" w:cs="宋体"/>
                <w:i w:val="0"/>
                <w:iCs w:val="0"/>
                <w:color w:val="000000"/>
                <w:sz w:val="24"/>
                <w:szCs w:val="24"/>
                <w:highlight w:val="none"/>
                <w:u w:val="none"/>
              </w:rPr>
            </w:pPr>
          </w:p>
        </w:tc>
      </w:tr>
      <w:tr w14:paraId="00D7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1A8323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40AEA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99FA7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2692E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5F83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ECF2D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4F0241">
            <w:pPr>
              <w:spacing w:line="300" w:lineRule="exact"/>
              <w:jc w:val="center"/>
              <w:rPr>
                <w:rFonts w:hint="eastAsia" w:ascii="宋体" w:hAnsi="宋体" w:eastAsia="宋体" w:cs="宋体"/>
                <w:i w:val="0"/>
                <w:iCs w:val="0"/>
                <w:color w:val="000000"/>
                <w:sz w:val="24"/>
                <w:szCs w:val="24"/>
                <w:highlight w:val="none"/>
                <w:u w:val="none"/>
              </w:rPr>
            </w:pPr>
          </w:p>
        </w:tc>
      </w:tr>
      <w:tr w14:paraId="5216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A9A20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7A667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F1051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35DD8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C9BC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BFD92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C08507">
            <w:pPr>
              <w:spacing w:line="300" w:lineRule="exact"/>
              <w:jc w:val="center"/>
              <w:rPr>
                <w:rFonts w:hint="eastAsia" w:ascii="宋体" w:hAnsi="宋体" w:eastAsia="宋体" w:cs="宋体"/>
                <w:i w:val="0"/>
                <w:iCs w:val="0"/>
                <w:color w:val="000000"/>
                <w:sz w:val="24"/>
                <w:szCs w:val="24"/>
                <w:highlight w:val="none"/>
                <w:u w:val="none"/>
              </w:rPr>
            </w:pPr>
          </w:p>
        </w:tc>
      </w:tr>
      <w:tr w14:paraId="2C892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F5B8D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8299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D3C4C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21D90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16E3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B1C82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64214BE">
            <w:pPr>
              <w:spacing w:line="300" w:lineRule="exact"/>
              <w:jc w:val="center"/>
              <w:rPr>
                <w:rFonts w:hint="eastAsia" w:ascii="宋体" w:hAnsi="宋体" w:eastAsia="宋体" w:cs="宋体"/>
                <w:i w:val="0"/>
                <w:iCs w:val="0"/>
                <w:color w:val="000000"/>
                <w:sz w:val="24"/>
                <w:szCs w:val="24"/>
                <w:highlight w:val="none"/>
                <w:u w:val="none"/>
              </w:rPr>
            </w:pPr>
          </w:p>
        </w:tc>
      </w:tr>
      <w:tr w14:paraId="2647A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D73A1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9020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DC8808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C69E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E061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F50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4413F2B">
            <w:pPr>
              <w:spacing w:line="300" w:lineRule="exact"/>
              <w:jc w:val="center"/>
              <w:rPr>
                <w:rFonts w:hint="eastAsia" w:ascii="宋体" w:hAnsi="宋体" w:eastAsia="宋体" w:cs="宋体"/>
                <w:i w:val="0"/>
                <w:iCs w:val="0"/>
                <w:color w:val="000000"/>
                <w:sz w:val="24"/>
                <w:szCs w:val="24"/>
                <w:highlight w:val="none"/>
                <w:u w:val="none"/>
              </w:rPr>
            </w:pPr>
          </w:p>
        </w:tc>
      </w:tr>
      <w:tr w14:paraId="748C1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B720B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3F98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6EF4C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362D38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81C7F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D7607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1242F2">
            <w:pPr>
              <w:spacing w:line="300" w:lineRule="exact"/>
              <w:jc w:val="center"/>
              <w:rPr>
                <w:rFonts w:hint="eastAsia" w:ascii="宋体" w:hAnsi="宋体" w:eastAsia="宋体" w:cs="宋体"/>
                <w:i w:val="0"/>
                <w:iCs w:val="0"/>
                <w:color w:val="000000"/>
                <w:sz w:val="24"/>
                <w:szCs w:val="24"/>
                <w:highlight w:val="none"/>
                <w:u w:val="none"/>
              </w:rPr>
            </w:pPr>
          </w:p>
        </w:tc>
      </w:tr>
      <w:tr w14:paraId="75AFC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4FB2C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0951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EB17D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55BD4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BE73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1CCE3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12B39F3">
            <w:pPr>
              <w:spacing w:line="300" w:lineRule="exact"/>
              <w:jc w:val="center"/>
              <w:rPr>
                <w:rFonts w:hint="eastAsia" w:ascii="宋体" w:hAnsi="宋体" w:eastAsia="宋体" w:cs="宋体"/>
                <w:i w:val="0"/>
                <w:iCs w:val="0"/>
                <w:color w:val="000000"/>
                <w:sz w:val="24"/>
                <w:szCs w:val="24"/>
                <w:highlight w:val="none"/>
                <w:u w:val="none"/>
              </w:rPr>
            </w:pPr>
          </w:p>
        </w:tc>
      </w:tr>
      <w:tr w14:paraId="35C79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1655C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96058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48519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5301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4321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6CF28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DE82B6">
            <w:pPr>
              <w:spacing w:line="300" w:lineRule="exact"/>
              <w:jc w:val="center"/>
              <w:rPr>
                <w:rFonts w:hint="eastAsia" w:ascii="宋体" w:hAnsi="宋体" w:eastAsia="宋体" w:cs="宋体"/>
                <w:i w:val="0"/>
                <w:iCs w:val="0"/>
                <w:color w:val="000000"/>
                <w:sz w:val="24"/>
                <w:szCs w:val="24"/>
                <w:highlight w:val="none"/>
                <w:u w:val="none"/>
              </w:rPr>
            </w:pPr>
          </w:p>
        </w:tc>
      </w:tr>
      <w:tr w14:paraId="0D3D6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1ACDF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D89CC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1F2E4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9C1D1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C4162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86F81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83892BC">
            <w:pPr>
              <w:spacing w:line="300" w:lineRule="exact"/>
              <w:jc w:val="center"/>
              <w:rPr>
                <w:rFonts w:hint="eastAsia" w:ascii="宋体" w:hAnsi="宋体" w:eastAsia="宋体" w:cs="宋体"/>
                <w:i w:val="0"/>
                <w:iCs w:val="0"/>
                <w:color w:val="000000"/>
                <w:sz w:val="24"/>
                <w:szCs w:val="24"/>
                <w:highlight w:val="none"/>
                <w:u w:val="none"/>
              </w:rPr>
            </w:pPr>
          </w:p>
        </w:tc>
      </w:tr>
      <w:tr w14:paraId="1657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1AEFE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F2EF2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E6565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B9A9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1D2C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13307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7B48EAF">
            <w:pPr>
              <w:spacing w:line="300" w:lineRule="exact"/>
              <w:jc w:val="center"/>
              <w:rPr>
                <w:rFonts w:hint="eastAsia" w:ascii="宋体" w:hAnsi="宋体" w:eastAsia="宋体" w:cs="宋体"/>
                <w:i w:val="0"/>
                <w:iCs w:val="0"/>
                <w:color w:val="000000"/>
                <w:sz w:val="24"/>
                <w:szCs w:val="24"/>
                <w:highlight w:val="none"/>
                <w:u w:val="none"/>
              </w:rPr>
            </w:pPr>
          </w:p>
        </w:tc>
      </w:tr>
      <w:tr w14:paraId="7737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7094A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D165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6C0F0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77D8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5E85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8C1F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2881DA">
            <w:pPr>
              <w:spacing w:line="300" w:lineRule="exact"/>
              <w:jc w:val="center"/>
              <w:rPr>
                <w:rFonts w:hint="eastAsia" w:ascii="宋体" w:hAnsi="宋体" w:eastAsia="宋体" w:cs="宋体"/>
                <w:i w:val="0"/>
                <w:iCs w:val="0"/>
                <w:color w:val="000000"/>
                <w:sz w:val="24"/>
                <w:szCs w:val="24"/>
                <w:highlight w:val="none"/>
                <w:u w:val="none"/>
              </w:rPr>
            </w:pPr>
          </w:p>
        </w:tc>
      </w:tr>
      <w:tr w14:paraId="4F78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FF15B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E0234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17BE9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3C5BC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7642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258BB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F6F1384">
            <w:pPr>
              <w:spacing w:line="300" w:lineRule="exact"/>
              <w:jc w:val="center"/>
              <w:rPr>
                <w:rFonts w:hint="eastAsia" w:ascii="宋体" w:hAnsi="宋体" w:eastAsia="宋体" w:cs="宋体"/>
                <w:i w:val="0"/>
                <w:iCs w:val="0"/>
                <w:color w:val="000000"/>
                <w:sz w:val="24"/>
                <w:szCs w:val="24"/>
                <w:highlight w:val="none"/>
                <w:u w:val="none"/>
              </w:rPr>
            </w:pPr>
          </w:p>
        </w:tc>
      </w:tr>
      <w:tr w14:paraId="4690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4CC2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56FD3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4CE02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874E3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1960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9F85C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08314DB">
            <w:pPr>
              <w:spacing w:line="300" w:lineRule="exact"/>
              <w:jc w:val="center"/>
              <w:rPr>
                <w:rFonts w:hint="eastAsia" w:ascii="宋体" w:hAnsi="宋体" w:eastAsia="宋体" w:cs="宋体"/>
                <w:i w:val="0"/>
                <w:iCs w:val="0"/>
                <w:color w:val="000000"/>
                <w:sz w:val="24"/>
                <w:szCs w:val="24"/>
                <w:highlight w:val="none"/>
                <w:u w:val="none"/>
              </w:rPr>
            </w:pPr>
          </w:p>
        </w:tc>
      </w:tr>
      <w:tr w14:paraId="0E15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2AAE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AEE96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E7D2D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C7281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132000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F2CE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4D0894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3BAD4A8">
            <w:pPr>
              <w:spacing w:line="300" w:lineRule="exact"/>
              <w:jc w:val="center"/>
              <w:rPr>
                <w:rFonts w:hint="eastAsia" w:ascii="宋体" w:hAnsi="宋体" w:eastAsia="宋体" w:cs="宋体"/>
                <w:i w:val="0"/>
                <w:iCs w:val="0"/>
                <w:color w:val="000000"/>
                <w:sz w:val="24"/>
                <w:szCs w:val="24"/>
                <w:highlight w:val="none"/>
                <w:u w:val="none"/>
              </w:rPr>
            </w:pPr>
          </w:p>
        </w:tc>
      </w:tr>
      <w:tr w14:paraId="4C5E1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5008C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198F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3D3E0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25A6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CCC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3DFF5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34061CD">
            <w:pPr>
              <w:spacing w:line="300" w:lineRule="exact"/>
              <w:jc w:val="center"/>
              <w:rPr>
                <w:rFonts w:hint="eastAsia" w:ascii="宋体" w:hAnsi="宋体" w:eastAsia="宋体" w:cs="宋体"/>
                <w:i w:val="0"/>
                <w:iCs w:val="0"/>
                <w:color w:val="000000"/>
                <w:sz w:val="24"/>
                <w:szCs w:val="24"/>
                <w:highlight w:val="none"/>
                <w:u w:val="none"/>
              </w:rPr>
            </w:pPr>
          </w:p>
        </w:tc>
      </w:tr>
      <w:tr w14:paraId="3F2A5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93B72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E05D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A1EE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96B6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33C3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F7A34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D93C3C3">
            <w:pPr>
              <w:spacing w:line="300" w:lineRule="exact"/>
              <w:jc w:val="center"/>
              <w:rPr>
                <w:rFonts w:hint="eastAsia" w:ascii="宋体" w:hAnsi="宋体" w:eastAsia="宋体" w:cs="宋体"/>
                <w:i w:val="0"/>
                <w:iCs w:val="0"/>
                <w:color w:val="000000"/>
                <w:sz w:val="24"/>
                <w:szCs w:val="24"/>
                <w:highlight w:val="none"/>
                <w:u w:val="none"/>
              </w:rPr>
            </w:pPr>
          </w:p>
        </w:tc>
      </w:tr>
      <w:tr w14:paraId="03E5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D9615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3A9E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13E02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1DE68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D1BE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12051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B5532B8">
            <w:pPr>
              <w:spacing w:line="300" w:lineRule="exact"/>
              <w:jc w:val="center"/>
              <w:rPr>
                <w:rFonts w:hint="eastAsia" w:ascii="宋体" w:hAnsi="宋体" w:eastAsia="宋体" w:cs="宋体"/>
                <w:i w:val="0"/>
                <w:iCs w:val="0"/>
                <w:color w:val="000000"/>
                <w:sz w:val="24"/>
                <w:szCs w:val="24"/>
                <w:highlight w:val="none"/>
                <w:u w:val="none"/>
              </w:rPr>
            </w:pPr>
          </w:p>
        </w:tc>
      </w:tr>
      <w:tr w14:paraId="1A293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EDD0F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3977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51AAC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810C38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FDA5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DC332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CB0AAB3">
            <w:pPr>
              <w:spacing w:line="300" w:lineRule="exact"/>
              <w:jc w:val="center"/>
              <w:rPr>
                <w:rFonts w:hint="eastAsia" w:ascii="宋体" w:hAnsi="宋体" w:eastAsia="宋体" w:cs="宋体"/>
                <w:i w:val="0"/>
                <w:iCs w:val="0"/>
                <w:color w:val="000000"/>
                <w:sz w:val="24"/>
                <w:szCs w:val="24"/>
                <w:highlight w:val="none"/>
                <w:u w:val="none"/>
              </w:rPr>
            </w:pPr>
          </w:p>
        </w:tc>
      </w:tr>
      <w:tr w14:paraId="157A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68C1D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A9115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C756B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E6EA9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E97A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F7284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113D65">
            <w:pPr>
              <w:spacing w:line="300" w:lineRule="exact"/>
              <w:jc w:val="center"/>
              <w:rPr>
                <w:rFonts w:hint="eastAsia" w:ascii="宋体" w:hAnsi="宋体" w:eastAsia="宋体" w:cs="宋体"/>
                <w:i w:val="0"/>
                <w:iCs w:val="0"/>
                <w:color w:val="000000"/>
                <w:sz w:val="24"/>
                <w:szCs w:val="24"/>
                <w:highlight w:val="none"/>
                <w:u w:val="none"/>
              </w:rPr>
            </w:pPr>
          </w:p>
        </w:tc>
      </w:tr>
      <w:tr w14:paraId="12165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D72C0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FDD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DC6B03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2E9A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290D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175B9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09D2FA">
            <w:pPr>
              <w:spacing w:line="300" w:lineRule="exact"/>
              <w:jc w:val="center"/>
              <w:rPr>
                <w:rFonts w:hint="eastAsia" w:ascii="宋体" w:hAnsi="宋体" w:eastAsia="宋体" w:cs="宋体"/>
                <w:i w:val="0"/>
                <w:iCs w:val="0"/>
                <w:color w:val="000000"/>
                <w:sz w:val="24"/>
                <w:szCs w:val="24"/>
                <w:highlight w:val="none"/>
                <w:u w:val="none"/>
              </w:rPr>
            </w:pPr>
          </w:p>
        </w:tc>
      </w:tr>
      <w:tr w14:paraId="71362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91CFA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F6B8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FBBE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3CB0B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D7A3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C2409F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723195">
            <w:pPr>
              <w:spacing w:line="300" w:lineRule="exact"/>
              <w:jc w:val="center"/>
              <w:rPr>
                <w:rFonts w:hint="eastAsia" w:ascii="宋体" w:hAnsi="宋体" w:eastAsia="宋体" w:cs="宋体"/>
                <w:i w:val="0"/>
                <w:iCs w:val="0"/>
                <w:color w:val="000000"/>
                <w:sz w:val="24"/>
                <w:szCs w:val="24"/>
                <w:highlight w:val="none"/>
                <w:u w:val="none"/>
              </w:rPr>
            </w:pPr>
          </w:p>
        </w:tc>
      </w:tr>
      <w:tr w14:paraId="1370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33B33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80F8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8B2F6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CF7B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AB28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4179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AD8A73">
            <w:pPr>
              <w:spacing w:line="300" w:lineRule="exact"/>
              <w:jc w:val="center"/>
              <w:rPr>
                <w:rFonts w:hint="eastAsia" w:ascii="宋体" w:hAnsi="宋体" w:eastAsia="宋体" w:cs="宋体"/>
                <w:i w:val="0"/>
                <w:iCs w:val="0"/>
                <w:color w:val="000000"/>
                <w:sz w:val="24"/>
                <w:szCs w:val="24"/>
                <w:highlight w:val="none"/>
                <w:u w:val="none"/>
              </w:rPr>
            </w:pPr>
          </w:p>
        </w:tc>
      </w:tr>
      <w:tr w14:paraId="11A1B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14DC9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3E00A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53E7B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EEE20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B62D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39DF9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4A0A94C">
            <w:pPr>
              <w:spacing w:line="300" w:lineRule="exact"/>
              <w:jc w:val="center"/>
              <w:rPr>
                <w:rFonts w:hint="eastAsia" w:ascii="宋体" w:hAnsi="宋体" w:eastAsia="宋体" w:cs="宋体"/>
                <w:i w:val="0"/>
                <w:iCs w:val="0"/>
                <w:color w:val="000000"/>
                <w:sz w:val="24"/>
                <w:szCs w:val="24"/>
                <w:highlight w:val="none"/>
                <w:u w:val="none"/>
              </w:rPr>
            </w:pPr>
          </w:p>
        </w:tc>
      </w:tr>
      <w:tr w14:paraId="0A7AB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59DE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CEB53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F378B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3360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BE68C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DAA1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210E9C">
            <w:pPr>
              <w:spacing w:line="300" w:lineRule="exact"/>
              <w:jc w:val="center"/>
              <w:rPr>
                <w:rFonts w:hint="eastAsia" w:ascii="宋体" w:hAnsi="宋体" w:eastAsia="宋体" w:cs="宋体"/>
                <w:i w:val="0"/>
                <w:iCs w:val="0"/>
                <w:color w:val="000000"/>
                <w:sz w:val="24"/>
                <w:szCs w:val="24"/>
                <w:highlight w:val="none"/>
                <w:u w:val="none"/>
              </w:rPr>
            </w:pPr>
          </w:p>
        </w:tc>
      </w:tr>
      <w:tr w14:paraId="321B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01CC0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A1431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4C756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36D1D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1E4BC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3877B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5B5398D">
            <w:pPr>
              <w:spacing w:line="300" w:lineRule="exact"/>
              <w:jc w:val="center"/>
              <w:rPr>
                <w:rFonts w:hint="eastAsia" w:ascii="宋体" w:hAnsi="宋体" w:eastAsia="宋体" w:cs="宋体"/>
                <w:i w:val="0"/>
                <w:iCs w:val="0"/>
                <w:color w:val="000000"/>
                <w:sz w:val="24"/>
                <w:szCs w:val="24"/>
                <w:highlight w:val="none"/>
                <w:u w:val="none"/>
              </w:rPr>
            </w:pPr>
          </w:p>
        </w:tc>
      </w:tr>
      <w:tr w14:paraId="2357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1B0EE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90CBE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83C5D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0AD07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A6C1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883A2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AC07C8">
            <w:pPr>
              <w:spacing w:line="300" w:lineRule="exact"/>
              <w:jc w:val="center"/>
              <w:rPr>
                <w:rFonts w:hint="eastAsia" w:ascii="宋体" w:hAnsi="宋体" w:eastAsia="宋体" w:cs="宋体"/>
                <w:i w:val="0"/>
                <w:iCs w:val="0"/>
                <w:color w:val="000000"/>
                <w:sz w:val="24"/>
                <w:szCs w:val="24"/>
                <w:highlight w:val="none"/>
                <w:u w:val="none"/>
              </w:rPr>
            </w:pPr>
          </w:p>
        </w:tc>
      </w:tr>
      <w:tr w14:paraId="0B5D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BD17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B079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D4F55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5912A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A9CA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3851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542A30">
            <w:pPr>
              <w:spacing w:line="300" w:lineRule="exact"/>
              <w:jc w:val="center"/>
              <w:rPr>
                <w:rFonts w:hint="eastAsia" w:ascii="宋体" w:hAnsi="宋体" w:eastAsia="宋体" w:cs="宋体"/>
                <w:i w:val="0"/>
                <w:iCs w:val="0"/>
                <w:color w:val="000000"/>
                <w:sz w:val="24"/>
                <w:szCs w:val="24"/>
                <w:highlight w:val="none"/>
                <w:u w:val="none"/>
              </w:rPr>
            </w:pPr>
          </w:p>
        </w:tc>
      </w:tr>
      <w:tr w14:paraId="77156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1EADE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416BF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3ABF0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727E5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D09F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3F5A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2D400A">
            <w:pPr>
              <w:spacing w:line="300" w:lineRule="exact"/>
              <w:jc w:val="center"/>
              <w:rPr>
                <w:rFonts w:hint="eastAsia" w:ascii="宋体" w:hAnsi="宋体" w:eastAsia="宋体" w:cs="宋体"/>
                <w:i w:val="0"/>
                <w:iCs w:val="0"/>
                <w:color w:val="000000"/>
                <w:sz w:val="24"/>
                <w:szCs w:val="24"/>
                <w:highlight w:val="none"/>
                <w:u w:val="none"/>
              </w:rPr>
            </w:pPr>
          </w:p>
        </w:tc>
      </w:tr>
      <w:tr w14:paraId="4AF6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7A535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97ED6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82A57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C257B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0092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B0353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944702">
            <w:pPr>
              <w:spacing w:line="300" w:lineRule="exact"/>
              <w:jc w:val="center"/>
              <w:rPr>
                <w:rFonts w:hint="eastAsia" w:ascii="宋体" w:hAnsi="宋体" w:eastAsia="宋体" w:cs="宋体"/>
                <w:i w:val="0"/>
                <w:iCs w:val="0"/>
                <w:color w:val="000000"/>
                <w:sz w:val="24"/>
                <w:szCs w:val="24"/>
                <w:highlight w:val="none"/>
                <w:u w:val="none"/>
              </w:rPr>
            </w:pPr>
          </w:p>
        </w:tc>
      </w:tr>
      <w:tr w14:paraId="54D05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D438C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9445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25F329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6E1B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4EDD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E1D1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CDD7389">
            <w:pPr>
              <w:spacing w:line="300" w:lineRule="exact"/>
              <w:jc w:val="center"/>
              <w:rPr>
                <w:rFonts w:hint="eastAsia" w:ascii="宋体" w:hAnsi="宋体" w:eastAsia="宋体" w:cs="宋体"/>
                <w:i w:val="0"/>
                <w:iCs w:val="0"/>
                <w:color w:val="000000"/>
                <w:sz w:val="24"/>
                <w:szCs w:val="24"/>
                <w:highlight w:val="none"/>
                <w:u w:val="none"/>
              </w:rPr>
            </w:pPr>
          </w:p>
        </w:tc>
      </w:tr>
      <w:tr w14:paraId="7BCF3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9066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49CED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EF26B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041A8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F336F6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08D9A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1EA509">
            <w:pPr>
              <w:spacing w:line="300" w:lineRule="exact"/>
              <w:jc w:val="center"/>
              <w:rPr>
                <w:rFonts w:hint="eastAsia" w:ascii="宋体" w:hAnsi="宋体" w:eastAsia="宋体" w:cs="宋体"/>
                <w:i w:val="0"/>
                <w:iCs w:val="0"/>
                <w:color w:val="000000"/>
                <w:sz w:val="24"/>
                <w:szCs w:val="24"/>
                <w:highlight w:val="none"/>
                <w:u w:val="none"/>
              </w:rPr>
            </w:pPr>
          </w:p>
        </w:tc>
      </w:tr>
      <w:tr w14:paraId="2DBBC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0F5D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E9A71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73C51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65434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2C9E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F98E3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B7C70EC">
            <w:pPr>
              <w:spacing w:line="300" w:lineRule="exact"/>
              <w:jc w:val="center"/>
              <w:rPr>
                <w:rFonts w:hint="eastAsia" w:ascii="宋体" w:hAnsi="宋体" w:eastAsia="宋体" w:cs="宋体"/>
                <w:i w:val="0"/>
                <w:iCs w:val="0"/>
                <w:color w:val="000000"/>
                <w:sz w:val="24"/>
                <w:szCs w:val="24"/>
                <w:highlight w:val="none"/>
                <w:u w:val="none"/>
              </w:rPr>
            </w:pPr>
          </w:p>
        </w:tc>
      </w:tr>
      <w:tr w14:paraId="14667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60084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9DCC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23B3F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2BA7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92BC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C8131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3FC636">
            <w:pPr>
              <w:spacing w:line="300" w:lineRule="exact"/>
              <w:jc w:val="center"/>
              <w:rPr>
                <w:rFonts w:hint="eastAsia" w:ascii="宋体" w:hAnsi="宋体" w:eastAsia="宋体" w:cs="宋体"/>
                <w:i w:val="0"/>
                <w:iCs w:val="0"/>
                <w:color w:val="000000"/>
                <w:sz w:val="24"/>
                <w:szCs w:val="24"/>
                <w:highlight w:val="none"/>
                <w:u w:val="none"/>
              </w:rPr>
            </w:pPr>
          </w:p>
        </w:tc>
      </w:tr>
      <w:tr w14:paraId="2CDD9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A9589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A7FF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E1721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C0BB6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BDB45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22878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133E34A">
            <w:pPr>
              <w:spacing w:line="300" w:lineRule="exact"/>
              <w:jc w:val="center"/>
              <w:rPr>
                <w:rFonts w:hint="eastAsia" w:ascii="宋体" w:hAnsi="宋体" w:eastAsia="宋体" w:cs="宋体"/>
                <w:i w:val="0"/>
                <w:iCs w:val="0"/>
                <w:color w:val="000000"/>
                <w:sz w:val="24"/>
                <w:szCs w:val="24"/>
                <w:highlight w:val="none"/>
                <w:u w:val="none"/>
              </w:rPr>
            </w:pPr>
          </w:p>
        </w:tc>
      </w:tr>
      <w:tr w14:paraId="08AD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11A6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BF553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842C2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49EB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1D43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6320B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C36DEF">
            <w:pPr>
              <w:spacing w:line="300" w:lineRule="exact"/>
              <w:jc w:val="center"/>
              <w:rPr>
                <w:rFonts w:hint="eastAsia" w:ascii="宋体" w:hAnsi="宋体" w:eastAsia="宋体" w:cs="宋体"/>
                <w:i w:val="0"/>
                <w:iCs w:val="0"/>
                <w:color w:val="000000"/>
                <w:sz w:val="24"/>
                <w:szCs w:val="24"/>
                <w:highlight w:val="none"/>
                <w:u w:val="none"/>
              </w:rPr>
            </w:pPr>
          </w:p>
        </w:tc>
      </w:tr>
      <w:tr w14:paraId="4F67C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FF4B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336A2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23742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2C3C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6CAD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AB533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E6F8FA">
            <w:pPr>
              <w:spacing w:line="300" w:lineRule="exact"/>
              <w:jc w:val="center"/>
              <w:rPr>
                <w:rFonts w:hint="eastAsia" w:ascii="宋体" w:hAnsi="宋体" w:eastAsia="宋体" w:cs="宋体"/>
                <w:i w:val="0"/>
                <w:iCs w:val="0"/>
                <w:color w:val="000000"/>
                <w:sz w:val="24"/>
                <w:szCs w:val="24"/>
                <w:highlight w:val="none"/>
                <w:u w:val="none"/>
              </w:rPr>
            </w:pPr>
          </w:p>
        </w:tc>
      </w:tr>
      <w:tr w14:paraId="0B6FB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B64F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9E259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36FCD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85D8DD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A8F5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512AC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DB865D5">
            <w:pPr>
              <w:spacing w:line="300" w:lineRule="exact"/>
              <w:jc w:val="center"/>
              <w:rPr>
                <w:rFonts w:hint="eastAsia" w:ascii="宋体" w:hAnsi="宋体" w:eastAsia="宋体" w:cs="宋体"/>
                <w:i w:val="0"/>
                <w:iCs w:val="0"/>
                <w:color w:val="000000"/>
                <w:sz w:val="24"/>
                <w:szCs w:val="24"/>
                <w:highlight w:val="none"/>
                <w:u w:val="none"/>
              </w:rPr>
            </w:pPr>
          </w:p>
        </w:tc>
      </w:tr>
      <w:tr w14:paraId="5791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A83BF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217C9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94101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14177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61AD1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FA446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D5B4D59">
            <w:pPr>
              <w:spacing w:line="300" w:lineRule="exact"/>
              <w:jc w:val="center"/>
              <w:rPr>
                <w:rFonts w:hint="eastAsia" w:ascii="宋体" w:hAnsi="宋体" w:eastAsia="宋体" w:cs="宋体"/>
                <w:i w:val="0"/>
                <w:iCs w:val="0"/>
                <w:color w:val="000000"/>
                <w:sz w:val="24"/>
                <w:szCs w:val="24"/>
                <w:highlight w:val="none"/>
                <w:u w:val="none"/>
              </w:rPr>
            </w:pPr>
          </w:p>
        </w:tc>
      </w:tr>
      <w:tr w14:paraId="7A8B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FB67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204E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1E5AA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D143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0588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C35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EE27F7D">
            <w:pPr>
              <w:spacing w:line="300" w:lineRule="exact"/>
              <w:jc w:val="center"/>
              <w:rPr>
                <w:rFonts w:hint="eastAsia" w:ascii="宋体" w:hAnsi="宋体" w:eastAsia="宋体" w:cs="宋体"/>
                <w:i w:val="0"/>
                <w:iCs w:val="0"/>
                <w:color w:val="000000"/>
                <w:sz w:val="24"/>
                <w:szCs w:val="24"/>
                <w:highlight w:val="none"/>
                <w:u w:val="none"/>
              </w:rPr>
            </w:pPr>
          </w:p>
        </w:tc>
      </w:tr>
      <w:tr w14:paraId="7C020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7312A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B607C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8AADA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B2FBA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2ED0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86A2AF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9BE9E6">
            <w:pPr>
              <w:spacing w:line="300" w:lineRule="exact"/>
              <w:jc w:val="center"/>
              <w:rPr>
                <w:rFonts w:hint="eastAsia" w:ascii="宋体" w:hAnsi="宋体" w:eastAsia="宋体" w:cs="宋体"/>
                <w:i w:val="0"/>
                <w:iCs w:val="0"/>
                <w:color w:val="000000"/>
                <w:sz w:val="24"/>
                <w:szCs w:val="24"/>
                <w:highlight w:val="none"/>
                <w:u w:val="none"/>
              </w:rPr>
            </w:pPr>
          </w:p>
        </w:tc>
      </w:tr>
      <w:tr w14:paraId="5D54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BADF6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F1C71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FB958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BBD7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F36E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F4130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9E2E0D2">
            <w:pPr>
              <w:spacing w:line="300" w:lineRule="exact"/>
              <w:jc w:val="center"/>
              <w:rPr>
                <w:rFonts w:hint="eastAsia" w:ascii="宋体" w:hAnsi="宋体" w:eastAsia="宋体" w:cs="宋体"/>
                <w:i w:val="0"/>
                <w:iCs w:val="0"/>
                <w:color w:val="000000"/>
                <w:sz w:val="24"/>
                <w:szCs w:val="24"/>
                <w:highlight w:val="none"/>
                <w:u w:val="none"/>
              </w:rPr>
            </w:pPr>
          </w:p>
        </w:tc>
      </w:tr>
      <w:tr w14:paraId="4BB3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81C39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0E6A6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D4660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DF61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F337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37FCA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7FECE8">
            <w:pPr>
              <w:spacing w:line="300" w:lineRule="exact"/>
              <w:jc w:val="center"/>
              <w:rPr>
                <w:rFonts w:hint="eastAsia" w:ascii="宋体" w:hAnsi="宋体" w:eastAsia="宋体" w:cs="宋体"/>
                <w:i w:val="0"/>
                <w:iCs w:val="0"/>
                <w:color w:val="000000"/>
                <w:sz w:val="24"/>
                <w:szCs w:val="24"/>
                <w:highlight w:val="none"/>
                <w:u w:val="none"/>
              </w:rPr>
            </w:pPr>
          </w:p>
        </w:tc>
      </w:tr>
      <w:tr w14:paraId="438D0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301D2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642D4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92FE0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70B89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2D8C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90B13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F91E28">
            <w:pPr>
              <w:spacing w:line="300" w:lineRule="exact"/>
              <w:jc w:val="center"/>
              <w:rPr>
                <w:rFonts w:hint="eastAsia" w:ascii="宋体" w:hAnsi="宋体" w:eastAsia="宋体" w:cs="宋体"/>
                <w:i w:val="0"/>
                <w:iCs w:val="0"/>
                <w:color w:val="000000"/>
                <w:sz w:val="24"/>
                <w:szCs w:val="24"/>
                <w:highlight w:val="none"/>
                <w:u w:val="none"/>
              </w:rPr>
            </w:pPr>
          </w:p>
        </w:tc>
      </w:tr>
      <w:tr w14:paraId="5B99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F8CD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65D81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A6E90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A3D9D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328B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E964A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1BA2D0">
            <w:pPr>
              <w:spacing w:line="300" w:lineRule="exact"/>
              <w:jc w:val="center"/>
              <w:rPr>
                <w:rFonts w:hint="eastAsia" w:ascii="宋体" w:hAnsi="宋体" w:eastAsia="宋体" w:cs="宋体"/>
                <w:i w:val="0"/>
                <w:iCs w:val="0"/>
                <w:color w:val="000000"/>
                <w:sz w:val="24"/>
                <w:szCs w:val="24"/>
                <w:highlight w:val="none"/>
                <w:u w:val="none"/>
              </w:rPr>
            </w:pPr>
          </w:p>
        </w:tc>
      </w:tr>
      <w:tr w14:paraId="2BBA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1CB2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33C7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3190F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7C529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9613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FE692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31D35E0">
            <w:pPr>
              <w:spacing w:line="300" w:lineRule="exact"/>
              <w:jc w:val="center"/>
              <w:rPr>
                <w:rFonts w:hint="eastAsia" w:ascii="宋体" w:hAnsi="宋体" w:eastAsia="宋体" w:cs="宋体"/>
                <w:i w:val="0"/>
                <w:iCs w:val="0"/>
                <w:color w:val="000000"/>
                <w:sz w:val="24"/>
                <w:szCs w:val="24"/>
                <w:highlight w:val="none"/>
                <w:u w:val="none"/>
              </w:rPr>
            </w:pPr>
          </w:p>
        </w:tc>
      </w:tr>
      <w:tr w14:paraId="269FC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534B3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7FBB8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A1464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EEFE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A06D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D5376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DEAA20">
            <w:pPr>
              <w:spacing w:line="300" w:lineRule="exact"/>
              <w:jc w:val="center"/>
              <w:rPr>
                <w:rFonts w:hint="eastAsia" w:ascii="宋体" w:hAnsi="宋体" w:eastAsia="宋体" w:cs="宋体"/>
                <w:i w:val="0"/>
                <w:iCs w:val="0"/>
                <w:color w:val="000000"/>
                <w:sz w:val="24"/>
                <w:szCs w:val="24"/>
                <w:highlight w:val="none"/>
                <w:u w:val="none"/>
              </w:rPr>
            </w:pPr>
          </w:p>
        </w:tc>
      </w:tr>
      <w:tr w14:paraId="149BF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A210D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6784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BF367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36E30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4C09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1B4B4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FFFC7A">
            <w:pPr>
              <w:spacing w:line="300" w:lineRule="exact"/>
              <w:jc w:val="center"/>
              <w:rPr>
                <w:rFonts w:hint="eastAsia" w:ascii="宋体" w:hAnsi="宋体" w:eastAsia="宋体" w:cs="宋体"/>
                <w:i w:val="0"/>
                <w:iCs w:val="0"/>
                <w:color w:val="000000"/>
                <w:sz w:val="24"/>
                <w:szCs w:val="24"/>
                <w:highlight w:val="none"/>
                <w:u w:val="none"/>
              </w:rPr>
            </w:pPr>
          </w:p>
        </w:tc>
      </w:tr>
      <w:tr w14:paraId="1281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01885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71F7F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F6FB7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67E6D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9D44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7DB2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7C6C91E">
            <w:pPr>
              <w:spacing w:line="300" w:lineRule="exact"/>
              <w:jc w:val="center"/>
              <w:rPr>
                <w:rFonts w:hint="eastAsia" w:ascii="宋体" w:hAnsi="宋体" w:eastAsia="宋体" w:cs="宋体"/>
                <w:i w:val="0"/>
                <w:iCs w:val="0"/>
                <w:color w:val="000000"/>
                <w:sz w:val="24"/>
                <w:szCs w:val="24"/>
                <w:highlight w:val="none"/>
                <w:u w:val="none"/>
              </w:rPr>
            </w:pPr>
          </w:p>
        </w:tc>
      </w:tr>
      <w:tr w14:paraId="1542E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48A8CB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A668BB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0EAB8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AD38D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AC937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AB337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02F24D">
            <w:pPr>
              <w:spacing w:line="300" w:lineRule="exact"/>
              <w:jc w:val="center"/>
              <w:rPr>
                <w:rFonts w:hint="eastAsia" w:ascii="宋体" w:hAnsi="宋体" w:eastAsia="宋体" w:cs="宋体"/>
                <w:i w:val="0"/>
                <w:iCs w:val="0"/>
                <w:color w:val="000000"/>
                <w:sz w:val="24"/>
                <w:szCs w:val="24"/>
                <w:highlight w:val="none"/>
                <w:u w:val="none"/>
              </w:rPr>
            </w:pPr>
          </w:p>
        </w:tc>
      </w:tr>
      <w:tr w14:paraId="3AA16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A294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716EC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3848B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975C6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CD636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B6FD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15CE78A">
            <w:pPr>
              <w:spacing w:line="300" w:lineRule="exact"/>
              <w:jc w:val="center"/>
              <w:rPr>
                <w:rFonts w:hint="eastAsia" w:ascii="宋体" w:hAnsi="宋体" w:eastAsia="宋体" w:cs="宋体"/>
                <w:i w:val="0"/>
                <w:iCs w:val="0"/>
                <w:color w:val="000000"/>
                <w:sz w:val="24"/>
                <w:szCs w:val="24"/>
                <w:highlight w:val="none"/>
                <w:u w:val="none"/>
              </w:rPr>
            </w:pPr>
          </w:p>
        </w:tc>
      </w:tr>
      <w:tr w14:paraId="5274E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384D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FC3C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FFF2D9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01516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49C1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BDE7F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064BCF9">
            <w:pPr>
              <w:spacing w:line="300" w:lineRule="exact"/>
              <w:jc w:val="center"/>
              <w:rPr>
                <w:rFonts w:hint="eastAsia" w:ascii="宋体" w:hAnsi="宋体" w:eastAsia="宋体" w:cs="宋体"/>
                <w:i w:val="0"/>
                <w:iCs w:val="0"/>
                <w:color w:val="000000"/>
                <w:sz w:val="24"/>
                <w:szCs w:val="24"/>
                <w:highlight w:val="none"/>
                <w:u w:val="none"/>
              </w:rPr>
            </w:pPr>
          </w:p>
        </w:tc>
      </w:tr>
      <w:tr w14:paraId="3870B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D56BF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65C3D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7E1E28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45015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E6F3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5EB25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CD9E1D">
            <w:pPr>
              <w:spacing w:line="300" w:lineRule="exact"/>
              <w:jc w:val="center"/>
              <w:rPr>
                <w:rFonts w:hint="eastAsia" w:ascii="宋体" w:hAnsi="宋体" w:eastAsia="宋体" w:cs="宋体"/>
                <w:i w:val="0"/>
                <w:iCs w:val="0"/>
                <w:color w:val="000000"/>
                <w:sz w:val="24"/>
                <w:szCs w:val="24"/>
                <w:highlight w:val="none"/>
                <w:u w:val="none"/>
              </w:rPr>
            </w:pPr>
          </w:p>
        </w:tc>
      </w:tr>
      <w:tr w14:paraId="7132D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B97E2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EB0430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6C2B3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D92BB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DB55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0FC0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56748E">
            <w:pPr>
              <w:spacing w:line="300" w:lineRule="exact"/>
              <w:jc w:val="center"/>
              <w:rPr>
                <w:rFonts w:hint="eastAsia" w:ascii="宋体" w:hAnsi="宋体" w:eastAsia="宋体" w:cs="宋体"/>
                <w:i w:val="0"/>
                <w:iCs w:val="0"/>
                <w:color w:val="000000"/>
                <w:sz w:val="24"/>
                <w:szCs w:val="24"/>
                <w:highlight w:val="none"/>
                <w:u w:val="none"/>
              </w:rPr>
            </w:pPr>
          </w:p>
        </w:tc>
      </w:tr>
      <w:tr w14:paraId="110F9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A92A9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85C2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F65F5D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BF943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3DFFD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A2CD1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771014E">
            <w:pPr>
              <w:spacing w:line="300" w:lineRule="exact"/>
              <w:jc w:val="center"/>
              <w:rPr>
                <w:rFonts w:hint="eastAsia" w:ascii="宋体" w:hAnsi="宋体" w:eastAsia="宋体" w:cs="宋体"/>
                <w:i w:val="0"/>
                <w:iCs w:val="0"/>
                <w:color w:val="000000"/>
                <w:sz w:val="24"/>
                <w:szCs w:val="24"/>
                <w:highlight w:val="none"/>
                <w:u w:val="none"/>
              </w:rPr>
            </w:pPr>
          </w:p>
        </w:tc>
      </w:tr>
      <w:tr w14:paraId="2CC76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1EE1D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3CA2E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67030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0BC2C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547FC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D14A0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3A04D5">
            <w:pPr>
              <w:spacing w:line="300" w:lineRule="exact"/>
              <w:jc w:val="center"/>
              <w:rPr>
                <w:rFonts w:hint="eastAsia" w:ascii="宋体" w:hAnsi="宋体" w:eastAsia="宋体" w:cs="宋体"/>
                <w:i w:val="0"/>
                <w:iCs w:val="0"/>
                <w:color w:val="000000"/>
                <w:sz w:val="24"/>
                <w:szCs w:val="24"/>
                <w:highlight w:val="none"/>
                <w:u w:val="none"/>
              </w:rPr>
            </w:pPr>
          </w:p>
        </w:tc>
      </w:tr>
      <w:tr w14:paraId="4136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8476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E0C64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A49D3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4E83F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BEE2F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3E985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3032138">
            <w:pPr>
              <w:spacing w:line="300" w:lineRule="exact"/>
              <w:jc w:val="center"/>
              <w:rPr>
                <w:rFonts w:hint="eastAsia" w:ascii="宋体" w:hAnsi="宋体" w:eastAsia="宋体" w:cs="宋体"/>
                <w:i w:val="0"/>
                <w:iCs w:val="0"/>
                <w:color w:val="000000"/>
                <w:sz w:val="24"/>
                <w:szCs w:val="24"/>
                <w:highlight w:val="none"/>
                <w:u w:val="none"/>
              </w:rPr>
            </w:pPr>
          </w:p>
        </w:tc>
      </w:tr>
      <w:tr w14:paraId="5B44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1BE06FB1">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2"/>
                <w:szCs w:val="22"/>
                <w:highlight w:val="none"/>
                <w:u w:val="none"/>
              </w:rPr>
              <w:t>注：本</w:t>
            </w:r>
            <w:r>
              <w:rPr>
                <w:rFonts w:hint="eastAsia" w:ascii="宋体" w:hAnsi="宋体" w:eastAsia="宋体" w:cs="宋体"/>
                <w:i w:val="0"/>
                <w:iCs w:val="0"/>
                <w:color w:val="000000"/>
                <w:sz w:val="22"/>
                <w:szCs w:val="22"/>
                <w:highlight w:val="none"/>
                <w:u w:val="none"/>
                <w:lang w:val="en-US" w:eastAsia="zh-CN"/>
              </w:rPr>
              <w:t>项目</w:t>
            </w:r>
            <w:r>
              <w:rPr>
                <w:rFonts w:hint="eastAsia" w:ascii="宋体" w:hAnsi="宋体" w:eastAsia="宋体" w:cs="宋体"/>
                <w:i w:val="0"/>
                <w:iCs w:val="0"/>
                <w:color w:val="000000"/>
                <w:sz w:val="22"/>
                <w:szCs w:val="22"/>
                <w:highlight w:val="none"/>
                <w:u w:val="none"/>
              </w:rPr>
              <w:t>中提供的符合本国产品标准的产品成本之和占该采购包提供的全部产品成本之和的比例为</w:t>
            </w:r>
            <w:r>
              <w:rPr>
                <w:rFonts w:hint="eastAsia" w:ascii="宋体" w:hAnsi="宋体" w:eastAsia="宋体" w:cs="宋体"/>
                <w:i w:val="0"/>
                <w:iCs w:val="0"/>
                <w:color w:val="000000"/>
                <w:sz w:val="22"/>
                <w:szCs w:val="22"/>
                <w:highlight w:val="none"/>
                <w:u w:val="single"/>
              </w:rPr>
              <w:t xml:space="preserve">         </w:t>
            </w:r>
            <w:r>
              <w:rPr>
                <w:rFonts w:hint="eastAsia" w:ascii="宋体" w:hAnsi="宋体" w:eastAsia="宋体" w:cs="宋体"/>
                <w:i w:val="0"/>
                <w:iCs w:val="0"/>
                <w:color w:val="000000"/>
                <w:sz w:val="22"/>
                <w:szCs w:val="22"/>
                <w:highlight w:val="none"/>
                <w:u w:val="none"/>
              </w:rPr>
              <w:t>%。</w:t>
            </w:r>
          </w:p>
        </w:tc>
      </w:tr>
    </w:tbl>
    <w:p w14:paraId="5B3C58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注：</w:t>
      </w:r>
      <w:r>
        <w:rPr>
          <w:rFonts w:hint="eastAsia" w:ascii="宋体" w:hAnsi="宋体" w:eastAsia="宋体" w:cs="宋体"/>
          <w:b/>
          <w:color w:val="000000"/>
          <w:highlight w:val="none"/>
          <w:lang w:val="en-US" w:eastAsia="zh-CN"/>
        </w:rPr>
        <w:t>1.清单的数量每年预计采购量，结算时以实际采购数量为准。招标人将按照优惠后的单价*数量计算出合价</w:t>
      </w:r>
      <w:r>
        <w:rPr>
          <w:rFonts w:hint="eastAsia" w:ascii="宋体" w:hAnsi="宋体" w:eastAsia="宋体" w:cs="宋体"/>
          <w:b/>
          <w:color w:val="000000"/>
          <w:highlight w:val="none"/>
          <w:lang w:eastAsia="zh-CN"/>
        </w:rPr>
        <w:t>。</w:t>
      </w:r>
    </w:p>
    <w:p w14:paraId="03C4798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val="en-US" w:eastAsia="zh-CN"/>
        </w:rPr>
        <w:t>2.</w:t>
      </w:r>
      <w:r>
        <w:rPr>
          <w:rFonts w:hint="eastAsia" w:ascii="宋体" w:hAnsi="宋体" w:eastAsia="宋体" w:cs="宋体"/>
          <w:b/>
          <w:color w:val="000000"/>
          <w:highlight w:val="none"/>
          <w:lang w:eastAsia="zh-CN"/>
        </w:rPr>
        <w:t>“投标总报价”应包括货物（包含与货物相关的服务）费用、培训费、税金、运输保险、应当提供的售后服务费用及其他有关的为完成本项目所涉及到的一切相关费用，招标文件另有规定的除外。</w:t>
      </w:r>
    </w:p>
    <w:p w14:paraId="033FCA51">
      <w:pPr>
        <w:pStyle w:val="4"/>
        <w:keepNext w:val="0"/>
        <w:snapToGrid w:val="0"/>
        <w:spacing w:before="120" w:after="120"/>
        <w:jc w:val="left"/>
        <w:rPr>
          <w:rFonts w:hint="eastAsia" w:ascii="宋体" w:hAnsi="宋体" w:eastAsia="宋体" w:cs="宋体"/>
          <w:color w:val="000000"/>
          <w:kern w:val="0"/>
          <w:sz w:val="32"/>
          <w:szCs w:val="32"/>
          <w:highlight w:val="none"/>
        </w:rPr>
      </w:pPr>
      <w:r>
        <w:rPr>
          <w:rFonts w:hint="eastAsia" w:ascii="宋体" w:hAnsi="宋体" w:eastAsia="宋体" w:cs="宋体"/>
          <w:color w:val="000000"/>
          <w:highlight w:val="none"/>
        </w:rPr>
        <w:br w:type="page"/>
      </w:r>
      <w:r>
        <w:rPr>
          <w:rFonts w:hint="eastAsia" w:ascii="宋体" w:hAnsi="宋体" w:eastAsia="宋体" w:cs="宋体"/>
          <w:color w:val="000000"/>
          <w:kern w:val="0"/>
          <w:sz w:val="32"/>
          <w:szCs w:val="32"/>
          <w:highlight w:val="none"/>
        </w:rPr>
        <w:t>七、中小（微）企业声明函（</w:t>
      </w:r>
      <w:r>
        <w:rPr>
          <w:rFonts w:hint="eastAsia" w:ascii="宋体" w:hAnsi="宋体" w:eastAsia="宋体" w:cs="宋体"/>
          <w:color w:val="000000"/>
          <w:kern w:val="0"/>
          <w:sz w:val="32"/>
          <w:szCs w:val="32"/>
          <w:highlight w:val="none"/>
          <w:lang w:val="en-US" w:eastAsia="zh-CN"/>
        </w:rPr>
        <w:t>货物</w:t>
      </w:r>
      <w:r>
        <w:rPr>
          <w:rFonts w:hint="eastAsia" w:ascii="宋体" w:hAnsi="宋体" w:eastAsia="宋体" w:cs="宋体"/>
          <w:color w:val="000000"/>
          <w:kern w:val="0"/>
          <w:sz w:val="32"/>
          <w:szCs w:val="32"/>
          <w:highlight w:val="none"/>
        </w:rPr>
        <w:t>）</w:t>
      </w:r>
    </w:p>
    <w:p w14:paraId="260CC129">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中小企业声明函（货物）</w:t>
      </w:r>
    </w:p>
    <w:p w14:paraId="2AAD492C">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本公司郑重声明，根据《政府采购促进中小企业发展管理办法》(财库〔2020〕46号)的规定，本公司参加</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（单位名称）</w:t>
      </w:r>
      <w:r>
        <w:rPr>
          <w:rFonts w:hint="eastAsia" w:eastAsia="宋体" w:cs="宋体"/>
          <w:color w:val="000000"/>
          <w:sz w:val="24"/>
          <w:szCs w:val="24"/>
          <w:highlight w:val="none"/>
          <w:u w:val="none"/>
          <w:lang w:val="en-US" w:eastAsia="zh-CN"/>
        </w:rPr>
        <w:t>的</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none"/>
          <w:lang w:val="en-US" w:eastAsia="zh-CN"/>
        </w:rPr>
        <w:t>（</w:t>
      </w:r>
      <w:r>
        <w:rPr>
          <w:rFonts w:hint="eastAsia" w:ascii="宋体" w:hAnsi="宋体" w:eastAsia="宋体" w:cs="宋体"/>
          <w:color w:val="000000"/>
          <w:sz w:val="24"/>
          <w:szCs w:val="24"/>
          <w:highlight w:val="none"/>
        </w:rPr>
        <w:t>采购编号</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（项目名称）的采购活动，提供的货物全部由符合政策要求的中小微企业制造。相关企业的具体情况如下：</w:t>
      </w:r>
    </w:p>
    <w:p w14:paraId="360EEFB7">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（供应商填写招标文件中明确的所属行业）</w:t>
      </w:r>
      <w:r>
        <w:rPr>
          <w:rFonts w:hint="eastAsia" w:ascii="宋体" w:hAnsi="宋体" w:eastAsia="宋体" w:cs="宋体"/>
          <w:color w:val="000000"/>
          <w:sz w:val="24"/>
          <w:szCs w:val="24"/>
          <w:highlight w:val="none"/>
        </w:rPr>
        <w:t>行业；投标产品制造商为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（□中型企业 □小型企业 □微型企业）；</w:t>
      </w:r>
    </w:p>
    <w:p w14:paraId="650186A0">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（供应商填写招标文件中明确的所属行业）</w:t>
      </w:r>
      <w:r>
        <w:rPr>
          <w:rFonts w:hint="eastAsia" w:ascii="宋体" w:hAnsi="宋体" w:eastAsia="宋体" w:cs="宋体"/>
          <w:color w:val="000000"/>
          <w:sz w:val="24"/>
          <w:szCs w:val="24"/>
          <w:highlight w:val="none"/>
        </w:rPr>
        <w:t>行业；投标产品制造商为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rPr>
        <w:t>（□中型企业 □小型企业 □微型企业）；</w:t>
      </w:r>
    </w:p>
    <w:p w14:paraId="15E3B899">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w:t>
      </w:r>
    </w:p>
    <w:p w14:paraId="7F61A000">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firstLine="3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5F5B56BC">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firstLine="3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0DA2E9C8">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right="180" w:firstLine="360"/>
        <w:jc w:val="center"/>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 企业名称（加盖CA电子公章）：</w:t>
      </w:r>
    </w:p>
    <w:p w14:paraId="63843032">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right="480" w:firstLine="45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  期：___年____月____日</w:t>
      </w:r>
    </w:p>
    <w:p w14:paraId="3C2B5A08">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备注：</w:t>
      </w:r>
    </w:p>
    <w:p w14:paraId="6C6F32D0">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1.从业人员、营业收入、资产总额填报上一年度数据，无上一年度数据的新成立企业可不填报。</w:t>
      </w:r>
    </w:p>
    <w:p w14:paraId="46D9269D">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142DA732">
      <w:pPr>
        <w:keepNext w:val="0"/>
        <w:keepLines w:val="0"/>
        <w:pageBreakBefore w:val="0"/>
        <w:widowControl w:val="0"/>
        <w:kinsoku/>
        <w:wordWrap/>
        <w:overflowPunct/>
        <w:topLinePunct w:val="0"/>
        <w:autoSpaceDE/>
        <w:autoSpaceDN/>
        <w:bidi w:val="0"/>
        <w:adjustRightInd/>
        <w:snapToGrid/>
        <w:spacing w:line="420" w:lineRule="exact"/>
        <w:ind w:firstLine="3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p>
    <w:p w14:paraId="2AEC2B50">
      <w:pPr>
        <w:keepNext w:val="0"/>
        <w:keepLines w:val="0"/>
        <w:pageBreakBefore w:val="0"/>
        <w:widowControl w:val="0"/>
        <w:kinsoku/>
        <w:wordWrap/>
        <w:overflowPunct/>
        <w:topLinePunct w:val="0"/>
        <w:autoSpaceDE/>
        <w:autoSpaceDN/>
        <w:bidi w:val="0"/>
        <w:adjustRightInd/>
        <w:snapToGrid/>
        <w:spacing w:line="420" w:lineRule="exact"/>
        <w:ind w:right="180" w:firstLine="36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企业名称：（加盖CA电子公章）</w:t>
      </w:r>
    </w:p>
    <w:p w14:paraId="6A4E5971">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年___月___日</w:t>
      </w:r>
    </w:p>
    <w:p w14:paraId="303A1260">
      <w:pPr>
        <w:spacing w:line="360" w:lineRule="auto"/>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r>
      <w:r>
        <w:rPr>
          <w:rFonts w:hint="eastAsia" w:ascii="宋体" w:hAnsi="宋体" w:eastAsia="宋体" w:cs="宋体"/>
          <w:color w:val="000000"/>
          <w:sz w:val="32"/>
          <w:szCs w:val="32"/>
          <w:highlight w:val="none"/>
        </w:rPr>
        <w:t>残疾人福利性单位声明函</w:t>
      </w:r>
    </w:p>
    <w:p w14:paraId="4190CF8D">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项目采购活动提供本单位制造的货物，或者提供其他残疾人福利性单位制造的货物（不包括使用非残疾人福利性单位注册商标的货物）。</w:t>
      </w:r>
    </w:p>
    <w:p w14:paraId="2BACB4E1">
      <w:pPr>
        <w:spacing w:line="588"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本单位对上述声明的真实性负责。如有虚假，将依法承担相应责任</w:t>
      </w:r>
      <w:r>
        <w:rPr>
          <w:rFonts w:hint="eastAsia" w:ascii="宋体" w:hAnsi="宋体" w:eastAsia="宋体" w:cs="宋体"/>
          <w:color w:val="000000"/>
          <w:sz w:val="24"/>
          <w:szCs w:val="24"/>
          <w:highlight w:val="none"/>
          <w:lang w:eastAsia="zh-CN"/>
        </w:rPr>
        <w:t>。</w:t>
      </w:r>
    </w:p>
    <w:p w14:paraId="1EDB296C">
      <w:pPr>
        <w:spacing w:line="588" w:lineRule="exact"/>
        <w:ind w:firstLine="480" w:firstLineChars="200"/>
        <w:rPr>
          <w:rFonts w:hint="eastAsia" w:ascii="宋体" w:hAnsi="宋体" w:eastAsia="宋体" w:cs="宋体"/>
          <w:color w:val="000000"/>
          <w:sz w:val="24"/>
          <w:szCs w:val="24"/>
          <w:highlight w:val="none"/>
        </w:rPr>
      </w:pPr>
    </w:p>
    <w:p w14:paraId="2108A4F5">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14:paraId="70AF848D">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7AE11158">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2.非专门面向中小微型企业采购的项目，供应商如不提供此声明函，价格将不做相应扣除。</w:t>
      </w:r>
    </w:p>
    <w:p w14:paraId="53C14FAE">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3.中标/成交供应商为残疾人福利性单位的，此声明函将随中标/成交结果同时公告，接受社会监督。</w:t>
      </w:r>
    </w:p>
    <w:p w14:paraId="02E7CC9D">
      <w:pPr>
        <w:spacing w:line="588" w:lineRule="exact"/>
        <w:ind w:firstLine="504" w:firstLineChars="200"/>
        <w:rPr>
          <w:rFonts w:hint="eastAsia" w:ascii="宋体" w:hAnsi="宋体" w:eastAsia="宋体" w:cs="宋体"/>
          <w:color w:val="000000"/>
          <w:spacing w:val="6"/>
          <w:sz w:val="24"/>
          <w:szCs w:val="24"/>
          <w:highlight w:val="none"/>
        </w:rPr>
      </w:pPr>
    </w:p>
    <w:p w14:paraId="1D5E5C66">
      <w:pPr>
        <w:tabs>
          <w:tab w:val="left" w:pos="4860"/>
        </w:tabs>
        <w:spacing w:line="588" w:lineRule="exact"/>
        <w:ind w:right="1560" w:firstLine="504" w:firstLineChars="200"/>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z w:val="24"/>
          <w:szCs w:val="24"/>
          <w:highlight w:val="none"/>
        </w:rPr>
        <w:t xml:space="preserve">          供应商全称（加盖CA电子公章）：</w:t>
      </w:r>
    </w:p>
    <w:p w14:paraId="20241E5D">
      <w:pPr>
        <w:spacing w:line="360" w:lineRule="auto"/>
        <w:ind w:firstLine="3600" w:firstLineChars="15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p>
    <w:p w14:paraId="40D5B229">
      <w:pPr>
        <w:spacing w:line="560" w:lineRule="exact"/>
        <w:outlineLvl w:val="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r>
        <w:rPr>
          <w:rFonts w:hint="eastAsia" w:ascii="宋体" w:hAnsi="宋体" w:eastAsia="宋体" w:cs="宋体"/>
          <w:b/>
          <w:color w:val="000000"/>
          <w:sz w:val="32"/>
          <w:szCs w:val="32"/>
          <w:highlight w:val="none"/>
        </w:rPr>
        <w:t>八、技术要求响应及偏离表</w:t>
      </w:r>
    </w:p>
    <w:tbl>
      <w:tblPr>
        <w:tblStyle w:val="14"/>
        <w:tblW w:w="9394" w:type="dxa"/>
        <w:tblInd w:w="-117" w:type="dxa"/>
        <w:tblLayout w:type="fixed"/>
        <w:tblCellMar>
          <w:top w:w="0" w:type="dxa"/>
          <w:left w:w="108" w:type="dxa"/>
          <w:bottom w:w="0" w:type="dxa"/>
          <w:right w:w="108" w:type="dxa"/>
        </w:tblCellMar>
      </w:tblPr>
      <w:tblGrid>
        <w:gridCol w:w="2791"/>
        <w:gridCol w:w="2386"/>
        <w:gridCol w:w="1994"/>
        <w:gridCol w:w="2223"/>
      </w:tblGrid>
      <w:tr w14:paraId="3AA3A5A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294D7D6A">
            <w:pPr>
              <w:shd w:val="clear" w:color="auto" w:fill="auto"/>
              <w:spacing w:before="100" w:line="559" w:lineRule="atLeast"/>
              <w:jc w:val="center"/>
              <w:rPr>
                <w:rFonts w:hint="eastAsia" w:ascii="宋体" w:hAnsi="宋体" w:eastAsia="宋体" w:cs="宋体"/>
                <w:color w:val="000000"/>
                <w:highlight w:val="none"/>
              </w:rPr>
            </w:pPr>
            <w:r>
              <w:rPr>
                <w:rFonts w:hint="eastAsia" w:ascii="宋体" w:hAnsi="宋体" w:eastAsia="宋体" w:cs="宋体"/>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393E6C45">
            <w:pPr>
              <w:shd w:val="clear" w:color="auto" w:fill="auto"/>
              <w:spacing w:before="100" w:line="559" w:lineRule="atLeast"/>
              <w:jc w:val="center"/>
              <w:rPr>
                <w:rFonts w:hint="eastAsia" w:ascii="宋体" w:hAnsi="宋体" w:eastAsia="宋体" w:cs="宋体"/>
                <w:color w:val="000000"/>
                <w:highlight w:val="none"/>
              </w:rPr>
            </w:pPr>
            <w:r>
              <w:rPr>
                <w:rFonts w:hint="eastAsia" w:ascii="宋体" w:hAnsi="宋体" w:eastAsia="宋体" w:cs="宋体"/>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76FFF8F4">
            <w:pPr>
              <w:shd w:val="clear" w:color="auto" w:fill="auto"/>
              <w:spacing w:before="100" w:line="400" w:lineRule="exact"/>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t>偏离内容及说明（</w:t>
            </w:r>
            <w:r>
              <w:rPr>
                <w:rFonts w:hint="eastAsia" w:ascii="宋体" w:hAnsi="宋体" w:eastAsia="宋体" w:cs="宋体"/>
                <w:b/>
                <w:color w:val="000000"/>
                <w:sz w:val="24"/>
                <w:highlight w:val="none"/>
              </w:rPr>
              <w:t>正偏离、负偏离、无偏离</w:t>
            </w:r>
            <w:r>
              <w:rPr>
                <w:rFonts w:hint="eastAsia" w:ascii="宋体" w:hAnsi="宋体" w:eastAsia="宋体" w:cs="宋体"/>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2D9E8F43">
            <w:pPr>
              <w:shd w:val="clear" w:color="auto" w:fill="auto"/>
              <w:spacing w:before="100" w:line="559" w:lineRule="atLeas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备注</w:t>
            </w:r>
          </w:p>
        </w:tc>
      </w:tr>
      <w:tr w14:paraId="5CFE95A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DA85C04">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5BE50F4F">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BD55217">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E176A95">
            <w:pPr>
              <w:shd w:val="clear" w:color="auto" w:fill="auto"/>
              <w:spacing w:line="559" w:lineRule="atLeast"/>
              <w:jc w:val="center"/>
              <w:rPr>
                <w:rFonts w:hint="eastAsia" w:ascii="宋体" w:hAnsi="宋体" w:eastAsia="宋体" w:cs="宋体"/>
                <w:color w:val="000000"/>
                <w:highlight w:val="none"/>
              </w:rPr>
            </w:pPr>
          </w:p>
        </w:tc>
      </w:tr>
      <w:tr w14:paraId="1A650A2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9A8927">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22061812">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26D13B1">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1C16AF6">
            <w:pPr>
              <w:shd w:val="clear" w:color="auto" w:fill="auto"/>
              <w:spacing w:line="559" w:lineRule="atLeast"/>
              <w:jc w:val="center"/>
              <w:rPr>
                <w:rFonts w:hint="eastAsia" w:ascii="宋体" w:hAnsi="宋体" w:eastAsia="宋体" w:cs="宋体"/>
                <w:color w:val="000000"/>
                <w:highlight w:val="none"/>
              </w:rPr>
            </w:pPr>
          </w:p>
        </w:tc>
      </w:tr>
      <w:tr w14:paraId="14E6A2E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7412BE8">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3B4421C">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49081564">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3A779F4">
            <w:pPr>
              <w:shd w:val="clear" w:color="auto" w:fill="auto"/>
              <w:spacing w:line="559" w:lineRule="atLeast"/>
              <w:jc w:val="center"/>
              <w:rPr>
                <w:rFonts w:hint="eastAsia" w:ascii="宋体" w:hAnsi="宋体" w:eastAsia="宋体" w:cs="宋体"/>
                <w:color w:val="000000"/>
                <w:highlight w:val="none"/>
              </w:rPr>
            </w:pPr>
          </w:p>
        </w:tc>
      </w:tr>
      <w:tr w14:paraId="497983E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27EA4EA">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41001E6B">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71D068E8">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8DFD53C">
            <w:pPr>
              <w:shd w:val="clear" w:color="auto" w:fill="auto"/>
              <w:spacing w:line="559" w:lineRule="atLeast"/>
              <w:jc w:val="center"/>
              <w:rPr>
                <w:rFonts w:hint="eastAsia" w:ascii="宋体" w:hAnsi="宋体" w:eastAsia="宋体" w:cs="宋体"/>
                <w:color w:val="000000"/>
                <w:highlight w:val="none"/>
              </w:rPr>
            </w:pPr>
          </w:p>
        </w:tc>
      </w:tr>
      <w:tr w14:paraId="6B43ADE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0B9FD35">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03FC0247">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3B5691CB">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89245D9">
            <w:pPr>
              <w:shd w:val="clear" w:color="auto" w:fill="auto"/>
              <w:spacing w:line="559" w:lineRule="atLeast"/>
              <w:jc w:val="center"/>
              <w:rPr>
                <w:rFonts w:hint="eastAsia" w:ascii="宋体" w:hAnsi="宋体" w:eastAsia="宋体" w:cs="宋体"/>
                <w:color w:val="000000"/>
                <w:highlight w:val="none"/>
              </w:rPr>
            </w:pPr>
          </w:p>
        </w:tc>
      </w:tr>
      <w:tr w14:paraId="2F4472A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0E206D">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4F936F20">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05BE1D71">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2A06CE6">
            <w:pPr>
              <w:shd w:val="clear" w:color="auto" w:fill="auto"/>
              <w:spacing w:line="559" w:lineRule="atLeast"/>
              <w:jc w:val="center"/>
              <w:rPr>
                <w:rFonts w:hint="eastAsia" w:ascii="宋体" w:hAnsi="宋体" w:eastAsia="宋体" w:cs="宋体"/>
                <w:color w:val="000000"/>
                <w:highlight w:val="none"/>
              </w:rPr>
            </w:pPr>
          </w:p>
        </w:tc>
      </w:tr>
      <w:tr w14:paraId="0009283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632DE0A">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7678BDCE">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4133D402">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3F7547A">
            <w:pPr>
              <w:shd w:val="clear" w:color="auto" w:fill="auto"/>
              <w:spacing w:line="559" w:lineRule="atLeast"/>
              <w:jc w:val="center"/>
              <w:rPr>
                <w:rFonts w:hint="eastAsia" w:ascii="宋体" w:hAnsi="宋体" w:eastAsia="宋体" w:cs="宋体"/>
                <w:color w:val="000000"/>
                <w:highlight w:val="none"/>
              </w:rPr>
            </w:pPr>
          </w:p>
        </w:tc>
      </w:tr>
      <w:tr w14:paraId="60DB11A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8F3B7BF">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C742C44">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204A8A0D">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3FFC0BB">
            <w:pPr>
              <w:shd w:val="clear" w:color="auto" w:fill="auto"/>
              <w:spacing w:line="559" w:lineRule="atLeast"/>
              <w:jc w:val="center"/>
              <w:rPr>
                <w:rFonts w:hint="eastAsia" w:ascii="宋体" w:hAnsi="宋体" w:eastAsia="宋体" w:cs="宋体"/>
                <w:color w:val="000000"/>
                <w:highlight w:val="none"/>
              </w:rPr>
            </w:pPr>
          </w:p>
        </w:tc>
      </w:tr>
      <w:tr w14:paraId="41DA201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4A78D60">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1125FB55">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A802DB0">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0327AC5">
            <w:pPr>
              <w:shd w:val="clear" w:color="auto" w:fill="auto"/>
              <w:spacing w:line="559" w:lineRule="atLeast"/>
              <w:jc w:val="center"/>
              <w:rPr>
                <w:rFonts w:hint="eastAsia" w:ascii="宋体" w:hAnsi="宋体" w:eastAsia="宋体" w:cs="宋体"/>
                <w:color w:val="000000"/>
                <w:highlight w:val="none"/>
              </w:rPr>
            </w:pPr>
          </w:p>
        </w:tc>
      </w:tr>
      <w:tr w14:paraId="13468FD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8FA0ECC">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8DF690F">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26B998D0">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8557555">
            <w:pPr>
              <w:shd w:val="clear" w:color="auto" w:fill="auto"/>
              <w:spacing w:line="559" w:lineRule="atLeast"/>
              <w:jc w:val="center"/>
              <w:rPr>
                <w:rFonts w:hint="eastAsia" w:ascii="宋体" w:hAnsi="宋体" w:eastAsia="宋体" w:cs="宋体"/>
                <w:color w:val="000000"/>
                <w:highlight w:val="none"/>
              </w:rPr>
            </w:pPr>
          </w:p>
        </w:tc>
      </w:tr>
    </w:tbl>
    <w:p w14:paraId="775E2CCF">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w:t>
      </w:r>
      <w:r>
        <w:rPr>
          <w:rFonts w:hint="eastAsia" w:ascii="宋体" w:hAnsi="宋体" w:eastAsia="宋体" w:cs="宋体"/>
          <w:b/>
          <w:bCs/>
          <w:color w:val="000000"/>
          <w:sz w:val="24"/>
          <w:highlight w:val="none"/>
        </w:rPr>
        <w:t>《技术响应偏离表》中未列明的，作无效响应处理</w:t>
      </w:r>
      <w:r>
        <w:rPr>
          <w:rFonts w:hint="eastAsia" w:ascii="宋体" w:hAnsi="宋体" w:eastAsia="宋体" w:cs="宋体"/>
          <w:color w:val="000000"/>
          <w:sz w:val="24"/>
          <w:highlight w:val="none"/>
        </w:rPr>
        <w:t>。</w:t>
      </w:r>
    </w:p>
    <w:p w14:paraId="09B62467">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2.对采购需求的其它非实质性要求，投标人按所投产品情况在此表中详细列出偏离情况（包括正偏离、负偏离、无偏离）并说明理由；未列明的均视为未响应招标文件要求。</w:t>
      </w:r>
    </w:p>
    <w:p w14:paraId="594FEDE0">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.行数不够，可自行添加。</w:t>
      </w:r>
    </w:p>
    <w:p w14:paraId="6EFD4B51">
      <w:pPr>
        <w:jc w:val="center"/>
        <w:rPr>
          <w:rFonts w:hint="eastAsia" w:ascii="宋体" w:hAnsi="宋体" w:eastAsia="宋体" w:cs="宋体"/>
          <w:b/>
          <w:color w:val="000000"/>
          <w:sz w:val="36"/>
          <w:highlight w:val="none"/>
        </w:rPr>
      </w:pPr>
    </w:p>
    <w:p w14:paraId="189FE1B8">
      <w:pPr>
        <w:pStyle w:val="40"/>
        <w:outlineLvl w:val="1"/>
        <w:rPr>
          <w:rFonts w:hint="eastAsia" w:ascii="宋体" w:hAnsi="宋体" w:eastAsia="宋体" w:cs="宋体"/>
          <w:color w:val="000000"/>
          <w:highlight w:val="none"/>
        </w:rPr>
      </w:pPr>
      <w:r>
        <w:rPr>
          <w:rFonts w:hint="eastAsia" w:ascii="宋体" w:hAnsi="宋体" w:eastAsia="宋体" w:cs="宋体"/>
          <w:color w:val="000000"/>
          <w:highlight w:val="none"/>
        </w:rPr>
        <w:t>九、项目组人员</w:t>
      </w:r>
    </w:p>
    <w:p w14:paraId="6EFE2E02">
      <w:pPr>
        <w:pStyle w:val="13"/>
        <w:spacing w:line="60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项目组成员</w:t>
      </w:r>
    </w:p>
    <w:tbl>
      <w:tblPr>
        <w:tblStyle w:val="1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F38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74EC1B7">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9054056">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E79FF6">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D6206D9">
            <w:pPr>
              <w:pStyle w:val="41"/>
              <w:widowControl/>
              <w:spacing w:beforeAutospacing="1" w:line="560" w:lineRule="exact"/>
              <w:ind w:firstLine="2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4D5F61">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3BC1320C">
            <w:pPr>
              <w:pStyle w:val="41"/>
              <w:widowControl/>
              <w:spacing w:beforeAutospacing="1"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w:t>
            </w:r>
          </w:p>
        </w:tc>
      </w:tr>
      <w:tr w14:paraId="6C1C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CF0A5C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252054">
            <w:pPr>
              <w:pStyle w:val="13"/>
              <w:jc w:val="center"/>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8"/>
                <w:szCs w:val="28"/>
                <w:highlight w:val="none"/>
                <w:lang w:bidi="ar"/>
              </w:rPr>
              <w:t>项目</w:t>
            </w:r>
            <w:r>
              <w:rPr>
                <w:rFonts w:hint="eastAsia" w:ascii="宋体" w:hAnsi="宋体" w:eastAsia="宋体" w:cs="宋体"/>
                <w:color w:val="000000"/>
                <w:sz w:val="28"/>
                <w:szCs w:val="28"/>
                <w:highlight w:val="none"/>
                <w:lang w:val="en-US" w:eastAsia="zh-CN" w:bidi="ar"/>
              </w:rPr>
              <w:t>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41A6888">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E13BEE6">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2607B8">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9DB58FC">
            <w:pPr>
              <w:pStyle w:val="41"/>
              <w:widowControl/>
              <w:spacing w:line="560" w:lineRule="exact"/>
              <w:ind w:firstLine="560"/>
              <w:jc w:val="center"/>
              <w:rPr>
                <w:rFonts w:hint="eastAsia" w:ascii="宋体" w:hAnsi="宋体" w:eastAsia="宋体" w:cs="宋体"/>
                <w:color w:val="000000"/>
                <w:sz w:val="28"/>
                <w:szCs w:val="28"/>
                <w:highlight w:val="none"/>
              </w:rPr>
            </w:pPr>
          </w:p>
        </w:tc>
      </w:tr>
      <w:tr w14:paraId="3A94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D9DDB6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1F2D820">
            <w:pPr>
              <w:pStyle w:val="1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FAECACC">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3F8386D">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6C182CA">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21E74AE">
            <w:pPr>
              <w:pStyle w:val="41"/>
              <w:widowControl/>
              <w:spacing w:line="560" w:lineRule="exact"/>
              <w:ind w:firstLine="560"/>
              <w:jc w:val="center"/>
              <w:rPr>
                <w:rFonts w:hint="eastAsia" w:ascii="宋体" w:hAnsi="宋体" w:eastAsia="宋体" w:cs="宋体"/>
                <w:color w:val="000000"/>
                <w:sz w:val="28"/>
                <w:szCs w:val="28"/>
                <w:highlight w:val="none"/>
              </w:rPr>
            </w:pPr>
          </w:p>
        </w:tc>
      </w:tr>
      <w:tr w14:paraId="0310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D0E2351">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B9DC1E1">
            <w:pPr>
              <w:pStyle w:val="1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8426D3">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969EE1D">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79DBDB8">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D8C5A94">
            <w:pPr>
              <w:pStyle w:val="41"/>
              <w:widowControl/>
              <w:spacing w:line="560" w:lineRule="exact"/>
              <w:ind w:firstLine="560"/>
              <w:jc w:val="center"/>
              <w:rPr>
                <w:rFonts w:hint="eastAsia" w:ascii="宋体" w:hAnsi="宋体" w:eastAsia="宋体" w:cs="宋体"/>
                <w:color w:val="000000"/>
                <w:sz w:val="28"/>
                <w:szCs w:val="28"/>
                <w:highlight w:val="none"/>
              </w:rPr>
            </w:pPr>
          </w:p>
        </w:tc>
      </w:tr>
      <w:tr w14:paraId="5020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769088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27A0DE9">
            <w:pPr>
              <w:pStyle w:val="13"/>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F43D5E7">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952ABD6">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701868B">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CE55E7F">
            <w:pPr>
              <w:pStyle w:val="41"/>
              <w:widowControl/>
              <w:spacing w:line="560" w:lineRule="exact"/>
              <w:ind w:firstLine="560"/>
              <w:jc w:val="center"/>
              <w:rPr>
                <w:rFonts w:hint="eastAsia" w:ascii="宋体" w:hAnsi="宋体" w:eastAsia="宋体" w:cs="宋体"/>
                <w:color w:val="000000"/>
                <w:sz w:val="28"/>
                <w:szCs w:val="28"/>
                <w:highlight w:val="none"/>
              </w:rPr>
            </w:pPr>
          </w:p>
        </w:tc>
      </w:tr>
      <w:tr w14:paraId="655E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27961D">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DAD1679">
            <w:pPr>
              <w:pStyle w:val="13"/>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1DFFF7A">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F91FBBE">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2263019">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C8B08BA">
            <w:pPr>
              <w:pStyle w:val="41"/>
              <w:widowControl/>
              <w:spacing w:line="560" w:lineRule="exact"/>
              <w:ind w:firstLine="560"/>
              <w:jc w:val="center"/>
              <w:rPr>
                <w:rFonts w:hint="eastAsia" w:ascii="宋体" w:hAnsi="宋体" w:eastAsia="宋体" w:cs="宋体"/>
                <w:color w:val="000000"/>
                <w:sz w:val="28"/>
                <w:szCs w:val="28"/>
                <w:highlight w:val="none"/>
              </w:rPr>
            </w:pPr>
          </w:p>
        </w:tc>
      </w:tr>
      <w:tr w14:paraId="5C79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C84ADC8">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1ADA5C7">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ACEC0A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A55AAD0">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A786377">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478B9A4">
            <w:pPr>
              <w:pStyle w:val="41"/>
              <w:widowControl/>
              <w:spacing w:line="560" w:lineRule="exact"/>
              <w:ind w:firstLine="560"/>
              <w:jc w:val="center"/>
              <w:rPr>
                <w:rFonts w:hint="eastAsia" w:ascii="宋体" w:hAnsi="宋体" w:eastAsia="宋体" w:cs="宋体"/>
                <w:color w:val="000000"/>
                <w:sz w:val="28"/>
                <w:szCs w:val="28"/>
                <w:highlight w:val="none"/>
              </w:rPr>
            </w:pPr>
          </w:p>
        </w:tc>
      </w:tr>
      <w:tr w14:paraId="575D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EDEC918">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22C9285">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1DAE0A9">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15F81A7">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DC66047">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CF6EE38">
            <w:pPr>
              <w:pStyle w:val="41"/>
              <w:widowControl/>
              <w:spacing w:line="560" w:lineRule="exact"/>
              <w:ind w:firstLine="560"/>
              <w:jc w:val="center"/>
              <w:rPr>
                <w:rFonts w:hint="eastAsia" w:ascii="宋体" w:hAnsi="宋体" w:eastAsia="宋体" w:cs="宋体"/>
                <w:color w:val="000000"/>
                <w:sz w:val="28"/>
                <w:szCs w:val="28"/>
                <w:highlight w:val="none"/>
              </w:rPr>
            </w:pPr>
          </w:p>
        </w:tc>
      </w:tr>
      <w:tr w14:paraId="1171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53BACC">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2AFE360">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779EE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B81E611">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F828DDC">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0665DEB">
            <w:pPr>
              <w:pStyle w:val="41"/>
              <w:widowControl/>
              <w:spacing w:line="560" w:lineRule="exact"/>
              <w:ind w:firstLine="560"/>
              <w:jc w:val="center"/>
              <w:rPr>
                <w:rFonts w:hint="eastAsia" w:ascii="宋体" w:hAnsi="宋体" w:eastAsia="宋体" w:cs="宋体"/>
                <w:color w:val="000000"/>
                <w:sz w:val="28"/>
                <w:szCs w:val="28"/>
                <w:highlight w:val="none"/>
              </w:rPr>
            </w:pPr>
          </w:p>
        </w:tc>
      </w:tr>
      <w:tr w14:paraId="62CE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800C1E9">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FE293B3">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08F164">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CC87E37">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311A1FA">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1B4E7B1">
            <w:pPr>
              <w:pStyle w:val="41"/>
              <w:widowControl/>
              <w:spacing w:line="560" w:lineRule="exact"/>
              <w:ind w:firstLine="560"/>
              <w:jc w:val="center"/>
              <w:rPr>
                <w:rFonts w:hint="eastAsia" w:ascii="宋体" w:hAnsi="宋体" w:eastAsia="宋体" w:cs="宋体"/>
                <w:color w:val="000000"/>
                <w:sz w:val="28"/>
                <w:szCs w:val="28"/>
                <w:highlight w:val="none"/>
              </w:rPr>
            </w:pPr>
          </w:p>
        </w:tc>
      </w:tr>
      <w:tr w14:paraId="708E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F4E7BEE">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94BC016">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6757E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975DED0">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9D36275">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881CB70">
            <w:pPr>
              <w:pStyle w:val="41"/>
              <w:widowControl/>
              <w:spacing w:line="560" w:lineRule="exact"/>
              <w:ind w:firstLine="560"/>
              <w:jc w:val="center"/>
              <w:rPr>
                <w:rFonts w:hint="eastAsia" w:ascii="宋体" w:hAnsi="宋体" w:eastAsia="宋体" w:cs="宋体"/>
                <w:color w:val="000000"/>
                <w:sz w:val="28"/>
                <w:szCs w:val="28"/>
                <w:highlight w:val="none"/>
              </w:rPr>
            </w:pPr>
          </w:p>
        </w:tc>
      </w:tr>
    </w:tbl>
    <w:p w14:paraId="1C49F39A">
      <w:pPr>
        <w:pStyle w:val="13"/>
        <w:spacing w:line="460" w:lineRule="exact"/>
        <w:ind w:firstLine="398"/>
        <w:rPr>
          <w:rFonts w:hint="eastAsia" w:ascii="宋体" w:hAnsi="宋体" w:eastAsia="宋体" w:cs="宋体"/>
          <w:color w:val="000000"/>
          <w:highlight w:val="none"/>
        </w:rPr>
      </w:pPr>
      <w:r>
        <w:rPr>
          <w:rFonts w:hint="eastAsia" w:ascii="宋体" w:hAnsi="宋体" w:eastAsia="宋体" w:cs="宋体"/>
          <w:b/>
          <w:color w:val="000000"/>
          <w:highlight w:val="none"/>
          <w:lang w:bidi="ar"/>
        </w:rPr>
        <w:t>注：如供应商中标，项目组成员必须按本表承诺人员操作，不得随意更换。按投标文件要求附相关人员证书。</w:t>
      </w:r>
    </w:p>
    <w:p w14:paraId="01B965CE">
      <w:pPr>
        <w:pStyle w:val="13"/>
        <w:spacing w:line="500" w:lineRule="exact"/>
        <w:ind w:firstLine="280"/>
        <w:rPr>
          <w:rFonts w:hint="eastAsia" w:ascii="宋体" w:hAnsi="宋体" w:eastAsia="宋体" w:cs="宋体"/>
          <w:color w:val="000000"/>
          <w:highlight w:val="none"/>
        </w:rPr>
      </w:pPr>
    </w:p>
    <w:p w14:paraId="6C62DDB7">
      <w:pPr>
        <w:pStyle w:val="42"/>
        <w:spacing w:line="500" w:lineRule="exact"/>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23" w:name="_Toc11176"/>
      <w:r>
        <w:rPr>
          <w:rFonts w:hint="eastAsia" w:ascii="宋体" w:hAnsi="宋体" w:eastAsia="宋体" w:cs="宋体"/>
          <w:b/>
          <w:color w:val="000000"/>
          <w:sz w:val="32"/>
          <w:highlight w:val="none"/>
        </w:rPr>
        <w:t>十、</w:t>
      </w:r>
      <w:bookmarkEnd w:id="223"/>
      <w:r>
        <w:rPr>
          <w:rFonts w:hint="eastAsia" w:ascii="宋体" w:hAnsi="宋体" w:eastAsia="宋体" w:cs="宋体"/>
          <w:b/>
          <w:color w:val="000000"/>
          <w:sz w:val="32"/>
          <w:highlight w:val="none"/>
        </w:rPr>
        <w:t>企业业绩</w:t>
      </w:r>
    </w:p>
    <w:p w14:paraId="272C28B9">
      <w:pPr>
        <w:pStyle w:val="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投标人承担类似项目业绩一览表</w:t>
      </w:r>
    </w:p>
    <w:tbl>
      <w:tblPr>
        <w:tblStyle w:val="1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6C04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vAlign w:val="top"/>
          </w:tcPr>
          <w:p w14:paraId="45263B29">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序号</w:t>
            </w:r>
          </w:p>
        </w:tc>
        <w:tc>
          <w:tcPr>
            <w:tcW w:w="3827" w:type="dxa"/>
            <w:noWrap w:val="0"/>
            <w:vAlign w:val="center"/>
          </w:tcPr>
          <w:p w14:paraId="2474BBAA">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项目名称</w:t>
            </w:r>
          </w:p>
        </w:tc>
        <w:tc>
          <w:tcPr>
            <w:tcW w:w="2433" w:type="dxa"/>
            <w:noWrap w:val="0"/>
            <w:vAlign w:val="center"/>
          </w:tcPr>
          <w:p w14:paraId="4621978A">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采购单位</w:t>
            </w:r>
          </w:p>
        </w:tc>
        <w:tc>
          <w:tcPr>
            <w:tcW w:w="1395" w:type="dxa"/>
            <w:noWrap w:val="0"/>
            <w:vAlign w:val="center"/>
          </w:tcPr>
          <w:p w14:paraId="4A111FA6">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合同金额</w:t>
            </w:r>
          </w:p>
        </w:tc>
      </w:tr>
      <w:tr w14:paraId="4ED7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47F78EF8">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0DFEBF3C">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644BFD7B">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514BBA03">
            <w:pPr>
              <w:pStyle w:val="44"/>
              <w:spacing w:line="560" w:lineRule="exact"/>
              <w:jc w:val="center"/>
              <w:rPr>
                <w:rFonts w:hint="eastAsia" w:ascii="宋体" w:hAnsi="宋体" w:eastAsia="宋体" w:cs="宋体"/>
                <w:color w:val="000000"/>
                <w:sz w:val="28"/>
                <w:highlight w:val="none"/>
              </w:rPr>
            </w:pPr>
          </w:p>
        </w:tc>
      </w:tr>
      <w:tr w14:paraId="6FFD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65813ECB">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3CEE6F70">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56B007A9">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33BC6D47">
            <w:pPr>
              <w:pStyle w:val="44"/>
              <w:spacing w:line="560" w:lineRule="exact"/>
              <w:jc w:val="center"/>
              <w:rPr>
                <w:rFonts w:hint="eastAsia" w:ascii="宋体" w:hAnsi="宋体" w:eastAsia="宋体" w:cs="宋体"/>
                <w:color w:val="000000"/>
                <w:sz w:val="28"/>
                <w:highlight w:val="none"/>
              </w:rPr>
            </w:pPr>
          </w:p>
        </w:tc>
      </w:tr>
      <w:tr w14:paraId="4149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6A9013C2">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2378D55E">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08AF1ED2">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57C97408">
            <w:pPr>
              <w:pStyle w:val="44"/>
              <w:spacing w:line="560" w:lineRule="exact"/>
              <w:jc w:val="center"/>
              <w:rPr>
                <w:rFonts w:hint="eastAsia" w:ascii="宋体" w:hAnsi="宋体" w:eastAsia="宋体" w:cs="宋体"/>
                <w:color w:val="000000"/>
                <w:sz w:val="28"/>
                <w:highlight w:val="none"/>
              </w:rPr>
            </w:pPr>
          </w:p>
        </w:tc>
      </w:tr>
      <w:tr w14:paraId="1F0C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vAlign w:val="top"/>
          </w:tcPr>
          <w:p w14:paraId="2E42911D">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02521DE7">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7965689F">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2B719C13">
            <w:pPr>
              <w:pStyle w:val="44"/>
              <w:spacing w:line="560" w:lineRule="exact"/>
              <w:jc w:val="center"/>
              <w:rPr>
                <w:rFonts w:hint="eastAsia" w:ascii="宋体" w:hAnsi="宋体" w:eastAsia="宋体" w:cs="宋体"/>
                <w:color w:val="000000"/>
                <w:sz w:val="28"/>
                <w:highlight w:val="none"/>
              </w:rPr>
            </w:pPr>
          </w:p>
        </w:tc>
      </w:tr>
    </w:tbl>
    <w:p w14:paraId="3BB17298">
      <w:pPr>
        <w:pStyle w:val="43"/>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注：请填写此表，并按要求上传业绩资料电子件。</w:t>
      </w:r>
      <w:bookmarkStart w:id="224" w:name="_Toc28140"/>
    </w:p>
    <w:p w14:paraId="032028A5">
      <w:pPr>
        <w:pStyle w:val="45"/>
        <w:outlineLvl w:val="1"/>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color w:val="000000"/>
          <w:highlight w:val="none"/>
        </w:rPr>
        <w:t>十</w:t>
      </w:r>
      <w:r>
        <w:rPr>
          <w:rFonts w:hint="eastAsia" w:ascii="宋体" w:hAnsi="宋体" w:eastAsia="宋体" w:cs="宋体"/>
          <w:b/>
          <w:color w:val="000000"/>
          <w:highlight w:val="none"/>
        </w:rPr>
        <w:t>一、★</w:t>
      </w:r>
      <w:r>
        <w:rPr>
          <w:rFonts w:hint="eastAsia" w:ascii="宋体" w:hAnsi="宋体" w:eastAsia="宋体" w:cs="宋体"/>
          <w:b/>
          <w:color w:val="000000"/>
          <w:highlight w:val="none"/>
          <w:lang w:val="en-US" w:eastAsia="zh-CN"/>
        </w:rPr>
        <w:t>项承诺函</w:t>
      </w:r>
    </w:p>
    <w:p w14:paraId="6724DB8E">
      <w:pPr>
        <w:pStyle w:val="45"/>
        <w:jc w:val="center"/>
        <w:outlineLvl w:val="9"/>
        <w:rPr>
          <w:rFonts w:hint="eastAsia" w:ascii="宋体" w:hAnsi="宋体" w:eastAsia="宋体" w:cs="宋体"/>
          <w:color w:val="000000"/>
          <w:sz w:val="28"/>
          <w:szCs w:val="22"/>
          <w:highlight w:val="none"/>
          <w:lang w:val="en-US" w:eastAsia="zh-CN"/>
        </w:rPr>
      </w:pPr>
      <w:r>
        <w:rPr>
          <w:rFonts w:hint="eastAsia" w:ascii="宋体" w:hAnsi="宋体" w:eastAsia="宋体" w:cs="宋体"/>
          <w:color w:val="000000"/>
          <w:sz w:val="28"/>
          <w:szCs w:val="22"/>
          <w:highlight w:val="none"/>
          <w:lang w:val="en-US" w:eastAsia="zh-CN"/>
        </w:rPr>
        <w:t>（格式自拟，未提供作无效标处理）</w:t>
      </w:r>
    </w:p>
    <w:p w14:paraId="7592C5B6">
      <w:pPr>
        <w:pStyle w:val="45"/>
        <w:numPr>
          <w:ilvl w:val="0"/>
          <w:numId w:val="1"/>
        </w:numPr>
        <w:shd w:val="clear" w:color="auto" w:fill="auto"/>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r>
      <w:r>
        <w:rPr>
          <w:rFonts w:hint="eastAsia" w:ascii="宋体" w:hAnsi="宋体" w:eastAsia="宋体" w:cs="宋体"/>
          <w:color w:val="000000"/>
          <w:highlight w:val="none"/>
        </w:rPr>
        <w:t>关于符合本国产品标准的声明函</w:t>
      </w:r>
    </w:p>
    <w:p w14:paraId="61099149">
      <w:pPr>
        <w:shd w:val="clear" w:color="auto" w:fill="auto"/>
        <w:spacing w:line="500" w:lineRule="exact"/>
        <w:ind w:firstLine="562"/>
        <w:jc w:val="both"/>
        <w:rPr>
          <w:rFonts w:hint="eastAsia" w:ascii="宋体" w:hAnsi="宋体" w:eastAsia="宋体" w:cs="宋体"/>
          <w:b/>
          <w:color w:val="000000"/>
          <w:sz w:val="28"/>
          <w:szCs w:val="28"/>
          <w:highlight w:val="none"/>
        </w:rPr>
      </w:pPr>
    </w:p>
    <w:p w14:paraId="429D2D32">
      <w:pPr>
        <w:shd w:val="clear" w:color="auto" w:fill="auto"/>
        <w:spacing w:line="50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3ECCF71">
      <w:pPr>
        <w:pStyle w:val="1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30" w:beforeAutospacing="0" w:after="30" w:afterAutospacing="0" w:line="360" w:lineRule="auto"/>
        <w:ind w:left="0" w:firstLine="420"/>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shd w:val="clear" w:color="auto" w:fill="FFFFFF"/>
        </w:rPr>
        <w:t>1.</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（产品名称1）</w:t>
      </w:r>
      <w:r>
        <w:rPr>
          <w:rFonts w:hint="eastAsia" w:ascii="宋体" w:hAnsi="宋体" w:eastAsia="宋体" w:cs="宋体"/>
          <w:b/>
          <w:bCs/>
          <w:color w:val="000000"/>
          <w:sz w:val="24"/>
          <w:szCs w:val="24"/>
          <w:highlight w:val="none"/>
          <w:shd w:val="clear" w:color="auto" w:fill="FFFFFF"/>
          <w:vertAlign w:val="superscript"/>
        </w:rPr>
        <w:t>1</w:t>
      </w:r>
      <w:r>
        <w:rPr>
          <w:rFonts w:hint="eastAsia" w:ascii="宋体" w:hAnsi="宋体" w:eastAsia="宋体" w:cs="宋体"/>
          <w:b/>
          <w:bCs/>
          <w:color w:val="000000"/>
          <w:sz w:val="24"/>
          <w:szCs w:val="24"/>
          <w:highlight w:val="none"/>
          <w:shd w:val="clear" w:color="auto" w:fill="FFFFFF"/>
        </w:rPr>
        <w:t>，生产厂为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（厂名）</w:t>
      </w:r>
      <w:r>
        <w:rPr>
          <w:rFonts w:hint="eastAsia" w:ascii="宋体" w:hAnsi="宋体" w:eastAsia="宋体" w:cs="宋体"/>
          <w:b/>
          <w:bCs/>
          <w:color w:val="000000"/>
          <w:sz w:val="24"/>
          <w:szCs w:val="24"/>
          <w:highlight w:val="none"/>
          <w:shd w:val="clear" w:color="auto" w:fill="FFFFFF"/>
          <w:vertAlign w:val="superscript"/>
        </w:rPr>
        <w:t>2</w:t>
      </w:r>
      <w:r>
        <w:rPr>
          <w:rFonts w:hint="eastAsia" w:ascii="宋体" w:hAnsi="宋体" w:eastAsia="宋体" w:cs="宋体"/>
          <w:b/>
          <w:bCs/>
          <w:color w:val="000000"/>
          <w:sz w:val="24"/>
          <w:szCs w:val="24"/>
          <w:highlight w:val="none"/>
          <w:shd w:val="clear" w:color="auto" w:fill="FFFFFF"/>
        </w:rPr>
        <w:t>，厂址为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（生产厂址）</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的中国境内生产的组件成本占比≥</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3</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4</w:t>
      </w:r>
      <w:r>
        <w:rPr>
          <w:rFonts w:hint="eastAsia" w:ascii="宋体" w:hAnsi="宋体" w:eastAsia="宋体" w:cs="宋体"/>
          <w:b/>
          <w:bCs/>
          <w:color w:val="000000"/>
          <w:sz w:val="24"/>
          <w:szCs w:val="24"/>
          <w:highlight w:val="none"/>
          <w:shd w:val="clear" w:color="auto" w:fill="FFFFFF"/>
        </w:rPr>
        <w:t>在中国境内生产。</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5</w:t>
      </w:r>
      <w:r>
        <w:rPr>
          <w:rFonts w:hint="eastAsia" w:ascii="宋体" w:hAnsi="宋体" w:eastAsia="宋体" w:cs="宋体"/>
          <w:b/>
          <w:bCs/>
          <w:color w:val="000000"/>
          <w:sz w:val="24"/>
          <w:szCs w:val="24"/>
          <w:highlight w:val="none"/>
          <w:shd w:val="clear" w:color="auto" w:fill="FFFFFF"/>
        </w:rPr>
        <w:t>在中国境内完成。</w:t>
      </w:r>
    </w:p>
    <w:p w14:paraId="4807AA54">
      <w:pPr>
        <w:pStyle w:val="1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30" w:beforeAutospacing="0" w:after="30" w:afterAutospacing="0" w:line="360" w:lineRule="auto"/>
        <w:ind w:left="0" w:firstLine="420"/>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shd w:val="clear" w:color="auto" w:fill="FFFFFF"/>
        </w:rPr>
        <w:t>2.</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（产品名称</w:t>
      </w:r>
      <w:r>
        <w:rPr>
          <w:rFonts w:hint="eastAsia" w:ascii="宋体" w:hAnsi="宋体" w:eastAsia="宋体" w:cs="宋体"/>
          <w:b/>
          <w:bCs/>
          <w:color w:val="000000"/>
          <w:sz w:val="24"/>
          <w:szCs w:val="24"/>
          <w:highlight w:val="none"/>
          <w:u w:val="single"/>
          <w:shd w:val="clear" w:color="auto" w:fill="FFFFFF"/>
          <w:lang w:val="en-US" w:eastAsia="zh-CN"/>
        </w:rPr>
        <w:t>2</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shd w:val="clear" w:color="auto" w:fill="FFFFFF"/>
          <w:vertAlign w:val="superscript"/>
        </w:rPr>
        <w:t>1</w:t>
      </w:r>
      <w:r>
        <w:rPr>
          <w:rFonts w:hint="eastAsia" w:ascii="宋体" w:hAnsi="宋体" w:eastAsia="宋体" w:cs="宋体"/>
          <w:b/>
          <w:bCs/>
          <w:color w:val="000000"/>
          <w:sz w:val="24"/>
          <w:szCs w:val="24"/>
          <w:highlight w:val="none"/>
          <w:shd w:val="clear" w:color="auto" w:fill="FFFFFF"/>
        </w:rPr>
        <w:t>，生产厂为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（厂名）</w:t>
      </w:r>
      <w:r>
        <w:rPr>
          <w:rFonts w:hint="eastAsia" w:ascii="宋体" w:hAnsi="宋体" w:eastAsia="宋体" w:cs="宋体"/>
          <w:b/>
          <w:bCs/>
          <w:color w:val="000000"/>
          <w:sz w:val="24"/>
          <w:szCs w:val="24"/>
          <w:highlight w:val="none"/>
          <w:shd w:val="clear" w:color="auto" w:fill="FFFFFF"/>
          <w:vertAlign w:val="superscript"/>
        </w:rPr>
        <w:t>2</w:t>
      </w:r>
      <w:r>
        <w:rPr>
          <w:rFonts w:hint="eastAsia" w:ascii="宋体" w:hAnsi="宋体" w:eastAsia="宋体" w:cs="宋体"/>
          <w:b/>
          <w:bCs/>
          <w:color w:val="000000"/>
          <w:sz w:val="24"/>
          <w:szCs w:val="24"/>
          <w:highlight w:val="none"/>
          <w:shd w:val="clear" w:color="auto" w:fill="FFFFFF"/>
        </w:rPr>
        <w:t>，厂址为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（生产厂址）</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的中国境内生产的组件成本占比≥</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3</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4</w:t>
      </w:r>
      <w:r>
        <w:rPr>
          <w:rFonts w:hint="eastAsia" w:ascii="宋体" w:hAnsi="宋体" w:eastAsia="宋体" w:cs="宋体"/>
          <w:b/>
          <w:bCs/>
          <w:color w:val="000000"/>
          <w:sz w:val="24"/>
          <w:szCs w:val="24"/>
          <w:highlight w:val="none"/>
          <w:shd w:val="clear" w:color="auto" w:fill="FFFFFF"/>
        </w:rPr>
        <w:t>在中国境内生产。</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5</w:t>
      </w:r>
      <w:r>
        <w:rPr>
          <w:rFonts w:hint="eastAsia" w:ascii="宋体" w:hAnsi="宋体" w:eastAsia="宋体" w:cs="宋体"/>
          <w:b/>
          <w:bCs/>
          <w:color w:val="000000"/>
          <w:sz w:val="24"/>
          <w:szCs w:val="24"/>
          <w:highlight w:val="none"/>
          <w:shd w:val="clear" w:color="auto" w:fill="FFFFFF"/>
        </w:rPr>
        <w:t>在中国境内完成。</w:t>
      </w:r>
    </w:p>
    <w:p w14:paraId="772067AD">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w:t>
      </w:r>
    </w:p>
    <w:p w14:paraId="464AF1A8">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本公司（单位）对上述声明内容的真实性负责。如有虚假，愿承担相应法律责任。</w:t>
      </w:r>
    </w:p>
    <w:p w14:paraId="40181F0B">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公司（单位）名称（盖章）：</w:t>
      </w:r>
    </w:p>
    <w:p w14:paraId="46D04194">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14:paraId="47D2A71E">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注：</w:t>
      </w:r>
    </w:p>
    <w:p w14:paraId="74515BAB">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1.产品如有型号，请在“产品名称”栏一并填写。</w:t>
      </w:r>
    </w:p>
    <w:p w14:paraId="1EAEFD89">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2.生产厂名与厂址应与生产厂营业执照载明的相关信息保持一致。</w:t>
      </w:r>
    </w:p>
    <w:p w14:paraId="2499AE5A">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3.该产品的中国境内生产的组件成本占比相关要求实施前，“规定比例”栏可不填，下同。</w:t>
      </w:r>
    </w:p>
    <w:p w14:paraId="17144455">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4.该产品的关键组件要求实施前，“关键组件”栏可不填，下同。</w:t>
      </w:r>
    </w:p>
    <w:p w14:paraId="4E9D8C65">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5.该产品的关键工序要求实施前，“关键工序”栏可不填，下同。</w:t>
      </w:r>
    </w:p>
    <w:p w14:paraId="712B1294">
      <w:pPr>
        <w:shd w:val="clear" w:color="auto" w:fill="auto"/>
        <w:spacing w:line="50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6.《声明函》中标注“</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”的地方无需填写。</w:t>
      </w:r>
    </w:p>
    <w:p w14:paraId="69FD00AA">
      <w:pPr>
        <w:pStyle w:val="45"/>
        <w:jc w:val="both"/>
        <w:outlineLvl w:val="1"/>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sz w:val="32"/>
          <w:szCs w:val="24"/>
          <w:highlight w:val="none"/>
          <w:lang w:val="en-US" w:eastAsia="zh-CN"/>
        </w:rPr>
        <w:t>十三、</w:t>
      </w:r>
      <w:r>
        <w:rPr>
          <w:rFonts w:hint="eastAsia" w:ascii="宋体" w:hAnsi="宋体" w:eastAsia="宋体" w:cs="宋体"/>
          <w:color w:val="000000"/>
          <w:highlight w:val="none"/>
        </w:rPr>
        <w:t>投标所需其他材料</w:t>
      </w:r>
      <w:bookmarkEnd w:id="224"/>
    </w:p>
    <w:p w14:paraId="12A2E609">
      <w:pPr>
        <w:pStyle w:val="46"/>
        <w:spacing w:line="360" w:lineRule="auto"/>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请在此文档中增加投标所需其他相关内容（包括资格要求、评分办法、采购需求中涉及的证件证明及其它投标人认为有必要提供的资料），如没有请将此空文档上传。</w:t>
      </w:r>
    </w:p>
    <w:p w14:paraId="49645242">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p>
    <w:p w14:paraId="08E5C74F">
      <w:pPr>
        <w:rPr>
          <w:rFonts w:hint="eastAsia" w:ascii="宋体" w:hAnsi="宋体" w:eastAsia="宋体" w:cs="宋体"/>
          <w:color w:val="000000"/>
          <w:highlight w:val="none"/>
        </w:rPr>
      </w:pPr>
    </w:p>
    <w:p w14:paraId="2345E10D">
      <w:pPr>
        <w:rPr>
          <w:rFonts w:hint="eastAsia" w:ascii="宋体" w:hAnsi="宋体" w:eastAsia="宋体" w:cs="宋体"/>
          <w:color w:val="000000"/>
          <w:sz w:val="32"/>
          <w:highlight w:val="none"/>
        </w:rPr>
      </w:pPr>
    </w:p>
    <w:p w14:paraId="6A8471F5">
      <w:pPr>
        <w:rPr>
          <w:rFonts w:hint="eastAsia" w:ascii="宋体" w:hAnsi="宋体" w:eastAsia="宋体" w:cs="宋体"/>
          <w:color w:val="000000"/>
          <w:sz w:val="32"/>
          <w:highlight w:val="none"/>
        </w:rPr>
      </w:pPr>
    </w:p>
    <w:p w14:paraId="256548CB">
      <w:pPr>
        <w:rPr>
          <w:rFonts w:hint="eastAsia" w:ascii="宋体" w:hAnsi="宋体" w:eastAsia="宋体" w:cs="宋体"/>
          <w:color w:val="000000"/>
          <w:sz w:val="32"/>
          <w:highlight w:val="none"/>
        </w:rPr>
      </w:pPr>
    </w:p>
    <w:p w14:paraId="381EF302">
      <w:pPr>
        <w:rPr>
          <w:rFonts w:hint="eastAsia" w:ascii="宋体" w:hAnsi="宋体" w:eastAsia="宋体" w:cs="宋体"/>
          <w:color w:val="000000"/>
          <w:sz w:val="32"/>
          <w:highlight w:val="none"/>
        </w:rPr>
      </w:pPr>
    </w:p>
    <w:bookmarkEnd w:id="219"/>
    <w:p w14:paraId="684A05E0">
      <w:pPr>
        <w:spacing w:line="480" w:lineRule="auto"/>
        <w:rPr>
          <w:rFonts w:hint="eastAsia" w:ascii="宋体" w:hAnsi="宋体" w:eastAsia="宋体" w:cs="宋体"/>
          <w:color w:val="000000"/>
          <w:sz w:val="24"/>
          <w:highlight w:val="none"/>
        </w:rPr>
      </w:pPr>
    </w:p>
    <w:p w14:paraId="4C352BD8">
      <w:pPr>
        <w:spacing w:line="480" w:lineRule="auto"/>
        <w:rPr>
          <w:rFonts w:hint="eastAsia" w:ascii="宋体" w:hAnsi="宋体" w:eastAsia="宋体" w:cs="宋体"/>
          <w:color w:val="000000"/>
          <w:sz w:val="30"/>
          <w:highlight w:val="none"/>
        </w:rPr>
      </w:pPr>
    </w:p>
    <w:p w14:paraId="52CA9641">
      <w:pPr>
        <w:pStyle w:val="6"/>
        <w:ind w:firstLine="0"/>
        <w:rPr>
          <w:rFonts w:hint="eastAsia" w:ascii="宋体" w:hAnsi="宋体" w:eastAsia="宋体" w:cs="宋体"/>
          <w:color w:val="000000"/>
          <w:sz w:val="24"/>
          <w:highlight w:val="none"/>
        </w:rPr>
      </w:pPr>
      <w:bookmarkStart w:id="225" w:name="_Hlt26609389"/>
      <w:bookmarkEnd w:id="225"/>
      <w:bookmarkStart w:id="226" w:name="_Hlt26955066"/>
      <w:bookmarkEnd w:id="226"/>
      <w:bookmarkStart w:id="227" w:name="_Hlt26671374"/>
      <w:bookmarkEnd w:id="227"/>
      <w:bookmarkStart w:id="228" w:name="_Toc462564146"/>
    </w:p>
    <w:p w14:paraId="279BDA91">
      <w:pPr>
        <w:rPr>
          <w:rFonts w:hint="eastAsia" w:ascii="宋体" w:hAnsi="宋体" w:eastAsia="宋体" w:cs="宋体"/>
          <w:color w:val="000000"/>
          <w:sz w:val="24"/>
          <w:highlight w:val="none"/>
        </w:rPr>
      </w:pPr>
    </w:p>
    <w:p w14:paraId="7C921726">
      <w:pPr>
        <w:pStyle w:val="20"/>
        <w:ind w:firstLine="480"/>
        <w:rPr>
          <w:rFonts w:hint="eastAsia" w:ascii="宋体" w:hAnsi="宋体" w:eastAsia="宋体" w:cs="宋体"/>
          <w:color w:val="000000"/>
          <w:sz w:val="24"/>
          <w:highlight w:val="none"/>
        </w:rPr>
      </w:pPr>
    </w:p>
    <w:p w14:paraId="7D93D030">
      <w:pPr>
        <w:pStyle w:val="20"/>
        <w:ind w:firstLine="480"/>
        <w:rPr>
          <w:rFonts w:hint="eastAsia" w:ascii="宋体" w:hAnsi="宋体" w:eastAsia="宋体" w:cs="宋体"/>
          <w:color w:val="000000"/>
          <w:sz w:val="24"/>
          <w:highlight w:val="none"/>
        </w:rPr>
      </w:pPr>
    </w:p>
    <w:p w14:paraId="0BE0215D">
      <w:pPr>
        <w:pStyle w:val="20"/>
        <w:ind w:firstLine="480"/>
        <w:rPr>
          <w:rFonts w:hint="eastAsia" w:ascii="宋体" w:hAnsi="宋体" w:eastAsia="宋体" w:cs="宋体"/>
          <w:color w:val="000000"/>
          <w:sz w:val="24"/>
          <w:highlight w:val="none"/>
        </w:rPr>
      </w:pPr>
    </w:p>
    <w:p w14:paraId="7C47B864">
      <w:pPr>
        <w:pStyle w:val="20"/>
        <w:ind w:firstLine="480"/>
        <w:rPr>
          <w:rFonts w:hint="eastAsia" w:ascii="宋体" w:hAnsi="宋体" w:eastAsia="宋体" w:cs="宋体"/>
          <w:color w:val="000000"/>
          <w:sz w:val="24"/>
          <w:highlight w:val="none"/>
        </w:rPr>
      </w:pPr>
    </w:p>
    <w:p w14:paraId="1D8B5BA7">
      <w:pPr>
        <w:pStyle w:val="20"/>
        <w:ind w:firstLine="480"/>
        <w:rPr>
          <w:rFonts w:hint="eastAsia" w:ascii="宋体" w:hAnsi="宋体" w:eastAsia="宋体" w:cs="宋体"/>
          <w:color w:val="000000"/>
          <w:sz w:val="24"/>
          <w:highlight w:val="none"/>
        </w:rPr>
      </w:pPr>
    </w:p>
    <w:p w14:paraId="54A18DD5">
      <w:pPr>
        <w:pStyle w:val="20"/>
        <w:ind w:firstLine="480"/>
        <w:rPr>
          <w:rFonts w:hint="eastAsia" w:ascii="宋体" w:hAnsi="宋体" w:eastAsia="宋体" w:cs="宋体"/>
          <w:color w:val="000000"/>
          <w:sz w:val="24"/>
          <w:highlight w:val="none"/>
        </w:rPr>
      </w:pPr>
    </w:p>
    <w:bookmarkEnd w:id="203"/>
    <w:bookmarkEnd w:id="204"/>
    <w:bookmarkEnd w:id="228"/>
    <w:p w14:paraId="2C7C81CB">
      <w:pPr>
        <w:jc w:val="center"/>
        <w:rPr>
          <w:rFonts w:hint="eastAsia" w:ascii="宋体" w:hAnsi="宋体" w:eastAsia="宋体" w:cs="宋体"/>
          <w:b/>
          <w:color w:val="000000"/>
          <w:sz w:val="32"/>
          <w:szCs w:val="32"/>
          <w:highlight w:val="none"/>
        </w:rPr>
      </w:pPr>
      <w:bookmarkStart w:id="229" w:name="_格式2__法定代表人授权书"/>
      <w:bookmarkEnd w:id="229"/>
    </w:p>
    <w:p w14:paraId="03838661">
      <w:pPr>
        <w:jc w:val="center"/>
        <w:rPr>
          <w:rFonts w:hint="eastAsia" w:ascii="宋体" w:hAnsi="宋体" w:eastAsia="宋体" w:cs="宋体"/>
          <w:b/>
          <w:color w:val="000000"/>
          <w:sz w:val="32"/>
          <w:szCs w:val="32"/>
          <w:highlight w:val="none"/>
        </w:rPr>
      </w:pPr>
    </w:p>
    <w:p w14:paraId="40DC21B7">
      <w:pPr>
        <w:rPr>
          <w:rFonts w:hint="eastAsia" w:ascii="宋体" w:hAnsi="宋体" w:eastAsia="宋体" w:cs="宋体"/>
          <w:b/>
          <w:color w:val="000000"/>
          <w:sz w:val="32"/>
          <w:szCs w:val="32"/>
          <w:highlight w:val="none"/>
        </w:rPr>
      </w:pPr>
    </w:p>
    <w:p w14:paraId="156E54BE">
      <w:pPr>
        <w:rPr>
          <w:rFonts w:hint="eastAsia" w:ascii="宋体" w:hAnsi="宋体" w:eastAsia="宋体" w:cs="宋体"/>
          <w:b/>
          <w:color w:val="000000"/>
          <w:sz w:val="32"/>
          <w:szCs w:val="32"/>
          <w:highlight w:val="none"/>
        </w:rPr>
      </w:pPr>
    </w:p>
    <w:p w14:paraId="3BAA5D5E">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r>
      <w:r>
        <w:rPr>
          <w:rFonts w:hint="eastAsia" w:ascii="宋体" w:hAnsi="宋体" w:eastAsia="宋体" w:cs="宋体"/>
          <w:b/>
          <w:bCs/>
          <w:color w:val="000000"/>
          <w:sz w:val="32"/>
          <w:szCs w:val="32"/>
          <w:highlight w:val="none"/>
        </w:rPr>
        <w:t>质疑函范本</w:t>
      </w:r>
    </w:p>
    <w:p w14:paraId="26797F65">
      <w:pPr>
        <w:adjustRightInd w:val="0"/>
        <w:snapToGrid w:val="0"/>
        <w:spacing w:before="298" w:beforeLines="10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一、质疑投标人基本信息</w:t>
      </w:r>
    </w:p>
    <w:p w14:paraId="4D61A6B2">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质疑投标人：</w:t>
      </w:r>
      <w:r>
        <w:rPr>
          <w:rFonts w:hint="eastAsia" w:ascii="宋体" w:hAnsi="宋体" w:eastAsia="宋体" w:cs="宋体"/>
          <w:color w:val="000000"/>
          <w:sz w:val="24"/>
          <w:szCs w:val="24"/>
          <w:highlight w:val="none"/>
          <w:u w:val="dotted"/>
        </w:rPr>
        <w:t xml:space="preserve">                                                              </w:t>
      </w:r>
    </w:p>
    <w:p w14:paraId="3D63E98A">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dotted"/>
        </w:rPr>
        <w:t xml:space="preserve">                                    </w:t>
      </w:r>
    </w:p>
    <w:p w14:paraId="0B44E089">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dotted"/>
        </w:rPr>
        <w:t xml:space="preserve">                                       </w:t>
      </w:r>
    </w:p>
    <w:p w14:paraId="59A5F02E">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授权代表：</w:t>
      </w:r>
      <w:r>
        <w:rPr>
          <w:rFonts w:hint="eastAsia" w:ascii="宋体" w:hAnsi="宋体" w:eastAsia="宋体" w:cs="宋体"/>
          <w:color w:val="000000"/>
          <w:sz w:val="24"/>
          <w:szCs w:val="24"/>
          <w:highlight w:val="none"/>
          <w:u w:val="dotted"/>
        </w:rPr>
        <w:t xml:space="preserve">                                                                 </w:t>
      </w:r>
    </w:p>
    <w:p w14:paraId="3158FCE4">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dotted"/>
        </w:rPr>
        <w:t xml:space="preserve">                                                                </w:t>
      </w:r>
    </w:p>
    <w:p w14:paraId="28C88C03">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dotted"/>
        </w:rPr>
        <w:t xml:space="preserve">                                     </w:t>
      </w:r>
    </w:p>
    <w:p w14:paraId="6609E9E8">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二、质疑项目基本情况</w:t>
      </w:r>
    </w:p>
    <w:p w14:paraId="46BC5CA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质疑项目的名称：</w:t>
      </w:r>
      <w:r>
        <w:rPr>
          <w:rFonts w:hint="eastAsia" w:ascii="宋体" w:hAnsi="宋体" w:eastAsia="宋体" w:cs="宋体"/>
          <w:color w:val="000000"/>
          <w:sz w:val="24"/>
          <w:szCs w:val="24"/>
          <w:highlight w:val="none"/>
          <w:u w:val="dotted"/>
        </w:rPr>
        <w:t xml:space="preserve">                                                          </w:t>
      </w:r>
    </w:p>
    <w:p w14:paraId="6B275A1D">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质疑项目的编号：</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包号：</w:t>
      </w:r>
      <w:r>
        <w:rPr>
          <w:rFonts w:hint="eastAsia" w:ascii="宋体" w:hAnsi="宋体" w:eastAsia="宋体" w:cs="宋体"/>
          <w:color w:val="000000"/>
          <w:sz w:val="24"/>
          <w:szCs w:val="24"/>
          <w:highlight w:val="none"/>
          <w:u w:val="dotted"/>
        </w:rPr>
        <w:t xml:space="preserve">                           </w:t>
      </w:r>
    </w:p>
    <w:p w14:paraId="3FCA56D4">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招标人名称：</w:t>
      </w:r>
      <w:r>
        <w:rPr>
          <w:rFonts w:hint="eastAsia" w:ascii="宋体" w:hAnsi="宋体" w:eastAsia="宋体" w:cs="宋体"/>
          <w:color w:val="000000"/>
          <w:sz w:val="24"/>
          <w:szCs w:val="24"/>
          <w:highlight w:val="none"/>
          <w:u w:val="dotted"/>
        </w:rPr>
        <w:t xml:space="preserve">                                                              </w:t>
      </w:r>
    </w:p>
    <w:p w14:paraId="04BD3BE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采购文件获取日期：</w:t>
      </w:r>
      <w:r>
        <w:rPr>
          <w:rFonts w:hint="eastAsia" w:ascii="宋体" w:hAnsi="宋体" w:eastAsia="宋体" w:cs="宋体"/>
          <w:color w:val="000000"/>
          <w:sz w:val="24"/>
          <w:szCs w:val="24"/>
          <w:highlight w:val="none"/>
          <w:u w:val="dotted"/>
        </w:rPr>
        <w:t xml:space="preserve">                                                        </w:t>
      </w:r>
    </w:p>
    <w:p w14:paraId="27AE01C2">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三、质疑事项具体内容</w:t>
      </w:r>
    </w:p>
    <w:p w14:paraId="2B2DE8D3">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质疑事项1：</w:t>
      </w:r>
      <w:r>
        <w:rPr>
          <w:rFonts w:hint="eastAsia" w:ascii="宋体" w:hAnsi="宋体" w:eastAsia="宋体" w:cs="宋体"/>
          <w:color w:val="000000"/>
          <w:sz w:val="24"/>
          <w:szCs w:val="24"/>
          <w:highlight w:val="none"/>
          <w:u w:val="dotted"/>
        </w:rPr>
        <w:t xml:space="preserve">                                                              </w:t>
      </w:r>
    </w:p>
    <w:p w14:paraId="10F7D911">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事实依据：</w:t>
      </w:r>
      <w:r>
        <w:rPr>
          <w:rFonts w:hint="eastAsia" w:ascii="宋体" w:hAnsi="宋体" w:eastAsia="宋体" w:cs="宋体"/>
          <w:color w:val="000000"/>
          <w:sz w:val="24"/>
          <w:szCs w:val="24"/>
          <w:highlight w:val="none"/>
          <w:u w:val="dotted"/>
        </w:rPr>
        <w:t xml:space="preserve">                                                                </w:t>
      </w:r>
    </w:p>
    <w:p w14:paraId="114A0D95">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dotted"/>
        </w:rPr>
        <w:t xml:space="preserve">                                                                           </w:t>
      </w:r>
    </w:p>
    <w:p w14:paraId="4E65DD96">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法律依据：</w:t>
      </w:r>
      <w:r>
        <w:rPr>
          <w:rFonts w:hint="eastAsia" w:ascii="宋体" w:hAnsi="宋体" w:eastAsia="宋体" w:cs="宋体"/>
          <w:color w:val="000000"/>
          <w:sz w:val="24"/>
          <w:szCs w:val="24"/>
          <w:highlight w:val="none"/>
          <w:u w:val="dotted"/>
        </w:rPr>
        <w:t xml:space="preserve">                                                                 </w:t>
      </w:r>
    </w:p>
    <w:p w14:paraId="72017922">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u w:val="dotted"/>
        </w:rPr>
        <w:t xml:space="preserve">                                                                           </w:t>
      </w:r>
    </w:p>
    <w:p w14:paraId="17C9218E">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质疑事项2</w:t>
      </w:r>
    </w:p>
    <w:p w14:paraId="12D0931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14:paraId="22998E7E">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四、与质疑事项相关的质疑请求</w:t>
      </w:r>
    </w:p>
    <w:p w14:paraId="586A1B34">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请求：</w:t>
      </w:r>
      <w:r>
        <w:rPr>
          <w:rFonts w:hint="eastAsia" w:ascii="宋体" w:hAnsi="宋体" w:eastAsia="宋体" w:cs="宋体"/>
          <w:color w:val="000000"/>
          <w:sz w:val="24"/>
          <w:szCs w:val="24"/>
          <w:highlight w:val="none"/>
          <w:u w:val="dotted"/>
        </w:rPr>
        <w:t xml:space="preserve">                                                                     </w:t>
      </w:r>
    </w:p>
    <w:p w14:paraId="6F63CF69">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签字</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签章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公章：                      </w:t>
      </w:r>
    </w:p>
    <w:p w14:paraId="2FE92B1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p>
    <w:p w14:paraId="4E0742A6">
      <w:pP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质疑函制作说明：</w:t>
      </w:r>
    </w:p>
    <w:p w14:paraId="00C3C1AB">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1.投标人提出质疑时，应提交质疑函和必要的证明材料。</w:t>
      </w:r>
    </w:p>
    <w:p w14:paraId="41E78E1D">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2.质疑投标人若委托代理人进行质疑的，质疑函应按要求列明“授权代表”的有关内容，并在附件中提交由质疑</w:t>
      </w:r>
      <w:r>
        <w:rPr>
          <w:rFonts w:hint="eastAsia" w:ascii="宋体" w:hAnsi="宋体" w:eastAsia="宋体" w:cs="宋体"/>
          <w:color w:val="000000"/>
          <w:kern w:val="0"/>
          <w:sz w:val="24"/>
          <w:szCs w:val="24"/>
          <w:highlight w:val="none"/>
        </w:rPr>
        <w:t>投标人签署的授权委托书。授权委托书应载明代理人的姓名或者名称、代理事项、具体权限、期限和相关事项。</w:t>
      </w:r>
    </w:p>
    <w:p w14:paraId="0ED2CDBB">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3.质疑投标人若对项目的某一分包进行质疑，质疑函中应列明具体分包号。</w:t>
      </w:r>
    </w:p>
    <w:p w14:paraId="1F7B0FC4">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4.质疑函的质疑事项应具体、明确，并有必要的事实依据和法律依据。</w:t>
      </w:r>
    </w:p>
    <w:p w14:paraId="4729DE17">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5.质疑函的质疑请求应与质疑事项相关。</w:t>
      </w:r>
    </w:p>
    <w:p w14:paraId="349DD0AE">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6.质疑投标人为自然人的，质疑函应由本人签字；质疑投标人为法人或者其他组织的，质疑函应由法定代表人、主要负责人，或者其授权代表签字或者盖章，并加盖公章。</w:t>
      </w:r>
    </w:p>
    <w:p w14:paraId="2F62C674">
      <w:pPr>
        <w:pStyle w:val="6"/>
        <w:rPr>
          <w:rFonts w:hint="eastAsia" w:ascii="宋体" w:hAnsi="宋体" w:eastAsia="宋体" w:cs="宋体"/>
          <w:color w:val="000000"/>
          <w:sz w:val="24"/>
          <w:szCs w:val="24"/>
          <w:highlight w:val="none"/>
        </w:rPr>
      </w:pPr>
    </w:p>
    <w:p w14:paraId="7BDF40C8">
      <w:pPr>
        <w:pStyle w:val="6"/>
        <w:rPr>
          <w:rFonts w:hint="eastAsia" w:ascii="宋体" w:hAnsi="宋体" w:eastAsia="宋体" w:cs="宋体"/>
          <w:color w:val="000000"/>
          <w:sz w:val="24"/>
          <w:szCs w:val="24"/>
          <w:highlight w:val="none"/>
        </w:rPr>
      </w:pPr>
    </w:p>
    <w:p w14:paraId="026F3F26">
      <w:pPr>
        <w:rPr>
          <w:rFonts w:hint="eastAsia" w:ascii="宋体" w:hAnsi="宋体" w:eastAsia="宋体" w:cs="宋体"/>
          <w:color w:val="000000"/>
          <w:highlight w:val="none"/>
        </w:rPr>
      </w:pPr>
    </w:p>
    <w:p w14:paraId="6323C64F"/>
    <w:sectPr>
      <w:headerReference r:id="rId9" w:type="default"/>
      <w:footerReference r:id="rId10" w:type="default"/>
      <w:pgSz w:w="11906" w:h="16838"/>
      <w:pgMar w:top="1417" w:right="1587" w:bottom="1417" w:left="1366" w:header="851" w:footer="907" w:gutter="0"/>
      <w:cols w:space="720" w:num="1"/>
      <w:titlePg/>
      <w:docGrid w:type="lines" w:linePitch="29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40FA0">
    <w:pPr>
      <w:pStyle w:val="10"/>
      <w:jc w:val="center"/>
      <w:rPr>
        <w:rFonts w:hint="eastAsia"/>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867D6">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1</w:t>
    </w:r>
    <w:r>
      <w:fldChar w:fldCharType="end"/>
    </w:r>
  </w:p>
  <w:p w14:paraId="199E3C7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27CBA">
    <w:pPr>
      <w:pStyle w:val="10"/>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F8FBAD">
                          <w:pPr>
                            <w:pStyle w:val="10"/>
                          </w:pPr>
                          <w:r>
                            <w:fldChar w:fldCharType="begin"/>
                          </w:r>
                          <w:r>
                            <w:instrText xml:space="preserve"> PAGE  \* MERGEFORMAT </w:instrText>
                          </w:r>
                          <w:r>
                            <w:fldChar w:fldCharType="separate"/>
                          </w:r>
                          <w:r>
                            <w:t>２９</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2F8FBAD">
                    <w:pPr>
                      <w:pStyle w:val="10"/>
                    </w:pPr>
                    <w:r>
                      <w:fldChar w:fldCharType="begin"/>
                    </w:r>
                    <w:r>
                      <w:instrText xml:space="preserve"> PAGE  \* MERGEFORMAT </w:instrText>
                    </w:r>
                    <w:r>
                      <w:fldChar w:fldCharType="separate"/>
                    </w:r>
                    <w:r>
                      <w:t>２９</w:t>
                    </w:r>
                    <w: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81CF9">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C22111">
                          <w:pPr>
                            <w:pStyle w:val="10"/>
                          </w:pPr>
                          <w:r>
                            <w:fldChar w:fldCharType="begin"/>
                          </w:r>
                          <w:r>
                            <w:instrText xml:space="preserve"> PAGE  \* MERGEFORMAT </w:instrText>
                          </w:r>
                          <w:r>
                            <w:fldChar w:fldCharType="separate"/>
                          </w:r>
                          <w:r>
                            <w:t>１</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4EC22111">
                    <w:pPr>
                      <w:pStyle w:val="10"/>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F5EEC">
    <w:pPr>
      <w:pStyle w:val="10"/>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09A7D0">
                          <w:pPr>
                            <w:pStyle w:val="10"/>
                          </w:pPr>
                          <w:r>
                            <w:fldChar w:fldCharType="begin"/>
                          </w:r>
                          <w:r>
                            <w:instrText xml:space="preserve"> PAGE  \* MERGEFORMAT </w:instrText>
                          </w:r>
                          <w:r>
                            <w:fldChar w:fldCharType="separate"/>
                          </w:r>
                          <w:r>
                            <w:t>６６</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009A7D0">
                    <w:pPr>
                      <w:pStyle w:val="10"/>
                    </w:pPr>
                    <w:r>
                      <w:fldChar w:fldCharType="begin"/>
                    </w:r>
                    <w:r>
                      <w:instrText xml:space="preserve"> PAGE  \* MERGEFORMAT </w:instrText>
                    </w:r>
                    <w:r>
                      <w:fldChar w:fldCharType="separate"/>
                    </w:r>
                    <w:r>
                      <w:t>６６</w:t>
                    </w:r>
                    <w:r>
                      <w:fldChar w:fldCharType="end"/>
                    </w:r>
                  </w:p>
                </w:txbxContent>
              </v:textbox>
            </v:shape>
          </w:pict>
        </mc:Fallback>
      </mc:AlternateContent>
    </w:r>
    <w:r>
      <w:rPr>
        <w:b/>
        <w:i/>
        <w:kern w:val="0"/>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D420A">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E9FB">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93A55">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127177"/>
    <w:rsid w:val="20DF4E94"/>
    <w:rsid w:val="325D65F6"/>
    <w:rsid w:val="353E7C2B"/>
    <w:rsid w:val="38662292"/>
    <w:rsid w:val="48D662CD"/>
    <w:rsid w:val="68823E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6"/>
    <w:qFormat/>
    <w:uiPriority w:val="0"/>
    <w:pPr>
      <w:keepNext/>
      <w:keepLines/>
      <w:spacing w:before="260" w:after="260" w:line="416" w:lineRule="auto"/>
      <w:outlineLvl w:val="2"/>
    </w:pPr>
    <w:rPr>
      <w:b/>
      <w:bCs/>
      <w:sz w:val="32"/>
      <w:szCs w:val="32"/>
    </w:rPr>
  </w:style>
  <w:style w:type="paragraph" w:styleId="7">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6">
    <w:name w:val="Normal Indent"/>
    <w:basedOn w:val="1"/>
    <w:qFormat/>
    <w:uiPriority w:val="0"/>
    <w:pPr>
      <w:ind w:firstLine="420"/>
    </w:pPr>
  </w:style>
  <w:style w:type="paragraph" w:styleId="8">
    <w:name w:val="annotation text"/>
    <w:basedOn w:val="1"/>
    <w:semiHidden/>
    <w:qFormat/>
    <w:uiPriority w:val="0"/>
    <w:pPr>
      <w:jc w:val="left"/>
    </w:pPr>
  </w:style>
  <w:style w:type="paragraph" w:styleId="9">
    <w:name w:val="Plain Text"/>
    <w:basedOn w:val="1"/>
    <w:qFormat/>
    <w:uiPriority w:val="0"/>
    <w:rPr>
      <w:rFonts w:ascii="宋体" w:hAnsi="Courier New" w:cs="Courier New"/>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15">
    <w:name w:val="Table Grid"/>
    <w:basedOn w:val="1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page number"/>
    <w:qFormat/>
    <w:uiPriority w:val="0"/>
  </w:style>
  <w:style w:type="paragraph" w:customStyle="1" w:styleId="1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0">
    <w:name w:val="正文空2字"/>
    <w:basedOn w:val="21"/>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21">
    <w:name w:val="左对齐正文"/>
    <w:qFormat/>
    <w:uiPriority w:val="99"/>
    <w:rPr>
      <w:rFonts w:ascii="Calibri" w:hAnsi="Calibri" w:eastAsia="仿宋_GB2312" w:cs="Calibri"/>
      <w:kern w:val="2"/>
      <w:sz w:val="32"/>
      <w:szCs w:val="32"/>
      <w:lang w:val="en-US" w:eastAsia="zh-CN" w:bidi="ar-SA"/>
    </w:rPr>
  </w:style>
  <w:style w:type="paragraph" w:customStyle="1" w:styleId="22">
    <w:name w:val="首行缩进"/>
    <w:basedOn w:val="1"/>
    <w:qFormat/>
    <w:uiPriority w:val="0"/>
    <w:pPr>
      <w:ind w:firstLine="480"/>
    </w:pPr>
    <w:rPr>
      <w:rFonts w:ascii="Times New Roman" w:hAnsi="Times New Roman" w:cs="Times New Roman"/>
      <w:lang w:val="zh-CN"/>
    </w:rPr>
  </w:style>
  <w:style w:type="paragraph" w:customStyle="1" w:styleId="23">
    <w:name w:val="正文_2"/>
    <w:next w:val="24"/>
    <w:qFormat/>
    <w:uiPriority w:val="0"/>
    <w:pPr>
      <w:widowControl w:val="0"/>
      <w:jc w:val="both"/>
    </w:pPr>
    <w:rPr>
      <w:rFonts w:ascii="Calibri" w:hAnsi="Calibri" w:eastAsia="宋体" w:cs="Times New Roman"/>
      <w:sz w:val="21"/>
      <w:szCs w:val="22"/>
      <w:lang w:val="en-US" w:eastAsia="zh-CN" w:bidi="ar-SA"/>
    </w:rPr>
  </w:style>
  <w:style w:type="paragraph" w:customStyle="1" w:styleId="24">
    <w:name w:val="正文文本_0"/>
    <w:basedOn w:val="25"/>
    <w:next w:val="23"/>
    <w:qFormat/>
    <w:uiPriority w:val="0"/>
    <w:pPr>
      <w:spacing w:line="60" w:lineRule="auto"/>
    </w:pPr>
    <w:rPr>
      <w:rFonts w:ascii="仿宋_GB2312" w:eastAsia="仿宋_GB2312"/>
      <w:sz w:val="32"/>
    </w:rPr>
  </w:style>
  <w:style w:type="paragraph" w:customStyle="1" w:styleId="25">
    <w:name w:val="正文_16"/>
    <w:next w:val="2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
    <w:name w:val="正文文本 2_0"/>
    <w:basedOn w:val="25"/>
    <w:qFormat/>
    <w:uiPriority w:val="0"/>
    <w:rPr>
      <w:rFonts w:ascii="仿宋_GB2312" w:eastAsia="仿宋_GB2312"/>
      <w:sz w:val="28"/>
    </w:rPr>
  </w:style>
  <w:style w:type="character" w:customStyle="1" w:styleId="27">
    <w:name w:val="默认段落字体11"/>
    <w:unhideWhenUsed/>
    <w:qFormat/>
    <w:uiPriority w:val="1"/>
    <w:rPr>
      <w:rFonts w:ascii="Times New Roman" w:hAnsi="Times New Roman"/>
      <w:kern w:val="2"/>
      <w:sz w:val="21"/>
      <w:szCs w:val="21"/>
      <w:lang w:val="en-US" w:eastAsia="zh-CN" w:bidi="ar-SA"/>
    </w:rPr>
  </w:style>
  <w:style w:type="character" w:customStyle="1" w:styleId="28">
    <w:name w:val="默认段落字体1"/>
    <w:unhideWhenUsed/>
    <w:qFormat/>
    <w:uiPriority w:val="1"/>
    <w:rPr>
      <w:kern w:val="2"/>
      <w:sz w:val="21"/>
      <w:szCs w:val="21"/>
      <w:lang w:val="en-US" w:eastAsia="zh-CN" w:bidi="ar-SA"/>
    </w:rPr>
  </w:style>
  <w:style w:type="paragraph" w:customStyle="1" w:styleId="29">
    <w:name w:val="正文_1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
    <w:name w:val="Normal_19"/>
    <w:qFormat/>
    <w:uiPriority w:val="0"/>
    <w:rPr>
      <w:rFonts w:ascii="Times New Roman" w:hAnsi="Times New Roman" w:eastAsia="Times New Roman" w:cs="Times New Roman"/>
      <w:sz w:val="24"/>
      <w:szCs w:val="24"/>
      <w:lang w:val="en-US" w:eastAsia="zh-CN" w:bidi="ar-SA"/>
    </w:rPr>
  </w:style>
  <w:style w:type="paragraph" w:customStyle="1" w:styleId="3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
    <w:name w:val="标题 2_0"/>
    <w:basedOn w:val="33"/>
    <w:next w:val="33"/>
    <w:qFormat/>
    <w:uiPriority w:val="0"/>
    <w:pPr>
      <w:keepNext/>
      <w:keepLines/>
      <w:spacing w:before="260" w:after="260" w:line="410" w:lineRule="auto"/>
      <w:jc w:val="center"/>
      <w:outlineLvl w:val="1"/>
    </w:pPr>
    <w:rPr>
      <w:rFonts w:ascii="Arial" w:hAnsi="Arial" w:eastAsia="黑体"/>
      <w:b/>
      <w:bCs/>
      <w:sz w:val="32"/>
      <w:szCs w:val="32"/>
    </w:rPr>
  </w:style>
  <w:style w:type="paragraph" w:customStyle="1" w:styleId="33">
    <w:name w:val="正文_2_1"/>
    <w:qFormat/>
    <w:uiPriority w:val="0"/>
    <w:pPr>
      <w:widowControl w:val="0"/>
      <w:jc w:val="both"/>
    </w:pPr>
    <w:rPr>
      <w:rFonts w:hint="default" w:ascii="Times New Roman" w:hAnsi="Times New Roman" w:eastAsia="宋体" w:cs="Times New Roman"/>
      <w:szCs w:val="24"/>
      <w:lang w:val="en-US" w:eastAsia="zh-CN" w:bidi="ar-SA"/>
    </w:rPr>
  </w:style>
  <w:style w:type="table" w:customStyle="1" w:styleId="34">
    <w:name w:val="网格型_0"/>
    <w:basedOn w:val="35"/>
    <w:qFormat/>
    <w:uiPriority w:val="0"/>
  </w:style>
  <w:style w:type="table" w:customStyle="1" w:styleId="35">
    <w:name w:val="普通表格1"/>
    <w:unhideWhenUsed/>
    <w:qFormat/>
    <w:uiPriority w:val="99"/>
    <w:rPr>
      <w:lang w:val="en-US" w:eastAsia="zh-CN" w:bidi="ar-SA"/>
    </w:rPr>
  </w:style>
  <w:style w:type="paragraph" w:customStyle="1" w:styleId="36">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
    <w:name w:val="Normal_1_2"/>
    <w:qFormat/>
    <w:uiPriority w:val="0"/>
    <w:rPr>
      <w:rFonts w:ascii="Times New Roman" w:hAnsi="Times New Roman" w:eastAsia="Times New Roman" w:cs="Times New Roman"/>
      <w:sz w:val="24"/>
      <w:szCs w:val="24"/>
      <w:lang w:val="en-US" w:eastAsia="zh-CN" w:bidi="ar-SA"/>
    </w:rPr>
  </w:style>
  <w:style w:type="paragraph" w:customStyle="1" w:styleId="38">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9">
    <w:name w:val="Char"/>
    <w:basedOn w:val="1"/>
    <w:qFormat/>
    <w:uiPriority w:val="0"/>
    <w:pPr>
      <w:tabs>
        <w:tab w:val="left" w:pos="360"/>
      </w:tabs>
      <w:ind w:firstLine="200" w:firstLineChars="200"/>
    </w:pPr>
    <w:rPr>
      <w:sz w:val="28"/>
      <w:szCs w:val="30"/>
    </w:rPr>
  </w:style>
  <w:style w:type="paragraph" w:customStyle="1" w:styleId="40">
    <w:name w:val="Normal_18_0"/>
    <w:qFormat/>
    <w:uiPriority w:val="0"/>
    <w:rPr>
      <w:rFonts w:ascii="黑体" w:hAnsi="黑体" w:eastAsia="黑体" w:cs="黑体"/>
      <w:b/>
      <w:sz w:val="32"/>
      <w:szCs w:val="24"/>
      <w:lang w:val="en-US" w:eastAsia="zh-CN" w:bidi="ar-SA"/>
    </w:rPr>
  </w:style>
  <w:style w:type="paragraph" w:customStyle="1" w:styleId="41">
    <w:name w:val="正文_12_0_0_0_0"/>
    <w:basedOn w:val="1"/>
    <w:qFormat/>
    <w:uiPriority w:val="0"/>
    <w:rPr>
      <w:rFonts w:ascii="Times New Roman" w:hAnsi="Times New Roman"/>
      <w:szCs w:val="24"/>
    </w:rPr>
  </w:style>
  <w:style w:type="paragraph" w:customStyle="1" w:styleId="42">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44">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
    <w:name w:val="Normal_20"/>
    <w:qFormat/>
    <w:uiPriority w:val="0"/>
    <w:rPr>
      <w:rFonts w:ascii="黑体" w:hAnsi="黑体" w:eastAsia="黑体" w:cs="黑体"/>
      <w:b/>
      <w:sz w:val="32"/>
      <w:szCs w:val="24"/>
      <w:lang w:val="en-US" w:eastAsia="zh-CN" w:bidi="ar-SA"/>
    </w:rPr>
  </w:style>
  <w:style w:type="paragraph" w:customStyle="1" w:styleId="46">
    <w:name w:val="正文_15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1372</Words>
  <Characters>1632</Characters>
  <Lines>0</Lines>
  <Paragraphs>0</Paragraphs>
  <TotalTime>12</TotalTime>
  <ScaleCrop>false</ScaleCrop>
  <LinksUpToDate>false</LinksUpToDate>
  <CharactersWithSpaces>1671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2026-06-10T10:06:00Z</dcterms:created>
  <dc:creator>Administrator</dc:creator>
  <cp:lastModifiedBy>春暖花开</cp:lastModifiedBy>
  <dcterms:modified xsi:type="dcterms:W3CDTF">2026-07-06T00:53:55Z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eyJoZGlkIjoiM2RiZDY3MGZmNmQwNWIyMzE4OGQwOGVlN2EwM2I1NjgiLCJ1c2VySWQiOiI0MTAzODI5MzAifQ==</vt:lpwstr>
  </property>
  <property fmtid="{D5CDD505-2E9C-101B-9397-08002B2CF9AE}" pid="4" name="ICV">
    <vt:lpwstr>8D910C4224A74837A14F81F5B88D6AF8_12</vt:lpwstr>
  </property>
</Properties>
</file>