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b/>
          <w:bCs/>
          <w:color w:val="auto"/>
          <w:sz w:val="30"/>
          <w:szCs w:val="30"/>
          <w:highlight w:val="none"/>
        </w:rPr>
      </w:pPr>
      <w:r/>
      <w:bookmarkStart w:id="0" w:name="_Toc120614210"/>
      <w:r/>
      <w:bookmarkStart w:id="1" w:name="_Toc20823272"/>
      <w:r/>
      <w:bookmarkStart w:id="2" w:name="_Toc513029200"/>
      <w:r/>
      <w:bookmarkStart w:id="3" w:name="_Toc16938516"/>
      <w:r/>
      <w:bookmarkStart w:id="4" w:name="_Toc479757206"/>
      <w:r/>
      <w:bookmarkStart w:id="5" w:name="_Toc523127445"/>
      <w:r/>
      <w:r/>
    </w:p>
    <w:p>
      <w:pPr>
        <w:jc w:val="center"/>
        <w:spacing w:before="120" w:after="120" w:line="360" w:lineRule="auto"/>
        <w:rPr>
          <w:rFonts w:hint="eastAsia" w:ascii="Arial" w:hAnsi="Arial" w:eastAsia="宋体" w:cs="Times New Roman"/>
          <w:b/>
          <w:bCs/>
          <w:color w:val="auto"/>
          <w:sz w:val="40"/>
          <w:szCs w:val="40"/>
          <w:highlight w:val="none"/>
          <w:lang w:eastAsia="zh-CN"/>
        </w:rPr>
      </w:pPr>
      <w:r>
        <w:rPr>
          <w:rFonts w:hint="eastAsia" w:ascii="Arial" w:hAnsi="Arial" w:eastAsia="宋体" w:cs="Times New Roman"/>
          <w:b/>
          <w:bCs/>
          <w:color w:val="auto"/>
          <w:sz w:val="32"/>
          <w:szCs w:val="32"/>
          <w:highlight w:val="none"/>
          <w:lang w:eastAsia="zh-CN"/>
        </w:rPr>
        <w:t xml:space="preserve">南通市通州区202</w:t>
      </w:r>
      <w:r>
        <w:rPr>
          <w:rFonts w:hint="eastAsia" w:ascii="Arial" w:hAnsi="Arial" w:cs="Times New Roman"/>
          <w:b/>
          <w:bCs/>
          <w:color w:val="auto"/>
          <w:sz w:val="32"/>
          <w:szCs w:val="32"/>
          <w:highlight w:val="none"/>
          <w:lang w:val="en-US" w:eastAsia="zh-CN"/>
        </w:rPr>
        <w:t xml:space="preserve">6</w:t>
      </w:r>
      <w:r>
        <w:rPr>
          <w:rFonts w:hint="eastAsia" w:ascii="Arial" w:hAnsi="Arial" w:eastAsia="宋体" w:cs="Times New Roman"/>
          <w:b/>
          <w:bCs/>
          <w:color w:val="auto"/>
          <w:sz w:val="32"/>
          <w:szCs w:val="32"/>
          <w:highlight w:val="none"/>
          <w:lang w:eastAsia="zh-CN"/>
        </w:rPr>
        <w:t xml:space="preserve">年兴仁镇农村生活污水治理项目</w:t>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r>
      <w:r/>
    </w:p>
    <w:p>
      <w:pPr>
        <w:jc w:val="center"/>
        <w:spacing w:before="120" w:after="120" w:line="360" w:lineRule="auto"/>
        <w:rPr>
          <w:rFonts w:hint="eastAsia" w:ascii="Arial" w:hAnsi="Arial"/>
          <w:b/>
          <w:bCs/>
          <w:color w:val="auto"/>
          <w:sz w:val="32"/>
          <w:szCs w:val="32"/>
          <w:highlight w:val="none"/>
        </w:rPr>
      </w:pPr>
      <w:r>
        <w:rPr>
          <w:rFonts w:hint="eastAsia" w:ascii="Arial" w:hAnsi="Arial"/>
          <w:b/>
          <w:bCs/>
          <w:color w:val="auto"/>
          <w:sz w:val="32"/>
          <w:szCs w:val="32"/>
          <w:highlight w:val="none"/>
        </w:rPr>
        <w:t xml:space="preserve">项目编号：JSZC-320612-NTJD-C2026-0016</w:t>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pStyle w:val="956"/>
        <w:rPr>
          <w:rFonts w:hint="eastAsia" w:ascii="Times New Roman" w:hAnsi="Times New Roman"/>
          <w:b/>
          <w:color w:val="auto"/>
          <w:sz w:val="30"/>
          <w:szCs w:val="30"/>
          <w:highlight w:val="none"/>
        </w:rPr>
      </w:pPr>
      <w:r>
        <w:rPr>
          <w:rFonts w:hint="eastAsia" w:ascii="Times New Roman" w:hAnsi="Times New Roman"/>
          <w:b/>
          <w:color w:val="auto"/>
          <w:sz w:val="30"/>
          <w:szCs w:val="30"/>
          <w:highlight w:val="none"/>
        </w:rPr>
      </w:r>
      <w:r/>
    </w:p>
    <w:p>
      <w:pPr>
        <w:rPr>
          <w:rFonts w:hint="eastAsia"/>
          <w:color w:val="auto"/>
          <w:highlight w:val="none"/>
        </w:rPr>
      </w:pPr>
      <w:r>
        <w:rPr>
          <w:rFonts w:hint="eastAsia"/>
          <w:color w:val="auto"/>
          <w:highlight w:val="none"/>
        </w:rPr>
      </w:r>
      <w:r/>
    </w:p>
    <w:p>
      <w:pPr>
        <w:ind w:left="2100" w:hanging="3012"/>
        <w:tabs>
          <w:tab w:val="left" w:pos="6930" w:leader="none"/>
        </w:tabs>
        <w:rPr>
          <w:rFonts w:hint="eastAsia" w:ascii="Times New Roman" w:hAnsi="Times New Roman"/>
          <w:b/>
          <w:color w:val="auto"/>
          <w:sz w:val="30"/>
          <w:szCs w:val="30"/>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1626870</wp:posOffset>
                </wp:positionH>
                <wp:positionV relativeFrom="paragraph">
                  <wp:posOffset>190500</wp:posOffset>
                </wp:positionV>
                <wp:extent cx="2334260" cy="1789430"/>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stroked="f">
                <v:path textboxrect="0,0,0,0"/>
                <w10:wrap type="topAndBottom"/>
                <v:imagedata r:id="rId20" o:title=""/>
              </v:shape>
            </w:pict>
          </mc:Fallback>
        </mc:AlternateContent>
      </w:r>
      <w:r/>
    </w:p>
    <w:p>
      <w:pPr>
        <w:pStyle w:val="1146"/>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left="-158" w:firstLine="321"/>
        <w:rPr>
          <w:rFonts w:hint="eastAsia" w:ascii="宋体" w:hAnsi="宋体" w:eastAsia="宋体" w:cs="宋体"/>
          <w:color w:val="auto"/>
          <w:sz w:val="32"/>
          <w:szCs w:val="32"/>
          <w:highlight w:val="none"/>
          <w:u w:val="none"/>
        </w:rPr>
      </w:pPr>
      <w:r>
        <w:rPr>
          <w:rFonts w:hint="eastAsia" w:ascii="宋体" w:hAnsi="宋体" w:eastAsia="宋体" w:cs="宋体"/>
          <w:color w:val="auto"/>
          <w:sz w:val="32"/>
          <w:szCs w:val="32"/>
          <w:highlight w:val="none"/>
          <w:u w:val="none"/>
        </w:rPr>
      </w:r>
      <w:r/>
    </w:p>
    <w:p>
      <w:pPr>
        <w:jc w:val="center"/>
        <w:spacing w:line="360" w:lineRule="auto"/>
        <w:rPr>
          <w:rFonts w:hint="default" w:ascii="宋体" w:hAnsi="宋体" w:eastAsia="宋体" w:cs="宋体"/>
          <w:b/>
          <w:bCs/>
          <w:color w:val="auto"/>
          <w:sz w:val="30"/>
          <w:szCs w:val="30"/>
          <w:highlight w:val="none"/>
          <w:u w:val="none"/>
          <w:lang w:val="en-US"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单位</w:t>
      </w:r>
      <w:r>
        <w:rPr>
          <w:rFonts w:hint="eastAsia" w:ascii="宋体" w:hAnsi="宋体" w:cs="宋体"/>
          <w:b/>
          <w:bCs/>
          <w:color w:val="auto"/>
          <w:sz w:val="30"/>
          <w:szCs w:val="30"/>
          <w:highlight w:val="none"/>
          <w:u w:val="none"/>
          <w:lang w:val="en-US" w:eastAsia="zh-CN"/>
        </w:rPr>
        <w:t xml:space="preserve">：</w:t>
      </w:r>
      <w:r>
        <w:rPr>
          <w:rFonts w:hint="eastAsia" w:ascii="宋体" w:hAnsi="宋体" w:cs="宋体"/>
          <w:b/>
          <w:bCs/>
          <w:color w:val="auto"/>
          <w:spacing w:val="12"/>
          <w:sz w:val="30"/>
          <w:szCs w:val="30"/>
          <w:highlight w:val="none"/>
          <w:u w:val="none"/>
          <w:lang w:val="en-US" w:eastAsia="zh-CN"/>
        </w:rPr>
        <w:t xml:space="preserve">南通市通州区兴仁镇人民政府</w:t>
      </w:r>
      <w:r/>
    </w:p>
    <w:p>
      <w:pPr>
        <w:pStyle w:val="1219"/>
        <w:ind w:firstLine="0"/>
        <w:jc w:val="center"/>
        <w:spacing w:before="0" w:after="0"/>
        <w:rPr>
          <w:rFonts w:hint="eastAsia" w:ascii="宋体" w:hAnsi="宋体" w:eastAsia="宋体" w:cs="宋体"/>
          <w:b/>
          <w:bCs/>
          <w:color w:val="auto"/>
          <w:sz w:val="30"/>
          <w:szCs w:val="30"/>
          <w:highlight w:val="none"/>
          <w:u w:val="none"/>
          <w:lang w:eastAsia="zh-CN"/>
        </w:rPr>
      </w:pPr>
      <w:r>
        <w:rPr>
          <w:rFonts w:hint="eastAsia" w:ascii="宋体" w:hAnsi="宋体" w:cs="宋体"/>
          <w:b/>
          <w:bCs/>
          <w:color w:val="auto"/>
          <w:sz w:val="30"/>
          <w:szCs w:val="30"/>
          <w:highlight w:val="none"/>
          <w:u w:val="none"/>
          <w:lang w:eastAsia="zh-CN"/>
        </w:rPr>
        <w:t xml:space="preserve">采购</w:t>
      </w:r>
      <w:r>
        <w:rPr>
          <w:rFonts w:hint="eastAsia" w:ascii="宋体" w:hAnsi="宋体" w:cs="宋体"/>
          <w:b/>
          <w:bCs/>
          <w:color w:val="auto"/>
          <w:sz w:val="30"/>
          <w:szCs w:val="30"/>
          <w:highlight w:val="none"/>
          <w:u w:val="none"/>
        </w:rPr>
        <w:t xml:space="preserve">代理：</w:t>
      </w:r>
      <w:r>
        <w:rPr>
          <w:rFonts w:hint="eastAsia" w:ascii="宋体" w:hAnsi="宋体" w:cs="宋体"/>
          <w:b/>
          <w:bCs/>
          <w:color w:val="auto"/>
          <w:sz w:val="30"/>
          <w:szCs w:val="30"/>
          <w:highlight w:val="none"/>
          <w:u w:val="none"/>
          <w:lang w:eastAsia="zh-CN"/>
        </w:rPr>
        <w:t xml:space="preserve">南通俊达工程造价咨询有限公司</w:t>
      </w:r>
      <w:r/>
    </w:p>
    <w:p>
      <w:pPr>
        <w:jc w:val="center"/>
        <w:spacing w:line="360" w:lineRule="auto"/>
        <w:rPr>
          <w:rFonts w:hint="eastAsia" w:ascii="宋体" w:hAnsi="宋体" w:cs="宋体"/>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auto"/>
          <w:sz w:val="32"/>
          <w:highlight w:val="none"/>
        </w:rPr>
        <w:t xml:space="preserve">20</w:t>
      </w:r>
      <w:r>
        <w:rPr>
          <w:rFonts w:hint="eastAsia" w:ascii="宋体" w:hAnsi="宋体" w:cs="宋体"/>
          <w:b/>
          <w:bCs/>
          <w:color w:val="auto"/>
          <w:sz w:val="32"/>
          <w:highlight w:val="none"/>
          <w:lang w:val="en-US" w:eastAsia="zh-CN"/>
        </w:rPr>
        <w:t xml:space="preserve">26</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rPr>
        <w:t xml:space="preserve">月</w:t>
      </w:r>
      <w:r/>
    </w:p>
    <w:p>
      <w:pPr>
        <w:jc w:val="center"/>
        <w:keepLines w:val="0"/>
        <w:keepNext w:val="0"/>
        <w:pageBreakBefore w:val="0"/>
        <w:spacing w:line="360" w:lineRule="auto"/>
        <w:widowControl w:val="off"/>
        <w:rPr>
          <w:rFonts w:hint="eastAsia"/>
          <w:color w:val="auto"/>
          <w:highlight w:val="none"/>
        </w:rPr>
      </w:pPr>
      <w:r>
        <w:rPr>
          <w:rFonts w:hint="eastAsia" w:ascii="宋体" w:hAnsi="宋体" w:cs="宋体"/>
          <w:color w:val="auto"/>
          <w:sz w:val="44"/>
          <w:szCs w:val="44"/>
          <w:highlight w:val="none"/>
        </w:rPr>
        <w:t xml:space="preserve">竞争性磋商文件备案表</w:t>
      </w:r>
      <w:r/>
    </w:p>
    <w:tbl>
      <w:tblPr>
        <w:tblStyle w:val="951"/>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jc w:val="center"/>
          <w:trHeight w:val="4759"/>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val="en-US" w:eastAsia="zh-CN" w:bidi="ar"/>
              </w:rPr>
              <w:t xml:space="preserve">采购</w:t>
            </w:r>
            <w:r>
              <w:rPr>
                <w:rFonts w:hint="eastAsia" w:ascii="宋体" w:hAnsi="宋体" w:eastAsia="宋体" w:cs="宋体"/>
                <w:color w:val="auto"/>
                <w:sz w:val="28"/>
                <w:szCs w:val="28"/>
                <w:highlight w:val="none"/>
                <w:lang w:bidi="ar"/>
              </w:rPr>
              <w:t xml:space="preserve">代理：</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default" w:ascii="Times New Roman" w:hAnsi="Times New Roman" w:eastAsia="宋体" w:cs="Times New Roman"/>
                <w:color w:val="auto"/>
                <w:sz w:val="28"/>
                <w:szCs w:val="28"/>
                <w:highlight w:val="none"/>
              </w:rPr>
            </w:pPr>
            <w:r>
              <w:rPr>
                <w:rFonts w:hint="eastAsia" w:ascii="宋体" w:hAnsi="宋体" w:eastAsia="宋体" w:cs="宋体"/>
                <w:color w:val="auto"/>
                <w:sz w:val="28"/>
                <w:szCs w:val="28"/>
                <w:highlight w:val="none"/>
                <w:lang w:bidi="ar"/>
              </w:rPr>
              <w:t xml:space="preserve">编制人：</w:t>
            </w:r>
            <w:r/>
          </w:p>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jc w:val="cente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5058"/>
        </w:trPr>
        <w:tc>
          <w:tcPr>
            <w:tcBorders>
              <w:top w:val="single" w:color="auto" w:sz="4" w:space="0"/>
              <w:left w:val="single" w:color="auto" w:sz="4" w:space="0"/>
              <w:bottom w:val="single" w:color="auto" w:sz="4" w:space="0"/>
              <w:right w:val="single" w:color="auto" w:sz="4" w:space="0"/>
            </w:tcBorders>
            <w:tcW w:w="8251" w:type="dxa"/>
            <w:vAlign w:val="top"/>
            <w:textDirection w:val="lrTb"/>
            <w:noWrap w:val="false"/>
          </w:tcPr>
          <w:p>
            <w:pPr>
              <w:spacing w:line="360" w:lineRule="auto"/>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采购人：</w:t>
            </w:r>
            <w:r>
              <w:rPr>
                <w:rFonts w:hint="eastAsia" w:ascii="宋体" w:hAnsi="宋体" w:cs="宋体"/>
                <w:color w:val="auto"/>
                <w:sz w:val="28"/>
                <w:szCs w:val="28"/>
                <w:highlight w:val="none"/>
                <w:lang w:eastAsia="zh-CN" w:bidi="ar"/>
              </w:rPr>
              <w:t xml:space="preserve">（</w:t>
            </w:r>
            <w:r>
              <w:rPr>
                <w:rFonts w:hint="eastAsia" w:ascii="宋体" w:hAnsi="宋体" w:eastAsia="宋体" w:cs="宋体"/>
                <w:color w:val="auto"/>
                <w:sz w:val="28"/>
                <w:szCs w:val="28"/>
                <w:highlight w:val="none"/>
                <w:lang w:bidi="ar"/>
              </w:rPr>
              <w:t xml:space="preserve">盖章</w:t>
            </w:r>
            <w:r>
              <w:rPr>
                <w:rFonts w:hint="eastAsia" w:ascii="宋体" w:hAnsi="宋体" w:cs="宋体"/>
                <w:color w:val="auto"/>
                <w:sz w:val="28"/>
                <w:szCs w:val="28"/>
                <w:highlight w:val="none"/>
                <w:lang w:eastAsia="zh-CN" w:bidi="ar"/>
              </w:rPr>
              <w:t xml:space="preserve">）</w:t>
            </w:r>
            <w:r>
              <w:rPr>
                <w:rFonts w:hint="default" w:ascii="Times New Roman" w:hAnsi="Times New Roman" w:eastAsia="宋体" w:cs="Times New Roman"/>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审阅人（签字）：</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bidi="ar"/>
              </w:rPr>
              <w:t xml:space="preserve">日期：</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color w:val="auto"/>
          <w:highlight w:val="none"/>
        </w:rPr>
      </w:pPr>
      <w:r>
        <w:rPr>
          <w:color w:val="auto"/>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both"/>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distance="360"/>
          <w:pgNumType w:start="2"/>
          <w:cols w:num="1" w:sep="0" w:space="720" w:equalWidth="1"/>
          <w:docGrid w:linePitch="360"/>
          <w:titlePg/>
        </w:sectPr>
      </w:pPr>
      <w:r>
        <w:rPr>
          <w:rFonts w:hint="eastAsia" w:ascii="宋体" w:hAnsi="宋体" w:eastAsia="宋体" w:cs="宋体"/>
          <w:b/>
          <w:color w:val="auto"/>
          <w:sz w:val="44"/>
          <w:szCs w:val="21"/>
          <w:highlight w:val="none"/>
        </w:rPr>
      </w:r>
      <w:r/>
    </w:p>
    <w:p>
      <w:pPr>
        <w:jc w:val="center"/>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磋商邀请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供应商须知  </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合同文本</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采购需求</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评审方法与评审标准</w:t>
      </w:r>
      <w:r/>
    </w:p>
    <w:p>
      <w:pPr>
        <w:numPr>
          <w:ilvl w:val="0"/>
          <w:numId w:val="4"/>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t xml:space="preserve">响应文件格式</w:t>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spacing w:line="480" w:lineRule="auto"/>
        <w:rPr>
          <w:rFonts w:hint="eastAsia" w:ascii="宋体" w:hAnsi="宋体" w:eastAsia="宋体" w:cs="宋体"/>
          <w:color w:val="auto"/>
          <w:sz w:val="36"/>
          <w:szCs w:val="21"/>
          <w:highlight w:val="none"/>
        </w:rPr>
        <w:outlineLvl w:val="0"/>
      </w:pPr>
      <w:r>
        <w:rPr>
          <w:rFonts w:hint="eastAsia" w:ascii="宋体" w:hAnsi="宋体" w:eastAsia="宋体" w:cs="宋体"/>
          <w:color w:val="auto"/>
          <w:sz w:val="36"/>
          <w:szCs w:val="21"/>
          <w:highlight w:val="none"/>
        </w:rPr>
      </w:r>
      <w:r/>
    </w:p>
    <w:p>
      <w:pPr>
        <w:numPr>
          <w:ilvl w:val="0"/>
          <w:numId w:val="0"/>
        </w:numPr>
        <w:jc w:val="center"/>
        <w:spacing w:line="480" w:lineRule="auto"/>
        <w:rPr>
          <w:rFonts w:hint="eastAsia" w:ascii="宋体" w:hAnsi="宋体" w:eastAsia="宋体" w:cs="宋体"/>
          <w:b/>
          <w:bCs/>
          <w:color w:val="auto"/>
          <w:sz w:val="36"/>
          <w:szCs w:val="21"/>
          <w:highlight w:val="none"/>
        </w:rPr>
        <w:outlineLvl w:val="0"/>
      </w:pPr>
      <w:r>
        <w:rPr>
          <w:rFonts w:hint="eastAsia" w:ascii="宋体" w:hAnsi="宋体" w:eastAsia="宋体" w:cs="宋体"/>
          <w:b/>
          <w:bCs/>
          <w:color w:val="auto"/>
          <w:sz w:val="36"/>
          <w:szCs w:val="21"/>
          <w:highlight w:val="none"/>
        </w:rPr>
        <w:t xml:space="preserve">第一章  </w:t>
      </w:r>
      <w:bookmarkEnd w:id="0"/>
      <w:r>
        <w:rPr>
          <w:rFonts w:hint="eastAsia" w:ascii="宋体" w:hAnsi="宋体" w:eastAsia="宋体" w:cs="宋体"/>
          <w:b/>
          <w:bCs/>
          <w:color w:val="auto"/>
          <w:sz w:val="36"/>
          <w:szCs w:val="21"/>
          <w:highlight w:val="none"/>
        </w:rPr>
        <w:t xml:space="preserve">磋商邀请</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受</w:t>
      </w:r>
      <w:r>
        <w:rPr>
          <w:rFonts w:hint="eastAsia" w:ascii="宋体" w:hAnsi="宋体" w:cs="宋体"/>
          <w:color w:val="auto"/>
          <w:sz w:val="24"/>
          <w:szCs w:val="24"/>
          <w:highlight w:val="none"/>
          <w:u w:val="none"/>
          <w:lang w:eastAsia="zh-CN"/>
        </w:rPr>
        <w:t xml:space="preserve">南通市通州区</w:t>
      </w:r>
      <w:r>
        <w:rPr>
          <w:rFonts w:hint="eastAsia" w:ascii="宋体" w:hAnsi="宋体" w:cs="宋体"/>
          <w:color w:val="auto"/>
          <w:sz w:val="24"/>
          <w:szCs w:val="24"/>
          <w:highlight w:val="none"/>
          <w:u w:val="none"/>
          <w:lang w:val="en-US" w:eastAsia="zh-CN"/>
        </w:rPr>
        <w:t xml:space="preserve">兴仁</w:t>
      </w:r>
      <w:r>
        <w:rPr>
          <w:rFonts w:hint="eastAsia" w:ascii="宋体" w:hAnsi="宋体" w:cs="宋体"/>
          <w:color w:val="auto"/>
          <w:sz w:val="24"/>
          <w:szCs w:val="24"/>
          <w:highlight w:val="none"/>
          <w:u w:val="none"/>
          <w:lang w:eastAsia="zh-CN"/>
        </w:rPr>
        <w:t xml:space="preserve">镇人民政府</w:t>
      </w:r>
      <w:r>
        <w:rPr>
          <w:rFonts w:hint="eastAsia" w:ascii="宋体" w:hAnsi="宋体" w:eastAsia="宋体" w:cs="宋体"/>
          <w:color w:val="auto"/>
          <w:sz w:val="24"/>
          <w:szCs w:val="24"/>
          <w:highlight w:val="none"/>
          <w:u w:val="none"/>
        </w:rPr>
        <w:t xml:space="preserve">的委托</w:t>
      </w:r>
      <w:r>
        <w:rPr>
          <w:rFonts w:hint="eastAsia" w:ascii="宋体" w:hAnsi="宋体" w:eastAsia="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eastAsia="zh-CN"/>
        </w:rPr>
        <w:t xml:space="preserve">南通俊达工程造价咨询有限公司</w:t>
      </w:r>
      <w:r>
        <w:rPr>
          <w:rFonts w:hint="eastAsia" w:ascii="宋体" w:hAnsi="宋体" w:eastAsia="宋体" w:cs="宋体"/>
          <w:color w:val="auto"/>
          <w:sz w:val="24"/>
          <w:szCs w:val="24"/>
          <w:highlight w:val="none"/>
          <w:u w:val="none"/>
        </w:rPr>
        <w:t xml:space="preserve">就南通市通州区202</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年兴仁镇农村生活污水治理项目</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lang w:val="en-US" w:eastAsia="zh-CN"/>
        </w:rPr>
        <w:t xml:space="preserve">项目编号：JSZC-320612-NTJD-C2026-0016）</w:t>
      </w:r>
      <w:r>
        <w:rPr>
          <w:rFonts w:hint="eastAsia" w:ascii="宋体" w:hAnsi="宋体" w:eastAsia="宋体" w:cs="宋体"/>
          <w:color w:val="auto"/>
          <w:sz w:val="24"/>
          <w:szCs w:val="24"/>
          <w:highlight w:val="none"/>
        </w:rPr>
        <w:t xml:space="preserve">项目进行竞争性磋商采购，欢迎符合条件的供应商参加磋商。</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left="0" w:firstLine="480"/>
        <w:pageBreakBefore w:val="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南通市通州区202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年兴仁镇农村生活污水治理项目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lang w:val="en-US" w:eastAsia="zh-CN"/>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 7 </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 9 </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9时00</w:t>
      </w:r>
      <w:r>
        <w:rPr>
          <w:rFonts w:hint="eastAsia" w:ascii="宋体" w:hAnsi="宋体" w:eastAsia="宋体" w:cs="宋体"/>
          <w:bCs/>
          <w:color w:val="auto"/>
          <w:sz w:val="24"/>
          <w:szCs w:val="24"/>
          <w:highlight w:val="none"/>
          <w:u w:val="single"/>
        </w:rPr>
        <w:t xml:space="preserve">分</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643"/>
        <w:keepLines/>
        <w:keepNext/>
        <w:pageBreakBefore w:val="0"/>
        <w:spacing w:line="360" w:lineRule="auto"/>
        <w:rPr>
          <w:rFonts w:hint="eastAsia" w:ascii="宋体" w:hAnsi="宋体" w:eastAsia="宋体" w:cs="宋体"/>
          <w:b/>
          <w:bCs/>
          <w:color w:val="auto"/>
          <w:sz w:val="32"/>
          <w:szCs w:val="32"/>
          <w:highlight w:val="none"/>
        </w:rPr>
        <w:outlineLvl w:val="2"/>
      </w:pPr>
      <w:r/>
      <w:bookmarkStart w:id="6" w:name="_Toc28359079"/>
      <w:r/>
      <w:bookmarkStart w:id="7" w:name="_Toc35393790"/>
      <w:r/>
      <w:bookmarkStart w:id="8" w:name="_Hlk24379207"/>
      <w:r/>
      <w:bookmarkStart w:id="9" w:name="_Toc28359002"/>
      <w:r/>
      <w:bookmarkStart w:id="10" w:name="_Toc38985263"/>
      <w:r/>
      <w:bookmarkStart w:id="11" w:name="_Toc35393621"/>
      <w:r>
        <w:rPr>
          <w:rFonts w:hint="eastAsia" w:ascii="宋体" w:hAnsi="宋体" w:eastAsia="宋体" w:cs="宋体"/>
          <w:b/>
          <w:bCs/>
          <w:color w:val="auto"/>
          <w:sz w:val="32"/>
          <w:szCs w:val="32"/>
          <w:highlight w:val="none"/>
        </w:rPr>
        <w:t xml:space="preserve">一、项目基本情况</w:t>
      </w:r>
      <w:bookmarkEnd w:id="6"/>
      <w:r/>
      <w:bookmarkEnd w:id="7"/>
      <w:r/>
      <w:bookmarkEnd w:id="8"/>
      <w:r/>
      <w:bookmarkEnd w:id="9"/>
      <w:r/>
      <w:bookmarkEnd w:id="10"/>
      <w:r/>
      <w:bookmarkEnd w:id="11"/>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bookmarkStart w:id="12" w:name="_Toc28359003"/>
      <w:r/>
      <w:bookmarkStart w:id="13" w:name="_Toc38985264"/>
      <w:r/>
      <w:bookmarkStart w:id="14" w:name="_Toc28359080"/>
      <w:r/>
      <w:bookmarkStart w:id="15" w:name="_Toc35393622"/>
      <w:r/>
      <w:bookmarkStart w:id="16" w:name="_Toc35393791"/>
      <w:r>
        <w:rPr>
          <w:rFonts w:hint="eastAsia" w:ascii="宋体" w:hAnsi="宋体" w:eastAsia="宋体" w:cs="宋体"/>
          <w:color w:val="auto"/>
          <w:sz w:val="24"/>
          <w:szCs w:val="24"/>
          <w:highlight w:val="none"/>
        </w:rPr>
        <w:t xml:space="preserve">1.项目编号：JSZC-320612-NTJD-C2026-0016</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u w:val="none"/>
        </w:rPr>
        <w:t xml:space="preserve">南通市通州区202</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u w:val="none"/>
        </w:rPr>
        <w:t xml:space="preserve">年兴仁镇农村生活污水治理项目</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工程</w:t>
      </w:r>
      <w:r/>
    </w:p>
    <w:p>
      <w:pPr>
        <w:ind w:left="0"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项目所属行业：建筑业</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103万</w:t>
      </w:r>
      <w:r>
        <w:rPr>
          <w:rFonts w:hint="eastAsia" w:ascii="宋体" w:hAnsi="宋体" w:eastAsia="宋体" w:cs="宋体"/>
          <w:color w:val="auto"/>
          <w:sz w:val="24"/>
          <w:szCs w:val="24"/>
          <w:highlight w:val="none"/>
        </w:rPr>
        <w:t xml:space="preserve">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87.55</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最终报价超过采购最高限价的为无效响应文件。</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.采购需求：具体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red"/>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二、申请人的资格要求：</w:t>
      </w:r>
      <w:bookmarkEnd w:id="12"/>
      <w:r/>
      <w:bookmarkEnd w:id="13"/>
      <w:r/>
      <w:bookmarkEnd w:id="14"/>
      <w:r/>
      <w:bookmarkEnd w:id="15"/>
      <w:r/>
      <w:bookmarkEnd w:id="16"/>
      <w:r/>
      <w:r/>
    </w:p>
    <w:p>
      <w:pPr>
        <w:ind w:left="0" w:firstLine="480"/>
        <w:pageBreakBefore w:val="0"/>
        <w:spacing w:line="360" w:lineRule="auto"/>
        <w:rPr>
          <w:rFonts w:hint="eastAsia" w:ascii="宋体" w:hAnsi="宋体" w:eastAsia="宋体" w:cs="宋体"/>
          <w:b/>
          <w:bCs/>
          <w:color w:val="auto"/>
          <w:sz w:val="24"/>
          <w:szCs w:val="24"/>
          <w:highlight w:val="none"/>
        </w:rPr>
      </w:pPr>
      <w:r/>
      <w:bookmarkStart w:id="17" w:name="_Toc35393792"/>
      <w:r/>
      <w:bookmarkStart w:id="18" w:name="_Toc38985265"/>
      <w:r/>
      <w:bookmarkStart w:id="19" w:name="_Toc28359081"/>
      <w:r/>
      <w:bookmarkStart w:id="20" w:name="_Toc35393623"/>
      <w:r/>
      <w:bookmarkStart w:id="21" w:name="_Toc28359004"/>
      <w:r>
        <w:rPr>
          <w:rFonts w:hint="eastAsia" w:ascii="宋体" w:hAnsi="宋体" w:eastAsia="宋体" w:cs="宋体"/>
          <w:b/>
          <w:bCs/>
          <w:color w:val="auto"/>
          <w:sz w:val="24"/>
          <w:szCs w:val="24"/>
          <w:highlight w:val="none"/>
        </w:rPr>
        <w:t xml:space="preserve">（一）通用资格要求</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 2025年度</w:t>
      </w:r>
      <w:r>
        <w:rPr>
          <w:rFonts w:hint="eastAsia" w:ascii="宋体" w:hAnsi="宋体" w:eastAsia="宋体" w:cs="宋体"/>
          <w:b w:val="0"/>
          <w:bCs/>
          <w:color w:val="auto"/>
          <w:sz w:val="24"/>
          <w:szCs w:val="24"/>
          <w:highlight w:val="none"/>
          <w:lang w:val="en-US" w:eastAsia="zh-CN"/>
        </w:rPr>
        <w:t xml:space="preserve">由会计师事务所（或者审计机构）出具的</w:t>
      </w:r>
      <w:r>
        <w:rPr>
          <w:rFonts w:hint="eastAsia" w:ascii="宋体" w:hAnsi="宋体" w:cs="宋体"/>
          <w:b w:val="0"/>
          <w:bCs/>
          <w:color w:val="auto"/>
          <w:sz w:val="24"/>
          <w:szCs w:val="24"/>
          <w:highlight w:val="none"/>
          <w:lang w:val="en-US" w:eastAsia="zh-CN"/>
        </w:rPr>
        <w:t xml:space="preserve">完整的</w:t>
      </w:r>
      <w:r>
        <w:rPr>
          <w:rFonts w:hint="eastAsia" w:ascii="宋体" w:hAnsi="宋体" w:eastAsia="宋体" w:cs="宋体"/>
          <w:b w:val="0"/>
          <w:bCs/>
          <w:color w:val="auto"/>
          <w:sz w:val="24"/>
          <w:szCs w:val="24"/>
          <w:highlight w:val="none"/>
          <w:lang w:val="en-US" w:eastAsia="zh-CN"/>
        </w:rPr>
        <w:t xml:space="preserve">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left="0" w:firstLine="48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auto"/>
          <w:sz w:val="24"/>
          <w:szCs w:val="24"/>
          <w:highlight w:val="none"/>
        </w:rPr>
        <w:t xml:space="preserve">（响应文件中无需提供证明材料）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3.落实政府采购政策需满足的资格要求：</w:t>
      </w:r>
      <w:r>
        <w:rPr>
          <w:rFonts w:hint="eastAsia" w:ascii="宋体" w:hAnsi="宋体" w:eastAsia="宋体" w:cs="宋体"/>
          <w:b/>
          <w:bCs/>
          <w:color w:val="auto"/>
          <w:sz w:val="24"/>
          <w:szCs w:val="24"/>
          <w:highlight w:val="none"/>
          <w:lang w:val="en-US" w:eastAsia="zh-CN" w:bidi="ar"/>
        </w:rPr>
        <w:t xml:space="preserve">本项目专门面向中小企业采购。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（2）按照《财政部、司法部关于政府采购支持监狱企业发展有关问题的通知》（财库〔2014〕68号）的规定，落实支持监狱企业发展政策。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（3）按照《三部门联合发布关于促进残疾人就业政府采购政策的通知》（财库〔2017〕141号）的规定，落实支持残疾人福利性单位发展政策。  </w:t>
      </w:r>
      <w:r/>
    </w:p>
    <w:p>
      <w:pPr>
        <w:ind w:firstLine="480"/>
        <w:pageBreakBefore w:val="0"/>
        <w:spacing w:line="360" w:lineRule="auto"/>
        <w:rPr>
          <w:rFonts w:hint="default"/>
          <w:color w:val="auto"/>
          <w:highlight w:val="none"/>
          <w:lang w:val="en-US"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联合体参与磋商</w:t>
      </w:r>
      <w:r>
        <w:rPr>
          <w:rFonts w:hint="eastAsia" w:ascii="宋体" w:hAnsi="宋体" w:eastAsia="宋体" w:cs="宋体"/>
          <w:color w:val="auto"/>
          <w:sz w:val="24"/>
          <w:szCs w:val="24"/>
          <w:highlight w:val="none"/>
          <w:lang w:eastAsia="zh-CN"/>
        </w:rPr>
        <w:t xml:space="preserve">。</w:t>
      </w:r>
      <w:r/>
    </w:p>
    <w:p>
      <w:pPr>
        <w:ind w:left="0" w:firstLine="48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（二）本项目的特定资格要求</w:t>
      </w:r>
      <w:r/>
    </w:p>
    <w:p>
      <w:pPr>
        <w:ind w:left="0" w:firstLine="480"/>
        <w:pageBreakBefore w:val="0"/>
        <w:spacing w:line="360" w:lineRule="auto"/>
        <w:rPr>
          <w:rFonts w:hint="eastAsia" w:ascii="宋体" w:hAnsi="宋体" w:eastAsia="宋体" w:cs="宋体"/>
          <w:bCs/>
          <w:color w:val="auto"/>
          <w:sz w:val="24"/>
          <w:szCs w:val="24"/>
          <w:highlight w:val="none"/>
          <w:lang w:eastAsia="zh-CN" w:bidi="ar"/>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bCs/>
          <w:color w:val="auto"/>
          <w:sz w:val="24"/>
          <w:szCs w:val="24"/>
          <w:highlight w:val="none"/>
          <w:lang w:bidi="ar"/>
        </w:rPr>
        <w:t xml:space="preserve">企业资质证书（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施工总承包三级及以上</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）及安全生产许可证</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bCs/>
          <w:color w:val="auto"/>
          <w:sz w:val="24"/>
          <w:szCs w:val="24"/>
          <w:highlight w:val="none"/>
          <w:lang w:bidi="ar"/>
        </w:rPr>
        <w:t xml:space="preserve">拟派项目负责人资格证书（</w:t>
      </w:r>
      <w:r>
        <w:rPr>
          <w:rFonts w:hint="eastAsia" w:ascii="宋体" w:hAnsi="宋体" w:eastAsia="宋体" w:cs="宋体"/>
          <w:bCs/>
          <w:color w:val="auto"/>
          <w:sz w:val="24"/>
          <w:szCs w:val="24"/>
          <w:highlight w:val="none"/>
          <w:lang w:val="en-US" w:eastAsia="zh-CN" w:bidi="ar"/>
        </w:rPr>
        <w:t xml:space="preserve">专业：</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市政公用工程</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none"/>
          <w:lang w:val="en-US" w:eastAsia="zh-CN" w:bidi="ar"/>
        </w:rPr>
        <w:t xml:space="preserve">；等级：</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
          <w:bCs w:val="0"/>
          <w:color w:val="auto"/>
          <w:sz w:val="24"/>
          <w:szCs w:val="24"/>
          <w:highlight w:val="none"/>
          <w:u w:val="single"/>
          <w:lang w:val="en-US" w:eastAsia="zh-CN" w:bidi="ar"/>
        </w:rPr>
        <w:t xml:space="preserve">贰级及以上注册建造师</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Cs/>
          <w:color w:val="auto"/>
          <w:sz w:val="24"/>
          <w:szCs w:val="24"/>
          <w:highlight w:val="none"/>
          <w:lang w:bidi="ar"/>
        </w:rPr>
        <w:t xml:space="preserve">拟派项目负责人无在建</w:t>
      </w:r>
      <w:r>
        <w:rPr>
          <w:rFonts w:hint="eastAsia" w:ascii="宋体" w:hAnsi="宋体" w:eastAsia="宋体" w:cs="宋体"/>
          <w:bCs/>
          <w:color w:val="auto"/>
          <w:sz w:val="24"/>
          <w:szCs w:val="24"/>
          <w:highlight w:val="none"/>
          <w:lang w:val="en-US" w:eastAsia="zh-CN" w:bidi="ar"/>
        </w:rPr>
        <w:t xml:space="preserve">工程</w:t>
      </w:r>
      <w:r>
        <w:rPr>
          <w:rFonts w:hint="eastAsia" w:ascii="宋体" w:hAnsi="宋体" w:eastAsia="宋体" w:cs="宋体"/>
          <w:bCs/>
          <w:color w:val="auto"/>
          <w:sz w:val="24"/>
          <w:szCs w:val="24"/>
          <w:highlight w:val="none"/>
          <w:lang w:bidi="ar"/>
        </w:rPr>
        <w:t xml:space="preserve">承诺书</w:t>
      </w:r>
      <w:r>
        <w:rPr>
          <w:rFonts w:hint="eastAsia" w:ascii="宋体" w:hAnsi="宋体" w:eastAsia="宋体" w:cs="宋体"/>
          <w:bCs/>
          <w:color w:val="auto"/>
          <w:sz w:val="24"/>
          <w:szCs w:val="24"/>
          <w:highlight w:val="none"/>
          <w:lang w:eastAsia="zh-CN" w:bidi="ar"/>
        </w:rPr>
        <w:t xml:space="preserve">；</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3.拟派授权委托人、拟派项目负责人和企业签订的有效劳动合同，投标企业所在地社保机构出具的由企业为授权委托人、拟派项目负责人缴纳的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cs="宋体"/>
          <w:color w:val="auto"/>
          <w:sz w:val="24"/>
          <w:highlight w:val="none"/>
          <w:lang w:eastAsia="zh-CN"/>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auto"/>
          <w:sz w:val="32"/>
          <w:szCs w:val="32"/>
          <w:highlight w:val="none"/>
        </w:rPr>
        <w:t xml:space="preserve">磋商文件</w:t>
      </w:r>
      <w:r/>
    </w:p>
    <w:p>
      <w:pPr>
        <w:ind w:left="0" w:firstLine="480"/>
        <w:pageBreakBefore w:val="0"/>
        <w:spacing w:line="360" w:lineRule="auto"/>
        <w:rPr>
          <w:rFonts w:hint="eastAsia" w:ascii="宋体" w:hAnsi="宋体" w:eastAsia="宋体" w:cs="宋体"/>
          <w:b/>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自磋商文件公告发布之日起至提交响应文件截止之日止</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rPr>
          <w:rFonts w:hint="eastAsia" w:ascii="宋体" w:hAnsi="宋体" w:eastAsia="宋体" w:cs="宋体"/>
          <w:color w:val="auto"/>
          <w:sz w:val="24"/>
          <w:szCs w:val="24"/>
          <w:highlight w:val="none"/>
        </w:rPr>
        <w:t xml:space="preserve">。</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w:t>
      </w:r>
      <w:bookmarkEnd w:id="22"/>
      <w:r/>
      <w:bookmarkEnd w:id="23"/>
      <w:r>
        <w:rPr>
          <w:rFonts w:hint="eastAsia" w:ascii="宋体" w:hAnsi="宋体" w:eastAsia="宋体" w:cs="宋体"/>
          <w:b/>
          <w:bCs/>
          <w:color w:val="auto"/>
          <w:sz w:val="32"/>
          <w:szCs w:val="32"/>
          <w:highlight w:val="none"/>
        </w:rPr>
        <w:t xml:space="preserve">响应文件截止时间</w:t>
      </w:r>
      <w:bookmarkEnd w:id="24"/>
      <w:r/>
      <w:bookmarkEnd w:id="25"/>
      <w:r/>
      <w:bookmarkEnd w:id="26"/>
      <w:r/>
      <w:r/>
    </w:p>
    <w:p>
      <w:pPr>
        <w:ind w:firstLine="480"/>
        <w:pageBreakBefore w:val="0"/>
        <w:spacing w:line="360" w:lineRule="auto"/>
        <w:rPr>
          <w:rFonts w:hint="eastAsia" w:ascii="宋体" w:hAnsi="宋体" w:eastAsia="宋体" w:cs="宋体"/>
          <w:color w:val="auto"/>
          <w:sz w:val="24"/>
          <w:szCs w:val="24"/>
          <w:highlight w:val="none"/>
        </w:rPr>
      </w:pPr>
      <w:r/>
      <w:bookmarkStart w:id="27" w:name="_Toc35393625"/>
      <w:r/>
      <w:bookmarkStart w:id="28" w:name="_Toc28359007"/>
      <w:r/>
      <w:bookmarkStart w:id="29" w:name="_Toc38985267"/>
      <w:r/>
      <w:bookmarkStart w:id="30" w:name="_Toc28359084"/>
      <w:r/>
      <w:bookmarkStart w:id="31" w:name="_Toc35393794"/>
      <w:r>
        <w:rPr>
          <w:rFonts w:hint="eastAsia" w:ascii="宋体" w:hAnsi="宋体" w:eastAsia="宋体" w:cs="宋体"/>
          <w:bCs/>
          <w:color w:val="auto"/>
          <w:sz w:val="24"/>
          <w:szCs w:val="24"/>
          <w:highlight w:val="none"/>
          <w:u w:val="none"/>
        </w:rPr>
        <w:t xml:space="preserve">1.</w:t>
      </w:r>
      <w:r>
        <w:rPr>
          <w:rFonts w:hint="eastAsia" w:ascii="宋体" w:hAnsi="宋体" w:eastAsia="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 7 </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 9 </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 9 时 00 </w:t>
      </w:r>
      <w:r>
        <w:rPr>
          <w:rFonts w:hint="eastAsia" w:ascii="宋体" w:hAnsi="宋体" w:eastAsia="宋体" w:cs="宋体"/>
          <w:bCs/>
          <w:color w:val="auto"/>
          <w:sz w:val="24"/>
          <w:szCs w:val="24"/>
          <w:highlight w:val="none"/>
          <w:u w:val="single"/>
        </w:rPr>
        <w:t xml:space="preserve">分（北京时间）</w:t>
      </w:r>
      <w:r>
        <w:rPr>
          <w:rFonts w:hint="eastAsia" w:ascii="宋体" w:hAnsi="宋体" w:eastAsia="宋体" w:cs="宋体"/>
          <w:bCs/>
          <w:color w:val="auto"/>
          <w:sz w:val="24"/>
          <w:szCs w:val="24"/>
          <w:highlight w:val="none"/>
          <w:u w:val="none"/>
        </w:rPr>
        <w:t xml:space="preserve">。</w:t>
      </w:r>
      <w:r>
        <w:rPr>
          <w:rFonts w:hint="eastAsia" w:ascii="宋体" w:hAnsi="宋体" w:eastAsia="宋体" w:cs="宋体"/>
          <w:color w:val="auto"/>
          <w:sz w:val="24"/>
          <w:szCs w:val="24"/>
          <w:highlight w:val="none"/>
        </w:rPr>
        <w:t xml:space="preserve">逾时，交易系统将拒绝接受上传响应文件电子文档。</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五、公告期限</w:t>
      </w:r>
      <w:bookmarkEnd w:id="27"/>
      <w:r/>
      <w:bookmarkEnd w:id="28"/>
      <w:r/>
      <w:bookmarkEnd w:id="29"/>
      <w:r/>
      <w:bookmarkEnd w:id="30"/>
      <w:r/>
      <w:bookmarkEnd w:id="31"/>
      <w:r/>
      <w:r/>
    </w:p>
    <w:p>
      <w:pPr>
        <w:ind w:left="0" w:firstLine="480"/>
        <w:pageBreakBefore w:val="0"/>
        <w:spacing w:line="360" w:lineRule="auto"/>
        <w:rPr>
          <w:rFonts w:hint="eastAsia" w:ascii="宋体" w:hAnsi="宋体" w:eastAsia="宋体" w:cs="宋体"/>
          <w:color w:val="auto"/>
          <w:sz w:val="24"/>
          <w:szCs w:val="24"/>
          <w:highlight w:val="none"/>
        </w:rPr>
      </w:pPr>
      <w:r/>
      <w:bookmarkStart w:id="32" w:name="_Toc35393795"/>
      <w:r/>
      <w:bookmarkStart w:id="33" w:name="_Toc35393626"/>
      <w:r/>
      <w:bookmarkStart w:id="34"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2"/>
      <w:r/>
      <w:bookmarkEnd w:id="33"/>
      <w:r/>
      <w:bookmarkEnd w:id="34"/>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35" w:name="_Toc35393796"/>
      <w:r/>
      <w:bookmarkStart w:id="36" w:name="_Toc38985269"/>
      <w:r/>
      <w:bookmarkStart w:id="37" w:name="_Toc28359085"/>
      <w:r/>
      <w:bookmarkStart w:id="38" w:name="_Toc35393627"/>
      <w:r/>
      <w:bookmarkStart w:id="39" w:name="_Toc28359008"/>
      <w:r>
        <w:rPr>
          <w:rFonts w:hint="eastAsia" w:ascii="宋体" w:hAnsi="宋体" w:eastAsia="宋体" w:cs="宋体"/>
          <w:color w:val="auto"/>
          <w:sz w:val="24"/>
          <w:szCs w:val="24"/>
          <w:highlight w:val="none"/>
          <w:lang w:val="en-US" w:eastAsia="zh-CN" w:bidi="ar-SA"/>
        </w:rPr>
        <w:t xml:space="preserve">1.</w:t>
      </w:r>
      <w:r>
        <w:rPr>
          <w:rFonts w:hint="eastAsia" w:ascii="宋体" w:hAnsi="宋体"/>
          <w:bCs/>
          <w:color w:val="auto"/>
          <w:sz w:val="24"/>
          <w:szCs w:val="24"/>
          <w:highlight w:val="none"/>
        </w:rPr>
        <w:t xml:space="preserve">本次磋商不收取磋商保证金。</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bCs/>
          <w:color w:val="auto"/>
          <w:sz w:val="24"/>
          <w:szCs w:val="24"/>
          <w:highlight w:val="none"/>
        </w:rPr>
        <w:t xml:space="preserve">有关本次磋商的事项若存在变动或修改，敬请及时关注</w:t>
      </w:r>
      <w:r>
        <w:rPr>
          <w:rFonts w:hint="eastAsia" w:ascii="宋体" w:hAnsi="宋体"/>
          <w:bCs/>
          <w:color w:val="auto"/>
          <w:sz w:val="24"/>
          <w:szCs w:val="24"/>
          <w:highlight w:val="none"/>
          <w:lang w:val="en-US" w:eastAsia="zh-CN"/>
        </w:rPr>
        <w:t xml:space="preserve">采购代理机构</w:t>
      </w:r>
      <w:r>
        <w:rPr>
          <w:rFonts w:hint="eastAsia" w:ascii="宋体" w:hAnsi="宋体"/>
          <w:bCs/>
          <w:color w:val="auto"/>
          <w:sz w:val="24"/>
          <w:szCs w:val="24"/>
          <w:highlight w:val="none"/>
        </w:rPr>
        <w:t xml:space="preserve">在“江苏政府采购网”发布的更正公告。</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bCs/>
          <w:color w:val="auto"/>
          <w:sz w:val="24"/>
          <w:szCs w:val="24"/>
          <w:highlight w:val="none"/>
        </w:rPr>
        <w:t xml:space="preserve">“苏采云”系统使用相关提醒</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3.1.根据省财政厅《关</w:t>
      </w:r>
      <w:r>
        <w:rPr>
          <w:rFonts w:hint="eastAsia" w:ascii="宋体" w:hAnsi="宋体" w:eastAsia="宋体" w:cs="宋体"/>
          <w:color w:val="auto"/>
          <w:sz w:val="24"/>
          <w:szCs w:val="24"/>
          <w:highlight w:val="none"/>
          <w:lang w:val="en-US" w:eastAsia="zh-CN" w:bidi="ar-S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p>
    <w:p>
      <w:pPr>
        <w:ind w:left="0" w:firstLine="643"/>
        <w:keepLines/>
        <w:keepNext/>
        <w:pageBreakBefore w:val="0"/>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七、本次磋商联系方式</w:t>
      </w:r>
      <w:bookmarkEnd w:id="35"/>
      <w:r/>
      <w:bookmarkEnd w:id="36"/>
      <w:r/>
      <w:bookmarkEnd w:id="37"/>
      <w:r/>
      <w:bookmarkEnd w:id="38"/>
      <w:r/>
      <w:bookmarkEnd w:id="39"/>
      <w:r/>
      <w:r/>
    </w:p>
    <w:p>
      <w:pPr>
        <w:ind w:left="0"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南通市通州区</w:t>
      </w:r>
      <w:r>
        <w:rPr>
          <w:rFonts w:hint="eastAsia" w:ascii="宋体" w:hAnsi="宋体" w:cs="宋体"/>
          <w:color w:val="auto"/>
          <w:sz w:val="24"/>
          <w:szCs w:val="24"/>
          <w:highlight w:val="none"/>
          <w:u w:val="single"/>
          <w:lang w:val="en-US" w:eastAsia="zh-CN"/>
        </w:rPr>
        <w:t xml:space="preserve">兴仁</w:t>
      </w:r>
      <w:r>
        <w:rPr>
          <w:rFonts w:hint="eastAsia" w:ascii="宋体" w:hAnsi="宋体" w:cs="宋体"/>
          <w:color w:val="auto"/>
          <w:sz w:val="24"/>
          <w:szCs w:val="24"/>
          <w:highlight w:val="none"/>
          <w:u w:val="single"/>
          <w:lang w:eastAsia="zh-CN"/>
        </w:rPr>
        <w:t xml:space="preserve">镇人民政府</w:t>
      </w:r>
      <w:r/>
    </w:p>
    <w:p>
      <w:pPr>
        <w:ind w:left="0" w:firstLine="72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u w:val="single"/>
          <w:lang w:eastAsia="zh-CN"/>
        </w:rPr>
        <w:t xml:space="preserve">通州区</w:t>
      </w:r>
      <w:r>
        <w:rPr>
          <w:rFonts w:hint="eastAsia" w:ascii="宋体" w:hAnsi="宋体" w:cs="宋体"/>
          <w:color w:val="auto"/>
          <w:sz w:val="24"/>
          <w:szCs w:val="24"/>
          <w:highlight w:val="none"/>
          <w:u w:val="single"/>
          <w:lang w:val="en-US" w:eastAsia="zh-CN"/>
        </w:rPr>
        <w:t xml:space="preserve">兴仁</w:t>
      </w:r>
      <w:r>
        <w:rPr>
          <w:rFonts w:hint="eastAsia" w:ascii="宋体" w:hAnsi="宋体" w:cs="宋体"/>
          <w:color w:val="auto"/>
          <w:sz w:val="24"/>
          <w:szCs w:val="24"/>
          <w:highlight w:val="none"/>
          <w:u w:val="single"/>
          <w:lang w:eastAsia="zh-CN"/>
        </w:rPr>
        <w:t xml:space="preserve">镇</w:t>
      </w:r>
      <w:r/>
    </w:p>
    <w:p>
      <w:pPr>
        <w:ind w:left="0" w:firstLine="7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张先生</w:t>
      </w:r>
      <w:r/>
    </w:p>
    <w:p>
      <w:pPr>
        <w:ind w:left="0" w:firstLine="720"/>
        <w:jc w:val="left"/>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15851269322</w:t>
      </w:r>
      <w:r/>
    </w:p>
    <w:p>
      <w:pPr>
        <w:ind w:left="0" w:firstLine="480"/>
        <w:jc w:val="left"/>
        <w:pageBreakBefore w:val="0"/>
        <w:spacing w:line="360" w:lineRule="auto"/>
        <w:widowControl/>
        <w:rPr>
          <w:rFonts w:hint="eastAsia" w:ascii="宋体" w:hAnsi="宋体" w:eastAsia="宋体" w:cs="宋体"/>
          <w:color w:val="auto"/>
          <w:sz w:val="24"/>
          <w:szCs w:val="24"/>
          <w:highlight w:val="none"/>
        </w:rPr>
      </w:pPr>
      <w:r/>
      <w:bookmarkStart w:id="40" w:name="_Toc28359087"/>
      <w:r/>
      <w:bookmarkStart w:id="41" w:name="_Toc28359010"/>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代理信息</w:t>
      </w:r>
      <w:r/>
    </w:p>
    <w:p>
      <w:pPr>
        <w:ind w:left="0" w:firstLine="720"/>
        <w:jc w:val="left"/>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南通俊达工程造价咨询有限公司</w:t>
      </w:r>
      <w:r/>
    </w:p>
    <w:p>
      <w:pPr>
        <w:ind w:left="0" w:firstLine="720"/>
        <w:jc w:val="left"/>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南通市</w:t>
      </w:r>
      <w:r>
        <w:rPr>
          <w:rFonts w:hint="eastAsia" w:ascii="宋体" w:hAnsi="宋体" w:cs="宋体"/>
          <w:color w:val="auto"/>
          <w:sz w:val="24"/>
          <w:szCs w:val="24"/>
          <w:highlight w:val="none"/>
          <w:u w:val="single"/>
          <w:lang w:val="en-US" w:eastAsia="zh-CN"/>
        </w:rPr>
        <w:t xml:space="preserve">崇川区外环东路80号</w:t>
      </w:r>
      <w:r/>
    </w:p>
    <w:p>
      <w:pPr>
        <w:ind w:left="0" w:firstLine="72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周女士</w:t>
      </w:r>
      <w:r>
        <w:rPr>
          <w:rFonts w:hint="eastAsia" w:ascii="宋体" w:hAnsi="宋体" w:eastAsia="宋体" w:cs="宋体"/>
          <w:color w:val="auto"/>
          <w:sz w:val="24"/>
          <w:szCs w:val="24"/>
          <w:highlight w:val="none"/>
        </w:rPr>
        <w:t xml:space="preserve">  </w:t>
      </w:r>
      <w:r/>
    </w:p>
    <w:p>
      <w:pPr>
        <w:ind w:left="0" w:firstLine="7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bookmarkEnd w:id="40"/>
      <w:r/>
      <w:bookmarkEnd w:id="41"/>
      <w:r/>
      <w:bookmarkStart w:id="42" w:name="_Toc120614211"/>
      <w:r>
        <w:rPr>
          <w:rFonts w:hint="eastAsia" w:ascii="宋体" w:hAnsi="宋体" w:cs="宋体"/>
          <w:color w:val="auto"/>
          <w:sz w:val="24"/>
          <w:szCs w:val="24"/>
          <w:highlight w:val="none"/>
          <w:u w:val="single"/>
          <w:lang w:val="en-US" w:eastAsia="zh-CN"/>
        </w:rPr>
        <w:t xml:space="preserve">0513-86101116、15370486809</w:t>
      </w:r>
      <w:r/>
    </w:p>
    <w:p>
      <w:pPr>
        <w:ind w:firstLine="420"/>
        <w:jc w:val="left"/>
        <w:pageBreakBefore w:val="0"/>
        <w:spacing w:line="360" w:lineRule="auto"/>
        <w:widowControl/>
        <w:rPr>
          <w:rFonts w:hint="default"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3.</w:t>
      </w:r>
      <w:r>
        <w:rPr>
          <w:rFonts w:hint="eastAsia" w:ascii="宋体" w:hAnsi="宋体" w:eastAsia="宋体" w:cs="宋体"/>
          <w:color w:val="auto"/>
          <w:sz w:val="24"/>
          <w:szCs w:val="24"/>
          <w:highlight w:val="none"/>
          <w:u w:val="none"/>
          <w:lang w:eastAsia="zh-CN"/>
        </w:rPr>
        <w:t xml:space="preserve">交易系统软件维护人员：</w:t>
      </w:r>
      <w:r>
        <w:rPr>
          <w:rFonts w:hint="eastAsia" w:ascii="宋体" w:hAnsi="宋体" w:eastAsia="宋体" w:cs="宋体"/>
          <w:color w:val="auto"/>
          <w:sz w:val="24"/>
          <w:szCs w:val="24"/>
          <w:highlight w:val="none"/>
          <w:u w:val="single"/>
          <w:lang w:eastAsia="zh-CN"/>
        </w:rPr>
        <w:t xml:space="preserve">0519-86722801、0519-86722806</w:t>
      </w:r>
      <w:r/>
    </w:p>
    <w:p>
      <w:pPr>
        <w:ind w:left="0" w:firstLine="720"/>
        <w:jc w:val="left"/>
        <w:pageBreakBefore w:val="0"/>
        <w:spacing w:line="360" w:lineRule="auto"/>
        <w:widowControl/>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distance="360"/>
          <w:cols w:num="1" w:sep="0" w:space="720" w:equalWidth="1"/>
          <w:docGrid w:linePitch="360"/>
          <w:titlePg/>
        </w:sectPr>
        <w:outlineLvl w:val="0"/>
      </w:pPr>
      <w:r>
        <w:rPr>
          <w:rFonts w:hint="eastAsia" w:ascii="宋体" w:hAnsi="宋体" w:eastAsia="宋体" w:cs="宋体"/>
          <w:b/>
          <w:bCs/>
          <w:color w:val="auto"/>
          <w:sz w:val="44"/>
          <w:szCs w:val="44"/>
          <w:highlight w:val="none"/>
        </w:rPr>
      </w:r>
      <w:r/>
    </w:p>
    <w:p>
      <w:pPr>
        <w:ind w:firstLine="880"/>
        <w:jc w:val="center"/>
        <w:keepNext/>
        <w:pageBreakBefore w:val="0"/>
        <w:spacing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auto"/>
          <w:sz w:val="44"/>
          <w:szCs w:val="44"/>
          <w:highlight w:val="none"/>
          <w:lang w:val="en-US" w:eastAsia="zh-CN"/>
        </w:rPr>
        <w:t xml:space="preserve">供应商</w:t>
      </w:r>
      <w:r>
        <w:rPr>
          <w:rFonts w:hint="eastAsia" w:ascii="宋体" w:hAnsi="宋体" w:eastAsia="宋体" w:cs="宋体"/>
          <w:b/>
          <w:bCs/>
          <w:color w:val="auto"/>
          <w:sz w:val="44"/>
          <w:szCs w:val="44"/>
          <w:highlight w:val="none"/>
        </w:rPr>
        <w:t xml:space="preserve">须知</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43" w:name="_Toc513029203"/>
      <w:r/>
      <w:bookmarkStart w:id="44" w:name="_Toc20823275"/>
      <w:r/>
      <w:bookmarkStart w:id="45" w:name="_Toc120614214"/>
      <w:r/>
      <w:bookmarkStart w:id="46" w:name="_Toc16938519"/>
      <w:r>
        <w:rPr>
          <w:rFonts w:hint="eastAsia" w:ascii="宋体" w:hAnsi="宋体" w:eastAsia="宋体" w:cs="宋体"/>
          <w:b/>
          <w:bCs/>
          <w:color w:val="auto"/>
          <w:sz w:val="32"/>
          <w:szCs w:val="32"/>
          <w:highlight w:val="none"/>
        </w:rPr>
        <w:t xml:space="preserve">一、总则</w:t>
      </w:r>
      <w:bookmarkEnd w:id="43"/>
      <w:r/>
      <w:bookmarkEnd w:id="44"/>
      <w:r/>
      <w:bookmarkEnd w:id="45"/>
      <w:r/>
      <w:bookmarkEnd w:id="46"/>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color w:val="auto"/>
          <w:sz w:val="28"/>
          <w:szCs w:val="28"/>
          <w:highlight w:val="none"/>
        </w:rPr>
        <w:t xml:space="preserve">1</w:t>
      </w:r>
      <w:bookmarkEnd w:id="48"/>
      <w:r>
        <w:rPr>
          <w:rFonts w:hint="eastAsia" w:ascii="宋体" w:hAnsi="宋体" w:eastAsia="宋体" w:cs="宋体"/>
          <w:color w:val="auto"/>
          <w:sz w:val="28"/>
          <w:szCs w:val="28"/>
          <w:highlight w:val="none"/>
        </w:rPr>
        <w:t xml:space="preserve">、采购方式</w:t>
      </w:r>
      <w:bookmarkEnd w:id="49"/>
      <w:r/>
      <w:bookmarkEnd w:id="50"/>
      <w:r/>
      <w:bookmarkEnd w:id="51"/>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w:t>
      </w:r>
      <w:r>
        <w:rPr>
          <w:rFonts w:hint="eastAsia" w:ascii="宋体" w:hAnsi="宋体" w:eastAsia="宋体" w:cs="宋体"/>
          <w:color w:val="auto"/>
          <w:sz w:val="24"/>
          <w:szCs w:val="21"/>
          <w:highlight w:val="none"/>
          <w:lang w:val="en-US" w:eastAsia="zh-CN"/>
        </w:rPr>
        <w:t xml:space="preserve">开标</w:t>
      </w:r>
      <w:r>
        <w:rPr>
          <w:rFonts w:hint="eastAsia" w:ascii="宋体" w:hAnsi="宋体" w:eastAsia="宋体" w:cs="宋体"/>
          <w:color w:val="auto"/>
          <w:sz w:val="24"/>
          <w:szCs w:val="21"/>
          <w:highlight w:val="none"/>
        </w:rPr>
        <w:t xml:space="preserve">活动采取竞争性磋商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以下简称磋商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方式，本磋商文件仅适用于磋商公告中所述项目。</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2" w:name="_Toc513029205"/>
      <w:r/>
      <w:bookmarkStart w:id="53" w:name="_Toc16938521"/>
      <w:r/>
      <w:bookmarkStart w:id="54" w:name="_Toc20823277"/>
      <w:r>
        <w:rPr>
          <w:rFonts w:hint="eastAsia" w:ascii="宋体" w:hAnsi="宋体" w:eastAsia="宋体" w:cs="宋体"/>
          <w:color w:val="auto"/>
          <w:sz w:val="28"/>
          <w:szCs w:val="28"/>
          <w:highlight w:val="none"/>
        </w:rPr>
        <w:t xml:space="preserve">2、合格的</w:t>
      </w:r>
      <w:bookmarkEnd w:id="52"/>
      <w:r/>
      <w:bookmarkEnd w:id="53"/>
      <w:r/>
      <w:bookmarkEnd w:id="54"/>
      <w:r>
        <w:rPr>
          <w:rFonts w:hint="eastAsia" w:ascii="宋体" w:hAnsi="宋体" w:eastAsia="宋体" w:cs="宋体"/>
          <w:color w:val="auto"/>
          <w:sz w:val="28"/>
          <w:szCs w:val="28"/>
          <w:highlight w:val="none"/>
        </w:rPr>
        <w:t xml:space="preserve">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5" w:name="_Toc16938522"/>
      <w:r/>
      <w:bookmarkStart w:id="56" w:name="_Toc20823278"/>
      <w:r/>
      <w:bookmarkStart w:id="57" w:name="_Toc513029206"/>
      <w:r>
        <w:rPr>
          <w:rFonts w:hint="eastAsia" w:ascii="宋体" w:hAnsi="宋体" w:eastAsia="宋体" w:cs="宋体"/>
          <w:color w:val="auto"/>
          <w:sz w:val="28"/>
          <w:szCs w:val="28"/>
          <w:highlight w:val="none"/>
        </w:rPr>
        <w:t xml:space="preserve">3、适用法律</w:t>
      </w:r>
      <w:bookmarkEnd w:id="55"/>
      <w:r/>
      <w:bookmarkEnd w:id="56"/>
      <w:r/>
      <w:bookmarkEnd w:id="57"/>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本次磋商及由此产生的合同受中华人民共和国有关的法律法规制约和保护。</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58" w:name="_Toc20823279"/>
      <w:r/>
      <w:bookmarkStart w:id="59" w:name="_Toc16938523"/>
      <w:r/>
      <w:bookmarkStart w:id="60" w:name="_Toc462564067"/>
      <w:r/>
      <w:bookmarkStart w:id="61" w:name="_Toc513029207"/>
      <w:r>
        <w:rPr>
          <w:rFonts w:hint="eastAsia" w:ascii="宋体" w:hAnsi="宋体" w:eastAsia="宋体" w:cs="宋体"/>
          <w:color w:val="auto"/>
          <w:sz w:val="28"/>
          <w:szCs w:val="28"/>
          <w:highlight w:val="none"/>
        </w:rPr>
        <w:t xml:space="preserve">4、磋商费用</w:t>
      </w:r>
      <w:bookmarkEnd w:id="58"/>
      <w:r/>
      <w:bookmarkEnd w:id="59"/>
      <w:r/>
      <w:bookmarkEnd w:id="60"/>
      <w:r/>
      <w:bookmarkEnd w:id="6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在任何情况下均无义务和责任承担这些费用。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4.2本次磋商采购人不收取标书工本费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通州区公共资源交易中心不收取</w:t>
      </w:r>
      <w:r>
        <w:rPr>
          <w:rFonts w:hint="eastAsia" w:ascii="宋体" w:hAnsi="宋体" w:eastAsia="宋体" w:cs="宋体"/>
          <w:color w:val="auto"/>
          <w:sz w:val="24"/>
          <w:szCs w:val="24"/>
          <w:highlight w:val="none"/>
        </w:rPr>
        <w:t xml:space="preserve">成交服务费。</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val="en-US" w:eastAsia="zh-CN"/>
        </w:rPr>
        <w:t xml:space="preserve">002文</w:t>
      </w:r>
      <w:r>
        <w:rPr>
          <w:rFonts w:hint="eastAsia" w:ascii="宋体" w:hAnsi="宋体" w:cs="宋体"/>
          <w:color w:val="auto"/>
          <w:sz w:val="24"/>
          <w:szCs w:val="24"/>
          <w:highlight w:val="none"/>
          <w:lang w:val="en-US" w:eastAsia="zh-CN"/>
        </w:rPr>
        <w:t xml:space="preserve">六折</w:t>
      </w:r>
      <w:r>
        <w:rPr>
          <w:rFonts w:hint="eastAsia" w:ascii="宋体" w:hAnsi="宋体" w:eastAsia="宋体" w:cs="宋体"/>
          <w:color w:val="auto"/>
          <w:sz w:val="24"/>
          <w:szCs w:val="24"/>
          <w:highlight w:val="none"/>
          <w:lang w:val="en-US" w:eastAsia="zh-CN"/>
        </w:rPr>
        <w:t xml:space="preserve">计取，报价综合考虑，由成交供应商支付</w:t>
      </w:r>
      <w:r>
        <w:rPr>
          <w:rFonts w:hint="eastAsia" w:ascii="宋体" w:hAnsi="宋体" w:eastAsia="宋体" w:cs="宋体"/>
          <w:color w:val="auto"/>
          <w:sz w:val="24"/>
          <w:szCs w:val="24"/>
          <w:highlight w:val="none"/>
          <w:lang w:eastAsia="zh-CN"/>
        </w:rPr>
        <w:t xml:space="preserve">。</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2010" cy="718820"/>
                <wp:effectExtent l="0" t="0" r="8890" b="5080"/>
                <wp:docPr id="9" name="图片 2" descr="4e82181609d052ed96ccb175d07cd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4e82181609d052ed96ccb175d07cd22"/>
                        <pic:cNvPicPr>
                          <a:picLocks noChangeAspect="1"/>
                        </pic:cNvPicPr>
                        <pic:nvPr/>
                      </pic:nvPicPr>
                      <pic:blipFill>
                        <a:blip r:embed="rId21"/>
                        <a:srcRect l="0" t="0" r="0" b="22843"/>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6.3pt;height:56.6pt;mso-wrap-distance-left:0.0pt;mso-wrap-distance-top:0.0pt;mso-wrap-distance-right:0.0pt;mso-wrap-distance-bottom:0.0pt;" stroked="f">
                <v:path textboxrect="0,0,0,0"/>
                <v:imagedata r:id="rId21" o:title=""/>
              </v:shape>
            </w:pict>
          </mc:Fallback>
        </mc:AlternateContent>
      </w:r>
      <w:r/>
    </w:p>
    <w:p>
      <w:pPr>
        <w:ind w:firstLine="480"/>
        <w:keepLines w:val="0"/>
        <w:keepNext w:val="0"/>
        <w:pageBreakBefore w:val="0"/>
        <w:spacing w:line="440" w:lineRule="exact"/>
        <w:widowControl w:val="off"/>
        <w:tabs>
          <w:tab w:val="left" w:pos="900" w:leader="none"/>
        </w:tabs>
        <w:rPr>
          <w:rFonts w:hint="eastAsia"/>
          <w:color w:val="auto"/>
          <w:highlight w:val="none"/>
          <w:lang w:eastAsia="zh-CN"/>
        </w:rPr>
      </w:pPr>
      <w:r>
        <w:rPr>
          <w:rFonts w:hint="eastAsia" w:ascii="宋体" w:hAnsi="宋体" w:eastAsia="宋体" w:cs="Times New Roman"/>
          <w:color w:val="auto"/>
          <w:sz w:val="24"/>
          <w:highlight w:val="none"/>
          <w:lang w:val="en-US" w:eastAsia="zh-CN"/>
        </w:rPr>
        <w:t xml:space="preserve">当50万元＜中标价≤400万元时，代理费=</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中标价-50）*1.5%</w:t>
      </w:r>
      <w:r>
        <w:rPr>
          <w:rFonts w:hint="eastAsia" w:ascii="宋体" w:hAnsi="宋体" w:cs="Times New Roman"/>
          <w:color w:val="auto"/>
          <w:sz w:val="24"/>
          <w:highlight w:val="none"/>
          <w:lang w:val="en-US" w:eastAsia="zh-CN"/>
        </w:rPr>
        <w:t xml:space="preserve">]*60%</w:t>
      </w:r>
      <w:r>
        <w:rPr>
          <w:rFonts w:hint="eastAsia" w:ascii="宋体" w:hAnsi="宋体" w:eastAsia="宋体" w:cs="Times New Roman"/>
          <w:color w:val="auto"/>
          <w:sz w:val="24"/>
          <w:highlight w:val="none"/>
          <w:lang w:val="en-US" w:eastAsia="zh-CN"/>
        </w:rPr>
        <w:t xml:space="preserve">。</w:t>
      </w:r>
      <w:r/>
    </w:p>
    <w:p>
      <w:pPr>
        <w:ind w:firstLine="602"/>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5、磋商文件的约束力</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62" w:name="_Toc120614215"/>
      <w:r/>
      <w:bookmarkStart w:id="63" w:name="_Toc16938525"/>
      <w:r/>
      <w:bookmarkStart w:id="64" w:name="_Toc513029209"/>
      <w:r/>
      <w:bookmarkStart w:id="65" w:name="_Toc20823281"/>
      <w:r>
        <w:rPr>
          <w:rFonts w:hint="eastAsia" w:ascii="宋体" w:hAnsi="宋体" w:eastAsia="宋体" w:cs="宋体"/>
          <w:b/>
          <w:bCs/>
          <w:color w:val="auto"/>
          <w:sz w:val="32"/>
          <w:szCs w:val="32"/>
          <w:highlight w:val="none"/>
        </w:rPr>
        <w:t xml:space="preserve">二、</w:t>
      </w:r>
      <w:bookmarkEnd w:id="62"/>
      <w:r/>
      <w:bookmarkEnd w:id="63"/>
      <w:r/>
      <w:bookmarkEnd w:id="64"/>
      <w:r/>
      <w:bookmarkEnd w:id="65"/>
      <w:r>
        <w:rPr>
          <w:rFonts w:hint="eastAsia" w:ascii="宋体" w:hAnsi="宋体" w:eastAsia="宋体" w:cs="宋体"/>
          <w:b/>
          <w:bCs/>
          <w:color w:val="auto"/>
          <w:sz w:val="32"/>
          <w:szCs w:val="32"/>
          <w:highlight w:val="none"/>
        </w:rPr>
        <w:t xml:space="preserve">磋商文件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6" w:name="_Toc16938526"/>
      <w:r/>
      <w:bookmarkStart w:id="67" w:name="_Toc513029210"/>
      <w:r/>
      <w:bookmarkStart w:id="68" w:name="_Toc20823282"/>
      <w:r>
        <w:rPr>
          <w:rFonts w:hint="eastAsia" w:ascii="宋体" w:hAnsi="宋体" w:eastAsia="宋体" w:cs="宋体"/>
          <w:color w:val="auto"/>
          <w:sz w:val="28"/>
          <w:szCs w:val="28"/>
          <w:highlight w:val="none"/>
        </w:rPr>
        <w:t xml:space="preserve">6、磋商文件构成</w:t>
      </w:r>
      <w:bookmarkEnd w:id="66"/>
      <w:r/>
      <w:bookmarkEnd w:id="67"/>
      <w:r/>
      <w:bookmarkEnd w:id="68"/>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请仔细检查磋商文件是否齐全，如有缺漏请立即与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联系解决。</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6.2</w:t>
      </w:r>
      <w:r>
        <w:rPr>
          <w:rFonts w:hint="eastAsia" w:ascii="宋体" w:hAnsi="宋体" w:eastAsia="宋体" w:cs="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69" w:name="_Toc462564070"/>
      <w:r/>
      <w:bookmarkStart w:id="70" w:name="_Toc513029211"/>
      <w:r/>
      <w:bookmarkStart w:id="71" w:name="_Toc20823283"/>
      <w:r/>
      <w:bookmarkStart w:id="72" w:name="_Toc16938527"/>
      <w:r>
        <w:rPr>
          <w:rFonts w:hint="eastAsia" w:ascii="宋体" w:hAnsi="宋体" w:eastAsia="宋体" w:cs="宋体"/>
          <w:color w:val="auto"/>
          <w:sz w:val="28"/>
          <w:szCs w:val="28"/>
          <w:highlight w:val="none"/>
        </w:rPr>
        <w:t xml:space="preserve">7、磋商文件的澄清</w:t>
      </w:r>
      <w:bookmarkEnd w:id="69"/>
      <w:r/>
      <w:bookmarkEnd w:id="70"/>
      <w:r/>
      <w:bookmarkEnd w:id="71"/>
      <w:r/>
      <w:bookmarkEnd w:id="7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任何要求对磋商文件进行澄清的供应商，应在磋商截止期5日</w:t>
      </w:r>
      <w:r>
        <w:rPr>
          <w:rFonts w:hint="eastAsia" w:ascii="宋体" w:hAnsi="宋体" w:eastAsia="宋体" w:cs="宋体"/>
          <w:color w:val="auto"/>
          <w:sz w:val="24"/>
          <w:szCs w:val="24"/>
          <w:highlight w:val="none"/>
        </w:rPr>
        <w:t xml:space="preserve">前</w:t>
      </w:r>
      <w:r>
        <w:rPr>
          <w:rFonts w:hint="eastAsia" w:ascii="宋体" w:hAnsi="宋体" w:eastAsia="宋体" w:cs="宋体"/>
          <w:color w:val="auto"/>
          <w:sz w:val="24"/>
          <w:szCs w:val="21"/>
          <w:highlight w:val="none"/>
        </w:rPr>
        <w:t xml:space="preserve">按磋商公告中的通讯地址，以书面形式通知</w:t>
      </w:r>
      <w:r>
        <w:rPr>
          <w:rFonts w:hint="eastAsia" w:ascii="宋体" w:hAnsi="宋体" w:eastAsia="宋体" w:cs="宋体"/>
          <w:color w:val="auto"/>
          <w:sz w:val="24"/>
          <w:szCs w:val="21"/>
          <w:highlight w:val="none"/>
          <w:lang w:val="en-US" w:eastAsia="zh-CN"/>
        </w:rPr>
        <w:t xml:space="preserve">采购人或</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eastAsia="宋体" w:cs="宋体"/>
          <w:color w:val="auto"/>
          <w:sz w:val="24"/>
          <w:szCs w:val="21"/>
          <w:highlight w:val="none"/>
        </w:rPr>
        <w:t xml:space="preserve">。</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73" w:name="_Toc16938528"/>
      <w:r/>
      <w:bookmarkStart w:id="74" w:name="_Toc462564071"/>
      <w:r/>
      <w:bookmarkStart w:id="75" w:name="_Toc20823284"/>
      <w:r/>
      <w:bookmarkStart w:id="76" w:name="_Toc513029212"/>
      <w:r>
        <w:rPr>
          <w:rFonts w:hint="eastAsia" w:ascii="宋体" w:hAnsi="宋体" w:eastAsia="宋体" w:cs="宋体"/>
          <w:color w:val="auto"/>
          <w:sz w:val="28"/>
          <w:szCs w:val="28"/>
          <w:highlight w:val="none"/>
        </w:rPr>
        <w:t xml:space="preserve">8、磋商文件的澄清和修改</w:t>
      </w:r>
      <w:bookmarkEnd w:id="73"/>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8.1 在响应文件提交截止时间前，</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可以对磋商文件进行澄清和修改</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 更正公告内容将作为磋商文件的组成部分，并对供应商具有约束力。不足5日的，</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将顺延提交首次响应文件截止时间。</w:t>
      </w:r>
      <w:r/>
    </w:p>
    <w:p>
      <w:pPr>
        <w:ind w:firstLine="480"/>
        <w:pageBreakBefore w:val="0"/>
        <w:spacing w:line="360" w:lineRule="auto"/>
        <w:widowControl w:val="off"/>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eastAsia="zh-CN"/>
        </w:rPr>
        <w:t xml:space="preserve">代理机构</w:t>
      </w:r>
      <w:r>
        <w:rPr>
          <w:rFonts w:hint="eastAsia" w:ascii="宋体" w:hAnsi="宋体" w:eastAsia="宋体" w:cs="宋体"/>
          <w:color w:val="auto"/>
          <w:sz w:val="24"/>
          <w:szCs w:val="21"/>
          <w:highlight w:val="none"/>
        </w:rPr>
        <w:t xml:space="preserve">可以视采购项目的具体情况，组织供应商进行现场考察或召开磋商前答疑会，但不单独或分别组织只有一个供应商参加的现场考察和答疑会。</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77" w:name="_Toc20823285"/>
      <w:r/>
      <w:bookmarkStart w:id="78" w:name="_Toc513029213"/>
      <w:r/>
      <w:bookmarkStart w:id="79" w:name="_Toc16938529"/>
      <w:r/>
      <w:bookmarkStart w:id="80" w:name="_Toc120614216"/>
      <w:r/>
      <w:bookmarkStart w:id="81" w:name="_Toc462564072"/>
      <w:r>
        <w:rPr>
          <w:rFonts w:hint="eastAsia" w:ascii="宋体" w:hAnsi="宋体" w:eastAsia="宋体" w:cs="宋体"/>
          <w:b/>
          <w:bCs/>
          <w:color w:val="auto"/>
          <w:sz w:val="32"/>
          <w:szCs w:val="32"/>
          <w:highlight w:val="none"/>
        </w:rPr>
        <w:t xml:space="preserve">三、响应文件的编制</w:t>
      </w:r>
      <w:bookmarkEnd w:id="77"/>
      <w:r/>
      <w:bookmarkEnd w:id="78"/>
      <w:r/>
      <w:bookmarkEnd w:id="79"/>
      <w:r/>
      <w:bookmarkEnd w:id="80"/>
      <w:r/>
      <w:bookmarkEnd w:id="81"/>
      <w:r/>
      <w:r/>
    </w:p>
    <w:p>
      <w:pPr>
        <w:ind w:firstLine="560"/>
        <w:keepLines/>
        <w:keepNext/>
        <w:pageBreakBefore w:val="0"/>
        <w:spacing w:line="360" w:lineRule="auto"/>
        <w:widowControl w:val="off"/>
        <w:rPr>
          <w:rFonts w:hint="eastAsia" w:ascii="宋体" w:hAnsi="宋体" w:eastAsia="宋体" w:cs="宋体"/>
          <w:b/>
          <w:color w:val="auto"/>
          <w:sz w:val="28"/>
          <w:szCs w:val="28"/>
          <w:highlight w:val="none"/>
        </w:rPr>
        <w:outlineLvl w:val="3"/>
      </w:pPr>
      <w:r/>
      <w:bookmarkStart w:id="82" w:name="_Toc513029214"/>
      <w:r/>
      <w:bookmarkStart w:id="83" w:name="_Toc20823286"/>
      <w:r/>
      <w:bookmarkStart w:id="84" w:name="_Toc16938530"/>
      <w:r/>
      <w:bookmarkStart w:id="85" w:name="_Toc462564073"/>
      <w:r>
        <w:rPr>
          <w:rFonts w:hint="eastAsia" w:ascii="宋体" w:hAnsi="宋体" w:eastAsia="宋体" w:cs="宋体"/>
          <w:color w:val="auto"/>
          <w:sz w:val="28"/>
          <w:szCs w:val="28"/>
          <w:highlight w:val="none"/>
        </w:rPr>
        <w:t xml:space="preserve">9、响应文件的语言及度量衡单位</w:t>
      </w:r>
      <w:bookmarkEnd w:id="82"/>
      <w:r/>
      <w:bookmarkEnd w:id="83"/>
      <w:r/>
      <w:bookmarkEnd w:id="84"/>
      <w:r/>
      <w:bookmarkEnd w:id="8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供应商提交的响应文件以及供应商与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就有关磋商的所有来往通知、函件和文件均应使用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9.2</w:t>
      </w:r>
      <w:r>
        <w:rPr>
          <w:rFonts w:hint="eastAsia" w:ascii="宋体" w:hAnsi="宋体" w:eastAsia="宋体" w:cs="宋体"/>
          <w:color w:val="auto"/>
          <w:sz w:val="24"/>
          <w:szCs w:val="21"/>
          <w:highlight w:val="none"/>
        </w:rPr>
        <w:t xml:space="preserve"> 除技术性能另有规定外，响应文件所使用的度量衡单位，均须采用国家法定计量单位。</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86" w:name="_Toc20823287"/>
      <w:r/>
      <w:bookmarkStart w:id="87" w:name="_Toc16938531"/>
      <w:r/>
      <w:bookmarkStart w:id="88" w:name="_Toc462564074"/>
      <w:r/>
      <w:bookmarkStart w:id="89" w:name="_Toc513029215"/>
      <w:r>
        <w:rPr>
          <w:rFonts w:hint="eastAsia" w:ascii="宋体" w:hAnsi="宋体" w:eastAsia="宋体" w:cs="宋体"/>
          <w:color w:val="auto"/>
          <w:sz w:val="28"/>
          <w:szCs w:val="28"/>
          <w:highlight w:val="none"/>
        </w:rPr>
        <w:t xml:space="preserve">10、响应文件构成</w:t>
      </w:r>
      <w:bookmarkEnd w:id="86"/>
      <w:r/>
      <w:bookmarkEnd w:id="87"/>
      <w:r/>
      <w:bookmarkEnd w:id="88"/>
      <w:r/>
      <w:bookmarkEnd w:id="89"/>
      <w:r/>
      <w:r/>
    </w:p>
    <w:p>
      <w:pPr>
        <w:ind w:firstLine="48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bCs/>
          <w:color w:val="auto"/>
          <w:sz w:val="24"/>
          <w:szCs w:val="21"/>
          <w:highlight w:val="none"/>
        </w:rPr>
        <w:t xml:space="preserve">10.1供应商编写的响应文件应包括资格证明文件、</w:t>
      </w:r>
      <w:r>
        <w:rPr>
          <w:rFonts w:hint="eastAsia" w:ascii="宋体" w:hAnsi="宋体" w:eastAsia="宋体" w:cs="宋体"/>
          <w:bCs/>
          <w:color w:val="auto"/>
          <w:sz w:val="24"/>
          <w:szCs w:val="21"/>
          <w:highlight w:val="none"/>
          <w:lang w:val="en-US" w:eastAsia="zh-CN"/>
        </w:rPr>
        <w:t xml:space="preserve">符合性证明文件、商务技术要求响应文件、价格文件</w:t>
      </w:r>
      <w:r>
        <w:rPr>
          <w:rFonts w:hint="eastAsia" w:ascii="宋体" w:hAnsi="宋体" w:eastAsia="宋体" w:cs="宋体"/>
          <w:bCs/>
          <w:color w:val="auto"/>
          <w:sz w:val="24"/>
          <w:szCs w:val="21"/>
          <w:highlight w:val="none"/>
        </w:rPr>
        <w:t xml:space="preserve">。供应商按“第</w:t>
      </w:r>
      <w:r>
        <w:rPr>
          <w:rFonts w:hint="eastAsia" w:ascii="宋体" w:hAnsi="宋体" w:eastAsia="宋体" w:cs="宋体"/>
          <w:bCs/>
          <w:color w:val="auto"/>
          <w:sz w:val="24"/>
          <w:szCs w:val="21"/>
          <w:highlight w:val="none"/>
          <w:lang w:val="en-US" w:eastAsia="zh-CN"/>
        </w:rPr>
        <w:t xml:space="preserve">六章</w:t>
      </w:r>
      <w:r>
        <w:rPr>
          <w:rFonts w:hint="eastAsia" w:ascii="宋体" w:hAnsi="宋体" w:eastAsia="宋体" w:cs="宋体"/>
          <w:bCs/>
          <w:color w:val="auto"/>
          <w:sz w:val="24"/>
          <w:szCs w:val="21"/>
          <w:highlight w:val="none"/>
        </w:rPr>
        <w:t xml:space="preserve"> 响应文件</w:t>
      </w:r>
      <w:r>
        <w:rPr>
          <w:rFonts w:hint="eastAsia" w:ascii="宋体" w:hAnsi="宋体" w:eastAsia="宋体" w:cs="宋体"/>
          <w:bCs/>
          <w:color w:val="auto"/>
          <w:sz w:val="24"/>
          <w:szCs w:val="21"/>
          <w:highlight w:val="none"/>
          <w:lang w:val="en-US" w:eastAsia="zh-CN"/>
        </w:rPr>
        <w:t xml:space="preserve">格式</w:t>
      </w:r>
      <w:r>
        <w:rPr>
          <w:rFonts w:hint="eastAsia" w:ascii="宋体" w:hAnsi="宋体" w:eastAsia="宋体" w:cs="宋体"/>
          <w:bCs/>
          <w:color w:val="auto"/>
          <w:sz w:val="24"/>
          <w:szCs w:val="21"/>
          <w:highlight w:val="none"/>
        </w:rPr>
        <w:t xml:space="preserve">”要求编写响应文件。</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0" w:name="_Hlt26670360"/>
      <w:r/>
      <w:bookmarkEnd w:id="90"/>
      <w:r/>
      <w:bookmarkStart w:id="91" w:name="_Hlt26668975"/>
      <w:r/>
      <w:bookmarkEnd w:id="91"/>
      <w:r/>
      <w:bookmarkStart w:id="92" w:name="_Hlt26954838"/>
      <w:r/>
      <w:bookmarkEnd w:id="92"/>
      <w:r/>
      <w:bookmarkStart w:id="93" w:name="_Toc14577359"/>
      <w:r/>
      <w:bookmarkStart w:id="94" w:name="_Toc49090510"/>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、证明磋商响应标的符合磋商文件规定的文件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12、已标价工程量清单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w:t>
      </w:r>
      <w:r>
        <w:rPr>
          <w:rFonts w:hint="eastAsia" w:ascii="宋体" w:hAnsi="宋体" w:eastAsia="宋体" w:cs="宋体"/>
          <w:color w:val="auto"/>
          <w:sz w:val="24"/>
          <w:szCs w:val="24"/>
          <w:highlight w:val="none"/>
        </w:rPr>
        <w:t xml:space="preserve">单位标注。磋商文件中另有规定的按规定执行。</w:t>
      </w:r>
      <w:r/>
    </w:p>
    <w:p>
      <w:pPr>
        <w:ind w:firstLine="560"/>
        <w:keepLines/>
        <w:keepNext/>
        <w:pageBreakBefore w:val="0"/>
        <w:spacing w:line="360" w:lineRule="auto"/>
        <w:widowControl w:val="off"/>
        <w:rPr>
          <w:rFonts w:hint="eastAsia" w:ascii="宋体" w:hAnsi="宋体" w:eastAsia="宋体" w:cs="宋体"/>
          <w:color w:val="auto"/>
          <w:sz w:val="28"/>
          <w:szCs w:val="28"/>
          <w:highlight w:val="none"/>
          <w:lang w:val="en-US" w:eastAsia="zh-CN"/>
        </w:rPr>
        <w:outlineLvl w:val="3"/>
      </w:pPr>
      <w:r>
        <w:rPr>
          <w:rFonts w:hint="eastAsia" w:ascii="宋体" w:hAnsi="宋体" w:eastAsia="宋体" w:cs="宋体"/>
          <w:color w:val="auto"/>
          <w:sz w:val="28"/>
          <w:szCs w:val="28"/>
          <w:highlight w:val="none"/>
          <w:lang w:val="en-US" w:eastAsia="zh-CN"/>
        </w:rPr>
        <w:t xml:space="preserve">13、施工方案、人员安排及其他</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13.1供应商需根据磋商文件要求提供有关施工方案等。</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13.2供应商需根据磋商文件要求提供</w:t>
      </w:r>
      <w:r>
        <w:rPr>
          <w:rFonts w:hint="eastAsia" w:ascii="宋体" w:hAnsi="宋体" w:eastAsia="宋体" w:cs="宋体"/>
          <w:color w:val="auto"/>
          <w:sz w:val="24"/>
          <w:szCs w:val="24"/>
          <w:highlight w:val="none"/>
          <w:lang w:val="zh-CN" w:eastAsia="zh-CN"/>
        </w:rPr>
        <w:t xml:space="preserve">磋商响应标的的主要组成部分、实现思路及关键技术等。</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14、</w:t>
      </w:r>
      <w:r>
        <w:rPr>
          <w:rFonts w:hint="eastAsia" w:ascii="宋体" w:hAnsi="宋体" w:eastAsia="宋体" w:cs="宋体"/>
          <w:color w:val="auto"/>
          <w:sz w:val="28"/>
          <w:szCs w:val="28"/>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4</w:t>
      </w:r>
      <w:r>
        <w:rPr>
          <w:rFonts w:hint="eastAsia" w:ascii="宋体" w:hAnsi="宋体" w:eastAsia="宋体" w:cs="宋体"/>
          <w:bCs/>
          <w:color w:val="auto"/>
          <w:sz w:val="24"/>
          <w:szCs w:val="21"/>
          <w:highlight w:val="none"/>
        </w:rPr>
        <w:t xml:space="preserve">.1</w:t>
      </w:r>
      <w:r>
        <w:rPr>
          <w:rFonts w:hint="eastAsia" w:ascii="宋体" w:hAnsi="宋体" w:eastAsia="宋体" w:cs="宋体"/>
          <w:color w:val="auto"/>
          <w:sz w:val="24"/>
          <w:szCs w:val="21"/>
          <w:highlight w:val="none"/>
        </w:rPr>
        <w:t xml:space="preserve">供应商应按照磋商文件中提供的格式完整、正确填写磋商响应函。</w:t>
      </w:r>
      <w:bookmarkEnd w:id="93"/>
      <w:r/>
      <w:bookmarkEnd w:id="94"/>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95" w:name="_Toc49090511"/>
      <w:r/>
      <w:bookmarkStart w:id="96" w:name="_Toc14577360"/>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、磋商有效期</w:t>
      </w:r>
      <w:bookmarkEnd w:id="95"/>
      <w:r/>
      <w:bookmarkEnd w:id="96"/>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.1磋商有效期为采购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规定的提交响应文件截止之日后</w:t>
      </w:r>
      <w:r>
        <w:rPr>
          <w:rFonts w:hint="eastAsia" w:ascii="宋体" w:hAnsi="宋体" w:eastAsia="宋体" w:cs="宋体"/>
          <w:b/>
          <w:color w:val="auto"/>
          <w:sz w:val="24"/>
          <w:szCs w:val="21"/>
          <w:highlight w:val="none"/>
          <w:u w:val="single"/>
        </w:rPr>
        <w:t xml:space="preserve">六十（60）天</w:t>
      </w:r>
      <w:r>
        <w:rPr>
          <w:rFonts w:hint="eastAsia" w:ascii="宋体" w:hAnsi="宋体" w:eastAsia="宋体" w:cs="宋体"/>
          <w:bCs/>
          <w:color w:val="auto"/>
          <w:sz w:val="24"/>
          <w:szCs w:val="21"/>
          <w:highlight w:val="none"/>
        </w:rPr>
        <w:t xml:space="preserve">。磋商有效期比规定短的将被视为非实质性响应磋商文件而予以拒绝。</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6</w:t>
      </w:r>
      <w:r>
        <w:rPr>
          <w:rFonts w:hint="eastAsia" w:ascii="宋体" w:hAnsi="宋体" w:eastAsia="宋体" w:cs="宋体"/>
          <w:bCs/>
          <w:color w:val="auto"/>
          <w:sz w:val="24"/>
          <w:szCs w:val="21"/>
          <w:highlight w:val="none"/>
        </w:rPr>
        <w:t xml:space="preserve">.1在特殊情况下，采购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1"/>
          <w:highlight w:val="none"/>
        </w:rPr>
        <w:t xml:space="preserve">。</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97" w:name="_Hlt26954852"/>
      <w:r/>
      <w:bookmarkEnd w:id="97"/>
      <w:r/>
      <w:bookmarkStart w:id="98" w:name="_Hlt26954739"/>
      <w:r/>
      <w:bookmarkEnd w:id="98"/>
      <w:r/>
      <w:bookmarkStart w:id="99" w:name="_Toc20823296"/>
      <w:r/>
      <w:bookmarkStart w:id="100" w:name="_Toc513029224"/>
      <w:r/>
      <w:bookmarkStart w:id="101" w:name="_Toc120614217"/>
      <w:r/>
      <w:bookmarkStart w:id="102" w:name="_Toc16938540"/>
      <w:r>
        <w:rPr>
          <w:rFonts w:hint="eastAsia" w:ascii="宋体" w:hAnsi="宋体" w:eastAsia="宋体" w:cs="宋体"/>
          <w:b/>
          <w:bCs/>
          <w:color w:val="auto"/>
          <w:sz w:val="32"/>
          <w:szCs w:val="32"/>
          <w:highlight w:val="none"/>
        </w:rPr>
        <w:t xml:space="preserve">四、响应文件的递交</w:t>
      </w:r>
      <w:bookmarkEnd w:id="99"/>
      <w:r/>
      <w:bookmarkEnd w:id="100"/>
      <w:r/>
      <w:bookmarkEnd w:id="101"/>
      <w:r/>
      <w:bookmarkEnd w:id="102"/>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03" w:name="_Toc20823297"/>
      <w:r/>
      <w:bookmarkStart w:id="104" w:name="_Toc513029225"/>
      <w:r/>
      <w:bookmarkStart w:id="105" w:name="_Toc16938541"/>
      <w:r/>
      <w:bookmarkStart w:id="106" w:name="_Toc462564084"/>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、电子磋商</w:t>
      </w:r>
      <w:bookmarkEnd w:id="103"/>
      <w:r/>
      <w:bookmarkEnd w:id="104"/>
      <w:r/>
      <w:bookmarkEnd w:id="105"/>
      <w:r/>
      <w:bookmarkEnd w:id="106"/>
      <w:r>
        <w:rPr>
          <w:rFonts w:hint="eastAsia" w:ascii="宋体" w:hAnsi="宋体" w:eastAsia="宋体" w:cs="宋体"/>
          <w:color w:val="auto"/>
          <w:sz w:val="28"/>
          <w:szCs w:val="28"/>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.1供应商应当按照《操作手册》规定，在提交响应文件截止时间前制作并上传电子响应文件。</w:t>
      </w:r>
      <w:bookmarkStart w:id="107" w:name="_Toc513029226"/>
      <w:r/>
      <w:bookmarkStart w:id="108" w:name="_Toc20823298"/>
      <w:r/>
      <w:bookmarkStart w:id="109" w:name="_Toc16938542"/>
      <w:r/>
      <w:r/>
    </w:p>
    <w:p>
      <w:pPr>
        <w:ind w:firstLine="560"/>
        <w:keepLines/>
        <w:keepNext/>
        <w:pageBreakBefore w:val="0"/>
        <w:spacing w:line="360" w:lineRule="auto"/>
        <w:widowControl w:val="off"/>
        <w:rPr>
          <w:rFonts w:hint="eastAsia" w:ascii="宋体" w:hAnsi="宋体" w:eastAsia="宋体" w:cs="宋体"/>
          <w:bCs/>
          <w:color w:val="auto"/>
          <w:sz w:val="24"/>
          <w:szCs w:val="28"/>
          <w:highlight w:val="none"/>
        </w:rPr>
        <w:outlineLvl w:val="3"/>
      </w:pPr>
      <w:r>
        <w:rPr>
          <w:rFonts w:hint="eastAsia" w:ascii="宋体" w:hAnsi="宋体" w:eastAsia="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、提交响应文件截止时间</w:t>
      </w:r>
      <w:bookmarkEnd w:id="107"/>
      <w:r/>
      <w:bookmarkEnd w:id="108"/>
      <w:r/>
      <w:bookmarkEnd w:id="109"/>
      <w:r/>
      <w:r/>
    </w:p>
    <w:p>
      <w:pPr>
        <w:ind w:firstLine="480"/>
        <w:pageBreakBefore w:val="0"/>
        <w:spacing w:line="360" w:lineRule="auto"/>
        <w:widowControl w:val="off"/>
        <w:rPr>
          <w:rFonts w:hint="eastAsia" w:ascii="宋体" w:hAnsi="宋体" w:eastAsia="宋体" w:cs="宋体"/>
          <w:bCs/>
          <w:i w:val="0"/>
          <w:iCs/>
          <w:color w:val="auto"/>
          <w:sz w:val="24"/>
          <w:szCs w:val="21"/>
          <w:highlight w:val="none"/>
          <w:u w:val="single"/>
        </w:rPr>
      </w:pPr>
      <w:r>
        <w:rPr>
          <w:rFonts w:hint="eastAsia" w:ascii="宋体" w:hAnsi="宋体" w:cs="宋体"/>
          <w:i w:val="0"/>
          <w:iCs/>
          <w:color w:val="auto"/>
          <w:sz w:val="24"/>
          <w:szCs w:val="21"/>
          <w:highlight w:val="none"/>
          <w:u w:val="single"/>
          <w:lang w:val="en-US" w:eastAsia="zh-CN"/>
        </w:rPr>
        <w:t xml:space="preserve">18</w:t>
      </w:r>
      <w:r>
        <w:rPr>
          <w:rFonts w:hint="eastAsia" w:ascii="宋体" w:hAnsi="宋体" w:eastAsia="宋体" w:cs="宋体"/>
          <w:i w:val="0"/>
          <w:iCs/>
          <w:color w:val="auto"/>
          <w:sz w:val="24"/>
          <w:szCs w:val="21"/>
          <w:highlight w:val="none"/>
          <w:u w:val="single"/>
        </w:rPr>
        <w:t xml:space="preserve">.1</w:t>
      </w:r>
      <w:r>
        <w:rPr>
          <w:rFonts w:hint="eastAsia" w:ascii="宋体" w:hAnsi="宋体" w:eastAsia="宋体" w:cs="宋体"/>
          <w:bCs/>
          <w:i w:val="0"/>
          <w:i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供应商应</w:t>
      </w:r>
      <w:r>
        <w:rPr>
          <w:rFonts w:hint="eastAsia" w:ascii="宋体" w:hAnsi="宋体" w:cs="宋体"/>
          <w:bCs/>
          <w:color w:val="auto"/>
          <w:sz w:val="24"/>
          <w:szCs w:val="21"/>
          <w:highlight w:val="none"/>
          <w:lang w:eastAsia="zh-CN"/>
        </w:rPr>
        <w:t xml:space="preserve">充分考虑</w:t>
      </w:r>
      <w:r>
        <w:rPr>
          <w:rFonts w:hint="eastAsia" w:ascii="宋体" w:hAnsi="宋体" w:eastAsia="宋体" w:cs="宋体"/>
          <w:bCs/>
          <w:color w:val="auto"/>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auto"/>
          <w:sz w:val="24"/>
          <w:szCs w:val="21"/>
          <w:highlight w:val="none"/>
          <w:lang w:val="en-US" w:eastAsia="zh-CN"/>
        </w:rPr>
        <w:t xml:space="preserve">2</w:t>
      </w:r>
      <w:r>
        <w:rPr>
          <w:rFonts w:hint="eastAsia" w:ascii="宋体" w:hAnsi="宋体" w:eastAsia="宋体" w:cs="宋体"/>
          <w:bCs/>
          <w:color w:val="auto"/>
          <w:sz w:val="24"/>
          <w:szCs w:val="21"/>
          <w:highlight w:val="none"/>
        </w:rPr>
        <w:t xml:space="preserve">.3.2条规定做无效响应处理。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.2</w:t>
      </w:r>
      <w:r>
        <w:rPr>
          <w:rFonts w:hint="eastAsia" w:ascii="宋体" w:hAnsi="宋体" w:eastAsia="宋体" w:cs="宋体"/>
          <w:bCs/>
          <w:color w:val="auto"/>
          <w:sz w:val="24"/>
          <w:szCs w:val="21"/>
          <w:highlight w:val="none"/>
        </w:rPr>
        <w:t xml:space="preserve">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0" w:name="_Toc513029227"/>
      <w:r/>
      <w:bookmarkStart w:id="111" w:name="_Toc20823299"/>
      <w:r/>
      <w:bookmarkStart w:id="112" w:name="_Toc16938543"/>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、响应文件</w:t>
      </w:r>
      <w:bookmarkEnd w:id="110"/>
      <w:r/>
      <w:bookmarkEnd w:id="111"/>
      <w:r/>
      <w:bookmarkEnd w:id="112"/>
      <w:r>
        <w:rPr>
          <w:rFonts w:hint="eastAsia" w:ascii="宋体" w:hAnsi="宋体" w:eastAsia="宋体" w:cs="宋体"/>
          <w:color w:val="auto"/>
          <w:sz w:val="28"/>
          <w:szCs w:val="28"/>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1</w:t>
      </w:r>
      <w:r>
        <w:rPr>
          <w:rFonts w:hint="eastAsia" w:ascii="宋体" w:hAnsi="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.1 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拒绝接收在其规定的提交响应文件截止时间后上传的任何电子响应文件。</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13" w:name="_Toc16938544"/>
      <w:r/>
      <w:bookmarkStart w:id="114" w:name="_Toc20823300"/>
      <w:r/>
      <w:bookmarkStart w:id="115" w:name="_Toc513029228"/>
      <w:r>
        <w:rPr>
          <w:rFonts w:hint="eastAsia" w:ascii="宋体" w:hAnsi="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、响应文件的撤回和修改</w:t>
      </w:r>
      <w:bookmarkEnd w:id="113"/>
      <w:r/>
      <w:bookmarkEnd w:id="114"/>
      <w:r/>
      <w:bookmarkEnd w:id="115"/>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.1.1 电子响应文件的撤回</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4"/>
          <w:highlight w:val="none"/>
        </w:rPr>
        <w:t xml:space="preserve">.2响应文件的修改</w:t>
      </w:r>
      <w:r/>
    </w:p>
    <w:p>
      <w:pPr>
        <w:ind w:firstLine="48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供应商可在</w:t>
      </w:r>
      <w:r>
        <w:rPr>
          <w:rFonts w:hint="eastAsia" w:ascii="宋体" w:hAnsi="宋体" w:eastAsia="宋体" w:cs="宋体"/>
          <w:bCs/>
          <w:color w:val="auto"/>
          <w:sz w:val="24"/>
          <w:szCs w:val="21"/>
          <w:highlight w:val="none"/>
        </w:rPr>
        <w:t xml:space="preserve">提交响应文件</w:t>
      </w:r>
      <w:r>
        <w:rPr>
          <w:rFonts w:hint="eastAsia" w:ascii="宋体" w:hAnsi="宋体" w:eastAsia="宋体" w:cs="宋体"/>
          <w:color w:val="auto"/>
          <w:sz w:val="24"/>
          <w:szCs w:val="21"/>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.3</w:t>
      </w:r>
      <w:r>
        <w:rPr>
          <w:rFonts w:hint="eastAsia" w:ascii="宋体" w:hAnsi="宋体" w:eastAsia="宋体" w:cs="宋体"/>
          <w:bCs/>
          <w:color w:val="auto"/>
          <w:sz w:val="24"/>
          <w:szCs w:val="21"/>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cs="宋体"/>
          <w:color w:val="auto"/>
          <w:sz w:val="24"/>
          <w:szCs w:val="21"/>
          <w:highlight w:val="none"/>
          <w:lang w:val="en-US" w:eastAsia="zh-CN"/>
        </w:rPr>
        <w:t xml:space="preserve">20</w:t>
      </w:r>
      <w:r>
        <w:rPr>
          <w:rFonts w:hint="eastAsia" w:ascii="宋体" w:hAnsi="宋体" w:eastAsia="宋体" w:cs="宋体"/>
          <w:color w:val="auto"/>
          <w:sz w:val="24"/>
          <w:szCs w:val="21"/>
          <w:highlight w:val="none"/>
        </w:rPr>
        <w:t xml:space="preserve">.4</w:t>
      </w:r>
      <w:r>
        <w:rPr>
          <w:rFonts w:hint="eastAsia" w:ascii="宋体" w:hAnsi="宋体" w:eastAsia="宋体" w:cs="宋体"/>
          <w:bCs/>
          <w:color w:val="auto"/>
          <w:sz w:val="24"/>
          <w:szCs w:val="21"/>
          <w:highlight w:val="none"/>
        </w:rPr>
        <w:t xml:space="preserve"> 在提交响应文件截止时间至磋商文件中规定的磋商有效期满之间的这段时间内，供应商不得撤回其响应文件。</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16" w:name="_Toc20823301"/>
      <w:r/>
      <w:bookmarkStart w:id="117" w:name="_Toc120614218"/>
      <w:r/>
      <w:bookmarkStart w:id="118" w:name="_Toc16938545"/>
      <w:r/>
      <w:bookmarkStart w:id="119" w:name="_Toc513029229"/>
      <w:r>
        <w:rPr>
          <w:rFonts w:hint="eastAsia" w:ascii="宋体" w:hAnsi="宋体" w:eastAsia="宋体" w:cs="宋体"/>
          <w:b/>
          <w:bCs/>
          <w:color w:val="auto"/>
          <w:sz w:val="32"/>
          <w:szCs w:val="32"/>
          <w:highlight w:val="none"/>
        </w:rPr>
        <w:t xml:space="preserve">五、响应文件的解密与评审</w:t>
      </w:r>
      <w:bookmarkEnd w:id="116"/>
      <w:r/>
      <w:bookmarkEnd w:id="117"/>
      <w:r/>
      <w:bookmarkEnd w:id="118"/>
      <w:r/>
      <w:bookmarkEnd w:id="119"/>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0" w:name="_Toc513029230"/>
      <w:r/>
      <w:bookmarkStart w:id="121" w:name="_Toc16938546"/>
      <w:r/>
      <w:bookmarkStart w:id="122" w:name="_Toc20823302"/>
      <w:r>
        <w:rPr>
          <w:rFonts w:hint="eastAsia" w:ascii="宋体" w:hAnsi="宋体" w:cs="宋体"/>
          <w:color w:val="auto"/>
          <w:sz w:val="28"/>
          <w:szCs w:val="28"/>
          <w:highlight w:val="none"/>
          <w:lang w:val="en-US" w:eastAsia="zh-CN"/>
        </w:rPr>
        <w:t xml:space="preserve">21</w:t>
      </w:r>
      <w:r>
        <w:rPr>
          <w:rFonts w:hint="eastAsia" w:ascii="宋体" w:hAnsi="宋体" w:eastAsia="宋体" w:cs="宋体"/>
          <w:color w:val="auto"/>
          <w:sz w:val="28"/>
          <w:szCs w:val="28"/>
          <w:highlight w:val="none"/>
        </w:rPr>
        <w:t xml:space="preserve">、</w:t>
      </w:r>
      <w:bookmarkEnd w:id="120"/>
      <w:r/>
      <w:bookmarkEnd w:id="121"/>
      <w:r/>
      <w:bookmarkEnd w:id="122"/>
      <w:r>
        <w:rPr>
          <w:rFonts w:hint="eastAsia" w:ascii="宋体" w:hAnsi="宋体" w:eastAsia="宋体" w:cs="宋体"/>
          <w:color w:val="auto"/>
          <w:sz w:val="28"/>
          <w:szCs w:val="28"/>
          <w:highlight w:val="none"/>
        </w:rPr>
        <w:t xml:space="preserve">响应文件解密</w:t>
      </w:r>
      <w:r/>
    </w:p>
    <w:p>
      <w:pPr>
        <w:ind w:firstLine="48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21</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4"/>
          <w:highlight w:val="none"/>
        </w:rPr>
        <w:t xml:space="preserve">供应商应当按照《操作手册》规定，在苏采云系统规定的时间内对磋商响应文件进行解密。</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3" w:name="_Toc16938547"/>
      <w:r/>
      <w:bookmarkStart w:id="124" w:name="_Toc20823303"/>
      <w:r/>
      <w:bookmarkStart w:id="125" w:name="_Toc513029231"/>
      <w:r>
        <w:rPr>
          <w:rFonts w:hint="eastAsia" w:ascii="宋体" w:hAnsi="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、磋商小组</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.2磋商小组独立工作，负责评审所有响应文件并确定成交</w:t>
      </w:r>
      <w:r>
        <w:rPr>
          <w:rFonts w:hint="eastAsia" w:ascii="宋体" w:hAnsi="宋体" w:cs="宋体"/>
          <w:color w:val="auto"/>
          <w:sz w:val="24"/>
          <w:szCs w:val="24"/>
          <w:highlight w:val="none"/>
          <w:lang w:val="en-US" w:eastAsia="zh-CN"/>
        </w:rPr>
        <w:t xml:space="preserve">候选</w:t>
      </w:r>
      <w:r>
        <w:rPr>
          <w:rFonts w:hint="eastAsia" w:ascii="宋体" w:hAnsi="宋体" w:eastAsia="宋体" w:cs="宋体"/>
          <w:color w:val="auto"/>
          <w:sz w:val="24"/>
          <w:szCs w:val="24"/>
          <w:highlight w:val="none"/>
        </w:rPr>
        <w:t xml:space="preserve">人。</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rPr>
        <w:t xml:space="preserve">、评审过程的保密与公正</w:t>
      </w:r>
      <w:bookmarkEnd w:id="123"/>
      <w:r/>
      <w:bookmarkEnd w:id="124"/>
      <w:r/>
      <w:bookmarkEnd w:id="125"/>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磋商小组、采购人和采购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4"/>
          <w:highlight w:val="none"/>
        </w:rPr>
        <w:t xml:space="preserve">在项目评审期间，</w:t>
      </w:r>
      <w:r>
        <w:rPr>
          <w:rFonts w:hint="eastAsia" w:ascii="宋体" w:hAnsi="宋体" w:eastAsia="宋体" w:cs="宋体"/>
          <w:bCs/>
          <w:color w:val="auto"/>
          <w:sz w:val="24"/>
          <w:szCs w:val="21"/>
          <w:highlight w:val="none"/>
        </w:rPr>
        <w:t xml:space="preserve">采购</w:t>
      </w:r>
      <w:r>
        <w:rPr>
          <w:rFonts w:hint="eastAsia" w:ascii="宋体" w:hAnsi="宋体" w:eastAsia="宋体" w:cs="宋体"/>
          <w:bCs/>
          <w:color w:val="auto"/>
          <w:sz w:val="24"/>
          <w:szCs w:val="21"/>
          <w:highlight w:val="none"/>
          <w:lang w:val="en-US" w:eastAsia="zh-CN"/>
        </w:rPr>
        <w:t xml:space="preserve">代理机构</w:t>
      </w:r>
      <w:r>
        <w:rPr>
          <w:rFonts w:hint="eastAsia" w:ascii="宋体" w:hAnsi="宋体" w:eastAsia="宋体" w:cs="宋体"/>
          <w:color w:val="auto"/>
          <w:sz w:val="24"/>
          <w:szCs w:val="24"/>
          <w:highlight w:val="none"/>
        </w:rPr>
        <w:t xml:space="preserve">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采购</w:t>
      </w:r>
      <w:r>
        <w:rPr>
          <w:rFonts w:hint="eastAsia" w:ascii="宋体" w:hAnsi="宋体" w:eastAsia="宋体" w:cs="宋体"/>
          <w:color w:val="auto"/>
          <w:sz w:val="24"/>
          <w:szCs w:val="24"/>
          <w:highlight w:val="none"/>
          <w:lang w:val="en-US" w:eastAsia="zh-CN"/>
        </w:rPr>
        <w:t xml:space="preserve">人、采购代理机构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6" w:name="_Toc20823304"/>
      <w:r/>
      <w:bookmarkStart w:id="127" w:name="_Toc16938548"/>
      <w:r/>
      <w:bookmarkStart w:id="128" w:name="_Toc513029232"/>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、评审过程中</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澄清</w:t>
      </w:r>
      <w:bookmarkEnd w:id="126"/>
      <w:r/>
      <w:bookmarkEnd w:id="127"/>
      <w:r/>
      <w:bookmarkEnd w:id="128"/>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 更正，其风险由供应商自行承担。</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bookmarkStart w:id="129" w:name="_Toc20823305"/>
      <w:r/>
      <w:bookmarkStart w:id="130" w:name="_Toc16938549"/>
      <w:r/>
      <w:bookmarkStart w:id="131" w:name="_Toc513029233"/>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、对响应文件的审</w:t>
      </w:r>
      <w:bookmarkEnd w:id="129"/>
      <w:r/>
      <w:bookmarkEnd w:id="130"/>
      <w:r/>
      <w:bookmarkEnd w:id="131"/>
      <w:r>
        <w:rPr>
          <w:rFonts w:hint="eastAsia" w:ascii="宋体" w:hAnsi="宋体" w:eastAsia="宋体" w:cs="宋体"/>
          <w:color w:val="auto"/>
          <w:sz w:val="28"/>
          <w:szCs w:val="28"/>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1"/>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联合体成员中任何一方存在不良信用记录的，视同联合体存在不良应用记录。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.3未实质性响应磋商文件的情形</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1"/>
          <w:highlight w:val="none"/>
        </w:rPr>
        <w:t xml:space="preserve">规定的时间内未成功解密电子响应文件的。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.3.2供应商未按照磋商文件要求上传电子响应文件的。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.3.3同一供应商提交两个（含两个）以上不同的响应文件或者最后报价的。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.3.4供应商不具备磋商文件中规定资格要求的。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.3.5供应商的最后报价超过了采购预算。</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.3.6不符合磋商文件中规定的实质性要求和条件的</w:t>
      </w:r>
      <w:r>
        <w:rPr>
          <w:rFonts w:hint="eastAsia" w:ascii="宋体" w:hAnsi="宋体" w:eastAsia="宋体" w:cs="宋体"/>
          <w:bCs/>
          <w:i/>
          <w:color w:val="auto"/>
          <w:sz w:val="24"/>
          <w:szCs w:val="21"/>
          <w:highlight w:val="none"/>
          <w:u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.3.8响应文件含有采购人不能接受的附加条件的。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.3.</w:t>
      </w:r>
      <w:r>
        <w:rPr>
          <w:rFonts w:hint="eastAsia" w:ascii="宋体" w:hAnsi="宋体" w:eastAsia="宋体" w:cs="宋体"/>
          <w:bCs/>
          <w:color w:val="auto"/>
          <w:sz w:val="24"/>
          <w:szCs w:val="21"/>
          <w:highlight w:val="none"/>
          <w:lang w:val="en-US" w:eastAsia="zh-CN"/>
        </w:rPr>
        <w:t xml:space="preserve">9</w:t>
      </w:r>
      <w:r>
        <w:rPr>
          <w:rFonts w:hint="eastAsia" w:ascii="宋体" w:hAnsi="宋体" w:eastAsia="宋体" w:cs="宋体"/>
          <w:bCs/>
          <w:color w:val="auto"/>
          <w:sz w:val="24"/>
          <w:szCs w:val="21"/>
          <w:highlight w:val="none"/>
        </w:rPr>
        <w:t xml:space="preserve">响应文件未按照磋商文件要求加盖CA电子公章的。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5</w:t>
      </w:r>
      <w:r>
        <w:rPr>
          <w:rFonts w:hint="eastAsia" w:ascii="宋体" w:hAnsi="宋体" w:eastAsia="宋体" w:cs="宋体"/>
          <w:bCs/>
          <w:color w:val="auto"/>
          <w:sz w:val="24"/>
          <w:szCs w:val="21"/>
          <w:highlight w:val="none"/>
        </w:rPr>
        <w:t xml:space="preserve">.4未实质性响应磋商文件的响应文件按无效响应处理。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.5</w:t>
      </w:r>
      <w:r>
        <w:rPr>
          <w:rFonts w:hint="eastAsia" w:ascii="宋体" w:hAnsi="宋体" w:eastAsia="宋体" w:cs="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1"/>
          <w:highlight w:val="none"/>
          <w:lang w:eastAsia="zh-CN"/>
        </w:rPr>
        <w:t xml:space="preserve">不符</w:t>
      </w:r>
      <w:r>
        <w:rPr>
          <w:rFonts w:hint="eastAsia" w:ascii="宋体" w:hAnsi="宋体" w:eastAsia="宋体" w:cs="宋体"/>
          <w:bCs/>
          <w:color w:val="auto"/>
          <w:sz w:val="24"/>
          <w:szCs w:val="21"/>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1"/>
          <w:highlight w:val="none"/>
        </w:rPr>
      </w:pPr>
      <w:r/>
      <w:bookmarkStart w:id="132" w:name="_Toc20823306"/>
      <w:r/>
      <w:bookmarkStart w:id="133" w:name="_Toc513029234"/>
      <w:r/>
      <w:bookmarkStart w:id="134" w:name="_Toc16938550"/>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.6供应商在项目评审全过程中应保持通讯畅通，并安排专人与</w:t>
      </w:r>
      <w:r>
        <w:rPr>
          <w:rFonts w:hint="eastAsia" w:ascii="宋体" w:hAnsi="宋体" w:cs="宋体"/>
          <w:color w:val="auto"/>
          <w:sz w:val="24"/>
          <w:szCs w:val="21"/>
          <w:highlight w:val="none"/>
          <w:lang w:val="en-US" w:eastAsia="zh-CN"/>
        </w:rPr>
        <w:t xml:space="preserve">采购</w:t>
      </w:r>
      <w:r>
        <w:rPr>
          <w:rFonts w:hint="eastAsia" w:ascii="宋体" w:hAnsi="宋体" w:eastAsia="宋体" w:cs="宋体"/>
          <w:color w:val="auto"/>
          <w:sz w:val="24"/>
          <w:szCs w:val="21"/>
          <w:highlight w:val="none"/>
          <w:lang w:val="en-US" w:eastAsia="zh-CN"/>
        </w:rPr>
        <w:t xml:space="preserve">代理</w:t>
      </w:r>
      <w:r>
        <w:rPr>
          <w:rFonts w:hint="eastAsia" w:ascii="宋体" w:hAnsi="宋体" w:cs="宋体"/>
          <w:color w:val="auto"/>
          <w:sz w:val="24"/>
          <w:szCs w:val="21"/>
          <w:highlight w:val="none"/>
          <w:lang w:val="en-US" w:eastAsia="zh-CN"/>
        </w:rPr>
        <w:t xml:space="preserve">机构</w:t>
      </w:r>
      <w:r>
        <w:rPr>
          <w:rFonts w:hint="eastAsia" w:ascii="宋体" w:hAnsi="宋体" w:eastAsia="宋体" w:cs="宋体"/>
          <w:color w:val="auto"/>
          <w:sz w:val="24"/>
          <w:szCs w:val="21"/>
          <w:highlight w:val="none"/>
        </w:rPr>
        <w:t xml:space="preserve">及磋商小组联系。</w:t>
      </w:r>
      <w:r/>
    </w:p>
    <w:p>
      <w:pPr>
        <w:ind w:firstLine="560"/>
        <w:keepLines/>
        <w:keepNext/>
        <w:pageBreakBefore w:val="0"/>
        <w:spacing w:line="360" w:lineRule="auto"/>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bookmarkEnd w:id="132"/>
      <w:r/>
      <w:bookmarkEnd w:id="133"/>
      <w:r/>
      <w:bookmarkEnd w:id="134"/>
      <w:r>
        <w:rPr>
          <w:rFonts w:hint="eastAsia" w:ascii="宋体" w:hAnsi="宋体" w:eastAsia="宋体" w:cs="宋体"/>
          <w:color w:val="auto"/>
          <w:sz w:val="28"/>
          <w:szCs w:val="28"/>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最后报价是供应商响应文件的有效组成部分。提交最后报价的供应商</w:t>
      </w:r>
      <w:r>
        <w:rPr>
          <w:rFonts w:hint="eastAsia" w:ascii="宋体" w:hAnsi="宋体" w:eastAsia="宋体" w:cs="宋体"/>
          <w:color w:val="auto"/>
          <w:sz w:val="24"/>
          <w:szCs w:val="24"/>
          <w:highlight w:val="none"/>
          <w:lang w:val="en-US" w:eastAsia="zh-CN"/>
        </w:rPr>
        <w:t xml:space="preserve">不得少于3家</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.3.3在采购过程中符合要求的供应商或者最后报价未超过采购预算的供应商不足3家的。</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35" w:name="_Toc513029235"/>
      <w:r/>
      <w:bookmarkStart w:id="136" w:name="_Toc16938551"/>
      <w:r/>
      <w:bookmarkStart w:id="137" w:name="_Toc120614219"/>
      <w:r/>
      <w:bookmarkStart w:id="138" w:name="_Toc20823307"/>
      <w:r>
        <w:rPr>
          <w:rFonts w:hint="eastAsia" w:ascii="宋体" w:hAnsi="宋体" w:eastAsia="宋体" w:cs="宋体"/>
          <w:b/>
          <w:bCs/>
          <w:color w:val="auto"/>
          <w:sz w:val="32"/>
          <w:szCs w:val="32"/>
          <w:highlight w:val="none"/>
        </w:rPr>
        <w:t xml:space="preserve">六、</w:t>
      </w:r>
      <w:bookmarkEnd w:id="135"/>
      <w:r/>
      <w:bookmarkEnd w:id="136"/>
      <w:r/>
      <w:bookmarkEnd w:id="137"/>
      <w:r/>
      <w:bookmarkEnd w:id="138"/>
      <w:r>
        <w:rPr>
          <w:rFonts w:hint="eastAsia" w:ascii="宋体" w:hAnsi="宋体" w:eastAsia="宋体" w:cs="宋体"/>
          <w:b/>
          <w:bCs/>
          <w:color w:val="auto"/>
          <w:sz w:val="32"/>
          <w:szCs w:val="32"/>
          <w:highlight w:val="none"/>
        </w:rPr>
        <w:t xml:space="preserve">成交</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7</w:t>
      </w:r>
      <w:r>
        <w:rPr>
          <w:rFonts w:hint="eastAsia" w:ascii="宋体" w:hAnsi="宋体" w:eastAsia="宋体" w:cs="宋体"/>
          <w:bCs/>
          <w:color w:val="auto"/>
          <w:sz w:val="30"/>
          <w:szCs w:val="30"/>
          <w:highlight w:val="none"/>
        </w:rPr>
        <w:t xml:space="preserve">、</w:t>
      </w:r>
      <w:bookmarkEnd w:id="139"/>
      <w:r>
        <w:rPr>
          <w:rFonts w:hint="eastAsia" w:ascii="宋体" w:hAnsi="宋体" w:eastAsia="宋体" w:cs="宋体"/>
          <w:bCs/>
          <w:color w:val="auto"/>
          <w:sz w:val="30"/>
          <w:szCs w:val="30"/>
          <w:highlight w:val="none"/>
        </w:rPr>
        <w:t xml:space="preserve">确定</w:t>
      </w:r>
      <w:bookmarkEnd w:id="140"/>
      <w:r/>
      <w:bookmarkEnd w:id="141"/>
      <w:r>
        <w:rPr>
          <w:rFonts w:hint="eastAsia" w:ascii="宋体" w:hAnsi="宋体" w:eastAsia="宋体" w:cs="宋体"/>
          <w:bCs/>
          <w:color w:val="auto"/>
          <w:sz w:val="30"/>
          <w:szCs w:val="30"/>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1"/>
          <w:highlight w:val="none"/>
        </w:rPr>
        <w:t xml:space="preserve">。</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.3.1提供虚假材料谋取成交的。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.3.2与评审专家、采购人、其他供应商或者</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工作人员恶意串通的。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.3.3向评审专家、采购人或</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1"/>
          <w:highlight w:val="none"/>
        </w:rPr>
        <w:t xml:space="preserve">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w:t>
      </w:r>
      <w:r>
        <w:rPr>
          <w:rFonts w:hint="eastAsia" w:ascii="宋体" w:hAnsi="宋体" w:cs="宋体"/>
          <w:bCs/>
          <w:color w:val="auto"/>
          <w:sz w:val="24"/>
          <w:szCs w:val="21"/>
          <w:highlight w:val="none"/>
          <w:lang w:val="en-US" w:eastAsia="zh-CN"/>
        </w:rPr>
        <w:t xml:space="preserve">7</w:t>
      </w:r>
      <w:r>
        <w:rPr>
          <w:rFonts w:hint="eastAsia" w:ascii="宋体" w:hAnsi="宋体" w:eastAsia="宋体" w:cs="宋体"/>
          <w:bCs/>
          <w:color w:val="auto"/>
          <w:sz w:val="24"/>
          <w:szCs w:val="21"/>
          <w:highlight w:val="none"/>
        </w:rPr>
        <w:t xml:space="preserve">.3.7将政府采购合同转包的。</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2" w:name="_Toc200451960"/>
      <w:r>
        <w:rPr>
          <w:rFonts w:hint="eastAsia" w:ascii="宋体" w:hAnsi="宋体" w:eastAsia="宋体" w:cs="宋体"/>
          <w:bCs/>
          <w:color w:val="auto"/>
          <w:sz w:val="30"/>
          <w:szCs w:val="30"/>
          <w:highlight w:val="none"/>
        </w:rPr>
        <w:t xml:space="preserve">2</w:t>
      </w:r>
      <w:r>
        <w:rPr>
          <w:rFonts w:hint="eastAsia" w:ascii="宋体" w:hAnsi="宋体" w:cs="宋体"/>
          <w:bCs/>
          <w:color w:val="auto"/>
          <w:sz w:val="30"/>
          <w:szCs w:val="30"/>
          <w:highlight w:val="none"/>
          <w:lang w:val="en-US" w:eastAsia="zh-CN"/>
        </w:rPr>
        <w:t xml:space="preserve">8</w:t>
      </w:r>
      <w:r>
        <w:rPr>
          <w:rFonts w:hint="eastAsia" w:ascii="宋体" w:hAnsi="宋体" w:eastAsia="宋体" w:cs="宋体"/>
          <w:bCs/>
          <w:color w:val="auto"/>
          <w:sz w:val="30"/>
          <w:szCs w:val="30"/>
          <w:highlight w:val="none"/>
        </w:rPr>
        <w:t xml:space="preserve">、质疑处理</w:t>
      </w:r>
      <w:bookmarkEnd w:id="14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w:t>
      </w:r>
      <w:r>
        <w:rPr>
          <w:rFonts w:hint="eastAsia" w:ascii="宋体" w:hAnsi="宋体" w:eastAsia="宋体" w:cs="宋体"/>
          <w:color w:val="auto"/>
          <w:sz w:val="24"/>
          <w:szCs w:val="24"/>
          <w:highlight w:val="none"/>
          <w:lang w:val="en-US" w:eastAsia="zh-CN"/>
        </w:rPr>
        <w:t xml:space="preserve">代理单位</w:t>
      </w:r>
      <w:r>
        <w:rPr>
          <w:rFonts w:hint="eastAsia" w:ascii="宋体" w:hAnsi="宋体" w:eastAsia="宋体" w:cs="宋体"/>
          <w:color w:val="auto"/>
          <w:sz w:val="24"/>
          <w:szCs w:val="24"/>
          <w:highlight w:val="none"/>
        </w:rPr>
        <w:t xml:space="preserve">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29</w:t>
      </w:r>
      <w:r>
        <w:rPr>
          <w:rFonts w:hint="eastAsia" w:ascii="宋体" w:hAnsi="宋体" w:eastAsia="宋体" w:cs="宋体"/>
          <w:bCs/>
          <w:color w:val="auto"/>
          <w:sz w:val="30"/>
          <w:szCs w:val="30"/>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pageBreakBefore w:val="0"/>
        <w:spacing w:line="360" w:lineRule="auto"/>
        <w:widowControl w:val="off"/>
        <w:rPr>
          <w:rFonts w:hint="eastAsia" w:ascii="宋体" w:hAnsi="宋体" w:eastAsia="宋体" w:cs="宋体"/>
          <w:b/>
          <w:bCs/>
          <w:color w:val="auto"/>
          <w:sz w:val="32"/>
          <w:szCs w:val="32"/>
          <w:highlight w:val="none"/>
        </w:rPr>
        <w:outlineLvl w:val="2"/>
      </w:pPr>
      <w:r/>
      <w:bookmarkStart w:id="143" w:name="_Toc20823308"/>
      <w:r/>
      <w:bookmarkStart w:id="144" w:name="_Toc16938552"/>
      <w:r/>
      <w:bookmarkStart w:id="145" w:name="_Toc513029236"/>
      <w:r/>
      <w:bookmarkStart w:id="146" w:name="_Toc120614220"/>
      <w:r>
        <w:rPr>
          <w:rFonts w:hint="eastAsia" w:ascii="宋体" w:hAnsi="宋体" w:eastAsia="宋体" w:cs="宋体"/>
          <w:b/>
          <w:bCs/>
          <w:color w:val="auto"/>
          <w:sz w:val="32"/>
          <w:szCs w:val="32"/>
          <w:highlight w:val="none"/>
        </w:rPr>
        <w:t xml:space="preserve">七、授予合同</w:t>
      </w:r>
      <w:bookmarkEnd w:id="143"/>
      <w:r/>
      <w:bookmarkEnd w:id="144"/>
      <w:r/>
      <w:bookmarkEnd w:id="145"/>
      <w:r/>
      <w:bookmarkEnd w:id="146"/>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47" w:name="_Toc513029237"/>
      <w:r/>
      <w:bookmarkStart w:id="148" w:name="_Toc20823309"/>
      <w:r/>
      <w:bookmarkStart w:id="149" w:name="_Toc16938553"/>
      <w:r>
        <w:rPr>
          <w:rFonts w:hint="eastAsia" w:ascii="宋体" w:hAnsi="宋体" w:cs="宋体"/>
          <w:bCs/>
          <w:color w:val="auto"/>
          <w:sz w:val="30"/>
          <w:szCs w:val="30"/>
          <w:highlight w:val="none"/>
          <w:lang w:val="en-US" w:eastAsia="zh-CN"/>
        </w:rPr>
        <w:t xml:space="preserve">30</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cs="宋体"/>
          <w:bCs/>
          <w:color w:val="auto"/>
          <w:sz w:val="30"/>
          <w:szCs w:val="30"/>
          <w:highlight w:val="none"/>
          <w:lang w:val="en-US" w:eastAsia="zh-CN"/>
        </w:rPr>
        <w:t xml:space="preserve">31</w:t>
      </w:r>
      <w:r>
        <w:rPr>
          <w:rFonts w:hint="eastAsia" w:ascii="宋体" w:hAnsi="宋体" w:eastAsia="宋体" w:cs="宋体"/>
          <w:bCs/>
          <w:color w:val="auto"/>
          <w:sz w:val="30"/>
          <w:szCs w:val="30"/>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
    </w:p>
    <w:p>
      <w:pPr>
        <w:numPr>
          <w:ilvl w:val="0"/>
          <w:numId w:val="5"/>
        </w:num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rPr>
        <w:t xml:space="preserve">履约保证金</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32.1</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供应商在收到</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通知书后，在签订合同前向采购人缴纳履约保证金。本项目履约保证金为合同总额的10%，履约保证金应当以</w:t>
      </w:r>
      <w:r>
        <w:rPr>
          <w:rFonts w:hint="eastAsia" w:ascii="宋体" w:hAnsi="宋体" w:eastAsia="宋体" w:cs="宋体"/>
          <w:bCs/>
          <w:color w:val="auto"/>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auto"/>
          <w:sz w:val="24"/>
          <w:szCs w:val="24"/>
          <w:highlight w:val="none"/>
        </w:rPr>
        <w:t xml:space="preserve">等形式提交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cs="宋体"/>
          <w:bCs/>
          <w:color w:val="auto"/>
          <w:sz w:val="24"/>
          <w:szCs w:val="24"/>
          <w:highlight w:val="none"/>
          <w:lang w:eastAsia="zh-CN"/>
        </w:rPr>
        <w:t xml:space="preserve">保函担保有效期开具时间为合同约定工期基础延长</w:t>
      </w:r>
      <w:r>
        <w:rPr>
          <w:rFonts w:hint="eastAsia" w:ascii="宋体" w:hAnsi="宋体" w:cs="宋体"/>
          <w:bCs/>
          <w:color w:val="auto"/>
          <w:sz w:val="24"/>
          <w:szCs w:val="24"/>
          <w:highlight w:val="none"/>
          <w:lang w:val="en-US" w:eastAsia="zh-CN"/>
        </w:rPr>
        <w:t xml:space="preserve">一</w:t>
      </w:r>
      <w:r>
        <w:rPr>
          <w:rFonts w:hint="eastAsia" w:ascii="宋体" w:hAnsi="宋体" w:cs="宋体"/>
          <w:bCs/>
          <w:color w:val="auto"/>
          <w:sz w:val="24"/>
          <w:szCs w:val="24"/>
          <w:highlight w:val="none"/>
          <w:lang w:eastAsia="zh-CN"/>
        </w:rPr>
        <w:t xml:space="preserve">个月）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逾期视为</w:t>
      </w:r>
      <w:r>
        <w:rPr>
          <w:rFonts w:hint="eastAsia" w:ascii="宋体" w:hAnsi="宋体" w:cs="宋体"/>
          <w:bCs/>
          <w:color w:val="auto"/>
          <w:sz w:val="24"/>
          <w:szCs w:val="24"/>
          <w:highlight w:val="none"/>
          <w:lang w:val="en-US" w:eastAsia="zh-CN"/>
        </w:rPr>
        <w:t xml:space="preserve">成交供应商</w:t>
      </w:r>
      <w:r>
        <w:rPr>
          <w:rFonts w:hint="eastAsia" w:ascii="宋体" w:hAnsi="宋体" w:eastAsia="宋体" w:cs="宋体"/>
          <w:bCs/>
          <w:color w:val="auto"/>
          <w:sz w:val="24"/>
          <w:szCs w:val="24"/>
          <w:highlight w:val="none"/>
        </w:rPr>
        <w:t xml:space="preserve">自动放弃</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有权按照相关程序另行确定</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32.2</w:t>
      </w:r>
      <w:r>
        <w:rPr>
          <w:rFonts w:hint="eastAsia" w:ascii="宋体" w:hAnsi="宋体" w:eastAsia="宋体" w:cs="宋体"/>
          <w:bCs/>
          <w:color w:val="auto"/>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供应商未缴纳履约保证金，采购人有权取消本次采购中标决定。</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lang w:val="en-US" w:eastAsia="zh-CN"/>
        </w:rPr>
        <w:outlineLvl w:val="3"/>
      </w:pPr>
      <w:r>
        <w:rPr>
          <w:rFonts w:hint="eastAsia" w:ascii="宋体" w:hAnsi="宋体" w:eastAsia="宋体" w:cs="宋体"/>
          <w:bCs/>
          <w:color w:val="auto"/>
          <w:sz w:val="30"/>
          <w:szCs w:val="30"/>
          <w:highlight w:val="none"/>
          <w:lang w:val="en-US" w:eastAsia="zh-CN"/>
        </w:rPr>
        <w:t xml:space="preserve">33</w:t>
      </w:r>
      <w:r>
        <w:rPr>
          <w:rFonts w:hint="eastAsia" w:ascii="宋体" w:hAnsi="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lang w:val="en-US" w:eastAsia="zh-CN"/>
        </w:rPr>
        <w:t xml:space="preserve">差额履约保证金</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33.1</w:t>
      </w:r>
      <w:r>
        <w:rPr>
          <w:rFonts w:hint="eastAsia" w:ascii="宋体" w:hAnsi="宋体" w:eastAsia="宋体" w:cs="宋体"/>
          <w:bCs/>
          <w:color w:val="auto"/>
          <w:sz w:val="24"/>
          <w:szCs w:val="24"/>
          <w:highlight w:val="yellow"/>
          <w:lang w:val="en-US" w:eastAsia="zh-CN"/>
        </w:rPr>
        <w:t xml:space="preserve">如成交价过低（过低的界定详见磋商文件《第五章评审方法与评审标准》（五）</w:t>
      </w:r>
      <w:r>
        <w:rPr>
          <w:rFonts w:hint="default" w:ascii="宋体" w:hAnsi="宋体" w:eastAsia="宋体" w:cs="宋体"/>
          <w:bCs/>
          <w:color w:val="auto"/>
          <w:sz w:val="24"/>
          <w:szCs w:val="24"/>
          <w:highlight w:val="yellow"/>
          <w:lang w:val="en-US" w:eastAsia="zh-CN"/>
        </w:rPr>
        <w:t xml:space="preserve">政府采购异常低价审查的</w:t>
      </w:r>
      <w:r>
        <w:rPr>
          <w:rFonts w:hint="eastAsia" w:ascii="宋体" w:hAnsi="宋体" w:eastAsia="宋体" w:cs="宋体"/>
          <w:bCs/>
          <w:color w:val="auto"/>
          <w:sz w:val="24"/>
          <w:szCs w:val="24"/>
          <w:highlight w:val="yellow"/>
          <w:lang w:val="en-US" w:eastAsia="zh-CN"/>
        </w:rPr>
        <w:t xml:space="preserve">实施），采购人除要求成交人提供履约保证金外，可要求成交人向采购人提供差额履约保证金，金额为最高限价与成交价的差值。</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33.2差额履约保证金的缴纳方式和退还</w:t>
      </w:r>
      <w:r>
        <w:rPr>
          <w:rFonts w:hint="eastAsia" w:ascii="宋体" w:hAnsi="宋体" w:cs="宋体"/>
          <w:bCs/>
          <w:color w:val="auto"/>
          <w:sz w:val="24"/>
          <w:szCs w:val="24"/>
          <w:highlight w:val="none"/>
          <w:lang w:val="en-US" w:eastAsia="zh-CN"/>
        </w:rPr>
        <w:t xml:space="preserve">方式</w:t>
      </w:r>
      <w:r>
        <w:rPr>
          <w:rFonts w:hint="eastAsia" w:ascii="宋体" w:hAnsi="宋体" w:eastAsia="宋体" w:cs="宋体"/>
          <w:bCs/>
          <w:color w:val="auto"/>
          <w:sz w:val="24"/>
          <w:szCs w:val="24"/>
          <w:highlight w:val="none"/>
          <w:lang w:val="en-US" w:eastAsia="zh-CN"/>
        </w:rPr>
        <w:t xml:space="preserve">同履约保证金。</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bookmarkStart w:id="150" w:name="_Toc120614221"/>
      <w:r/>
      <w:bookmarkStart w:id="151" w:name="_Toc479757207"/>
      <w:r/>
      <w:bookmarkStart w:id="152" w:name="_Toc16938558"/>
      <w:r/>
      <w:bookmarkStart w:id="153" w:name="_Toc20823314"/>
      <w:r/>
      <w:bookmarkStart w:id="154" w:name="_Toc513029242"/>
      <w:r>
        <w:rPr>
          <w:rFonts w:hint="eastAsia" w:ascii="宋体" w:hAnsi="宋体" w:cs="宋体"/>
          <w:bCs/>
          <w:color w:val="auto"/>
          <w:sz w:val="30"/>
          <w:szCs w:val="30"/>
          <w:highlight w:val="none"/>
          <w:lang w:val="en-US" w:eastAsia="zh-CN"/>
        </w:rPr>
        <w:t xml:space="preserve">34</w:t>
      </w:r>
      <w:r>
        <w:rPr>
          <w:rFonts w:hint="eastAsia" w:ascii="宋体" w:hAnsi="宋体" w:eastAsia="宋体" w:cs="宋体"/>
          <w:bCs/>
          <w:color w:val="auto"/>
          <w:sz w:val="30"/>
          <w:szCs w:val="30"/>
          <w:highlight w:val="none"/>
        </w:rPr>
        <w:t xml:space="preserve">、政府采购履约资金扶持政策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34.1</w:t>
      </w:r>
      <w:r>
        <w:rPr>
          <w:rFonts w:hint="eastAsia" w:ascii="宋体" w:hAnsi="宋体" w:eastAsia="宋体" w:cs="宋体"/>
          <w:color w:val="auto"/>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34.2</w:t>
      </w:r>
      <w:r>
        <w:rPr>
          <w:rFonts w:hint="eastAsia" w:ascii="宋体" w:hAnsi="宋体" w:eastAsia="宋体" w:cs="宋体"/>
          <w:color w:val="auto"/>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600"/>
        <w:keepLines/>
        <w:keepNext/>
        <w:pageBreakBefore w:val="0"/>
        <w:spacing w:line="360" w:lineRule="auto"/>
        <w:widowControl w:val="off"/>
        <w:rPr>
          <w:rFonts w:hint="eastAsia" w:ascii="宋体" w:hAnsi="宋体" w:eastAsia="宋体" w:cs="宋体"/>
          <w:bCs/>
          <w:color w:val="auto"/>
          <w:sz w:val="30"/>
          <w:szCs w:val="30"/>
          <w:highlight w:val="none"/>
        </w:rPr>
        <w:outlineLvl w:val="3"/>
      </w:pPr>
      <w:r>
        <w:rPr>
          <w:rFonts w:hint="eastAsia" w:ascii="宋体" w:hAnsi="宋体" w:eastAsia="宋体" w:cs="宋体"/>
          <w:bCs/>
          <w:color w:val="auto"/>
          <w:sz w:val="30"/>
          <w:szCs w:val="30"/>
          <w:highlight w:val="none"/>
          <w:lang w:val="en-US" w:eastAsia="zh-CN"/>
        </w:rPr>
        <w:t xml:space="preserve">3</w:t>
      </w:r>
      <w:r>
        <w:rPr>
          <w:rFonts w:hint="eastAsia" w:ascii="宋体" w:hAnsi="宋体" w:cs="宋体"/>
          <w:bCs/>
          <w:color w:val="auto"/>
          <w:sz w:val="30"/>
          <w:szCs w:val="30"/>
          <w:highlight w:val="none"/>
          <w:lang w:val="en-US" w:eastAsia="zh-CN"/>
        </w:rPr>
        <w:t xml:space="preserve">5</w:t>
      </w:r>
      <w:r>
        <w:rPr>
          <w:rFonts w:hint="eastAsia" w:ascii="宋体" w:hAnsi="宋体" w:eastAsia="宋体" w:cs="宋体"/>
          <w:bCs/>
          <w:color w:val="auto"/>
          <w:sz w:val="30"/>
          <w:szCs w:val="30"/>
          <w:highlight w:val="none"/>
          <w:lang w:val="en-US" w:eastAsia="zh-CN"/>
        </w:rPr>
        <w:t xml:space="preserve">、</w:t>
      </w:r>
      <w:r>
        <w:rPr>
          <w:rFonts w:hint="eastAsia" w:ascii="宋体" w:hAnsi="宋体" w:eastAsia="宋体" w:cs="宋体"/>
          <w:bCs/>
          <w:color w:val="auto"/>
          <w:sz w:val="30"/>
          <w:szCs w:val="30"/>
          <w:highlight w:val="none"/>
        </w:rPr>
        <w:t xml:space="preserve">履约验收</w:t>
      </w:r>
      <w:r/>
    </w:p>
    <w:p>
      <w:pPr>
        <w:pStyle w:val="1138"/>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履约验收的基本要求：中标供应商应按照合同约定的时间、质量、数量等要求完成本项目。本项目将严格按照项目需求中的质量和技术要求和标准进行履约验收。</w:t>
      </w:r>
      <w:r/>
    </w:p>
    <w:p>
      <w:pPr>
        <w:pStyle w:val="1138"/>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p>
    <w:p>
      <w:pPr>
        <w:pStyle w:val="1138"/>
        <w:ind w:firstLine="420"/>
        <w:spacing w:before="0" w:after="0" w:line="44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p>
    <w:p>
      <w:pPr>
        <w:pStyle w:val="1138"/>
        <w:ind w:firstLine="420"/>
        <w:spacing w:before="0" w:after="0" w:line="440" w:lineRule="exact"/>
        <w:rPr>
          <w:rFonts w:hint="default" w:ascii="宋体" w:hAnsi="宋体" w:eastAsia="宋体" w:cs="宋体"/>
          <w:b w:val="0"/>
          <w:bCs w:val="0"/>
          <w:color w:val="auto"/>
          <w:sz w:val="24"/>
          <w:szCs w:val="24"/>
          <w:highlight w:val="none"/>
          <w:lang w:val="en-US" w:eastAsia="zh-CN"/>
        </w:rPr>
        <w:sectPr>
          <w:footnotePr/>
          <w:endnotePr/>
          <w:type w:val="nextPage"/>
          <w:pgSz w:w="11906" w:h="16838" w:orient="portrait"/>
          <w:pgMar w:top="1418" w:right="1555" w:bottom="1418" w:left="1531" w:header="851" w:footer="992" w:gutter="0"/>
          <w:lnNumType w:countBy="0" w:distance="360"/>
          <w:cols w:num="1" w:sep="0" w:space="720" w:equalWidth="1"/>
          <w:docGrid w:linePitch="360"/>
          <w:titlePg/>
        </w:sect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r>
      <w:r/>
    </w:p>
    <w:p>
      <w:pPr>
        <w:jc w:val="center"/>
        <w:pageBreakBefore w:val="0"/>
        <w:spacing w:line="360" w:lineRule="auto"/>
        <w:widowControl w:val="off"/>
        <w:rPr>
          <w:rFonts w:hint="eastAsia" w:ascii="宋体" w:hAnsi="宋体" w:eastAsia="宋体" w:cs="宋体"/>
          <w:bCs/>
          <w:color w:val="auto"/>
          <w:sz w:val="44"/>
          <w:szCs w:val="28"/>
          <w:highlight w:val="none"/>
        </w:rPr>
      </w:pPr>
      <w:r>
        <w:rPr>
          <w:rFonts w:hint="eastAsia" w:ascii="宋体" w:hAnsi="宋体" w:eastAsia="宋体" w:cs="宋体"/>
          <w:bCs/>
          <w:color w:val="auto"/>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auto"/>
          <w:sz w:val="44"/>
          <w:szCs w:val="28"/>
          <w:highlight w:val="none"/>
        </w:rPr>
        <w:t xml:space="preserve">文本</w:t>
      </w:r>
      <w:r/>
    </w:p>
    <w:p>
      <w:pPr>
        <w:ind w:firstLine="480"/>
        <w:pageBreakBefore w:val="0"/>
        <w:spacing w:line="360" w:lineRule="auto"/>
        <w:widowControl w:val="off"/>
        <w:rPr>
          <w:rFonts w:hint="eastAsia" w:ascii="宋体" w:hAnsi="宋体" w:eastAsia="宋体" w:cs="宋体"/>
          <w:bCs/>
          <w:color w:val="auto"/>
          <w:sz w:val="24"/>
          <w:szCs w:val="24"/>
          <w:highlight w:val="none"/>
        </w:rPr>
      </w:pPr>
      <w:r/>
      <w:bookmarkStart w:id="155" w:name="_Toc513029243"/>
      <w:r/>
      <w:bookmarkStart w:id="156" w:name="_Toc20823315"/>
      <w:r/>
      <w:bookmarkStart w:id="157" w:name="_Toc16938559"/>
      <w:r/>
      <w:bookmarkStart w:id="158" w:name="_Toc20823346"/>
      <w:r/>
      <w:bookmarkStart w:id="159" w:name="_Toc120614244"/>
      <w:r/>
      <w:bookmarkStart w:id="160" w:name="_Toc16938590"/>
      <w:r/>
      <w:bookmarkStart w:id="161" w:name="_Toc479757211"/>
      <w:r/>
      <w:bookmarkStart w:id="162" w:name="_Toc462564139"/>
      <w:r>
        <w:rPr>
          <w:rFonts w:hint="eastAsia" w:ascii="宋体" w:hAnsi="宋体" w:eastAsia="宋体" w:cs="宋体"/>
          <w:bCs/>
          <w:color w:val="auto"/>
          <w:sz w:val="24"/>
          <w:szCs w:val="24"/>
          <w:highlight w:val="none"/>
        </w:rPr>
        <w:t xml:space="preserve">以下为成交后签定本项目合同的通用条款，成交供应商不得提出实质性的修改。</w:t>
      </w:r>
      <w:r/>
    </w:p>
    <w:p>
      <w:pPr>
        <w:jc w:val="center"/>
        <w:pageBreakBefore w:val="0"/>
        <w:spacing w:before="145" w:after="145"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bookmarkEnd w:id="155"/>
      <w:r/>
      <w:bookmarkEnd w:id="156"/>
      <w:r/>
      <w:bookmarkEnd w:id="157"/>
      <w:r/>
      <w:r/>
    </w:p>
    <w:p>
      <w:pPr>
        <w:ind w:firstLine="2560"/>
        <w:jc w:val="left"/>
        <w:rPr>
          <w:rFonts w:hint="eastAsia" w:ascii="Times New Roman" w:hAnsi="Times New Roman" w:eastAsia="仿宋_GB2312"/>
          <w:color w:val="auto"/>
          <w:sz w:val="32"/>
          <w:szCs w:val="24"/>
        </w:rPr>
      </w:pPr>
      <w:r>
        <w:rPr>
          <w:rFonts w:hint="eastAsia" w:ascii="Times New Roman" w:hAnsi="Times New Roman" w:eastAsia="仿宋_GB2312"/>
          <w:color w:val="auto"/>
          <w:sz w:val="32"/>
          <w:szCs w:val="24"/>
        </w:rPr>
      </w:r>
      <w:r/>
    </w:p>
    <w:p>
      <w:pPr>
        <w:ind w:firstLine="2560"/>
        <w:jc w:val="left"/>
        <w:rPr>
          <w:rFonts w:hint="default" w:ascii="Times New Roman" w:hAnsi="Times New Roman" w:eastAsia="仿宋_GB2312"/>
          <w:color w:val="auto"/>
          <w:sz w:val="32"/>
          <w:szCs w:val="24"/>
        </w:rPr>
      </w:pPr>
      <w:r>
        <w:rPr>
          <w:rFonts w:hint="eastAsia" w:ascii="Times New Roman" w:hAnsi="Times New Roman" w:eastAsia="仿宋_GB2312"/>
          <w:color w:val="auto"/>
          <w:sz w:val="32"/>
          <w:szCs w:val="24"/>
        </w:rPr>
        <w:t xml:space="preserve">（GF—2017</w:t>
      </w:r>
      <w:r>
        <w:rPr>
          <w:rFonts w:hint="default" w:ascii="Times New Roman" w:hAnsi="Times New Roman" w:eastAsia="仿宋_GB2312"/>
          <w:color w:val="auto"/>
          <w:sz w:val="32"/>
          <w:szCs w:val="24"/>
        </w:rPr>
        <w:t xml:space="preserve">—</w:t>
      </w:r>
      <w:r>
        <w:rPr>
          <w:rFonts w:hint="eastAsia" w:ascii="Times New Roman" w:hAnsi="Times New Roman" w:eastAsia="仿宋_GB2312"/>
          <w:color w:val="auto"/>
          <w:sz w:val="32"/>
          <w:szCs w:val="24"/>
        </w:rPr>
        <w:t xml:space="preserve">0201）</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jc w:val="center"/>
        <w:rPr>
          <w:rFonts w:hint="default" w:ascii="Times New Roman" w:hAnsi="Times New Roman" w:eastAsia="华文中宋"/>
          <w:b/>
          <w:color w:val="auto"/>
          <w:sz w:val="72"/>
          <w:szCs w:val="24"/>
        </w:rPr>
      </w:pPr>
      <w:r>
        <w:rPr>
          <w:rFonts w:hint="eastAsia" w:ascii="Times New Roman" w:hAnsi="Times New Roman" w:eastAsia="华文中宋"/>
          <w:b/>
          <w:color w:val="auto"/>
          <w:sz w:val="72"/>
          <w:szCs w:val="24"/>
        </w:rPr>
        <w:t xml:space="preserve">建设工程施工合同</w:t>
      </w:r>
      <w:r/>
    </w:p>
    <w:p>
      <w:pPr>
        <w:jc w:val="center"/>
        <w:rPr>
          <w:rFonts w:hint="default" w:ascii="Times New Roman" w:hAnsi="Times New Roman" w:eastAsia="华文中宋"/>
          <w:b/>
          <w:color w:val="auto"/>
          <w:sz w:val="52"/>
          <w:szCs w:val="24"/>
        </w:rPr>
      </w:pPr>
      <w:r>
        <w:rPr>
          <w:rFonts w:hint="eastAsia" w:ascii="Times New Roman" w:hAnsi="Times New Roman" w:eastAsia="华文中宋"/>
          <w:b/>
          <w:color w:val="auto"/>
          <w:sz w:val="52"/>
          <w:szCs w:val="24"/>
        </w:rPr>
        <w:t xml:space="preserve">（示范文本）</w:t>
      </w:r>
      <w:r/>
    </w:p>
    <w:p>
      <w:pPr>
        <w:jc w:val="center"/>
        <w:rPr>
          <w:rFonts w:hint="default" w:ascii="Times New Roman" w:hAnsi="Times New Roman" w:eastAsia="华文中宋"/>
          <w:b/>
          <w:color w:val="auto"/>
          <w:sz w:val="52"/>
          <w:szCs w:val="24"/>
        </w:rPr>
      </w:pPr>
      <w:r>
        <w:rPr>
          <w:rFonts w:hint="default" w:ascii="Times New Roman" w:hAnsi="Times New Roman" w:eastAsia="华文中宋"/>
          <w:b/>
          <w:color w:val="auto"/>
          <w:sz w:val="52"/>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rPr>
          <w:rFonts w:hint="default"/>
          <w:b/>
          <w:color w:val="auto"/>
          <w:sz w:val="28"/>
          <w:szCs w:val="24"/>
        </w:rPr>
      </w:pPr>
      <w:r>
        <w:rPr>
          <w:rFonts w:hint="default"/>
          <w:b/>
          <w:color w:val="auto"/>
          <w:sz w:val="28"/>
          <w:szCs w:val="24"/>
        </w:rPr>
      </w:r>
      <w:r/>
    </w:p>
    <w:p>
      <w:pPr>
        <w:ind w:right="2719" w:firstLine="2738"/>
        <w:jc w:val="both"/>
        <w:rPr>
          <w:rFonts w:hint="default"/>
          <w:b/>
          <w:color w:val="auto"/>
          <w:sz w:val="32"/>
          <w:szCs w:val="24"/>
        </w:rPr>
      </w:pPr>
      <w:r>
        <w:rPr>
          <w:rFonts w:hint="default"/>
          <w:color w:val="auto"/>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3980180</wp:posOffset>
                </wp:positionH>
                <wp:positionV relativeFrom="paragraph">
                  <wp:posOffset>141605</wp:posOffset>
                </wp:positionV>
                <wp:extent cx="723900" cy="457200"/>
                <wp:effectExtent l="4445" t="4445" r="14604" b="14604"/>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default"/>
                                <w:b/>
                                <w:sz w:val="32"/>
                                <w:szCs w:val="24"/>
                              </w:rPr>
                            </w:pPr>
                            <w:r>
                              <w:rPr>
                                <w:rFonts w:hint="eastAsia" w:eastAsia="宋体"/>
                                <w:b/>
                                <w:sz w:val="32"/>
                                <w:szCs w:val="24"/>
                              </w:rPr>
                              <w:t xml:space="preserve">制定</w:t>
                            </w:r>
                            <w:r/>
                          </w:p>
                        </w:txbxContent>
                      </wps:txbx>
                      <wps:bodyPr upright="1"/>
                    </wps:wsp>
                  </a:graphicData>
                </a:graphic>
              </wp:anchor>
            </w:drawing>
          </mc:Choice>
          <mc:Fallback>
            <w:pict>
              <v:shape id="shape 9" o:spid="_x0000_s9" o:spt="202" type="#_x0000_t202" style="position:absolute;z-index:251665408;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default"/>
                          <w:b/>
                          <w:sz w:val="32"/>
                          <w:szCs w:val="24"/>
                        </w:rPr>
                      </w:pPr>
                      <w:r>
                        <w:rPr>
                          <w:rFonts w:hint="eastAsia" w:eastAsia="宋体"/>
                          <w:b/>
                          <w:sz w:val="32"/>
                          <w:szCs w:val="24"/>
                        </w:rPr>
                        <w:t xml:space="preserve">制定</w:t>
                      </w:r>
                      <w:r/>
                    </w:p>
                  </w:txbxContent>
                </v:textbox>
              </v:shape>
            </w:pict>
          </mc:Fallback>
        </mc:AlternateContent>
      </w:r>
      <w:r>
        <w:rPr>
          <w:rFonts w:hint="eastAsia" w:eastAsia="宋体"/>
          <w:b/>
          <w:color w:val="auto"/>
          <w:sz w:val="32"/>
          <w:szCs w:val="24"/>
        </w:rPr>
        <w:t xml:space="preserve">住房城乡建设部</w:t>
      </w:r>
      <w:r/>
    </w:p>
    <w:p>
      <w:pPr>
        <w:ind w:right="2719" w:firstLine="2750"/>
        <w:jc w:val="both"/>
        <w:rPr>
          <w:rFonts w:hint="default"/>
          <w:b/>
          <w:color w:val="auto"/>
          <w:sz w:val="32"/>
          <w:szCs w:val="24"/>
        </w:rPr>
      </w:pPr>
      <w:r>
        <w:rPr>
          <w:rFonts w:hint="eastAsia" w:eastAsia="宋体"/>
          <w:b/>
          <w:color w:val="auto"/>
          <w:sz w:val="32"/>
          <w:szCs w:val="24"/>
        </w:rPr>
        <w:t xml:space="preserve">国家工商行政管理总局</w:t>
      </w:r>
      <w:r/>
    </w:p>
    <w:p>
      <w:pPr>
        <w:rPr>
          <w:rFonts w:hint="default"/>
          <w:b/>
          <w:color w:val="auto"/>
          <w:sz w:val="21"/>
          <w:szCs w:val="24"/>
        </w:rPr>
      </w:pPr>
      <w:r>
        <w:rPr>
          <w:rFonts w:hint="default"/>
          <w:b/>
          <w:color w:val="auto"/>
          <w:sz w:val="21"/>
          <w:szCs w:val="24"/>
        </w:rPr>
      </w:r>
      <w:r/>
    </w:p>
    <w:p>
      <w:pPr>
        <w:pStyle w:val="942"/>
        <w:rPr>
          <w:rFonts w:hint="eastAsia" w:ascii="宋体" w:hAnsi="宋体" w:cs="宋体"/>
          <w:b/>
          <w:color w:val="auto"/>
          <w:sz w:val="24"/>
          <w:szCs w:val="24"/>
          <w:lang w:eastAsia="zh-CN"/>
        </w:rPr>
      </w:pPr>
      <w:r>
        <w:rPr>
          <w:rFonts w:hint="default"/>
          <w:b w:val="0"/>
          <w:color w:val="auto"/>
          <w:sz w:val="32"/>
          <w:szCs w:val="24"/>
        </w:rPr>
        <w:br w:type="page" w:clear="all"/>
      </w:r>
      <w:r/>
    </w:p>
    <w:p>
      <w:pPr>
        <w:pStyle w:val="943"/>
        <w:jc w:val="center"/>
        <w:rPr>
          <w:rFonts w:hint="eastAsia" w:ascii="宋体" w:hAnsi="宋体" w:eastAsia="宋体"/>
          <w:b w:val="0"/>
          <w:color w:val="000000"/>
          <w:sz w:val="24"/>
          <w:szCs w:val="24"/>
        </w:rPr>
      </w:pPr>
      <w:r/>
      <w:bookmarkStart w:id="163" w:name="_Toc26644"/>
      <w:r>
        <w:rPr>
          <w:rFonts w:hint="eastAsia" w:ascii="宋体" w:hAnsi="宋体" w:eastAsia="宋体"/>
          <w:sz w:val="24"/>
          <w:szCs w:val="24"/>
        </w:rPr>
        <w:t xml:space="preserve">第一部分 合同协议书</w:t>
      </w:r>
      <w:bookmarkEnd w:id="163"/>
      <w:r/>
      <w:r/>
    </w:p>
    <w:p>
      <w:pPr>
        <w:spacing w:line="360" w:lineRule="auto"/>
        <w:rPr>
          <w:rFonts w:hint="eastAsia" w:ascii="宋体" w:hAnsi="宋体"/>
          <w:b/>
          <w:color w:val="000000"/>
          <w:szCs w:val="21"/>
          <w:u w:val="single"/>
        </w:rPr>
      </w:pPr>
      <w:r>
        <w:rPr>
          <w:rFonts w:hint="eastAsia" w:ascii="宋体" w:hAnsi="宋体"/>
          <w:b/>
          <w:color w:val="000000"/>
          <w:szCs w:val="21"/>
        </w:rPr>
        <w:t xml:space="preserve">发包人（全称）：</w:t>
      </w:r>
      <w:r>
        <w:rPr>
          <w:rFonts w:hint="eastAsia" w:ascii="宋体" w:hAnsi="宋体"/>
          <w:b/>
          <w:color w:val="000000"/>
          <w:szCs w:val="21"/>
          <w:u w:val="single"/>
          <w:lang w:eastAsia="zh-CN"/>
        </w:rPr>
        <w:t xml:space="preserve">南通市通州区兴仁镇人民政府</w:t>
      </w:r>
      <w:r>
        <w:rPr>
          <w:rFonts w:hint="eastAsia" w:ascii="宋体" w:hAnsi="宋体"/>
          <w:b/>
          <w:color w:val="000000"/>
          <w:szCs w:val="21"/>
          <w:u w:val="single"/>
        </w:rPr>
        <w:t xml:space="preserve"> </w:t>
      </w:r>
      <w:r/>
    </w:p>
    <w:p>
      <w:pPr>
        <w:spacing w:line="360" w:lineRule="auto"/>
        <w:rPr>
          <w:rFonts w:hint="eastAsia" w:ascii="宋体" w:hAnsi="宋体"/>
          <w:b/>
          <w:color w:val="000000"/>
          <w:szCs w:val="21"/>
          <w:u w:val="single"/>
        </w:rPr>
      </w:pPr>
      <w:r>
        <w:rPr>
          <w:rFonts w:hint="eastAsia" w:ascii="宋体" w:hAnsi="宋体"/>
          <w:b/>
          <w:color w:val="000000"/>
          <w:szCs w:val="21"/>
        </w:rPr>
        <w:t xml:space="preserve">承包人（全称）：</w:t>
      </w:r>
      <w:r>
        <w:rPr>
          <w:rFonts w:hint="eastAsia" w:ascii="宋体" w:hAnsi="宋体"/>
          <w:b/>
          <w:color w:val="000000"/>
          <w:szCs w:val="21"/>
          <w:u w:val="single"/>
        </w:rPr>
        <w:t xml:space="preserve">                           </w:t>
      </w:r>
      <w:r/>
    </w:p>
    <w:p>
      <w:pPr>
        <w:ind w:firstLine="420"/>
        <w:spacing w:line="440" w:lineRule="exact"/>
        <w:rPr>
          <w:rFonts w:hint="eastAsia" w:ascii="宋体" w:hAnsi="宋体"/>
          <w:color w:val="000000"/>
          <w:szCs w:val="21"/>
        </w:rPr>
      </w:pPr>
      <w:r>
        <w:rPr>
          <w:rFonts w:hint="eastAsia" w:ascii="宋体" w:hAnsi="宋体"/>
          <w:color w:val="000000"/>
          <w:szCs w:val="21"/>
        </w:rPr>
        <w:t xml:space="preserve">根据《中华人民共和国</w:t>
      </w:r>
      <w:r>
        <w:rPr>
          <w:rFonts w:hint="default" w:ascii="宋体" w:hAnsi="宋体"/>
          <w:color w:val="000000"/>
          <w:szCs w:val="21"/>
        </w:rPr>
        <w:t xml:space="preserve">民法典</w:t>
      </w:r>
      <w:r>
        <w:rPr>
          <w:rFonts w:hint="eastAsia" w:ascii="宋体" w:hAnsi="宋体"/>
          <w:color w:val="000000"/>
          <w:szCs w:val="21"/>
        </w:rPr>
        <w:t xml:space="preserve">》、《中华人民共和国建筑法》及有关法律规定，遵循平等、自愿、公平和诚实信用的原则，双方就</w:t>
      </w:r>
      <w:r>
        <w:rPr>
          <w:rFonts w:hint="eastAsia" w:ascii="宋体" w:hAnsi="宋体"/>
          <w:color w:val="000000"/>
          <w:szCs w:val="21"/>
          <w:u w:val="single"/>
        </w:rPr>
        <w:t xml:space="preserve"> 南通市通州区2026年兴仁镇农村生活污水治理项目 </w:t>
      </w:r>
      <w:r>
        <w:rPr>
          <w:rFonts w:hint="eastAsia" w:ascii="宋体" w:hAnsi="宋体"/>
          <w:color w:val="000000"/>
          <w:szCs w:val="21"/>
        </w:rPr>
        <w:t xml:space="preserve">工程施工及有关事项协商一致，共同达成如下协议：</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4" w:name="_Toc351203481"/>
      <w:r>
        <w:rPr>
          <w:rFonts w:hint="eastAsia" w:ascii="宋体" w:hAnsi="宋体"/>
          <w:b w:val="0"/>
          <w:color w:val="000000"/>
          <w:szCs w:val="22"/>
        </w:rPr>
        <w:t xml:space="preserve">一、工程概况</w:t>
      </w:r>
      <w:bookmarkEnd w:id="164"/>
      <w:r/>
      <w:r/>
    </w:p>
    <w:p>
      <w:pPr>
        <w:ind w:firstLine="411"/>
        <w:spacing w:line="440" w:lineRule="exact"/>
        <w:rPr>
          <w:rFonts w:hint="eastAsia" w:ascii="宋体" w:hAnsi="宋体"/>
          <w:color w:val="auto"/>
          <w:szCs w:val="21"/>
          <w:u w:val="single"/>
        </w:rPr>
      </w:pPr>
      <w:r>
        <w:rPr>
          <w:rFonts w:hint="eastAsia" w:ascii="宋体" w:hAnsi="宋体"/>
          <w:color w:val="auto"/>
          <w:szCs w:val="21"/>
        </w:rPr>
        <w:t xml:space="preserve">1.工程名称：</w:t>
      </w:r>
      <w:r>
        <w:rPr>
          <w:rFonts w:hint="eastAsia" w:ascii="宋体" w:hAnsi="宋体"/>
          <w:color w:val="auto"/>
          <w:szCs w:val="21"/>
          <w:u w:val="single"/>
        </w:rPr>
        <w:t xml:space="preserve">南通市通州区2026年兴仁镇农村生活污水治理项目</w:t>
      </w:r>
      <w:r>
        <w:rPr>
          <w:rFonts w:hint="eastAsia" w:ascii="宋体" w:hAnsi="宋体"/>
          <w:color w:val="auto"/>
          <w:szCs w:val="21"/>
        </w:rPr>
        <w:t xml:space="preserve">。</w:t>
      </w:r>
      <w:r/>
    </w:p>
    <w:p>
      <w:pPr>
        <w:ind w:firstLine="411"/>
        <w:spacing w:line="440" w:lineRule="exact"/>
        <w:rPr>
          <w:rFonts w:hint="eastAsia" w:ascii="宋体" w:hAnsi="宋体"/>
          <w:color w:val="auto"/>
          <w:szCs w:val="21"/>
          <w:u w:val="single"/>
        </w:rPr>
      </w:pPr>
      <w:r>
        <w:rPr>
          <w:rFonts w:hint="eastAsia" w:ascii="宋体" w:hAnsi="宋体"/>
          <w:color w:val="auto"/>
          <w:szCs w:val="21"/>
        </w:rPr>
        <w:t xml:space="preserve">2.工程地点：</w:t>
      </w:r>
      <w:r>
        <w:rPr>
          <w:rFonts w:hint="eastAsia" w:ascii="宋体" w:hAnsi="宋体"/>
          <w:color w:val="auto"/>
          <w:szCs w:val="21"/>
          <w:u w:val="single"/>
        </w:rPr>
        <w:t xml:space="preserve">位于南通市通州区兴仁镇阚家庵村。</w:t>
      </w:r>
      <w:r/>
    </w:p>
    <w:p>
      <w:pPr>
        <w:ind w:firstLine="411"/>
        <w:spacing w:line="440" w:lineRule="exact"/>
        <w:rPr>
          <w:rFonts w:hint="eastAsia" w:ascii="宋体" w:hAnsi="宋体"/>
          <w:color w:val="auto"/>
          <w:szCs w:val="21"/>
        </w:rPr>
      </w:pPr>
      <w:r>
        <w:rPr>
          <w:rFonts w:hint="eastAsia" w:ascii="宋体" w:hAnsi="宋体"/>
          <w:color w:val="auto"/>
          <w:szCs w:val="21"/>
        </w:rPr>
        <w:t xml:space="preserve">3.工程立项批准文号：</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4.资金来源：</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5.工程内容：</w:t>
      </w:r>
      <w:r>
        <w:rPr>
          <w:rFonts w:hint="eastAsia" w:ascii="宋体" w:hAnsi="宋体"/>
          <w:color w:val="auto"/>
          <w:szCs w:val="21"/>
          <w:u w:val="single"/>
        </w:rPr>
        <w:t xml:space="preserve">  详见招标文件、工程量清单及图纸所含内容 </w:t>
      </w:r>
      <w:r>
        <w:rPr>
          <w:rFonts w:hint="eastAsia" w:ascii="宋体" w:hAnsi="宋体"/>
          <w:color w:val="auto"/>
          <w:szCs w:val="21"/>
        </w:rPr>
        <w:t xml:space="preserve">。</w:t>
      </w:r>
      <w:r/>
    </w:p>
    <w:p>
      <w:pPr>
        <w:ind w:firstLine="411"/>
        <w:spacing w:line="440" w:lineRule="exact"/>
        <w:rPr>
          <w:rFonts w:hint="eastAsia" w:ascii="宋体" w:hAnsi="宋体"/>
          <w:color w:val="auto"/>
          <w:szCs w:val="21"/>
        </w:rPr>
      </w:pPr>
      <w:r>
        <w:rPr>
          <w:rFonts w:hint="eastAsia" w:ascii="宋体" w:hAnsi="宋体"/>
          <w:color w:val="auto"/>
          <w:szCs w:val="21"/>
        </w:rPr>
        <w:t xml:space="preserve">群体工程应附《承包人承揽工程项目一览表》（附件1）。</w:t>
      </w:r>
      <w:r/>
    </w:p>
    <w:p>
      <w:pPr>
        <w:ind w:firstLine="411"/>
        <w:spacing w:line="440" w:lineRule="exact"/>
        <w:rPr>
          <w:rFonts w:hint="eastAsia" w:ascii="宋体" w:hAnsi="宋体"/>
          <w:color w:val="auto"/>
          <w:szCs w:val="21"/>
        </w:rPr>
      </w:pPr>
      <w:r>
        <w:rPr>
          <w:rFonts w:hint="eastAsia" w:ascii="宋体" w:hAnsi="宋体"/>
          <w:color w:val="auto"/>
          <w:szCs w:val="21"/>
        </w:rPr>
        <w:t xml:space="preserve">6.工程承包范围：</w:t>
      </w:r>
      <w:r/>
    </w:p>
    <w:p>
      <w:pPr>
        <w:ind w:firstLine="405"/>
        <w:spacing w:line="440" w:lineRule="exact"/>
        <w:rPr>
          <w:rFonts w:hint="eastAsia" w:ascii="宋体" w:hAnsi="宋体"/>
          <w:color w:val="auto"/>
          <w:szCs w:val="21"/>
        </w:rPr>
      </w:pPr>
      <w:r>
        <w:rPr>
          <w:rFonts w:hint="eastAsia" w:ascii="宋体" w:hAnsi="宋体"/>
          <w:color w:val="auto"/>
          <w:szCs w:val="21"/>
          <w:u w:val="single"/>
        </w:rPr>
        <w:t xml:space="preserve">  招标文件、工程量清单及图纸所含内容  </w:t>
      </w:r>
      <w:r>
        <w:rPr>
          <w:rFonts w:hint="eastAsia" w:ascii="宋体" w:hAnsi="宋体"/>
          <w:color w:val="auto"/>
          <w:szCs w:val="21"/>
        </w:rPr>
        <w:t xml:space="preserve">。</w:t>
      </w:r>
      <w:r/>
    </w:p>
    <w:p>
      <w:pPr>
        <w:pStyle w:val="944"/>
        <w:spacing w:before="120" w:after="120" w:line="440" w:lineRule="exact"/>
        <w:rPr>
          <w:rFonts w:hint="eastAsia" w:ascii="宋体" w:hAnsi="宋体"/>
          <w:b w:val="0"/>
          <w:color w:val="000000"/>
          <w:szCs w:val="22"/>
        </w:rPr>
      </w:pPr>
      <w:r>
        <w:rPr>
          <w:rFonts w:ascii="Times New Roman" w:hAnsi="Times New Roman" w:eastAsia="黑体"/>
          <w:b w:val="0"/>
          <w:color w:val="000000"/>
          <w:sz w:val="24"/>
          <w:szCs w:val="22"/>
        </w:rPr>
        <w:t xml:space="preserve">  </w:t>
      </w:r>
      <w:r>
        <w:rPr>
          <w:rFonts w:hint="eastAsia" w:ascii="宋体" w:hAnsi="宋体"/>
          <w:b w:val="0"/>
          <w:color w:val="000000"/>
          <w:szCs w:val="22"/>
        </w:rPr>
        <w:t xml:space="preserve"> </w:t>
      </w:r>
      <w:bookmarkStart w:id="165" w:name="_Toc351203482"/>
      <w:r>
        <w:rPr>
          <w:rFonts w:hint="eastAsia" w:ascii="宋体" w:hAnsi="宋体"/>
          <w:b w:val="0"/>
          <w:color w:val="000000"/>
          <w:szCs w:val="22"/>
        </w:rPr>
        <w:t xml:space="preserve">二、合同工期</w:t>
      </w:r>
      <w:bookmarkEnd w:id="165"/>
      <w:r/>
      <w:r/>
    </w:p>
    <w:p>
      <w:pPr>
        <w:ind w:firstLine="459"/>
        <w:spacing w:line="440" w:lineRule="exact"/>
        <w:rPr>
          <w:rFonts w:hint="eastAsia" w:ascii="宋体" w:hAnsi="宋体"/>
          <w:color w:val="000000"/>
          <w:szCs w:val="21"/>
        </w:rPr>
      </w:pPr>
      <w:r>
        <w:rPr>
          <w:rFonts w:hint="eastAsia" w:ascii="宋体" w:hAnsi="宋体"/>
          <w:color w:val="000000"/>
          <w:szCs w:val="21"/>
        </w:rPr>
        <w:t xml:space="preserve">计划开工日期：</w:t>
      </w:r>
      <w:r>
        <w:rPr>
          <w:rFonts w:hint="eastAsia" w:ascii="宋体" w:hAnsi="宋体"/>
          <w:color w:val="000000"/>
          <w:szCs w:val="21"/>
          <w:u w:val="single"/>
        </w:rPr>
        <w:t xml:space="preserve">  202</w:t>
      </w:r>
      <w:r>
        <w:rPr>
          <w:rFonts w:hint="eastAsia" w:ascii="宋体" w:hAnsi="宋体"/>
          <w:color w:val="000000"/>
          <w:szCs w:val="21"/>
          <w:u w:val="single"/>
          <w:lang w:val="en-US" w:eastAsia="zh-CN"/>
        </w:rPr>
        <w:t xml:space="preserve">6</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59"/>
        <w:spacing w:line="440" w:lineRule="exact"/>
        <w:rPr>
          <w:rFonts w:hint="eastAsia" w:ascii="宋体" w:hAnsi="宋体"/>
          <w:color w:val="000000"/>
          <w:szCs w:val="21"/>
        </w:rPr>
      </w:pPr>
      <w:r>
        <w:rPr>
          <w:rFonts w:hint="eastAsia" w:ascii="宋体" w:hAnsi="宋体"/>
          <w:color w:val="000000"/>
          <w:szCs w:val="21"/>
        </w:rPr>
        <w:t xml:space="preserve">计划竣工日期：</w:t>
      </w:r>
      <w:r>
        <w:rPr>
          <w:rFonts w:hint="eastAsia" w:ascii="宋体" w:hAnsi="宋体"/>
          <w:color w:val="000000"/>
          <w:szCs w:val="21"/>
          <w:u w:val="single"/>
        </w:rPr>
        <w:t xml:space="preserve">  202</w:t>
      </w:r>
      <w:r>
        <w:rPr>
          <w:rFonts w:hint="eastAsia" w:ascii="宋体" w:hAnsi="宋体"/>
          <w:color w:val="000000"/>
          <w:szCs w:val="21"/>
          <w:u w:val="single"/>
          <w:lang w:val="en-US" w:eastAsia="zh-CN"/>
        </w:rPr>
        <w:t xml:space="preserve">6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59"/>
        <w:spacing w:line="440" w:lineRule="exact"/>
        <w:rPr>
          <w:rFonts w:hint="eastAsia" w:ascii="宋体" w:hAnsi="宋体"/>
          <w:color w:val="000000"/>
          <w:szCs w:val="21"/>
        </w:rPr>
      </w:pPr>
      <w:r>
        <w:rPr>
          <w:rFonts w:hint="eastAsia" w:ascii="宋体" w:hAnsi="宋体"/>
          <w:color w:val="000000"/>
          <w:szCs w:val="21"/>
        </w:rPr>
        <w:t xml:space="preserve">工期总日历天数：</w:t>
      </w:r>
      <w:r>
        <w:rPr>
          <w:rFonts w:hint="eastAsia" w:ascii="宋体" w:hAnsi="宋体"/>
          <w:color w:val="000000"/>
          <w:szCs w:val="21"/>
          <w:u w:val="single"/>
          <w:lang w:val="en-US" w:eastAsia="zh-CN"/>
        </w:rPr>
        <w:t xml:space="preserve">    </w:t>
      </w:r>
      <w:r>
        <w:rPr>
          <w:rFonts w:hint="eastAsia" w:ascii="宋体" w:hAnsi="宋体"/>
          <w:color w:val="000000"/>
          <w:szCs w:val="21"/>
        </w:rPr>
        <w:t xml:space="preserve">日历天</w:t>
      </w:r>
      <w:r>
        <w:rPr>
          <w:rFonts w:hint="eastAsia" w:ascii="宋体" w:hAnsi="宋体"/>
          <w:color w:val="000000"/>
          <w:szCs w:val="21"/>
          <w:lang w:eastAsia="zh-CN"/>
        </w:rPr>
        <w:t xml:space="preserve">。具体进场开工时间以甲方书面通知为准，做好进场前的准备工作</w:t>
      </w:r>
      <w:r>
        <w:rPr>
          <w:rFonts w:hint="eastAsia" w:ascii="宋体" w:hAnsi="宋体"/>
          <w:color w:val="000000"/>
          <w:szCs w:val="21"/>
        </w:rPr>
        <w:t xml:space="preserve">。工期总日历天数与根据前述计划开竣工日期计算的工期天数不一致的，以工期总日历天数为准。</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66" w:name="_Toc351203483"/>
      <w:r>
        <w:rPr>
          <w:rFonts w:hint="eastAsia" w:ascii="宋体" w:hAnsi="宋体"/>
          <w:b w:val="0"/>
          <w:color w:val="000000"/>
          <w:szCs w:val="22"/>
        </w:rPr>
        <w:t xml:space="preserve">三、质量标准</w:t>
      </w:r>
      <w:bookmarkEnd w:id="166"/>
      <w:r/>
      <w:r/>
    </w:p>
    <w:p>
      <w:pPr>
        <w:ind w:firstLine="459"/>
        <w:spacing w:line="440" w:lineRule="exact"/>
        <w:rPr>
          <w:rFonts w:hint="eastAsia" w:ascii="宋体" w:hAnsi="宋体"/>
          <w:color w:val="000000"/>
          <w:szCs w:val="21"/>
        </w:rPr>
      </w:pPr>
      <w:r>
        <w:rPr>
          <w:rFonts w:hint="eastAsia" w:ascii="宋体" w:hAnsi="宋体"/>
          <w:color w:val="000000"/>
          <w:szCs w:val="21"/>
        </w:rPr>
        <w:t xml:space="preserve">工程质量符合</w:t>
      </w:r>
      <w:r>
        <w:rPr>
          <w:rFonts w:hint="eastAsia" w:ascii="宋体" w:hAnsi="宋体"/>
          <w:color w:val="000000"/>
          <w:szCs w:val="21"/>
          <w:u w:val="single"/>
        </w:rPr>
        <w:t xml:space="preserve">合格</w:t>
      </w:r>
      <w:r>
        <w:rPr>
          <w:rFonts w:hint="eastAsia" w:ascii="宋体" w:hAnsi="宋体"/>
          <w:color w:val="000000"/>
          <w:szCs w:val="21"/>
        </w:rPr>
        <w:t xml:space="preserve">标准</w:t>
      </w:r>
      <w:r>
        <w:rPr>
          <w:rFonts w:hint="eastAsia" w:ascii="宋体" w:hAnsi="宋体"/>
          <w:color w:val="000000"/>
          <w:szCs w:val="21"/>
          <w:lang w:eastAsia="zh-CN"/>
        </w:rPr>
        <w:t xml:space="preserve">；</w:t>
      </w:r>
      <w:r>
        <w:rPr>
          <w:rFonts w:hint="eastAsia" w:ascii="宋体" w:hAnsi="宋体" w:eastAsia="宋体" w:cs="Times New Roman"/>
          <w:color w:val="000000"/>
          <w:szCs w:val="21"/>
        </w:rPr>
        <w:t xml:space="preserve">工程所有物资（设备、构配件等）采购质量需符合国家及地方有关标准规范的要求，合格率达到100%。施工质量符合设计图纸和国家及地方有关标准规范要求，工程质量达到国家和地方及行业现行施工验收规范合格标准。</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7" w:name="_Toc351203484"/>
      <w:r>
        <w:rPr>
          <w:rFonts w:hint="eastAsia" w:ascii="宋体" w:hAnsi="宋体"/>
          <w:b w:val="0"/>
          <w:color w:val="000000"/>
          <w:szCs w:val="22"/>
        </w:rPr>
        <w:t xml:space="preserve">四、签约合同价与合同价格形式</w:t>
      </w:r>
      <w:bookmarkEnd w:id="167"/>
      <w:r>
        <w:rPr>
          <w:rFonts w:hint="eastAsia" w:ascii="宋体" w:hAnsi="宋体"/>
          <w:b w:val="0"/>
          <w:color w:val="000000"/>
          <w:szCs w:val="22"/>
        </w:rPr>
        <w:tab/>
      </w:r>
      <w:r/>
    </w:p>
    <w:p>
      <w:pPr>
        <w:ind w:firstLine="420"/>
        <w:spacing w:line="440" w:lineRule="exact"/>
        <w:rPr>
          <w:rFonts w:hint="eastAsia" w:ascii="宋体" w:hAnsi="宋体"/>
          <w:color w:val="000000"/>
          <w:szCs w:val="21"/>
        </w:rPr>
      </w:pPr>
      <w:r>
        <w:rPr>
          <w:rFonts w:hint="eastAsia" w:ascii="宋体" w:hAnsi="宋体"/>
          <w:color w:val="000000"/>
          <w:szCs w:val="21"/>
        </w:rPr>
        <w:t xml:space="preserve">1.签约合同价为：</w:t>
      </w:r>
      <w:r/>
    </w:p>
    <w:p>
      <w:pPr>
        <w:ind w:firstLine="52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其中：</w:t>
      </w:r>
      <w:r/>
    </w:p>
    <w:p>
      <w:pPr>
        <w:ind w:firstLine="420"/>
        <w:spacing w:line="440" w:lineRule="exact"/>
        <w:rPr>
          <w:rFonts w:hint="eastAsia" w:ascii="宋体" w:hAnsi="宋体"/>
          <w:color w:val="000000"/>
          <w:szCs w:val="21"/>
        </w:rPr>
      </w:pPr>
      <w:r>
        <w:rPr>
          <w:rFonts w:hint="eastAsia" w:ascii="宋体" w:hAnsi="宋体"/>
          <w:color w:val="000000"/>
          <w:szCs w:val="21"/>
        </w:rPr>
        <w:t xml:space="preserve">（1）安全文明施工费：</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（2）材料和工程设备暂估价金额：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（3）专业工程暂估价金额：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（4）暂列金额：</w:t>
      </w:r>
      <w:r/>
    </w:p>
    <w:p>
      <w:pPr>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p>
    <w:p>
      <w:pPr>
        <w:ind w:firstLine="420"/>
        <w:spacing w:line="440" w:lineRule="exact"/>
        <w:rPr>
          <w:rFonts w:hint="eastAsia" w:ascii="宋体" w:hAnsi="宋体"/>
          <w:color w:val="000000"/>
          <w:szCs w:val="21"/>
        </w:rPr>
      </w:pPr>
      <w:r>
        <w:rPr>
          <w:rFonts w:hint="eastAsia" w:ascii="宋体" w:hAnsi="宋体"/>
          <w:color w:val="000000"/>
          <w:szCs w:val="21"/>
        </w:rPr>
        <w:t xml:space="preserve">2.合同价格形式：</w:t>
      </w:r>
      <w:r>
        <w:rPr>
          <w:rFonts w:hint="eastAsia" w:ascii="宋体" w:hAnsi="宋体"/>
          <w:color w:val="000000"/>
          <w:szCs w:val="21"/>
          <w:u w:val="single"/>
        </w:rPr>
        <w:t xml:space="preserve">固定单价合同</w:t>
      </w:r>
      <w:r>
        <w:rPr>
          <w:rFonts w:hint="eastAsia" w:ascii="宋体" w:hAnsi="宋体"/>
          <w:color w:val="000000"/>
          <w:szCs w:val="21"/>
        </w:rPr>
        <w:t xml:space="preserve">。</w:t>
      </w:r>
      <w:r/>
    </w:p>
    <w:p>
      <w:pPr>
        <w:pStyle w:val="944"/>
        <w:spacing w:before="120" w:after="120" w:line="440" w:lineRule="exact"/>
        <w:rPr>
          <w:rFonts w:hint="eastAsia" w:ascii="宋体" w:hAnsi="宋体"/>
          <w:b w:val="0"/>
          <w:color w:val="000000"/>
          <w:szCs w:val="22"/>
        </w:rPr>
      </w:pPr>
      <w:r>
        <w:rPr>
          <w:rFonts w:ascii="Times New Roman" w:hAnsi="Times New Roman" w:eastAsia="黑体"/>
          <w:color w:val="000000"/>
          <w:sz w:val="24"/>
          <w:szCs w:val="22"/>
        </w:rPr>
        <w:t xml:space="preserve">   </w:t>
      </w:r>
      <w:r>
        <w:rPr>
          <w:rFonts w:hint="eastAsia" w:ascii="宋体" w:hAnsi="宋体"/>
          <w:b w:val="0"/>
          <w:color w:val="000000"/>
          <w:szCs w:val="22"/>
        </w:rPr>
        <w:t xml:space="preserve"> </w:t>
      </w:r>
      <w:bookmarkStart w:id="168" w:name="_Toc351203485"/>
      <w:r>
        <w:rPr>
          <w:rFonts w:hint="eastAsia" w:ascii="宋体" w:hAnsi="宋体"/>
          <w:b w:val="0"/>
          <w:color w:val="000000"/>
          <w:szCs w:val="22"/>
        </w:rPr>
        <w:t xml:space="preserve">五、</w:t>
      </w:r>
      <w:bookmarkEnd w:id="168"/>
      <w:r>
        <w:rPr>
          <w:rFonts w:hint="eastAsia" w:ascii="宋体" w:hAnsi="宋体"/>
          <w:b w:val="0"/>
          <w:color w:val="000000"/>
          <w:szCs w:val="22"/>
        </w:rPr>
        <w:t xml:space="preserve">项目经理</w:t>
      </w:r>
      <w:r/>
    </w:p>
    <w:p>
      <w:pPr>
        <w:ind w:firstLine="420"/>
        <w:spacing w:line="440" w:lineRule="exact"/>
        <w:rPr>
          <w:rFonts w:hint="eastAsia" w:ascii="宋体" w:hAnsi="宋体"/>
          <w:color w:val="000000"/>
          <w:szCs w:val="21"/>
        </w:rPr>
      </w:pPr>
      <w:r>
        <w:rPr>
          <w:rFonts w:hint="eastAsia" w:ascii="宋体" w:hAnsi="宋体"/>
          <w:color w:val="000000"/>
          <w:szCs w:val="21"/>
        </w:rPr>
        <w:t xml:space="preserve">承包人项目经理：</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9" w:name="_Toc351203486"/>
      <w:r>
        <w:rPr>
          <w:rFonts w:hint="eastAsia" w:ascii="宋体" w:hAnsi="宋体"/>
          <w:b w:val="0"/>
          <w:color w:val="000000"/>
          <w:szCs w:val="22"/>
        </w:rPr>
        <w:t xml:space="preserve">六、合同文件构成</w:t>
      </w:r>
      <w:bookmarkEnd w:id="169"/>
      <w:r/>
      <w:r/>
    </w:p>
    <w:p>
      <w:pPr>
        <w:ind w:firstLine="420"/>
        <w:spacing w:line="440" w:lineRule="exact"/>
        <w:rPr>
          <w:rFonts w:hint="eastAsia" w:ascii="宋体" w:hAnsi="宋体"/>
          <w:color w:val="000000"/>
          <w:szCs w:val="21"/>
        </w:rPr>
      </w:pPr>
      <w:r>
        <w:rPr>
          <w:rFonts w:hint="eastAsia" w:ascii="宋体" w:hAnsi="宋体"/>
          <w:color w:val="000000"/>
          <w:szCs w:val="21"/>
        </w:rPr>
        <w:t xml:space="preserve">本协议书与下列文件一起构成合同文件：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（1）中标通知书（如果有）；</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（2）投标函及其附录（如果有）； </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（3）专用合同条款及其附件；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（4）通用合同条款；</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（5）技术标准和要求；</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（6）图纸；</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（7）已标价工程量清单或预算书；</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（8）其他合同文件。</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在合同订立及履行过程中形成的与合同有关的文件均构成合同文件组成部分。</w:t>
      </w:r>
      <w:r/>
    </w:p>
    <w:p>
      <w:pPr>
        <w:ind w:firstLine="420"/>
        <w:jc w:val="left"/>
        <w:spacing w:line="440" w:lineRule="exact"/>
        <w:rPr>
          <w:rFonts w:hint="eastAsia" w:ascii="宋体" w:hAnsi="宋体"/>
          <w:color w:val="000000"/>
          <w:szCs w:val="21"/>
        </w:rPr>
      </w:pPr>
      <w:r>
        <w:rPr>
          <w:rFonts w:hint="eastAsia" w:ascii="宋体" w:hAnsi="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44"/>
        <w:spacing w:before="120" w:after="120" w:line="440" w:lineRule="exact"/>
        <w:rPr>
          <w:rFonts w:hint="eastAsia" w:ascii="宋体" w:hAnsi="宋体"/>
          <w:b w:val="0"/>
          <w:color w:val="000000"/>
          <w:szCs w:val="22"/>
        </w:rPr>
      </w:pPr>
      <w:r>
        <w:rPr>
          <w:rFonts w:hint="eastAsia" w:ascii="宋体" w:hAnsi="宋体"/>
          <w:b w:val="0"/>
          <w:color w:val="000000"/>
          <w:szCs w:val="22"/>
        </w:rPr>
        <w:t xml:space="preserve">    </w:t>
      </w:r>
      <w:bookmarkStart w:id="170" w:name="_Toc351203487"/>
      <w:r>
        <w:rPr>
          <w:rFonts w:hint="eastAsia" w:ascii="宋体" w:hAnsi="宋体"/>
          <w:b w:val="0"/>
          <w:color w:val="000000"/>
          <w:szCs w:val="22"/>
        </w:rPr>
        <w:t xml:space="preserve">七、承诺</w:t>
      </w:r>
      <w:bookmarkEnd w:id="170"/>
      <w:r/>
      <w:r/>
    </w:p>
    <w:p>
      <w:pPr>
        <w:ind w:firstLine="420"/>
        <w:spacing w:line="440" w:lineRule="exact"/>
        <w:rPr>
          <w:rFonts w:hint="eastAsia" w:ascii="宋体" w:hAnsi="宋体"/>
          <w:color w:val="000000"/>
          <w:szCs w:val="21"/>
        </w:rPr>
      </w:pPr>
      <w:r>
        <w:rPr>
          <w:rFonts w:hint="eastAsia" w:ascii="宋体" w:hAnsi="宋体"/>
          <w:color w:val="000000"/>
          <w:szCs w:val="21"/>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color w:val="000000"/>
          <w:szCs w:val="21"/>
        </w:rPr>
      </w:pPr>
      <w:r>
        <w:rPr>
          <w:rFonts w:hint="eastAsia" w:ascii="宋体" w:hAnsi="宋体"/>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color w:val="000000"/>
          <w:szCs w:val="21"/>
        </w:rPr>
      </w:pPr>
      <w:r>
        <w:rPr>
          <w:rFonts w:hint="eastAsia" w:ascii="宋体" w:hAnsi="宋体"/>
          <w:color w:val="000000"/>
          <w:szCs w:val="21"/>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color w:val="000000"/>
          <w:szCs w:val="21"/>
        </w:rPr>
      </w:pPr>
      <w:r/>
      <w:bookmarkStart w:id="171" w:name="_Toc351203488"/>
      <w:r>
        <w:rPr>
          <w:rFonts w:hint="eastAsia" w:eastAsia="黑体"/>
          <w:b/>
          <w:color w:val="000000"/>
          <w:sz w:val="24"/>
          <w:szCs w:val="21"/>
        </w:rPr>
        <w:t xml:space="preserve">   </w:t>
      </w:r>
      <w:r>
        <w:rPr>
          <w:rFonts w:hint="eastAsia" w:ascii="宋体" w:hAnsi="宋体"/>
          <w:b/>
          <w:color w:val="000000"/>
          <w:szCs w:val="21"/>
        </w:rPr>
        <w:t xml:space="preserve"> 八、词语含义</w:t>
      </w:r>
      <w:bookmarkEnd w:id="171"/>
      <w:r/>
      <w:r/>
    </w:p>
    <w:p>
      <w:pPr>
        <w:ind w:firstLine="420"/>
        <w:spacing w:line="440" w:lineRule="exact"/>
        <w:rPr>
          <w:rFonts w:hint="eastAsia" w:ascii="宋体" w:hAnsi="宋体"/>
          <w:color w:val="000000"/>
          <w:szCs w:val="21"/>
        </w:rPr>
      </w:pPr>
      <w:r>
        <w:rPr>
          <w:rFonts w:hint="eastAsia" w:ascii="宋体" w:hAnsi="宋体"/>
          <w:color w:val="000000"/>
          <w:szCs w:val="21"/>
        </w:rPr>
        <w:t xml:space="preserve">本协议书中词语含义与第二部分通用合同条款中赋予的含义相同。</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72" w:name="_Toc351203489"/>
      <w:r>
        <w:rPr>
          <w:rFonts w:hint="eastAsia" w:ascii="宋体" w:hAnsi="宋体"/>
          <w:b w:val="0"/>
          <w:color w:val="000000"/>
          <w:szCs w:val="22"/>
        </w:rPr>
        <w:t xml:space="preserve">九、签订时间</w:t>
      </w:r>
      <w:bookmarkEnd w:id="172"/>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本合同于</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日签订。</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3" w:name="_Toc351203490"/>
      <w:r>
        <w:rPr>
          <w:rFonts w:hint="eastAsia" w:ascii="宋体" w:hAnsi="宋体"/>
          <w:b w:val="0"/>
          <w:color w:val="000000"/>
          <w:szCs w:val="22"/>
        </w:rPr>
        <w:t xml:space="preserve">十、签订地点</w:t>
      </w:r>
      <w:bookmarkEnd w:id="173"/>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本合同在</w:t>
      </w:r>
      <w:r>
        <w:rPr>
          <w:rFonts w:hint="eastAsia" w:ascii="宋体" w:hAnsi="宋体"/>
          <w:color w:val="000000"/>
          <w:szCs w:val="21"/>
          <w:u w:val="single"/>
        </w:rPr>
        <w:t xml:space="preserve">                                    </w:t>
      </w:r>
      <w:r>
        <w:rPr>
          <w:rFonts w:hint="eastAsia" w:ascii="宋体" w:hAnsi="宋体"/>
          <w:color w:val="000000"/>
          <w:szCs w:val="21"/>
        </w:rPr>
        <w:t xml:space="preserve">签订。</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4" w:name="_Toc351203491"/>
      <w:r>
        <w:rPr>
          <w:rFonts w:hint="eastAsia" w:ascii="宋体" w:hAnsi="宋体"/>
          <w:b w:val="0"/>
          <w:color w:val="000000"/>
          <w:szCs w:val="22"/>
        </w:rPr>
        <w:t xml:space="preserve">十一、补充协议</w:t>
      </w:r>
      <w:bookmarkEnd w:id="174"/>
      <w:r/>
      <w:r/>
    </w:p>
    <w:p>
      <w:pPr>
        <w:ind w:firstLine="420"/>
        <w:spacing w:line="440" w:lineRule="exact"/>
        <w:rPr>
          <w:rFonts w:hint="eastAsia" w:ascii="宋体" w:hAnsi="宋体"/>
          <w:b/>
          <w:color w:val="000000"/>
          <w:szCs w:val="21"/>
        </w:rPr>
      </w:pPr>
      <w:r>
        <w:rPr>
          <w:rFonts w:hint="eastAsia" w:ascii="宋体" w:hAnsi="宋体"/>
          <w:color w:val="000000"/>
          <w:szCs w:val="21"/>
        </w:rPr>
        <w:t xml:space="preserve">合同未尽事宜，合同当事人另行签订补充协议，补充协议是合同的组成部分。</w:t>
      </w:r>
      <w:r/>
    </w:p>
    <w:p>
      <w:pPr>
        <w:pStyle w:val="944"/>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5" w:name="_Toc351203492"/>
      <w:r>
        <w:rPr>
          <w:rFonts w:hint="eastAsia" w:ascii="宋体" w:hAnsi="宋体"/>
          <w:b w:val="0"/>
          <w:color w:val="000000"/>
          <w:szCs w:val="22"/>
        </w:rPr>
        <w:t xml:space="preserve">十二、合同生效</w:t>
      </w:r>
      <w:bookmarkEnd w:id="175"/>
      <w:r/>
      <w:r/>
    </w:p>
    <w:p>
      <w:pPr>
        <w:ind w:firstLine="420"/>
        <w:spacing w:line="440" w:lineRule="exact"/>
        <w:rPr>
          <w:rFonts w:eastAsia="仿宋_GB2312"/>
          <w:color w:val="000000"/>
          <w:sz w:val="24"/>
          <w:szCs w:val="21"/>
        </w:rPr>
      </w:pPr>
      <w:r>
        <w:rPr>
          <w:rFonts w:hint="eastAsia" w:ascii="宋体" w:hAnsi="宋体"/>
          <w:color w:val="000000"/>
          <w:szCs w:val="21"/>
        </w:rPr>
        <w:t xml:space="preserve">本合同自</w:t>
      </w:r>
      <w:r>
        <w:rPr>
          <w:rFonts w:hint="eastAsia" w:ascii="宋体" w:hAnsi="宋体"/>
          <w:color w:val="000000"/>
          <w:szCs w:val="21"/>
          <w:u w:val="single"/>
        </w:rPr>
        <w:t xml:space="preserve">双方法定代表人或委托代表人签字并盖法人公章</w:t>
      </w:r>
      <w:r>
        <w:rPr>
          <w:rFonts w:hint="eastAsia" w:ascii="宋体" w:hAnsi="宋体"/>
          <w:color w:val="000000"/>
          <w:szCs w:val="21"/>
        </w:rPr>
        <w:t xml:space="preserve">生效。</w:t>
      </w:r>
      <w:r/>
    </w:p>
    <w:p>
      <w:pPr>
        <w:pStyle w:val="944"/>
        <w:spacing w:before="120" w:after="120" w:line="440" w:lineRule="exact"/>
        <w:rPr>
          <w:rFonts w:hint="eastAsia" w:ascii="宋体" w:hAnsi="宋体"/>
          <w:color w:val="000000"/>
          <w:szCs w:val="22"/>
        </w:rPr>
      </w:pPr>
      <w:r>
        <w:rPr>
          <w:rFonts w:ascii="Times New Roman" w:hAnsi="Times New Roman" w:eastAsia="黑体"/>
          <w:color w:val="000000"/>
          <w:sz w:val="24"/>
          <w:szCs w:val="22"/>
        </w:rPr>
        <w:t xml:space="preserve">   </w:t>
      </w:r>
      <w:r>
        <w:rPr>
          <w:rFonts w:hint="eastAsia" w:ascii="宋体" w:hAnsi="宋体"/>
          <w:color w:val="000000"/>
          <w:szCs w:val="22"/>
        </w:rPr>
        <w:t xml:space="preserve"> </w:t>
      </w:r>
      <w:bookmarkStart w:id="176" w:name="_Toc351203493"/>
      <w:r>
        <w:rPr>
          <w:rFonts w:hint="eastAsia" w:ascii="宋体" w:hAnsi="宋体"/>
          <w:b w:val="0"/>
          <w:color w:val="000000"/>
          <w:szCs w:val="22"/>
        </w:rPr>
        <w:t xml:space="preserve">十三、合同份数</w:t>
      </w:r>
      <w:bookmarkEnd w:id="176"/>
      <w:r/>
      <w:r/>
    </w:p>
    <w:p>
      <w:pPr>
        <w:ind w:firstLine="420"/>
        <w:spacing w:line="440" w:lineRule="exact"/>
        <w:rPr>
          <w:rFonts w:hint="eastAsia"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捌</w:t>
      </w:r>
      <w:r>
        <w:rPr>
          <w:rFonts w:hint="eastAsia" w:ascii="宋体" w:hAnsi="宋体"/>
          <w:color w:val="000000"/>
          <w:szCs w:val="21"/>
        </w:rPr>
        <w:t xml:space="preserve">份，均具有同等法律效力，发包人执</w:t>
      </w:r>
      <w:r>
        <w:rPr>
          <w:rFonts w:hint="eastAsia" w:ascii="宋体" w:hAnsi="宋体"/>
          <w:color w:val="000000"/>
          <w:szCs w:val="21"/>
          <w:u w:val="single"/>
        </w:rPr>
        <w:t xml:space="preserve">肆</w:t>
      </w:r>
      <w:r>
        <w:rPr>
          <w:rFonts w:hint="eastAsia" w:ascii="宋体" w:hAnsi="宋体"/>
          <w:color w:val="000000"/>
          <w:szCs w:val="21"/>
        </w:rPr>
        <w:t xml:space="preserve">份，承包人执</w:t>
      </w:r>
      <w:r>
        <w:rPr>
          <w:rFonts w:hint="eastAsia" w:ascii="宋体" w:hAnsi="宋体"/>
          <w:color w:val="000000"/>
          <w:szCs w:val="21"/>
          <w:u w:val="single"/>
        </w:rPr>
        <w:t xml:space="preserve">肆</w:t>
      </w:r>
      <w:r>
        <w:rPr>
          <w:rFonts w:hint="eastAsia" w:ascii="宋体" w:hAnsi="宋体"/>
          <w:color w:val="000000"/>
          <w:szCs w:val="21"/>
        </w:rPr>
        <w:t xml:space="preserve">份。</w:t>
      </w:r>
      <w:r/>
    </w:p>
    <w:p>
      <w:pPr>
        <w:spacing w:line="440" w:lineRule="exact"/>
        <w:rPr>
          <w:rFonts w:hint="eastAsia" w:eastAsia="仿宋_GB2312"/>
          <w:color w:val="000000"/>
          <w:sz w:val="24"/>
          <w:szCs w:val="21"/>
        </w:rPr>
      </w:pPr>
      <w:r>
        <w:rPr>
          <w:rFonts w:hint="eastAsia" w:eastAsia="仿宋_GB2312"/>
          <w:color w:val="000000"/>
          <w:sz w:val="24"/>
          <w:szCs w:val="21"/>
        </w:rPr>
      </w:r>
      <w:r/>
    </w:p>
    <w:p>
      <w:pPr>
        <w:spacing w:line="440" w:lineRule="exact"/>
        <w:rPr>
          <w:rFonts w:hint="eastAsia" w:eastAsia="仿宋_GB2312"/>
          <w:color w:val="000000"/>
          <w:sz w:val="24"/>
          <w:szCs w:val="21"/>
        </w:rPr>
      </w:pPr>
      <w:r>
        <w:rPr>
          <w:rFonts w:hint="eastAsia" w:eastAsia="仿宋_GB2312"/>
          <w:color w:val="000000"/>
          <w:sz w:val="24"/>
          <w:szCs w:val="21"/>
        </w:rPr>
      </w:r>
      <w:r/>
    </w:p>
    <w:p>
      <w:pPr>
        <w:spacing w:line="440" w:lineRule="exact"/>
        <w:rPr>
          <w:rFonts w:hint="eastAsia" w:ascii="宋体" w:hAnsi="宋体"/>
          <w:color w:val="000000"/>
          <w:szCs w:val="21"/>
        </w:rPr>
      </w:pPr>
      <w:r>
        <w:rPr>
          <w:rFonts w:hint="eastAsia" w:ascii="宋体" w:hAnsi="宋体"/>
          <w:color w:val="000000"/>
          <w:szCs w:val="21"/>
        </w:rPr>
        <w:t xml:space="preserve">发包人：  (公章)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承包人：  (公章)</w:t>
      </w:r>
      <w:r/>
    </w:p>
    <w:p>
      <w:pPr>
        <w:spacing w:line="440" w:lineRule="exact"/>
        <w:rPr>
          <w:rFonts w:hint="eastAsia" w:ascii="宋体" w:hAnsi="宋体"/>
          <w:color w:val="000000"/>
          <w:szCs w:val="21"/>
          <w:u w:val="single"/>
        </w:rPr>
      </w:pPr>
      <w:r>
        <w:rPr>
          <w:rFonts w:hint="eastAsia" w:ascii="宋体" w:hAnsi="宋体"/>
          <w:color w:val="000000"/>
          <w:szCs w:val="21"/>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法定代表人或其委托代理人：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法定代表人或其委托代理人：</w:t>
      </w:r>
      <w:r/>
    </w:p>
    <w:p>
      <w:pPr>
        <w:spacing w:line="440" w:lineRule="exact"/>
        <w:rPr>
          <w:rFonts w:hint="eastAsia" w:ascii="宋体" w:hAnsi="宋体"/>
          <w:color w:val="000000"/>
          <w:szCs w:val="21"/>
        </w:rPr>
      </w:pPr>
      <w:r>
        <w:rPr>
          <w:rFonts w:hint="eastAsia" w:ascii="宋体" w:hAnsi="宋体"/>
          <w:color w:val="000000"/>
          <w:szCs w:val="21"/>
        </w:rPr>
        <w:t xml:space="preserve">（签字）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（签字）</w:t>
      </w:r>
      <w:r/>
    </w:p>
    <w:p>
      <w:pPr>
        <w:spacing w:line="440" w:lineRule="exact"/>
        <w:tabs>
          <w:tab w:val="left" w:pos="4410" w:leader="none"/>
        </w:tabs>
        <w:rPr>
          <w:rFonts w:hint="eastAsia" w:ascii="宋体" w:hAnsi="宋体"/>
          <w:color w:val="000000"/>
          <w:szCs w:val="21"/>
        </w:rPr>
      </w:pPr>
      <w:r>
        <w:rPr>
          <w:rFonts w:hint="eastAsia" w:ascii="宋体" w:hAnsi="宋体"/>
          <w:color w:val="000000"/>
          <w:szCs w:val="21"/>
        </w:rPr>
        <w:t xml:space="preserve">组织机构代码：</w:t>
      </w:r>
      <w:r>
        <w:rPr>
          <w:rFonts w:hint="eastAsia" w:ascii="宋体" w:hAnsi="宋体"/>
          <w:color w:val="000000"/>
          <w:szCs w:val="21"/>
          <w:u w:val="single"/>
        </w:rPr>
        <w:t xml:space="preserve">              </w:t>
      </w:r>
      <w:r>
        <w:rPr>
          <w:rFonts w:hint="eastAsia" w:ascii="宋体" w:hAnsi="宋体"/>
          <w:color w:val="000000"/>
          <w:szCs w:val="21"/>
        </w:rPr>
        <w:t xml:space="preserve">          组织机构代码：</w:t>
      </w:r>
      <w:r>
        <w:rPr>
          <w:rFonts w:hint="eastAsia" w:ascii="宋体" w:hAnsi="宋体"/>
          <w:color w:val="000000"/>
          <w:szCs w:val="21"/>
          <w:u w:val="single"/>
        </w:rPr>
        <w:t xml:space="preserve">                   </w:t>
      </w:r>
      <w:r>
        <w:rPr>
          <w:rFonts w:hint="eastAsia" w:ascii="宋体" w:hAnsi="宋体"/>
          <w:color w:val="000000"/>
          <w:szCs w:val="21"/>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          法定代表人：</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u w:val="single"/>
        </w:rPr>
        <w:t xml:space="preserve">               </w:t>
      </w:r>
      <w:r>
        <w:rPr>
          <w:rFonts w:hint="eastAsia" w:ascii="宋体" w:hAnsi="宋体"/>
          <w:color w:val="000000"/>
          <w:szCs w:val="21"/>
        </w:rPr>
        <w:t xml:space="preserve">           委托代理人：</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           电子信箱：</w:t>
      </w:r>
      <w:r>
        <w:rPr>
          <w:rFonts w:hint="eastAsia" w:ascii="宋体" w:hAnsi="宋体"/>
          <w:color w:val="000000"/>
          <w:szCs w:val="21"/>
          <w:u w:val="single"/>
        </w:rPr>
        <w:t xml:space="preserve">                       </w:t>
      </w:r>
      <w:r/>
    </w:p>
    <w:p>
      <w:pPr>
        <w:spacing w:line="44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spacing w:line="440" w:lineRule="exact"/>
        <w:rPr>
          <w:rFonts w:eastAsia="仿宋_GB2312"/>
          <w:color w:val="000000"/>
          <w:sz w:val="24"/>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u w:val="single"/>
        </w:rPr>
        <w:t xml:space="preserve">  </w:t>
      </w:r>
      <w:r>
        <w:rPr>
          <w:rFonts w:hint="eastAsia" w:eastAsia="仿宋_GB2312"/>
          <w:color w:val="000000"/>
          <w:sz w:val="24"/>
          <w:szCs w:val="21"/>
          <w:u w:val="single"/>
        </w:rPr>
        <w:t xml:space="preserve"> </w:t>
      </w:r>
      <w:r/>
    </w:p>
    <w:p>
      <w:pPr>
        <w:pStyle w:val="943"/>
        <w:jc w:val="center"/>
        <w:rPr>
          <w:rFonts w:hint="eastAsia" w:ascii="华文中宋" w:hAnsi="华文中宋" w:eastAsia="华文中宋"/>
          <w:sz w:val="36"/>
          <w:szCs w:val="24"/>
        </w:rPr>
      </w:pPr>
      <w:r>
        <w:rPr>
          <w:rFonts w:eastAsia="仿宋_GB2312"/>
          <w:sz w:val="18"/>
          <w:szCs w:val="24"/>
        </w:rPr>
        <w:br w:type="page" w:clear="all"/>
      </w:r>
      <w:bookmarkStart w:id="177" w:name="_Toc351203494"/>
      <w:r/>
      <w:bookmarkStart w:id="178" w:name="_Toc28167"/>
      <w:r>
        <w:rPr>
          <w:rFonts w:hint="eastAsia" w:ascii="宋体" w:hAnsi="宋体" w:eastAsia="宋体"/>
          <w:sz w:val="24"/>
          <w:szCs w:val="24"/>
        </w:rPr>
        <w:t xml:space="preserve">第二部分 通用合同条款</w:t>
      </w:r>
      <w:bookmarkEnd w:id="177"/>
      <w:r/>
      <w:bookmarkEnd w:id="178"/>
      <w:r/>
      <w:bookmarkStart w:id="179" w:name="_Toc337558727"/>
      <w:r/>
      <w:bookmarkEnd w:id="179"/>
      <w:r/>
      <w:r/>
    </w:p>
    <w:p>
      <w:pPr>
        <w:jc w:val="left"/>
        <w:spacing w:line="360" w:lineRule="auto"/>
        <w:rPr>
          <w:rFonts w:hint="eastAsia" w:ascii="宋体" w:hAnsi="宋体"/>
          <w:color w:val="000000"/>
          <w:szCs w:val="21"/>
        </w:rPr>
      </w:pPr>
      <w:r>
        <w:rPr>
          <w:rFonts w:hint="eastAsia" w:ascii="宋体" w:hAnsi="宋体"/>
          <w:color w:val="000000"/>
          <w:szCs w:val="21"/>
        </w:rPr>
        <w:t xml:space="preserve">略 详见（GF—2017—0201）</w:t>
      </w:r>
      <w:bookmarkStart w:id="180" w:name="_Toc351203632"/>
      <w:r/>
      <w:bookmarkStart w:id="181" w:name="_Toc25770"/>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第三部分 专用合同条款</w:t>
      </w:r>
      <w:bookmarkEnd w:id="180"/>
      <w:r/>
      <w:bookmarkEnd w:id="181"/>
      <w:r/>
      <w:r/>
    </w:p>
    <w:p>
      <w:pPr>
        <w:pStyle w:val="944"/>
        <w:spacing w:before="120" w:after="120" w:line="400" w:lineRule="exact"/>
        <w:rPr>
          <w:rFonts w:hint="eastAsia" w:ascii="宋体" w:hAnsi="宋体"/>
          <w:color w:val="000000"/>
          <w:szCs w:val="22"/>
        </w:rPr>
      </w:pPr>
      <w:r/>
      <w:bookmarkStart w:id="182" w:name="_Toc351203633"/>
      <w:r>
        <w:rPr>
          <w:rFonts w:hint="eastAsia" w:ascii="宋体" w:hAnsi="宋体"/>
          <w:color w:val="000000"/>
          <w:szCs w:val="22"/>
        </w:rPr>
        <w:t xml:space="preserve">1</w:t>
      </w:r>
      <w:bookmarkStart w:id="183" w:name="_Toc297048342"/>
      <w:r/>
      <w:bookmarkStart w:id="184" w:name="_Toc296346657"/>
      <w:r/>
      <w:bookmarkStart w:id="185" w:name="_Toc296503156"/>
      <w:r/>
      <w:bookmarkStart w:id="186" w:name="_Toc292559866"/>
      <w:r/>
      <w:bookmarkStart w:id="187" w:name="_Toc292559361"/>
      <w:r/>
      <w:bookmarkStart w:id="188" w:name="_Toc296890984"/>
      <w:r/>
      <w:bookmarkStart w:id="189" w:name="_Toc296347155"/>
      <w:r/>
      <w:bookmarkStart w:id="190" w:name="_Toc296891196"/>
      <w:r/>
      <w:bookmarkStart w:id="191" w:name="_Toc296944495"/>
      <w:r/>
      <w:bookmarkStart w:id="192" w:name="_Toc297120456"/>
      <w:r>
        <w:rPr>
          <w:rFonts w:hint="eastAsia" w:ascii="宋体" w:hAnsi="宋体"/>
          <w:color w:val="000000"/>
          <w:szCs w:val="22"/>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22"/>
        <w:spacing w:after="120" w:line="400" w:lineRule="exact"/>
        <w:rPr>
          <w:rFonts w:hint="eastAsia" w:ascii="宋体" w:hAnsi="宋体"/>
          <w:b/>
          <w:color w:val="000000"/>
          <w:szCs w:val="21"/>
        </w:rPr>
        <w:outlineLvl w:val="0"/>
      </w:pPr>
      <w:r/>
      <w:bookmarkStart w:id="193" w:name="_Toc25433"/>
      <w:r/>
      <w:bookmarkStart w:id="194" w:name="_Toc8441"/>
      <w:r>
        <w:rPr>
          <w:rFonts w:hint="eastAsia" w:ascii="宋体" w:hAnsi="宋体"/>
          <w:b/>
          <w:color w:val="000000"/>
          <w:szCs w:val="21"/>
        </w:rPr>
        <w:t xml:space="preserve">1.1 词语定义</w:t>
      </w:r>
      <w:bookmarkEnd w:id="193"/>
      <w:r/>
      <w:bookmarkEnd w:id="194"/>
      <w:r/>
      <w:r/>
    </w:p>
    <w:p>
      <w:pPr>
        <w:ind w:firstLine="420"/>
        <w:spacing w:line="400" w:lineRule="exact"/>
        <w:rPr>
          <w:rFonts w:hint="eastAsia" w:ascii="宋体" w:hAnsi="宋体"/>
          <w:color w:val="000000"/>
          <w:szCs w:val="21"/>
        </w:rPr>
      </w:pPr>
      <w:r>
        <w:rPr>
          <w:rFonts w:hint="eastAsia" w:ascii="宋体" w:hAnsi="宋体"/>
          <w:color w:val="000000"/>
          <w:szCs w:val="21"/>
        </w:rPr>
        <w:t xml:space="preserve">1.1.1合同</w:t>
      </w:r>
      <w:r/>
    </w:p>
    <w:p>
      <w:pPr>
        <w:ind w:firstLine="420"/>
        <w:spacing w:line="400" w:lineRule="exact"/>
        <w:rPr>
          <w:rFonts w:hint="eastAsia" w:ascii="宋体" w:hAnsi="宋体"/>
          <w:color w:val="000000"/>
          <w:szCs w:val="21"/>
          <w:u w:val="single"/>
        </w:rPr>
      </w:pPr>
      <w:r>
        <w:rPr>
          <w:rFonts w:hint="eastAsia" w:ascii="宋体" w:hAnsi="宋体"/>
          <w:color w:val="000000"/>
          <w:szCs w:val="21"/>
        </w:rPr>
        <w:t xml:space="preserve">1.1.1.10其他合同文件包括：</w:t>
      </w:r>
      <w:r>
        <w:rPr>
          <w:rFonts w:hint="eastAsia" w:ascii="宋体" w:hAnsi="宋体"/>
          <w:color w:val="000000"/>
          <w:szCs w:val="21"/>
          <w:u w:val="single"/>
        </w:rPr>
        <w:t xml:space="preserve">经监理工程师、发包人代表签字并经发包人盖章确认的涉及工期、质量、价款调整内容的签证单、联系函、技术核定单等。</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 合同当事人及其他相关方</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1.1.2.4监理人：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1.1.2.5 设计人：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1.1.3 工程和设备</w:t>
      </w:r>
      <w:r/>
    </w:p>
    <w:p>
      <w:pPr>
        <w:ind w:firstLine="420"/>
        <w:spacing w:line="400" w:lineRule="exact"/>
        <w:rPr>
          <w:rFonts w:hint="eastAsia"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发包人项目红线范围内的用地</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1.1.3.10 临时占地包括：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1.3法律 </w:t>
      </w:r>
      <w:r/>
    </w:p>
    <w:p>
      <w:pPr>
        <w:ind w:firstLine="420"/>
        <w:spacing w:after="120" w:line="400" w:lineRule="exact"/>
        <w:rPr>
          <w:rFonts w:hint="eastAsia" w:ascii="宋体" w:hAnsi="宋体"/>
          <w:color w:val="auto"/>
          <w:szCs w:val="21"/>
          <w:u w:val="single"/>
        </w:rPr>
      </w:pPr>
      <w:r>
        <w:rPr>
          <w:rFonts w:hint="eastAsia" w:ascii="宋体" w:hAnsi="宋体"/>
          <w:color w:val="000000"/>
          <w:szCs w:val="21"/>
        </w:rPr>
        <w:t xml:space="preserve">适用于合同的其他规范性文件：</w:t>
      </w:r>
      <w:r>
        <w:rPr>
          <w:rFonts w:hint="eastAsia" w:ascii="宋体" w:hAnsi="宋体"/>
          <w:color w:val="auto"/>
          <w:szCs w:val="21"/>
          <w:u w:val="single"/>
        </w:rPr>
        <w:t xml:space="preserve">《中华人民共和国建筑法》、《中华人民共和国</w:t>
      </w:r>
      <w:r>
        <w:rPr>
          <w:rFonts w:hint="default" w:ascii="宋体" w:hAnsi="宋体"/>
          <w:color w:val="auto"/>
          <w:szCs w:val="21"/>
          <w:u w:val="single"/>
        </w:rPr>
        <w:t xml:space="preserve">民法典</w:t>
      </w:r>
      <w:r>
        <w:rPr>
          <w:rFonts w:hint="eastAsia" w:ascii="宋体" w:hAnsi="宋体"/>
          <w:color w:val="auto"/>
          <w:szCs w:val="21"/>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w:t>
      </w:r>
      <w:r>
        <w:rPr>
          <w:rFonts w:hint="eastAsia" w:ascii="宋体" w:hAnsi="宋体"/>
          <w:color w:val="auto"/>
          <w:szCs w:val="21"/>
          <w:u w:val="single"/>
          <w:lang w:val="en-US" w:eastAsia="zh-CN"/>
        </w:rPr>
        <w:t xml:space="preserve">条例</w:t>
      </w:r>
      <w:r>
        <w:rPr>
          <w:rFonts w:hint="eastAsia" w:ascii="宋体" w:hAnsi="宋体"/>
          <w:color w:val="auto"/>
          <w:szCs w:val="21"/>
          <w:u w:val="single"/>
        </w:rPr>
        <w:t xml:space="preserve">》、《江苏省建筑市场管理条例》等。</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1.4 标准和规范</w:t>
      </w:r>
      <w:r/>
    </w:p>
    <w:p>
      <w:pPr>
        <w:ind w:left="596"/>
        <w:spacing w:line="400" w:lineRule="exact"/>
        <w:rPr>
          <w:rFonts w:hint="eastAsia" w:ascii="宋体" w:hAnsi="宋体"/>
          <w:color w:val="000000"/>
          <w:szCs w:val="21"/>
        </w:rPr>
      </w:pPr>
      <w:r>
        <w:rPr>
          <w:rFonts w:hint="eastAsia" w:ascii="宋体" w:hAnsi="宋体"/>
          <w:color w:val="000000"/>
          <w:szCs w:val="21"/>
        </w:rPr>
        <w:t xml:space="preserve">1.4.1适用于工程的标准规范包括：</w:t>
      </w:r>
      <w:r>
        <w:rPr>
          <w:rFonts w:hint="eastAsia" w:ascii="宋体" w:hAnsi="宋体"/>
          <w:szCs w:val="21"/>
          <w:u w:val="single"/>
        </w:rPr>
        <w:t xml:space="preserve">现行建筑工程相关的规范、规程、标准、规定、图集等</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195" w:name="_Toc26265"/>
      <w:r/>
      <w:bookmarkStart w:id="196" w:name="_Toc28477"/>
      <w:r>
        <w:rPr>
          <w:rFonts w:hint="eastAsia" w:ascii="宋体" w:hAnsi="宋体"/>
          <w:color w:val="000000"/>
          <w:szCs w:val="21"/>
        </w:rPr>
        <w:t xml:space="preserve">1.4.2 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bookmarkEnd w:id="195"/>
      <w:r/>
      <w:bookmarkEnd w:id="196"/>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      /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r/>
    </w:p>
    <w:p>
      <w:pPr>
        <w:ind w:left="596"/>
        <w:spacing w:line="400" w:lineRule="exact"/>
        <w:rPr>
          <w:rFonts w:hint="eastAsia"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197" w:name="_Toc8179"/>
      <w:r/>
      <w:bookmarkStart w:id="198" w:name="_Toc26496"/>
      <w:r>
        <w:rPr>
          <w:rFonts w:hint="eastAsia" w:ascii="宋体" w:hAnsi="宋体"/>
          <w:b/>
          <w:color w:val="000000"/>
          <w:szCs w:val="21"/>
        </w:rPr>
        <w:t xml:space="preserve">1.5 合同文件的优先顺序</w:t>
      </w:r>
      <w:bookmarkEnd w:id="197"/>
      <w:r/>
      <w:bookmarkEnd w:id="198"/>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szCs w:val="21"/>
        </w:rPr>
        <w:t xml:space="preserve">。</w:t>
      </w:r>
      <w:r/>
    </w:p>
    <w:p>
      <w:pPr>
        <w:ind w:firstLine="422"/>
        <w:spacing w:after="120" w:line="400" w:lineRule="exact"/>
        <w:rPr>
          <w:rFonts w:hint="eastAsia" w:ascii="宋体" w:hAnsi="宋体"/>
          <w:b/>
          <w:color w:val="000000"/>
          <w:szCs w:val="21"/>
        </w:rPr>
        <w:outlineLvl w:val="0"/>
      </w:pPr>
      <w:r/>
      <w:bookmarkStart w:id="199" w:name="_Toc13932"/>
      <w:r/>
      <w:bookmarkStart w:id="200" w:name="_Toc4315"/>
      <w:r>
        <w:rPr>
          <w:rFonts w:hint="eastAsia" w:ascii="宋体" w:hAnsi="宋体"/>
          <w:b/>
          <w:color w:val="000000"/>
          <w:szCs w:val="21"/>
        </w:rPr>
        <w:t xml:space="preserve">1.6 图纸和承包人文件</w:t>
      </w:r>
      <w:bookmarkEnd w:id="199"/>
      <w:r/>
      <w:bookmarkEnd w:id="200"/>
      <w:r>
        <w:rPr>
          <w:rFonts w:hint="eastAsia" w:ascii="宋体" w:hAnsi="宋体"/>
          <w:b/>
          <w:color w:val="000000"/>
          <w:szCs w:val="21"/>
        </w:rPr>
        <w:tab/>
      </w:r>
      <w:r/>
    </w:p>
    <w:p>
      <w:pPr>
        <w:ind w:firstLine="420"/>
        <w:spacing w:line="400" w:lineRule="exact"/>
        <w:rPr>
          <w:rFonts w:hint="eastAsia" w:ascii="宋体" w:hAnsi="宋体"/>
          <w:color w:val="000000"/>
          <w:szCs w:val="21"/>
        </w:rPr>
      </w:pPr>
      <w:r>
        <w:rPr>
          <w:rFonts w:hint="eastAsia" w:ascii="宋体" w:hAnsi="宋体"/>
          <w:color w:val="000000"/>
          <w:szCs w:val="21"/>
        </w:rPr>
        <w:t xml:space="preserve">1.6.1 图纸的提供</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szCs w:val="21"/>
          <w:u w:val="single"/>
        </w:rPr>
        <w:t xml:space="preserve">工程开工前</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szCs w:val="21"/>
          <w:u w:val="single"/>
        </w:rPr>
        <w:t xml:space="preserve">陆套（包含招标时一套），承包人用于制作竣工图纸的也包含在内，发包人不再提供图纸</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szCs w:val="21"/>
          <w:u w:val="single"/>
        </w:rPr>
        <w:t xml:space="preserve">本合同承包范围内的全部工程的施工图纸</w:t>
      </w:r>
      <w:r>
        <w:rPr>
          <w:rFonts w:hint="eastAsia" w:ascii="宋体" w:hAnsi="宋体"/>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1.6.4 承包人文件</w:t>
      </w:r>
      <w:r/>
    </w:p>
    <w:p>
      <w:pPr>
        <w:ind w:firstLine="420"/>
        <w:spacing w:line="400" w:lineRule="exact"/>
        <w:rPr>
          <w:rFonts w:hint="eastAsia" w:ascii="宋体" w:hAnsi="宋体"/>
          <w:szCs w:val="21"/>
          <w:u w:val="single"/>
        </w:rPr>
      </w:pPr>
      <w:r>
        <w:rPr>
          <w:rFonts w:hint="eastAsia" w:ascii="宋体" w:hAnsi="宋体"/>
          <w:color w:val="000000"/>
          <w:szCs w:val="21"/>
        </w:rPr>
        <w:t xml:space="preserve">需要由承包人提供的文件，包括：</w:t>
      </w:r>
      <w:r>
        <w:rPr>
          <w:rFonts w:hint="eastAsia" w:ascii="宋体" w:hAnsi="宋体"/>
          <w:szCs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      同上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      一式四套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   书面版和电子版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szCs w:val="21"/>
          <w:u w:val="single"/>
        </w:rPr>
        <w:t xml:space="preserve"> 书面版和电子版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1.6.5 现场图纸准备</w:t>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关于现场图纸准备的约定：</w:t>
      </w:r>
      <w:r>
        <w:rPr>
          <w:rFonts w:hint="eastAsia" w:ascii="宋体" w:hAnsi="宋体"/>
          <w:szCs w:val="21"/>
          <w:u w:val="single"/>
        </w:rPr>
        <w:t xml:space="preserve">由承包人负责准备现场图纸</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201" w:name="_Toc16372"/>
      <w:r/>
      <w:bookmarkStart w:id="202" w:name="_Toc29815"/>
      <w:r>
        <w:rPr>
          <w:rFonts w:hint="eastAsia" w:ascii="宋体" w:hAnsi="宋体"/>
          <w:b/>
          <w:color w:val="000000"/>
          <w:szCs w:val="21"/>
        </w:rPr>
        <w:t xml:space="preserve">1.7 联络</w:t>
      </w:r>
      <w:bookmarkEnd w:id="201"/>
      <w:r/>
      <w:bookmarkEnd w:id="202"/>
      <w:r/>
      <w:r/>
    </w:p>
    <w:p>
      <w:pPr>
        <w:ind w:firstLine="420"/>
        <w:spacing w:line="400" w:lineRule="exact"/>
        <w:rPr>
          <w:rFonts w:hint="eastAsia"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3</w:t>
      </w:r>
      <w:r>
        <w:rPr>
          <w:rFonts w:hint="eastAsia" w:ascii="宋体" w:hAnsi="宋体"/>
          <w:color w:val="000000"/>
          <w:szCs w:val="21"/>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olor w:val="000000"/>
          <w:szCs w:val="21"/>
        </w:rPr>
      </w:pPr>
      <w:r>
        <w:rPr>
          <w:rFonts w:hint="eastAsia" w:ascii="宋体" w:hAnsi="宋体"/>
          <w:color w:val="000000"/>
          <w:szCs w:val="21"/>
        </w:rPr>
        <w:t xml:space="preserve">1.7.2 发包人接收文件的地点：</w:t>
      </w:r>
      <w:r>
        <w:rPr>
          <w:rFonts w:hint="eastAsia" w:ascii="宋体" w:hAnsi="宋体"/>
          <w:szCs w:val="21"/>
          <w:u w:val="single"/>
        </w:rPr>
        <w:t xml:space="preserve">发包人办公室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承包人接收文件的地点：</w:t>
      </w:r>
      <w:r>
        <w:rPr>
          <w:rFonts w:hint="eastAsia" w:ascii="宋体" w:hAnsi="宋体"/>
          <w:szCs w:val="21"/>
          <w:u w:val="single"/>
        </w:rPr>
        <w:t xml:space="preserve">项目现场办公室或承包人住所地</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承包人指定的接收人为：</w:t>
      </w:r>
      <w:r>
        <w:rPr>
          <w:rFonts w:hint="eastAsia" w:ascii="宋体" w:hAnsi="宋体"/>
          <w:szCs w:val="21"/>
          <w:u w:val="single"/>
        </w:rPr>
        <w:t xml:space="preserve">项目部人员</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监理人接收文件的地点：</w:t>
      </w:r>
      <w:r>
        <w:rPr>
          <w:rFonts w:hint="eastAsia" w:ascii="宋体" w:hAnsi="宋体"/>
          <w:szCs w:val="21"/>
          <w:u w:val="single"/>
        </w:rPr>
        <w:t xml:space="preserve">项目现场办公室</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outlineLvl w:val="0"/>
      </w:pPr>
      <w:r/>
      <w:bookmarkStart w:id="203" w:name="_Toc16100"/>
      <w:r/>
      <w:bookmarkStart w:id="204" w:name="_Toc10326"/>
      <w:r>
        <w:rPr>
          <w:rFonts w:hint="eastAsia" w:ascii="宋体" w:hAnsi="宋体"/>
          <w:b/>
          <w:color w:val="000000"/>
          <w:szCs w:val="21"/>
        </w:rPr>
        <w:t xml:space="preserve">1.10 交通运输</w:t>
      </w:r>
      <w:bookmarkEnd w:id="203"/>
      <w:r/>
      <w:bookmarkEnd w:id="204"/>
      <w:r/>
      <w:r/>
    </w:p>
    <w:p>
      <w:pPr>
        <w:ind w:firstLine="420"/>
        <w:spacing w:line="400" w:lineRule="exact"/>
        <w:rPr>
          <w:rFonts w:hint="eastAsia" w:ascii="宋体" w:hAnsi="宋体"/>
          <w:szCs w:val="21"/>
        </w:rPr>
        <w:outlineLvl w:val="0"/>
      </w:pPr>
      <w:r/>
      <w:bookmarkStart w:id="205" w:name="_Toc13353"/>
      <w:r/>
      <w:bookmarkStart w:id="206" w:name="_Toc11155"/>
      <w:r>
        <w:rPr>
          <w:rFonts w:hint="eastAsia" w:ascii="宋体" w:hAnsi="宋体"/>
          <w:szCs w:val="21"/>
        </w:rPr>
        <w:t xml:space="preserve">1</w:t>
      </w:r>
      <w:bookmarkStart w:id="207" w:name="_Toc300934943"/>
      <w:r/>
      <w:bookmarkStart w:id="208" w:name="_Toc304295521"/>
      <w:r/>
      <w:bookmarkStart w:id="209" w:name="_Toc312677986"/>
      <w:r/>
      <w:bookmarkStart w:id="210" w:name="_Toc318581155"/>
      <w:r/>
      <w:bookmarkStart w:id="211" w:name="_Toc303539100"/>
      <w:r>
        <w:rPr>
          <w:rFonts w:hint="eastAsia" w:ascii="宋体" w:hAnsi="宋体"/>
          <w:szCs w:val="21"/>
        </w:rPr>
        <w:t xml:space="preserve">.10.1 出入现场的权利</w:t>
      </w:r>
      <w:bookmarkEnd w:id="205"/>
      <w:r/>
      <w:bookmarkEnd w:id="206"/>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承包人已对施工场地现场勘察，由发包人按现状交付承包人施工，且施工场地平整等费用已包含在合同价款中。</w:t>
      </w:r>
      <w:bookmarkEnd w:id="207"/>
      <w:r/>
      <w:bookmarkEnd w:id="208"/>
      <w:r/>
      <w:bookmarkEnd w:id="209"/>
      <w:r/>
      <w:bookmarkEnd w:id="210"/>
      <w:r/>
      <w:bookmarkEnd w:id="211"/>
      <w:r/>
      <w:r/>
    </w:p>
    <w:p>
      <w:pPr>
        <w:ind w:firstLine="420"/>
        <w:jc w:val="left"/>
        <w:spacing w:line="400" w:lineRule="exact"/>
        <w:rPr>
          <w:rFonts w:hint="eastAsia" w:ascii="宋体" w:hAnsi="宋体"/>
          <w:szCs w:val="21"/>
        </w:rPr>
        <w:outlineLvl w:val="0"/>
      </w:pPr>
      <w:r/>
      <w:bookmarkStart w:id="212" w:name="_Toc28687"/>
      <w:r/>
      <w:bookmarkStart w:id="213" w:name="_Toc21630"/>
      <w:r>
        <w:rPr>
          <w:rFonts w:hint="eastAsia" w:ascii="宋体" w:hAnsi="宋体"/>
          <w:szCs w:val="21"/>
        </w:rPr>
        <w:t xml:space="preserve">1</w:t>
      </w:r>
      <w:bookmarkStart w:id="214" w:name="_Toc300934944"/>
      <w:r/>
      <w:bookmarkStart w:id="215" w:name="_Toc303539101"/>
      <w:r/>
      <w:bookmarkStart w:id="216" w:name="_Toc318581156"/>
      <w:r/>
      <w:bookmarkStart w:id="217" w:name="_Toc304295522"/>
      <w:r/>
      <w:bookmarkStart w:id="218" w:name="_Toc312677987"/>
      <w:r>
        <w:rPr>
          <w:rFonts w:hint="eastAsia" w:ascii="宋体" w:hAnsi="宋体"/>
          <w:szCs w:val="21"/>
        </w:rPr>
        <w:t xml:space="preserve">.10.3 场内交通</w:t>
      </w:r>
      <w:bookmarkEnd w:id="212"/>
      <w:r/>
      <w:bookmarkEnd w:id="213"/>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发包人的用地红线范围为边界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关于发包人向承包人免费提供满足工程施工需要的场内道路和交通设施的约定：</w:t>
      </w:r>
      <w:bookmarkEnd w:id="214"/>
      <w:r/>
      <w:bookmarkEnd w:id="215"/>
      <w:r/>
      <w:bookmarkEnd w:id="216"/>
      <w:r/>
      <w:bookmarkEnd w:id="217"/>
      <w:r/>
      <w:bookmarkEnd w:id="218"/>
      <w:r>
        <w:rPr>
          <w:rFonts w:hint="eastAsia" w:ascii="宋体" w:hAnsi="宋体"/>
          <w:szCs w:val="21"/>
          <w:u w:val="single"/>
        </w:rPr>
        <w:t xml:space="preserve">均由承包人完成，费用已含在约定的合同价款计价方法中</w:t>
      </w:r>
      <w:r>
        <w:rPr>
          <w:rFonts w:hint="eastAsia" w:ascii="宋体" w:hAnsi="宋体"/>
          <w:szCs w:val="21"/>
        </w:rPr>
        <w:t xml:space="preserve">。</w:t>
      </w:r>
      <w:r>
        <w:rPr>
          <w:rFonts w:hint="eastAsia" w:ascii="宋体" w:hAnsi="宋体"/>
          <w:szCs w:val="21"/>
        </w:rPr>
        <w:t xml:space="preserve">  </w:t>
      </w:r>
      <w:bookmarkStart w:id="219" w:name="_Toc318581157"/>
      <w:r/>
      <w:r/>
    </w:p>
    <w:p>
      <w:pPr>
        <w:ind w:firstLine="420"/>
        <w:jc w:val="left"/>
        <w:spacing w:line="400" w:lineRule="exact"/>
        <w:rPr>
          <w:rFonts w:hint="eastAsia" w:ascii="宋体" w:hAnsi="宋体"/>
          <w:szCs w:val="21"/>
        </w:rPr>
      </w:pPr>
      <w:r>
        <w:rPr>
          <w:rFonts w:hint="eastAsia" w:ascii="宋体" w:hAnsi="宋体"/>
          <w:szCs w:val="21"/>
        </w:rPr>
        <w:t xml:space="preserve">1.10.4超大件和超重件的运输</w:t>
      </w:r>
      <w:r/>
    </w:p>
    <w:p>
      <w:pPr>
        <w:ind w:firstLine="420"/>
        <w:jc w:val="left"/>
        <w:spacing w:line="400" w:lineRule="exact"/>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bookmarkEnd w:id="219"/>
      <w:r/>
      <w:r/>
    </w:p>
    <w:p>
      <w:pPr>
        <w:ind w:firstLine="422"/>
        <w:spacing w:after="120" w:line="400" w:lineRule="exact"/>
        <w:rPr>
          <w:rFonts w:hint="eastAsia" w:ascii="宋体" w:hAnsi="宋体"/>
          <w:b/>
          <w:color w:val="000000"/>
          <w:szCs w:val="21"/>
        </w:rPr>
        <w:outlineLvl w:val="0"/>
      </w:pPr>
      <w:r/>
      <w:bookmarkStart w:id="220" w:name="_Toc21358"/>
      <w:r/>
      <w:bookmarkStart w:id="221" w:name="_Toc21577"/>
      <w:r>
        <w:rPr>
          <w:rFonts w:hint="eastAsia" w:ascii="宋体" w:hAnsi="宋体"/>
          <w:b/>
          <w:color w:val="000000"/>
          <w:szCs w:val="21"/>
        </w:rPr>
        <w:t xml:space="preserve">1.11 知识产权</w:t>
      </w:r>
      <w:bookmarkEnd w:id="220"/>
      <w:r/>
      <w:bookmarkEnd w:id="221"/>
      <w:r/>
      <w:r/>
    </w:p>
    <w:p>
      <w:pPr>
        <w:ind w:firstLine="420"/>
        <w:spacing w:line="400" w:lineRule="exact"/>
        <w:rPr>
          <w:rFonts w:hint="eastAsia"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r/>
    </w:p>
    <w:p>
      <w:pPr>
        <w:ind w:left="596"/>
        <w:spacing w:line="400" w:lineRule="exact"/>
        <w:rPr>
          <w:rFonts w:hint="eastAsia"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p>
    <w:p>
      <w:pPr>
        <w:ind w:left="596"/>
        <w:spacing w:line="400" w:lineRule="exact"/>
        <w:rPr>
          <w:rFonts w:hint="eastAsia" w:ascii="宋体" w:hAnsi="宋体"/>
          <w:color w:val="000000"/>
          <w:szCs w:val="21"/>
        </w:rPr>
        <w:outlineLvl w:val="0"/>
      </w:pPr>
      <w:r/>
      <w:bookmarkStart w:id="222" w:name="_Toc25995"/>
      <w:r/>
      <w:bookmarkStart w:id="223" w:name="_Toc28152"/>
      <w:r>
        <w:rPr>
          <w:rFonts w:hint="eastAsia" w:ascii="宋体" w:hAnsi="宋体"/>
          <w:color w:val="000000"/>
          <w:szCs w:val="21"/>
        </w:rPr>
        <w:t xml:space="preserve">1.11.2 关于承包人为实施工程所编制文件的著作权的归属：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bookmarkEnd w:id="222"/>
      <w:r/>
      <w:bookmarkEnd w:id="223"/>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bookmarkStart w:id="224" w:name="_Toc13876"/>
      <w:r/>
      <w:bookmarkStart w:id="225" w:name="_Toc31656"/>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color w:val="000000"/>
          <w:szCs w:val="21"/>
        </w:rPr>
        <w:t xml:space="preserve">。</w:t>
      </w:r>
      <w:bookmarkEnd w:id="224"/>
      <w:r/>
      <w:bookmarkEnd w:id="225"/>
      <w:r/>
      <w:r/>
    </w:p>
    <w:p>
      <w:pPr>
        <w:ind w:firstLine="420"/>
        <w:spacing w:after="120" w:line="400" w:lineRule="exact"/>
        <w:rPr>
          <w:rFonts w:hint="eastAsia" w:ascii="宋体" w:hAnsi="宋体"/>
          <w:color w:val="000000"/>
          <w:szCs w:val="21"/>
        </w:rPr>
      </w:pPr>
      <w:r>
        <w:rPr>
          <w:rFonts w:hint="eastAsia" w:ascii="宋体" w:hAnsi="宋体"/>
          <w:color w:val="000000"/>
          <w:szCs w:val="21"/>
        </w:rPr>
        <w:t xml:space="preserve">1.13工程量清单错误的修正</w:t>
      </w:r>
      <w:r/>
    </w:p>
    <w:p>
      <w:pPr>
        <w:ind w:firstLine="420"/>
        <w:spacing w:line="400" w:lineRule="exact"/>
        <w:rPr>
          <w:rFonts w:hint="eastAsia"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是</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允许调整合同价格的工程量偏差范围：</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before="120" w:after="120" w:line="400" w:lineRule="exact"/>
        <w:rPr>
          <w:rFonts w:hint="eastAsia" w:ascii="宋体" w:hAnsi="宋体"/>
          <w:color w:val="000000"/>
          <w:szCs w:val="22"/>
        </w:rPr>
      </w:pPr>
      <w:r/>
      <w:bookmarkStart w:id="226" w:name="_Toc351203634"/>
      <w:r>
        <w:rPr>
          <w:rFonts w:hint="eastAsia" w:ascii="宋体" w:hAnsi="宋体"/>
          <w:color w:val="000000"/>
          <w:szCs w:val="22"/>
        </w:rPr>
        <w:t xml:space="preserve">2</w:t>
      </w:r>
      <w:bookmarkStart w:id="227" w:name="_Toc296891197"/>
      <w:r/>
      <w:bookmarkStart w:id="228" w:name="_Toc296346658"/>
      <w:r/>
      <w:bookmarkStart w:id="229" w:name="_Toc296503157"/>
      <w:r/>
      <w:bookmarkStart w:id="230" w:name="_Toc296347156"/>
      <w:r/>
      <w:bookmarkStart w:id="231" w:name="_Toc296890985"/>
      <w:r/>
      <w:bookmarkStart w:id="232" w:name="_Toc297048343"/>
      <w:r/>
      <w:bookmarkStart w:id="233" w:name="_Toc292559362"/>
      <w:r/>
      <w:bookmarkStart w:id="234" w:name="_Toc297120457"/>
      <w:r/>
      <w:bookmarkStart w:id="235" w:name="_Toc292559867"/>
      <w:r/>
      <w:bookmarkStart w:id="236" w:name="_Toc296944496"/>
      <w:r>
        <w:rPr>
          <w:rFonts w:hint="eastAsia" w:ascii="宋体" w:hAnsi="宋体"/>
          <w:color w:val="000000"/>
          <w:szCs w:val="22"/>
        </w:rPr>
        <w:t xml:space="preserve">. 发包人</w:t>
      </w:r>
      <w:bookmarkEnd w:id="226"/>
      <w:r/>
      <w:bookmarkEnd w:id="227"/>
      <w:r/>
      <w:bookmarkEnd w:id="228"/>
      <w:r/>
      <w:bookmarkEnd w:id="229"/>
      <w:r/>
      <w:bookmarkEnd w:id="230"/>
      <w:r/>
      <w:bookmarkEnd w:id="231"/>
      <w:r/>
      <w:bookmarkEnd w:id="232"/>
      <w:r/>
      <w:bookmarkEnd w:id="233"/>
      <w:r/>
      <w:bookmarkEnd w:id="234"/>
      <w:r/>
      <w:bookmarkEnd w:id="235"/>
      <w:r/>
      <w:bookmarkEnd w:id="236"/>
      <w:r/>
      <w:r/>
    </w:p>
    <w:p>
      <w:pPr>
        <w:ind w:firstLine="422"/>
        <w:spacing w:after="120" w:line="400" w:lineRule="exact"/>
        <w:rPr>
          <w:rFonts w:hint="eastAsia" w:ascii="宋体" w:hAnsi="宋体"/>
          <w:b/>
          <w:color w:val="000000"/>
          <w:szCs w:val="21"/>
        </w:rPr>
        <w:outlineLvl w:val="0"/>
      </w:pPr>
      <w:r/>
      <w:bookmarkStart w:id="237" w:name="_Toc15404"/>
      <w:r/>
      <w:bookmarkStart w:id="238" w:name="_Toc4238"/>
      <w:r>
        <w:rPr>
          <w:rFonts w:hint="eastAsia" w:ascii="宋体" w:hAnsi="宋体"/>
          <w:b/>
          <w:color w:val="000000"/>
          <w:szCs w:val="21"/>
        </w:rPr>
        <w:t xml:space="preserve">2.2 发包人代表</w:t>
      </w:r>
      <w:bookmarkEnd w:id="237"/>
      <w:r/>
      <w:bookmarkEnd w:id="238"/>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发包人代表：</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2.4 施工现场、施工条件和基础资料的提供</w:t>
      </w:r>
      <w:r/>
    </w:p>
    <w:p>
      <w:pPr>
        <w:ind w:firstLine="420"/>
        <w:spacing w:line="400" w:lineRule="exact"/>
        <w:rPr>
          <w:rFonts w:hint="eastAsia" w:ascii="宋体" w:hAnsi="宋体"/>
          <w:color w:val="000000"/>
          <w:szCs w:val="21"/>
        </w:rPr>
      </w:pPr>
      <w:r>
        <w:rPr>
          <w:rFonts w:hint="eastAsia" w:ascii="宋体" w:hAnsi="宋体"/>
          <w:color w:val="000000"/>
          <w:szCs w:val="21"/>
        </w:rPr>
        <w:t xml:space="preserve">2.4.1 提供施工现场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已具备移交条件</w:t>
      </w:r>
      <w:r>
        <w:rPr>
          <w:rFonts w:hint="eastAsia" w:ascii="宋体" w:hAnsi="宋体"/>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2.4.2 提供施工条件</w:t>
      </w:r>
      <w:r/>
    </w:p>
    <w:p>
      <w:pPr>
        <w:ind w:firstLine="420"/>
        <w:jc w:val="left"/>
        <w:spacing w:line="400" w:lineRule="exact"/>
        <w:widowControl/>
        <w:rPr>
          <w:rFonts w:hint="eastAsia" w:ascii="宋体" w:hAnsi="宋体"/>
          <w:b/>
          <w:szCs w:val="21"/>
          <w:u w:val="single"/>
        </w:rPr>
      </w:pPr>
      <w:r>
        <w:rPr>
          <w:rFonts w:hint="eastAsia" w:ascii="宋体" w:hAnsi="宋体"/>
          <w:color w:val="000000"/>
          <w:szCs w:val="21"/>
        </w:rPr>
        <w:t xml:space="preserve">关于发包人应负责提供施工所需要的条件，包括：</w:t>
      </w:r>
      <w:r>
        <w:rPr>
          <w:rFonts w:hint="eastAsia" w:ascii="宋体" w:hAnsi="宋体"/>
          <w:szCs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水准点与坐标控制点以书面形式交给承包人，并于开工前进行现场交验；</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20"/>
        <w:spacing w:after="120" w:line="400" w:lineRule="exact"/>
        <w:rPr>
          <w:rFonts w:hint="eastAsia" w:ascii="宋体" w:hAnsi="宋体"/>
          <w:color w:val="000000"/>
          <w:szCs w:val="21"/>
        </w:rPr>
        <w:outlineLvl w:val="0"/>
      </w:pPr>
      <w:r/>
      <w:bookmarkStart w:id="239" w:name="_Toc23446"/>
      <w:r/>
      <w:bookmarkStart w:id="240" w:name="_Toc28010"/>
      <w:r>
        <w:rPr>
          <w:rFonts w:hint="eastAsia" w:ascii="宋体" w:hAnsi="宋体"/>
          <w:color w:val="000000"/>
          <w:szCs w:val="21"/>
        </w:rPr>
        <w:t xml:space="preserve">2.5 资金来源证明及支付担保</w:t>
      </w:r>
      <w:bookmarkEnd w:id="239"/>
      <w:r/>
      <w:bookmarkEnd w:id="240"/>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发包人是否提供支付担保：</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无支付担保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eastAsia="仿宋_GB2312"/>
          <w:color w:val="000000"/>
          <w:sz w:val="24"/>
          <w:szCs w:val="21"/>
          <w:u w:val="single"/>
        </w:rPr>
      </w:pPr>
      <w:r>
        <w:rPr>
          <w:rFonts w:hint="eastAsia" w:ascii="宋体" w:hAnsi="宋体"/>
          <w:color w:val="000000"/>
          <w:szCs w:val="21"/>
        </w:rPr>
        <w:t xml:space="preserve">发包人提供支付担保的形式：</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line="400" w:lineRule="exact"/>
        <w:rPr>
          <w:rFonts w:hint="eastAsia" w:ascii="宋体" w:hAnsi="宋体"/>
          <w:color w:val="000000"/>
          <w:szCs w:val="22"/>
        </w:rPr>
      </w:pPr>
      <w:r/>
      <w:bookmarkStart w:id="241" w:name="_Toc351203635"/>
      <w:r>
        <w:rPr>
          <w:rFonts w:hint="eastAsia" w:ascii="宋体" w:hAnsi="宋体"/>
          <w:color w:val="000000"/>
          <w:szCs w:val="22"/>
        </w:rPr>
        <w:t xml:space="preserve">3</w:t>
      </w:r>
      <w:bookmarkStart w:id="242" w:name="_Toc297048344"/>
      <w:r/>
      <w:bookmarkStart w:id="243" w:name="_Toc296890986"/>
      <w:r/>
      <w:bookmarkStart w:id="244" w:name="_Toc292559363"/>
      <w:r/>
      <w:bookmarkStart w:id="245" w:name="_Toc296891198"/>
      <w:r/>
      <w:bookmarkStart w:id="246" w:name="_Toc296347157"/>
      <w:r/>
      <w:bookmarkStart w:id="247" w:name="_Toc296346659"/>
      <w:r/>
      <w:bookmarkStart w:id="248" w:name="_Toc296503158"/>
      <w:r/>
      <w:bookmarkStart w:id="249" w:name="_Toc297120458"/>
      <w:r/>
      <w:bookmarkStart w:id="250" w:name="_Toc296944497"/>
      <w:r/>
      <w:bookmarkStart w:id="251" w:name="_Toc292559868"/>
      <w:r>
        <w:rPr>
          <w:rFonts w:hint="eastAsia" w:ascii="宋体" w:hAnsi="宋体"/>
          <w:color w:val="000000"/>
          <w:szCs w:val="22"/>
        </w:rPr>
        <w:t xml:space="preserve">. 承包人</w:t>
      </w:r>
      <w:bookmarkEnd w:id="241"/>
      <w:r/>
      <w:bookmarkEnd w:id="242"/>
      <w:r/>
      <w:bookmarkEnd w:id="243"/>
      <w:r/>
      <w:bookmarkEnd w:id="244"/>
      <w:r/>
      <w:bookmarkEnd w:id="245"/>
      <w:r/>
      <w:bookmarkEnd w:id="246"/>
      <w:r/>
      <w:bookmarkEnd w:id="247"/>
      <w:r/>
      <w:bookmarkEnd w:id="248"/>
      <w:r/>
      <w:bookmarkEnd w:id="249"/>
      <w:r/>
      <w:bookmarkEnd w:id="250"/>
      <w:r/>
      <w:bookmarkEnd w:id="251"/>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3.1 承包人的一般义务</w:t>
      </w:r>
      <w:r/>
    </w:p>
    <w:p>
      <w:pPr>
        <w:ind w:firstLine="420"/>
        <w:jc w:val="left"/>
        <w:spacing w:line="400" w:lineRule="exact"/>
        <w:rPr>
          <w:rFonts w:hint="eastAsia" w:ascii="宋体" w:hAnsi="宋体"/>
          <w:szCs w:val="21"/>
          <w:u w:val="single"/>
        </w:rPr>
      </w:pPr>
      <w:r>
        <w:rPr>
          <w:rFonts w:hint="eastAsia" w:ascii="宋体" w:hAnsi="宋体"/>
          <w:color w:val="000000"/>
          <w:szCs w:val="21"/>
        </w:rPr>
        <w:t xml:space="preserve">（1）</w:t>
      </w:r>
      <w:r>
        <w:rPr>
          <w:rFonts w:hint="eastAsia" w:ascii="宋体" w:hAnsi="宋体"/>
          <w:color w:val="000000"/>
          <w:szCs w:val="21"/>
        </w:rPr>
        <w:t xml:space="preserve">承包人提交的竣工资料的内容：</w:t>
      </w:r>
      <w:r>
        <w:rPr>
          <w:rFonts w:hint="eastAsia" w:ascii="宋体" w:hAnsi="宋体"/>
          <w:szCs w:val="21"/>
          <w:u w:val="single"/>
        </w:rPr>
        <w:t xml:space="preserve">承包人应按《建设工程文件归档规范》（GB/T50328-201</w:t>
      </w:r>
      <w:r>
        <w:rPr>
          <w:rFonts w:hint="eastAsia" w:ascii="宋体" w:hAnsi="宋体"/>
          <w:szCs w:val="21"/>
          <w:u w:val="single"/>
          <w:lang w:val="en-US" w:eastAsia="zh-CN"/>
        </w:rPr>
        <w:t xml:space="preserve">9</w:t>
      </w:r>
      <w:r>
        <w:rPr>
          <w:rFonts w:hint="eastAsia" w:ascii="宋体" w:hAnsi="宋体"/>
          <w:szCs w:val="21"/>
          <w:u w:val="single"/>
        </w:rPr>
        <w:t xml:space="preserve">）及建设部建城[2002]221号文关于《市政基础设施工程施工技术文件管理规定》的要求，向发包人提供经过总监理工程师审核认可的完整并符合要求的竣工资料，含竣工图及其它资料。</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szCs w:val="21"/>
          <w:u w:val="single"/>
        </w:rPr>
        <w:t xml:space="preserve">三套</w:t>
      </w:r>
      <w:r>
        <w:rPr>
          <w:rFonts w:hint="eastAsia" w:ascii="宋体" w:hAnsi="宋体"/>
          <w:color w:val="000000"/>
          <w:szCs w:val="21"/>
        </w:rPr>
        <w:t xml:space="preserve">。</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由承包人承担</w:t>
      </w:r>
      <w:r>
        <w:rPr>
          <w:rFonts w:hint="eastAsia" w:ascii="宋体" w:hAnsi="宋体"/>
          <w:color w:val="000000"/>
          <w:szCs w:val="21"/>
        </w:rPr>
        <w:t xml:space="preserve">。</w:t>
      </w:r>
      <w:r/>
    </w:p>
    <w:p>
      <w:pPr>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书面及电子文档</w:t>
      </w:r>
      <w:r>
        <w:rPr>
          <w:rFonts w:hint="eastAsia" w:ascii="宋体" w:hAnsi="宋体"/>
          <w:color w:val="000000"/>
          <w:szCs w:val="21"/>
        </w:rPr>
        <w:t xml:space="preserve">。</w:t>
      </w:r>
      <w:r/>
    </w:p>
    <w:p>
      <w:pPr>
        <w:ind w:firstLine="525"/>
        <w:jc w:val="left"/>
        <w:spacing w:line="400" w:lineRule="exact"/>
        <w:widowControl/>
        <w:rPr>
          <w:rFonts w:hint="eastAsia" w:ascii="宋体" w:hAnsi="宋体"/>
          <w:color w:val="000000"/>
          <w:szCs w:val="21"/>
        </w:rPr>
      </w:pPr>
      <w:r>
        <w:rPr>
          <w:rFonts w:hint="eastAsia" w:ascii="宋体" w:hAnsi="宋体"/>
          <w:color w:val="000000"/>
          <w:szCs w:val="21"/>
        </w:rPr>
        <w:t xml:space="preserve">（2）承包人应履行的其他义务：</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1)在本合同签订后至开工前，承包人应积极做好开工前的各项准备工作。</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2)场内外道路：场外道路已开通，场地内施工临时道路、硬化等由承包人自行安排，相关费用由承包人承担。</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4) 应提供计划、报表的名称及完成时间：每周五下午5：00前提供下周计划和本周完成情况统计表，完成工程量价款汇总（一式三份）交监理机构。</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p>
    <w:p>
      <w:pPr>
        <w:ind w:firstLine="514"/>
        <w:jc w:val="left"/>
        <w:spacing w:line="400" w:lineRule="exact"/>
        <w:widowControl/>
        <w:rPr>
          <w:rFonts w:hint="eastAsia" w:ascii="宋体" w:hAnsi="宋体"/>
          <w:szCs w:val="21"/>
          <w:u w:val="single"/>
        </w:rPr>
      </w:pPr>
      <w:r>
        <w:rPr>
          <w:rFonts w:hint="eastAsia" w:ascii="宋体" w:hAnsi="宋体"/>
          <w:szCs w:val="21"/>
          <w:u w:val="single"/>
        </w:rPr>
        <w:t xml:space="preserve">6) 向发包人提供的办公用房及设施的要求：无偿提供监理、发包人办公室等办公用房，费用已列入合同价款范围。</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7) 需承包人办理的有关施工场地交通、环卫环保和施工噪音管理等手续：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8)遵守政府有关主管部门对施工场地交通、施工噪音、环境保护和安全生产等的管理规定，按规定办理有关手续，并以书面形式通知发包人，所有费用均已含在合同价款中。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9) 已完工程成品保护的特殊要求及费用承担： 已竣工工程未交付发包人之前，承包人负责已完成工程的保护工作，所需费用含在合同价款内。</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10) 施工场地周围地下管线和邻近建筑物、构筑物（含文物保护</w:t>
      </w:r>
      <w:r>
        <w:rPr>
          <w:rFonts w:hint="eastAsia" w:ascii="宋体" w:hAnsi="宋体"/>
          <w:szCs w:val="21"/>
          <w:u w:val="single"/>
          <w:lang w:val="en-US" w:eastAsia="zh-CN"/>
        </w:rPr>
        <w:t xml:space="preserve">建筑</w:t>
      </w:r>
      <w:r>
        <w:rPr>
          <w:rFonts w:hint="eastAsia" w:ascii="宋体" w:hAnsi="宋体"/>
          <w:szCs w:val="21"/>
          <w:u w:val="single"/>
        </w:rPr>
        <w:t xml:space="preserve">）、古树名木的保护要求及费用承担：负责做好施工场地周围地下管线和邻近建筑物、构筑物（含文物保护建筑）、古树名木保护措施，费用含在合同价款中。</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11) 施工场地清洁卫生的要求：施工现场材料堆放要整齐，并有遮盖，不得扬尘，机械停放有序，符合清洁卫生要求，承担因自身原因违反有关规定造成的损失和罚款。</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13) 双方约定承包人应做的其他工作：施工场地要设立标语、标牌，做到文明施工，树立企业形象，主动接受社会监督和有关部门的管理。</w:t>
      </w:r>
      <w:r/>
    </w:p>
    <w:p>
      <w:pPr>
        <w:ind w:firstLine="525"/>
        <w:jc w:val="left"/>
        <w:spacing w:line="400" w:lineRule="exact"/>
        <w:widowControl/>
        <w:rPr>
          <w:rFonts w:hint="eastAsia" w:ascii="宋体" w:hAnsi="宋体"/>
          <w:szCs w:val="21"/>
          <w:u w:val="single"/>
        </w:rPr>
      </w:pPr>
      <w:r>
        <w:rPr>
          <w:rFonts w:hint="eastAsia" w:ascii="宋体" w:hAnsi="宋体"/>
          <w:szCs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p>
    <w:p>
      <w:pPr>
        <w:ind w:firstLine="518"/>
        <w:jc w:val="left"/>
        <w:spacing w:line="400" w:lineRule="exact"/>
        <w:widowControl/>
        <w:rPr>
          <w:rFonts w:ascii="宋体" w:hAnsi="宋体"/>
          <w:color w:val="auto"/>
          <w:szCs w:val="21"/>
          <w:u w:val="single"/>
        </w:rPr>
      </w:pPr>
      <w:r>
        <w:rPr>
          <w:rFonts w:hint="eastAsia" w:ascii="宋体" w:hAnsi="宋体"/>
          <w:szCs w:val="21"/>
          <w:u w:val="single"/>
        </w:rPr>
        <w:t xml:space="preserve">15）承包人已仔细勘察并充分考虑施工范围内地面以上及地面以下将产生的建筑垃圾、杂土清运</w:t>
      </w:r>
      <w:r>
        <w:rPr>
          <w:rFonts w:hint="eastAsia" w:ascii="宋体" w:hAnsi="宋体"/>
          <w:color w:val="auto"/>
          <w:szCs w:val="21"/>
          <w:u w:val="single"/>
        </w:rPr>
        <w:t xml:space="preserve">的工程量，且费用已包含在合同价款中。</w:t>
      </w:r>
      <w:r/>
    </w:p>
    <w:p>
      <w:pPr>
        <w:ind w:firstLine="518"/>
        <w:jc w:val="left"/>
        <w:spacing w:line="400" w:lineRule="exact"/>
        <w:widowControl/>
        <w:rPr>
          <w:rFonts w:hint="eastAsia" w:ascii="宋体" w:hAnsi="宋体"/>
          <w:color w:val="auto"/>
          <w:szCs w:val="21"/>
          <w:u w:val="single"/>
        </w:rPr>
      </w:pPr>
      <w:r>
        <w:rPr>
          <w:rFonts w:hint="eastAsia" w:ascii="宋体" w:hAnsi="宋体"/>
          <w:color w:val="auto"/>
          <w:szCs w:val="21"/>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p>
    <w:p>
      <w:pPr>
        <w:ind w:firstLine="518"/>
        <w:jc w:val="left"/>
        <w:spacing w:line="400" w:lineRule="exact"/>
        <w:widowControl/>
        <w:rPr>
          <w:rStyle w:val="1248"/>
          <w:rFonts w:hint="default"/>
          <w:color w:val="auto"/>
          <w:u w:val="single"/>
        </w:rPr>
      </w:pPr>
      <w:r>
        <w:rPr>
          <w:rFonts w:hint="eastAsia" w:ascii="宋体" w:hAnsi="宋体"/>
          <w:color w:val="auto"/>
          <w:szCs w:val="21"/>
          <w:u w:val="single"/>
        </w:rPr>
        <w:t xml:space="preserve">17）</w:t>
      </w:r>
      <w:r>
        <w:rPr>
          <w:rStyle w:val="1248"/>
          <w:rFonts w:hint="default"/>
          <w:color w:val="auto"/>
          <w:u w:val="single"/>
        </w:rPr>
        <w:t xml:space="preserve">对于施工过程中承包人不得因承包方前期手续而索赔或消极施工，需积极配合，保证工程按计划进行。如发生类似情形，发现一次扣除履约保证金的</w:t>
      </w:r>
      <w:r>
        <w:rPr>
          <w:rStyle w:val="1249"/>
          <w:color w:val="auto"/>
          <w:u w:val="single"/>
        </w:rPr>
        <w:t xml:space="preserve">10%</w:t>
      </w:r>
      <w:r>
        <w:rPr>
          <w:rStyle w:val="1249"/>
          <w:rFonts w:hint="eastAsia"/>
          <w:color w:val="auto"/>
          <w:u w:val="single"/>
        </w:rPr>
        <w:t xml:space="preserve"> </w:t>
      </w:r>
      <w:r>
        <w:rPr>
          <w:rStyle w:val="1248"/>
          <w:rFonts w:hint="default"/>
          <w:color w:val="auto"/>
          <w:u w:val="single"/>
        </w:rPr>
        <w:t xml:space="preserve">。</w:t>
      </w:r>
      <w:r/>
    </w:p>
    <w:p>
      <w:pPr>
        <w:ind w:firstLine="543"/>
        <w:jc w:val="left"/>
        <w:spacing w:line="400" w:lineRule="exact"/>
        <w:widowControl/>
        <w:rPr>
          <w:rStyle w:val="1248"/>
          <w:rFonts w:hint="default"/>
          <w:color w:val="auto"/>
          <w:u w:val="single"/>
        </w:rPr>
      </w:pPr>
      <w:r>
        <w:rPr>
          <w:rStyle w:val="1248"/>
          <w:rFonts w:hint="default"/>
          <w:color w:val="auto"/>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3.2 项目经理</w:t>
      </w:r>
      <w:r/>
    </w:p>
    <w:p>
      <w:pPr>
        <w:ind w:firstLine="420"/>
        <w:spacing w:line="400" w:lineRule="exact"/>
        <w:rPr>
          <w:rFonts w:hint="eastAsia" w:ascii="宋体" w:hAnsi="宋体"/>
          <w:color w:val="000000"/>
          <w:szCs w:val="21"/>
        </w:rPr>
      </w:pPr>
      <w:r>
        <w:rPr>
          <w:rFonts w:hint="eastAsia" w:ascii="宋体" w:hAnsi="宋体"/>
          <w:color w:val="000000"/>
          <w:szCs w:val="21"/>
        </w:rPr>
        <w:t xml:space="preserve">3.2.1 </w:t>
      </w:r>
      <w:r>
        <w:rPr>
          <w:rFonts w:hint="eastAsia" w:ascii="宋体" w:hAnsi="宋体"/>
          <w:color w:val="000000"/>
          <w:szCs w:val="21"/>
        </w:rPr>
        <w:t xml:space="preserve">项目经理：</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szCs w:val="21"/>
          <w:u w:val="single"/>
        </w:rPr>
        <w:t xml:space="preserve">作为承包人代表，负责本工程项目施工全过程中全面管理的责任和义务，全权代表承包人履行合同义务</w:t>
      </w:r>
      <w:r>
        <w:rPr>
          <w:rFonts w:hint="eastAsia" w:ascii="宋体" w:hAnsi="宋体"/>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在本工程完工前，项目负责人不得参与其他工程的投标，必须常驻现场，每天不少于8小时，关键节点必须在岗。离开施工现场必须请假，一天向总监请假，二天及以上向发包人请假。</w:t>
      </w:r>
      <w:r/>
    </w:p>
    <w:p>
      <w:pPr>
        <w:ind w:firstLine="420"/>
        <w:spacing w:line="400" w:lineRule="exact"/>
        <w:rPr>
          <w:rFonts w:hint="eastAsia"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rPr>
        <w:t xml:space="preserve">处以3万元罚款，责令限期提交劳动合同并补缴社会保险；承包人承担因此产生的全部损失和责任，工期不予顺延 。</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3.2.3 承包人擅自更换项目经理的违约责任：</w:t>
      </w:r>
      <w:r>
        <w:rPr>
          <w:rFonts w:hint="eastAsia" w:ascii="宋体" w:hAnsi="宋体"/>
          <w:szCs w:val="21"/>
          <w:u w:val="single"/>
        </w:rPr>
        <w:t xml:space="preserve">处以5万元罚款，承包人承担上述违约给发包人造成的一切损失，发包人有权单方面解除合同，已完工程不做结算</w:t>
      </w:r>
      <w:r>
        <w:rPr>
          <w:rFonts w:hint="eastAsia" w:ascii="宋体" w:hAnsi="宋体"/>
          <w:szCs w:val="21"/>
        </w:rPr>
        <w:t xml:space="preserve">。</w:t>
      </w:r>
      <w:r/>
    </w:p>
    <w:p>
      <w:pPr>
        <w:jc w:val="left"/>
        <w:spacing w:line="400" w:lineRule="exact"/>
        <w:widowControl/>
        <w:rPr>
          <w:rFonts w:hint="eastAsia" w:ascii="宋体" w:hAnsi="宋体"/>
          <w:szCs w:val="21"/>
        </w:rPr>
      </w:pPr>
      <w:r>
        <w:rPr>
          <w:rFonts w:hint="eastAsia" w:ascii="宋体" w:hAnsi="宋体"/>
          <w:color w:val="000000"/>
          <w:szCs w:val="21"/>
        </w:rPr>
        <w:t xml:space="preserve">    3.2.4 承包人无正当理由拒绝更换项目经理的违约责任：</w:t>
      </w:r>
      <w:r>
        <w:rPr>
          <w:rFonts w:hint="eastAsia" w:ascii="宋体" w:hAnsi="宋体"/>
          <w:color w:val="000000"/>
          <w:szCs w:val="21"/>
          <w:u w:val="single"/>
        </w:rPr>
        <w:t xml:space="preserve"> </w:t>
      </w:r>
      <w:r>
        <w:rPr>
          <w:rFonts w:hint="eastAsia" w:ascii="宋体" w:hAnsi="宋体"/>
          <w:szCs w:val="21"/>
          <w:u w:val="single"/>
        </w:rPr>
        <w:t xml:space="preserve">处以5万元罚款，承包人承担上述违约给发包人造成的一切损失，发包人有权单方面解除合同，已完工程不做结算</w:t>
      </w:r>
      <w:r>
        <w:rPr>
          <w:rFonts w:hint="eastAsia" w:ascii="宋体" w:hAnsi="宋体"/>
          <w:szCs w:val="21"/>
        </w:rPr>
        <w:t xml:space="preserve">。</w:t>
      </w:r>
      <w:r/>
    </w:p>
    <w:p>
      <w:pPr>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3.3 承包人人员</w:t>
      </w:r>
      <w:r/>
    </w:p>
    <w:p>
      <w:pPr>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工程开工前7天</w:t>
      </w:r>
      <w:r>
        <w:rPr>
          <w:rFonts w:hint="eastAsia" w:ascii="宋体" w:hAnsi="宋体"/>
          <w:color w:val="000000"/>
          <w:szCs w:val="21"/>
        </w:rPr>
        <w:t xml:space="preserve">。</w:t>
      </w:r>
      <w:r/>
    </w:p>
    <w:p>
      <w:pPr>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rPr>
        <w:t xml:space="preserve">处以2万元罚款，承包人承担上述违约给发包人造成的一切损失，发包人有权单方面解除合同，已完工程不做结算</w:t>
      </w:r>
      <w:r>
        <w:rPr>
          <w:rFonts w:hint="eastAsia" w:ascii="宋体" w:hAnsi="宋体"/>
          <w:szCs w:val="21"/>
        </w:rPr>
        <w:t xml:space="preserve">。</w:t>
      </w:r>
      <w:r/>
    </w:p>
    <w:p>
      <w:pPr>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由总监理工程师批准，发包人书面认可后方可离开</w:t>
      </w:r>
      <w:r>
        <w:rPr>
          <w:rFonts w:hint="eastAsia" w:ascii="宋体" w:hAnsi="宋体"/>
          <w:szCs w:val="21"/>
        </w:rPr>
        <w:t xml:space="preserve">。</w:t>
      </w:r>
      <w:r/>
    </w:p>
    <w:p>
      <w:pPr>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3.3.5承包人擅自更换主要施工管理人员的违约责任：</w:t>
      </w:r>
      <w:r>
        <w:rPr>
          <w:rFonts w:hint="eastAsia" w:ascii="宋体" w:hAnsi="宋体"/>
          <w:szCs w:val="21"/>
          <w:u w:val="single"/>
        </w:rPr>
        <w:t xml:space="preserve">处以1000元罚款，承包人承担上述违约给发包人造成的一切损失，发包人有权单方面解除合同，已完工程不做结算</w:t>
      </w:r>
      <w:r>
        <w:rPr>
          <w:rFonts w:hint="eastAsia" w:ascii="宋体" w:hAnsi="宋体"/>
          <w:szCs w:val="21"/>
        </w:rPr>
        <w:t xml:space="preserve">。</w:t>
      </w:r>
      <w:r/>
    </w:p>
    <w:p>
      <w:pPr>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rPr>
        <w:t xml:space="preserve">处以200元罚款，承包人承担上述违约给发包人造成的一切损失</w:t>
      </w:r>
      <w:r>
        <w:rPr>
          <w:rFonts w:hint="eastAsia" w:ascii="宋体" w:hAnsi="宋体"/>
          <w:szCs w:val="21"/>
        </w:rPr>
        <w:t xml:space="preserve">。</w:t>
      </w:r>
      <w:r/>
    </w:p>
    <w:p>
      <w:pPr>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w:t>
      </w:r>
      <w:bookmarkStart w:id="252" w:name="_Toc296891199"/>
      <w:r/>
      <w:bookmarkStart w:id="253" w:name="_Toc297048345"/>
      <w:r/>
      <w:bookmarkStart w:id="254" w:name="_Toc296503159"/>
      <w:r/>
      <w:bookmarkStart w:id="255" w:name="_Toc292559364"/>
      <w:r/>
      <w:bookmarkStart w:id="256" w:name="_Toc296944498"/>
      <w:r/>
      <w:bookmarkStart w:id="257" w:name="_Toc297123492"/>
      <w:r/>
      <w:bookmarkStart w:id="258" w:name="_Toc296346660"/>
      <w:r/>
      <w:bookmarkStart w:id="259" w:name="_Toc296890987"/>
      <w:r/>
      <w:bookmarkStart w:id="260" w:name="_Toc312677988"/>
      <w:r/>
      <w:bookmarkStart w:id="261" w:name="_Toc303539102"/>
      <w:r/>
      <w:bookmarkStart w:id="262" w:name="_Toc304295523"/>
      <w:r/>
      <w:bookmarkStart w:id="263" w:name="_Toc300934945"/>
      <w:r/>
      <w:bookmarkStart w:id="264" w:name="_Toc297120459"/>
      <w:r/>
      <w:bookmarkStart w:id="265" w:name="_Toc296347158"/>
      <w:r/>
      <w:bookmarkStart w:id="266" w:name="_Toc297216151"/>
      <w:r/>
      <w:bookmarkStart w:id="267" w:name="_Toc292559869"/>
      <w:r>
        <w:rPr>
          <w:rFonts w:hint="eastAsia" w:ascii="宋体" w:hAnsi="宋体"/>
          <w:b/>
          <w:color w:val="000000"/>
          <w:szCs w:val="21"/>
        </w:rPr>
        <w:t xml:space="preserve">.5 分包</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20"/>
        <w:keepLines w:val="0"/>
        <w:keepNext w:val="0"/>
        <w:pageBreakBefore w:val="0"/>
        <w:spacing w:line="380" w:lineRule="exact"/>
        <w:rPr>
          <w:rFonts w:hint="eastAsia" w:ascii="宋体" w:hAnsi="宋体"/>
          <w:szCs w:val="21"/>
        </w:rPr>
      </w:pPr>
      <w:r>
        <w:rPr>
          <w:rFonts w:hint="eastAsia" w:ascii="宋体" w:hAnsi="宋体"/>
          <w:szCs w:val="21"/>
        </w:rPr>
        <w:t xml:space="preserve">3</w:t>
      </w:r>
      <w:bookmarkStart w:id="268" w:name="_Toc304295524"/>
      <w:r/>
      <w:bookmarkStart w:id="269" w:name="_Toc292559870"/>
      <w:r/>
      <w:bookmarkStart w:id="270" w:name="_Toc300934946"/>
      <w:r/>
      <w:bookmarkStart w:id="271" w:name="_Toc297048346"/>
      <w:r/>
      <w:bookmarkStart w:id="272" w:name="_Toc292559365"/>
      <w:r/>
      <w:bookmarkStart w:id="273" w:name="_Toc296503160"/>
      <w:r/>
      <w:bookmarkStart w:id="274" w:name="_Toc296944499"/>
      <w:r/>
      <w:bookmarkStart w:id="275" w:name="_Toc296890988"/>
      <w:r/>
      <w:bookmarkStart w:id="276" w:name="_Toc303539103"/>
      <w:r/>
      <w:bookmarkStart w:id="277" w:name="_Toc297120460"/>
      <w:r/>
      <w:bookmarkStart w:id="278" w:name="_Toc296346661"/>
      <w:r/>
      <w:bookmarkStart w:id="279" w:name="_Toc297123493"/>
      <w:r/>
      <w:bookmarkStart w:id="280" w:name="_Toc296891200"/>
      <w:r/>
      <w:bookmarkStart w:id="281" w:name="_Toc296347159"/>
      <w:r/>
      <w:bookmarkStart w:id="282" w:name="_Toc297216152"/>
      <w:r/>
      <w:bookmarkStart w:id="283" w:name="_Toc312677989"/>
      <w:r/>
      <w:bookmarkStart w:id="284" w:name="_Toc318581158"/>
      <w:r>
        <w:rPr>
          <w:rFonts w:hint="eastAsia" w:ascii="宋体" w:hAnsi="宋体"/>
          <w:szCs w:val="21"/>
        </w:rPr>
        <w:t xml:space="preserve">.5.1 分包的一般约定</w:t>
      </w:r>
      <w:r/>
    </w:p>
    <w:p>
      <w:pPr>
        <w:ind w:firstLine="420"/>
        <w:jc w:val="left"/>
        <w:keepLines w:val="0"/>
        <w:keepNext w:val="0"/>
        <w:pageBreakBefore w:val="0"/>
        <w:spacing w:line="380" w:lineRule="exact"/>
        <w:rPr>
          <w:rFonts w:hint="eastAsia" w:ascii="宋体" w:hAnsi="宋体"/>
          <w:szCs w:val="21"/>
        </w:rPr>
      </w:pPr>
      <w:r>
        <w:rPr>
          <w:rFonts w:hint="eastAsia" w:ascii="宋体" w:hAnsi="宋体"/>
          <w:szCs w:val="21"/>
        </w:rPr>
        <w:t xml:space="preserve">禁止分包的工程包括：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主体结构、关键性工作的范围：</w:t>
      </w:r>
      <w:r>
        <w:rPr>
          <w:rFonts w:hint="eastAsia" w:ascii="宋体" w:hAnsi="宋体"/>
          <w:color w:val="000000"/>
          <w:szCs w:val="21"/>
          <w:u w:val="single"/>
        </w:rPr>
        <w:t xml:space="preserve">                                        </w:t>
      </w:r>
      <w:r>
        <w:rPr>
          <w:rFonts w:hint="eastAsia" w:ascii="宋体" w:hAnsi="宋体"/>
          <w:color w:val="000000"/>
          <w:szCs w:val="21"/>
        </w:rPr>
        <w:t xml:space="preserve">。</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Start w:id="285" w:name="_Toc297216153"/>
      <w:r/>
      <w:bookmarkStart w:id="286" w:name="_Toc296346662"/>
      <w:r/>
      <w:bookmarkStart w:id="287" w:name="_Toc296347160"/>
      <w:r/>
      <w:bookmarkStart w:id="288" w:name="_Toc300934947"/>
      <w:r/>
      <w:bookmarkStart w:id="289" w:name="_Toc296891201"/>
      <w:r/>
      <w:bookmarkStart w:id="290" w:name="_Toc297123494"/>
      <w:r/>
      <w:bookmarkStart w:id="291" w:name="_Toc304295525"/>
      <w:r/>
      <w:bookmarkStart w:id="292" w:name="_Toc296944500"/>
      <w:r/>
      <w:bookmarkStart w:id="293" w:name="_Toc297048347"/>
      <w:r/>
      <w:bookmarkStart w:id="294" w:name="_Toc303539104"/>
      <w:r/>
      <w:bookmarkStart w:id="295" w:name="_Toc297120461"/>
      <w:r/>
      <w:bookmarkStart w:id="296" w:name="_Toc296503161"/>
      <w:r/>
      <w:bookmarkStart w:id="297" w:name="_Toc296890989"/>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keepLines w:val="0"/>
        <w:keepNext w:val="0"/>
        <w:pageBreakBefore w:val="0"/>
        <w:spacing w:line="380" w:lineRule="exact"/>
        <w:rPr>
          <w:rFonts w:hint="eastAsia" w:ascii="宋体" w:hAnsi="宋体"/>
          <w:szCs w:val="21"/>
        </w:rPr>
      </w:pPr>
      <w:r>
        <w:rPr>
          <w:rFonts w:hint="eastAsia" w:ascii="宋体" w:hAnsi="宋体"/>
          <w:szCs w:val="21"/>
        </w:rPr>
        <w:t xml:space="preserve">    3</w:t>
      </w:r>
      <w:bookmarkStart w:id="298" w:name="_Toc318581159"/>
      <w:r/>
      <w:bookmarkStart w:id="299" w:name="_Toc312677990"/>
      <w:r>
        <w:rPr>
          <w:rFonts w:hint="eastAsia" w:ascii="宋体" w:hAnsi="宋体"/>
          <w:szCs w:val="21"/>
        </w:rPr>
        <w:t xml:space="preserve">.5.2分包的确定</w:t>
      </w:r>
      <w:r/>
    </w:p>
    <w:p>
      <w:pPr>
        <w:ind w:firstLine="420"/>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允许分包的专业工程包括：</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380" w:lineRule="exact"/>
        <w:rPr>
          <w:rFonts w:hint="eastAsia" w:ascii="宋体" w:hAnsi="宋体"/>
          <w:szCs w:val="21"/>
        </w:rPr>
      </w:pPr>
      <w:r>
        <w:rPr>
          <w:rFonts w:hint="eastAsia" w:ascii="宋体" w:hAnsi="宋体"/>
          <w:color w:val="000000"/>
          <w:szCs w:val="21"/>
        </w:rPr>
        <w:t xml:space="preserve">其他关于分包的约定：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keepLines w:val="0"/>
        <w:keepNext w:val="0"/>
        <w:pageBreakBefore w:val="0"/>
        <w:spacing w:line="380" w:lineRule="exact"/>
        <w:rPr>
          <w:rFonts w:hint="eastAsia" w:ascii="宋体" w:hAnsi="宋体"/>
          <w:szCs w:val="21"/>
        </w:rPr>
      </w:pPr>
      <w:r>
        <w:rPr>
          <w:rFonts w:hint="eastAsia" w:ascii="宋体" w:hAnsi="宋体"/>
          <w:szCs w:val="21"/>
        </w:rPr>
        <w:t xml:space="preserve">3.5.4 分包合同价款</w:t>
      </w:r>
      <w:r/>
    </w:p>
    <w:p>
      <w:pPr>
        <w:ind w:firstLine="420"/>
        <w:keepLines w:val="0"/>
        <w:keepNext w:val="0"/>
        <w:pageBreakBefore w:val="0"/>
        <w:spacing w:line="380" w:lineRule="exact"/>
        <w:rPr>
          <w:rFonts w:eastAsia="仿宋_GB2312"/>
          <w:sz w:val="24"/>
          <w:szCs w:val="21"/>
        </w:rPr>
      </w:pPr>
      <w:r>
        <w:rPr>
          <w:rFonts w:hint="eastAsia" w:ascii="宋体" w:hAnsi="宋体"/>
          <w:szCs w:val="21"/>
        </w:rPr>
        <w:t xml:space="preserve">关于分包合同价款支付的约定：</w:t>
      </w:r>
      <w:r>
        <w:rPr>
          <w:rFonts w:hint="eastAsia" w:ascii="宋体" w:hAnsi="宋体"/>
          <w:color w:val="000000"/>
          <w:szCs w:val="21"/>
          <w:u w:val="single"/>
        </w:rPr>
        <w:t xml:space="preserve">                                        </w:t>
      </w:r>
      <w:r>
        <w:rPr>
          <w:rFonts w:hint="eastAsia" w:ascii="宋体" w:hAnsi="宋体"/>
          <w:color w:val="000000"/>
          <w:szCs w:val="21"/>
        </w:rPr>
        <w:t xml:space="preserve">。</w:t>
      </w:r>
      <w:bookmarkEnd w:id="298"/>
      <w:r/>
      <w:bookmarkEnd w:id="299"/>
      <w:r/>
      <w:r/>
    </w:p>
    <w:p>
      <w:pPr>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3.6 工程照管与成品、半成品保护</w:t>
      </w:r>
      <w:r/>
    </w:p>
    <w:p>
      <w:pPr>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从承包人设备、材料进场之日起，到竣工移交手续办理之日止。</w:t>
      </w:r>
      <w:r/>
    </w:p>
    <w:p>
      <w:pPr>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3.7 履约担保</w:t>
      </w:r>
      <w:r/>
    </w:p>
    <w:p>
      <w:pPr>
        <w:ind w:firstLine="420"/>
        <w:jc w:val="left"/>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提供</w:t>
      </w:r>
      <w:r>
        <w:rPr>
          <w:rFonts w:hint="eastAsia" w:ascii="宋体" w:hAnsi="宋体"/>
          <w:color w:val="000000"/>
          <w:szCs w:val="21"/>
        </w:rPr>
        <w:t xml:space="preserve">。</w:t>
      </w:r>
      <w:r/>
    </w:p>
    <w:p>
      <w:pPr>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szCs w:val="21"/>
          <w:u w:val="single"/>
        </w:rPr>
        <w:t xml:space="preserve">承包人提供履约担保的形式、金额及期限的：提供合同价款的 10%作为履约保证金，其中：工期为2%，质量为2%，安全2%，农民工工资保证金3%，廉政保证金1%</w:t>
      </w:r>
      <w:r>
        <w:rPr>
          <w:rFonts w:hint="eastAsia" w:ascii="宋体" w:hAnsi="宋体"/>
          <w:color w:val="auto"/>
          <w:szCs w:val="21"/>
          <w:u w:val="single"/>
        </w:rPr>
        <w:t xml:space="preserve">；履约保证金可以用现金或银行转账</w:t>
      </w:r>
      <w:r>
        <w:rPr>
          <w:rFonts w:hint="eastAsia" w:ascii="宋体" w:hAnsi="宋体"/>
          <w:color w:val="auto"/>
          <w:szCs w:val="21"/>
          <w:u w:val="single"/>
          <w:lang w:eastAsia="zh-CN"/>
        </w:rPr>
        <w:t xml:space="preserve">或银行保函</w:t>
      </w:r>
      <w:r>
        <w:rPr>
          <w:rFonts w:hint="eastAsia" w:ascii="宋体" w:hAnsi="宋体"/>
          <w:color w:val="auto"/>
          <w:szCs w:val="21"/>
          <w:u w:val="single"/>
        </w:rPr>
        <w:t xml:space="preserve">的形式提供。</w:t>
      </w:r>
      <w:r>
        <w:rPr>
          <w:rFonts w:hint="eastAsia" w:ascii="宋体" w:hAnsi="宋体"/>
          <w:szCs w:val="21"/>
          <w:u w:val="single"/>
        </w:rPr>
        <w:t xml:space="preserve">提交时间为本合同签订前。上述履约保证金分别的、共同的承担合同义务和责任。</w:t>
      </w:r>
      <w:r/>
    </w:p>
    <w:p>
      <w:pPr>
        <w:ind w:firstLine="420"/>
        <w:jc w:val="left"/>
        <w:keepLines w:val="0"/>
        <w:keepNext w:val="0"/>
        <w:pageBreakBefore w:val="0"/>
        <w:spacing w:line="400" w:lineRule="exact"/>
        <w:widowControl/>
        <w:rPr>
          <w:rFonts w:hint="eastAsia" w:ascii="宋体" w:hAnsi="宋体"/>
          <w:color w:val="auto"/>
          <w:szCs w:val="21"/>
          <w:u w:val="single"/>
        </w:rPr>
      </w:pPr>
      <w:r>
        <w:rPr>
          <w:rFonts w:hint="eastAsia" w:ascii="宋体" w:hAnsi="宋体"/>
          <w:szCs w:val="21"/>
          <w:u w:val="single"/>
        </w:rPr>
        <w:t xml:space="preserve">双方约定本工程的履约担保的效力期间为工程开工至本合同范围内的所有工程项目完工并验收合格。履约保证金依约剩余的余额，在工程竣工验收合格后的一周内可申请退还；依约扣除</w:t>
      </w:r>
      <w:r>
        <w:rPr>
          <w:rFonts w:hint="eastAsia" w:ascii="宋体" w:hAnsi="宋体"/>
          <w:color w:val="auto"/>
          <w:szCs w:val="21"/>
          <w:u w:val="single"/>
        </w:rPr>
        <w:t xml:space="preserve">的履约保证金不予退还。</w:t>
      </w:r>
      <w:r/>
    </w:p>
    <w:p>
      <w:pPr>
        <w:ind w:left="0" w:right="0" w:firstLine="422"/>
        <w:jc w:val="left"/>
        <w:keepLines w:val="0"/>
        <w:keepNext w:val="0"/>
        <w:spacing w:before="0" w:beforeAutospacing="0" w:after="0" w:afterAutospacing="0" w:line="400" w:lineRule="exact"/>
        <w:widowControl/>
        <w:rPr>
          <w:rFonts w:hint="eastAsia" w:ascii="宋体" w:hAnsi="宋体"/>
          <w:b/>
          <w:bCs/>
          <w:color w:val="auto"/>
          <w:szCs w:val="21"/>
          <w:u w:val="single"/>
        </w:rPr>
        <w:suppressLineNumbers w:val="0"/>
      </w:pPr>
      <w:r>
        <w:rPr>
          <w:rFonts w:hint="eastAsia" w:ascii="宋体" w:hAnsi="宋体" w:eastAsia="宋体" w:cs="宋体"/>
          <w:b/>
          <w:bCs/>
          <w:color w:val="auto"/>
          <w:sz w:val="21"/>
          <w:szCs w:val="21"/>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p>
    <w:p>
      <w:pPr>
        <w:pStyle w:val="944"/>
        <w:pageBreakBefore w:val="0"/>
        <w:spacing w:before="120" w:after="120" w:line="400" w:lineRule="exact"/>
        <w:rPr>
          <w:rFonts w:hint="eastAsia" w:ascii="宋体" w:hAnsi="宋体"/>
          <w:color w:val="auto"/>
          <w:szCs w:val="22"/>
        </w:rPr>
      </w:pPr>
      <w:r/>
      <w:bookmarkStart w:id="300" w:name="_Toc351203636"/>
      <w:r>
        <w:rPr>
          <w:rFonts w:hint="eastAsia" w:ascii="宋体" w:hAnsi="宋体"/>
          <w:color w:val="auto"/>
          <w:szCs w:val="22"/>
        </w:rPr>
        <w:t xml:space="preserve">4</w:t>
      </w:r>
      <w:bookmarkStart w:id="301" w:name="_Toc292559366"/>
      <w:r/>
      <w:bookmarkStart w:id="302" w:name="_Toc296891202"/>
      <w:r/>
      <w:bookmarkStart w:id="303" w:name="_Toc297048348"/>
      <w:r/>
      <w:bookmarkStart w:id="304" w:name="_Toc297120462"/>
      <w:r/>
      <w:bookmarkStart w:id="305" w:name="_Toc296503162"/>
      <w:r/>
      <w:bookmarkStart w:id="306" w:name="_Toc292559871"/>
      <w:r/>
      <w:bookmarkStart w:id="307" w:name="_Toc267251413"/>
      <w:r/>
      <w:bookmarkStart w:id="308" w:name="_Toc296346663"/>
      <w:r/>
      <w:bookmarkStart w:id="309" w:name="_Toc296890990"/>
      <w:r/>
      <w:bookmarkStart w:id="310" w:name="_Toc296944501"/>
      <w:r/>
      <w:bookmarkStart w:id="311" w:name="_Toc296347161"/>
      <w:r>
        <w:rPr>
          <w:rFonts w:hint="eastAsia" w:ascii="宋体" w:hAnsi="宋体"/>
          <w:color w:val="auto"/>
          <w:szCs w:val="22"/>
        </w:rPr>
        <w:t xml:space="preserve">. 监</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olor w:val="auto"/>
          <w:szCs w:val="22"/>
        </w:rPr>
        <w:t xml:space="preserve">理人</w:t>
      </w:r>
      <w:bookmarkEnd w:id="300"/>
      <w:r/>
      <w:r/>
    </w:p>
    <w:p>
      <w:pPr>
        <w:ind w:firstLine="422"/>
        <w:pageBreakBefore w:val="0"/>
        <w:spacing w:after="120" w:line="400" w:lineRule="exact"/>
        <w:rPr>
          <w:rFonts w:hint="eastAsia" w:ascii="宋体" w:hAnsi="宋体"/>
          <w:b/>
          <w:color w:val="000000"/>
          <w:szCs w:val="21"/>
        </w:rPr>
      </w:pPr>
      <w:r>
        <w:rPr>
          <w:rFonts w:hint="eastAsia" w:ascii="宋体" w:hAnsi="宋体"/>
          <w:b/>
          <w:color w:val="000000"/>
          <w:szCs w:val="21"/>
        </w:rPr>
        <w:t xml:space="preserve">4.1监理人的一般规定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见本工程《建设工程委托监理合同》</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关于监理人的监理权限：</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t xml:space="preserve"> </w:t>
      </w:r>
      <w:r/>
    </w:p>
    <w:p>
      <w:pPr>
        <w:ind w:firstLine="420"/>
        <w:spacing w:line="400" w:lineRule="exact"/>
        <w:rPr>
          <w:rFonts w:hint="eastAsia" w:ascii="宋体" w:hAnsi="宋体"/>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提供2间办公用房（30平米），费用由承包人承担，不再单独计取费用</w:t>
      </w:r>
      <w:r>
        <w:rPr>
          <w:rFonts w:hint="eastAsia" w:ascii="宋体" w:hAnsi="宋体"/>
          <w:szCs w:val="21"/>
        </w:rPr>
        <w:t xml:space="preserve">。</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4.2 监理人员</w:t>
      </w:r>
      <w:r/>
    </w:p>
    <w:p>
      <w:pPr>
        <w:ind w:firstLine="420"/>
        <w:spacing w:line="400" w:lineRule="exact"/>
        <w:rPr>
          <w:rFonts w:hint="eastAsia" w:ascii="宋体" w:hAnsi="宋体"/>
          <w:color w:val="000000"/>
          <w:szCs w:val="21"/>
        </w:rPr>
      </w:pPr>
      <w:r>
        <w:rPr>
          <w:rFonts w:hint="eastAsia" w:ascii="宋体" w:hAnsi="宋体"/>
          <w:color w:val="000000"/>
          <w:szCs w:val="21"/>
        </w:rPr>
        <w:t xml:space="preserve">总监理工程师：</w:t>
      </w:r>
      <w:r/>
    </w:p>
    <w:p>
      <w:pPr>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监理工程师执业资格证书号：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关于监理人的其他约定：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4.4 商定或确定</w:t>
      </w:r>
      <w:r/>
    </w:p>
    <w:p>
      <w:pPr>
        <w:ind w:firstLine="420"/>
        <w:spacing w:line="400" w:lineRule="exact"/>
        <w:rPr>
          <w:rFonts w:hint="eastAsia" w:ascii="宋体" w:hAnsi="宋体"/>
          <w:color w:val="000000"/>
          <w:szCs w:val="21"/>
        </w:rPr>
      </w:pPr>
      <w:r/>
      <w:bookmarkStart w:id="312" w:name="_Toc267251418"/>
      <w:r>
        <w:rPr>
          <w:rFonts w:hint="eastAsia" w:ascii="宋体" w:hAnsi="宋体"/>
          <w:color w:val="000000"/>
          <w:szCs w:val="21"/>
        </w:rPr>
        <w:t xml:space="preserve">在发包人和承包人不能通过协商达成一致意见时，发包人授权监理人对以下事项进行确定：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line="400" w:lineRule="exact"/>
        <w:rPr>
          <w:rFonts w:hint="eastAsia" w:ascii="宋体" w:hAnsi="宋体"/>
          <w:color w:val="000000"/>
          <w:szCs w:val="22"/>
        </w:rPr>
      </w:pPr>
      <w:r/>
      <w:bookmarkStart w:id="313" w:name="_Toc351203637"/>
      <w:r>
        <w:rPr>
          <w:rFonts w:hint="eastAsia" w:ascii="宋体" w:hAnsi="宋体"/>
          <w:color w:val="000000"/>
          <w:szCs w:val="22"/>
        </w:rPr>
        <w:t xml:space="preserve">5</w:t>
      </w:r>
      <w:bookmarkEnd w:id="312"/>
      <w:r/>
      <w:bookmarkStart w:id="314" w:name="_Toc296347162"/>
      <w:r/>
      <w:bookmarkStart w:id="315" w:name="_Toc296890991"/>
      <w:r/>
      <w:bookmarkStart w:id="316" w:name="_Toc292559367"/>
      <w:r/>
      <w:bookmarkStart w:id="317" w:name="_Toc297048349"/>
      <w:r/>
      <w:bookmarkStart w:id="318" w:name="_Toc292559872"/>
      <w:r/>
      <w:bookmarkStart w:id="319" w:name="_Toc297120463"/>
      <w:r/>
      <w:bookmarkStart w:id="320" w:name="_Toc296944502"/>
      <w:r/>
      <w:bookmarkStart w:id="321" w:name="_Toc296891203"/>
      <w:r/>
      <w:bookmarkStart w:id="322" w:name="_Toc296346664"/>
      <w:r/>
      <w:bookmarkStart w:id="323" w:name="_Toc296503163"/>
      <w:r>
        <w:rPr>
          <w:rFonts w:hint="eastAsia" w:ascii="宋体" w:hAnsi="宋体"/>
          <w:color w:val="000000"/>
          <w:szCs w:val="22"/>
        </w:rPr>
        <w:t xml:space="preserve">. 工程质量</w:t>
      </w:r>
      <w:bookmarkEnd w:id="313"/>
      <w:r/>
      <w:r/>
    </w:p>
    <w:p>
      <w:pPr>
        <w:ind w:firstLine="422"/>
        <w:spacing w:line="400" w:lineRule="exact"/>
        <w:rPr>
          <w:rFonts w:hint="eastAsia" w:ascii="宋体" w:hAnsi="宋体"/>
          <w:b/>
          <w:color w:val="000000"/>
          <w:szCs w:val="21"/>
        </w:rPr>
        <w:outlineLvl w:val="0"/>
      </w:pPr>
      <w:r/>
      <w:bookmarkStart w:id="324" w:name="_Toc24017"/>
      <w:r/>
      <w:bookmarkStart w:id="325" w:name="_Toc17376"/>
      <w:r>
        <w:rPr>
          <w:rFonts w:hint="eastAsia" w:ascii="宋体" w:hAnsi="宋体"/>
          <w:b/>
          <w:color w:val="000000"/>
          <w:szCs w:val="21"/>
        </w:rPr>
        <w:t xml:space="preserve">5.1 质量要求</w:t>
      </w:r>
      <w:bookmarkEnd w:id="324"/>
      <w:r/>
      <w:bookmarkEnd w:id="325"/>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5</w:t>
      </w:r>
      <w:bookmarkStart w:id="326" w:name="_Toc300934949"/>
      <w:r/>
      <w:bookmarkStart w:id="327" w:name="_Toc312677997"/>
      <w:r/>
      <w:bookmarkStart w:id="328" w:name="_Toc303539106"/>
      <w:r/>
      <w:bookmarkStart w:id="329" w:name="_Toc297216155"/>
      <w:r/>
      <w:bookmarkStart w:id="330" w:name="_Toc297123496"/>
      <w:r/>
      <w:bookmarkStart w:id="331" w:name="_Toc318581164"/>
      <w:r/>
      <w:bookmarkStart w:id="332" w:name="_Toc304295527"/>
      <w:r>
        <w:rPr>
          <w:rFonts w:hint="eastAsia" w:ascii="宋体" w:hAnsi="宋体"/>
          <w:szCs w:val="21"/>
        </w:rPr>
        <w:t xml:space="preserve">.1.1 特殊质量标准和要求：</w:t>
      </w:r>
      <w:r>
        <w:rPr>
          <w:rFonts w:hint="eastAsia" w:ascii="宋体" w:hAnsi="宋体"/>
          <w:szCs w:val="21"/>
          <w:u w:val="single"/>
        </w:rPr>
        <w:t xml:space="preserve">工程质量达不到本合同约定要求，发包人有权没收全部的质量保证金，施工单位须无偿返工直至达到合格。</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技术处理（含地基处理、暗河清理、回填等）必须满足施工要求，处理方法在施工前必须获得设计单位的书面同意。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400" w:lineRule="exact"/>
        <w:rPr>
          <w:rFonts w:hint="eastAsia"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rPr>
        <w:t xml:space="preserve">。</w:t>
      </w:r>
      <w:r/>
    </w:p>
    <w:p>
      <w:pPr>
        <w:ind w:firstLine="422"/>
        <w:spacing w:line="400" w:lineRule="exact"/>
        <w:rPr>
          <w:rFonts w:hint="eastAsia" w:ascii="宋体" w:hAnsi="宋体"/>
          <w:b/>
          <w:color w:val="000000"/>
          <w:szCs w:val="21"/>
        </w:rPr>
        <w:outlineLvl w:val="0"/>
      </w:pPr>
      <w:r/>
      <w:bookmarkStart w:id="333" w:name="_Toc6246"/>
      <w:r/>
      <w:bookmarkStart w:id="334" w:name="_Toc31307"/>
      <w:r>
        <w:rPr>
          <w:rFonts w:hint="eastAsia" w:ascii="宋体" w:hAnsi="宋体"/>
          <w:b/>
          <w:color w:val="000000"/>
          <w:szCs w:val="21"/>
        </w:rPr>
        <w:t xml:space="preserve">5.3 隐蔽工程检查</w:t>
      </w:r>
      <w:bookmarkEnd w:id="333"/>
      <w:r/>
      <w:bookmarkEnd w:id="334"/>
      <w:r/>
      <w:r/>
    </w:p>
    <w:p>
      <w:pPr>
        <w:ind w:firstLine="420"/>
        <w:jc w:val="left"/>
        <w:spacing w:line="400" w:lineRule="exact"/>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共同检查前24小时书面通知监理人</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12</w:t>
      </w:r>
      <w:r>
        <w:rPr>
          <w:rFonts w:hint="eastAsia" w:ascii="宋体" w:hAnsi="宋体"/>
          <w:szCs w:val="21"/>
        </w:rPr>
        <w:t xml:space="preserve">小时提交书面延期要求。</w:t>
      </w:r>
      <w:r/>
    </w:p>
    <w:p>
      <w:pPr>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pStyle w:val="944"/>
        <w:spacing w:line="400" w:lineRule="exact"/>
        <w:rPr>
          <w:rFonts w:hint="eastAsia" w:ascii="宋体" w:hAnsi="宋体"/>
          <w:color w:val="000000"/>
          <w:szCs w:val="22"/>
        </w:rPr>
      </w:pPr>
      <w:r/>
      <w:bookmarkStart w:id="335" w:name="_Toc351203638"/>
      <w:r>
        <w:rPr>
          <w:rFonts w:hint="eastAsia" w:ascii="宋体" w:hAnsi="宋体"/>
          <w:color w:val="000000"/>
          <w:szCs w:val="22"/>
        </w:rPr>
        <w:t xml:space="preserve">6. 安全文明施工与环境保护</w:t>
      </w:r>
      <w:bookmarkEnd w:id="335"/>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6.1安全文明施工</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rPr>
          <w:rFonts w:hint="eastAsia" w:ascii="宋体" w:hAnsi="宋体"/>
          <w:szCs w:val="21"/>
          <w:u w:val="single"/>
        </w:rPr>
        <w:t xml:space="preserve">要求达到《建筑施工安全检查标准》（JGJ59-2011）标准，承包人应严格按工程建设安全生产的有关规定，采取安全措施组织施工。若发生安全责任事故，一切责任由承包人承担。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承包人使用的安全防护用具、机械设备、施工机具及配件，应当具有生产（制造）许可证、产品合格证，并在进入施工现场前进行查验，经监理工程师签字确认后方可使用；</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提供和维修施工使用照明、警示照</w:t>
      </w:r>
      <w:r>
        <w:rPr>
          <w:rFonts w:hint="eastAsia" w:ascii="宋体" w:hAnsi="宋体"/>
          <w:color w:val="auto"/>
          <w:szCs w:val="21"/>
          <w:u w:val="single"/>
        </w:rPr>
        <w:t xml:space="preserve">明、围栏设施，指</w:t>
      </w:r>
      <w:r>
        <w:rPr>
          <w:rFonts w:hint="eastAsia" w:ascii="宋体" w:hAnsi="宋体"/>
          <w:szCs w:val="21"/>
          <w:u w:val="single"/>
        </w:rPr>
        <w:t xml:space="preserve">示标志、警告标志、禁止标志等安全防护措施。</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承包人若不按工程建设安全生产的有关规定组织施工及设置安全设施，或发生较大安全责任事故的，发包人有权没收安全保证金。</w:t>
      </w:r>
      <w:r/>
    </w:p>
    <w:p>
      <w:pPr>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承包人在开工前提供施工场地治安管理计划，负责夜间和非夜间的安全巡逻和保卫，统一管理施工场地治安保卫事项并承担相应责任。</w:t>
      </w:r>
      <w:r/>
    </w:p>
    <w:p>
      <w:pPr>
        <w:ind w:firstLine="420"/>
        <w:jc w:val="left"/>
        <w:spacing w:line="400" w:lineRule="exact"/>
        <w:rPr>
          <w:rFonts w:hint="eastAsia" w:ascii="宋体" w:hAnsi="宋体"/>
          <w:szCs w:val="21"/>
        </w:rPr>
      </w:pPr>
      <w:r>
        <w:rPr>
          <w:rFonts w:hint="eastAsia" w:ascii="宋体" w:hAnsi="宋体"/>
          <w:szCs w:val="21"/>
        </w:rPr>
        <w:t xml:space="preserve">6.1.5 文明施工</w:t>
      </w:r>
      <w:r/>
    </w:p>
    <w:p>
      <w:pPr>
        <w:ind w:firstLine="210"/>
        <w:jc w:val="left"/>
        <w:spacing w:line="400" w:lineRule="exact"/>
        <w:widowControl/>
        <w:rPr>
          <w:rFonts w:hint="eastAsia" w:ascii="宋体" w:hAnsi="宋体" w:eastAsia="宋体" w:cs="宋体"/>
          <w:color w:val="auto"/>
          <w:sz w:val="21"/>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w:t>
      </w:r>
      <w:r>
        <w:rPr>
          <w:rFonts w:hint="eastAsia" w:ascii="宋体" w:hAnsi="宋体"/>
          <w:color w:val="auto"/>
          <w:szCs w:val="21"/>
          <w:u w:val="single"/>
        </w:rPr>
        <w:t xml:space="preserve">，并承担相关费用，因承包人原因造成的罚款由承包人承担，并以书面形式告知发包人。</w:t>
      </w:r>
      <w:r/>
    </w:p>
    <w:p>
      <w:pPr>
        <w:ind w:firstLine="210"/>
        <w:jc w:val="left"/>
        <w:spacing w:line="40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现场施工扬尘控制，必须严格按《通州区扬尘整治“654”专项行动方案》要求逐项落实，现场应编制“扬尘”控制专项方案报监理方审核，如措施不到位，处 </w:t>
      </w:r>
      <w:r>
        <w:rPr>
          <w:rFonts w:hint="eastAsia" w:ascii="宋体" w:hAnsi="宋体" w:eastAsia="宋体" w:cs="宋体"/>
          <w:b/>
          <w:bCs/>
          <w:color w:val="auto"/>
          <w:sz w:val="21"/>
          <w:szCs w:val="21"/>
          <w:u w:val="single"/>
        </w:rPr>
        <w:t xml:space="preserve">1</w:t>
      </w:r>
      <w:r>
        <w:rPr>
          <w:rFonts w:hint="eastAsia" w:ascii="宋体" w:hAnsi="宋体" w:eastAsia="宋体" w:cs="宋体"/>
          <w:color w:val="auto"/>
          <w:sz w:val="21"/>
          <w:szCs w:val="21"/>
          <w:u w:val="single"/>
        </w:rPr>
        <w:t xml:space="preserve">〜</w:t>
      </w:r>
      <w:r>
        <w:rPr>
          <w:rFonts w:hint="eastAsia" w:ascii="宋体" w:hAnsi="宋体" w:eastAsia="宋体" w:cs="宋体"/>
          <w:b/>
          <w:bCs/>
          <w:color w:val="auto"/>
          <w:sz w:val="21"/>
          <w:szCs w:val="21"/>
          <w:u w:val="single"/>
        </w:rPr>
        <w:t xml:space="preserve">5 </w:t>
      </w:r>
      <w:r>
        <w:rPr>
          <w:rFonts w:hint="eastAsia" w:ascii="宋体" w:hAnsi="宋体" w:eastAsia="宋体" w:cs="宋体"/>
          <w:color w:val="auto"/>
          <w:sz w:val="21"/>
          <w:szCs w:val="21"/>
          <w:u w:val="single"/>
        </w:rPr>
        <w:t xml:space="preserve">万元违约金。”</w:t>
      </w:r>
      <w:r/>
    </w:p>
    <w:p>
      <w:pPr>
        <w:ind w:firstLine="420"/>
        <w:jc w:val="left"/>
        <w:spacing w:line="40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6.1.6 关于安全文明施工费支付比例和支付期限的约定：</w:t>
      </w:r>
      <w:bookmarkEnd w:id="326"/>
      <w:r/>
      <w:bookmarkEnd w:id="327"/>
      <w:r/>
      <w:bookmarkEnd w:id="328"/>
      <w:r/>
      <w:bookmarkEnd w:id="329"/>
      <w:r/>
      <w:bookmarkEnd w:id="330"/>
      <w:r/>
      <w:bookmarkEnd w:id="331"/>
      <w:r/>
      <w:bookmarkEnd w:id="332"/>
      <w:r/>
      <w:bookmarkStart w:id="336" w:name="_Toc351203639"/>
      <w:r>
        <w:rPr>
          <w:rFonts w:hint="eastAsia" w:ascii="宋体" w:hAnsi="宋体" w:eastAsia="宋体" w:cs="宋体"/>
          <w:color w:val="auto"/>
          <w:sz w:val="21"/>
          <w:szCs w:val="21"/>
          <w:u w:val="single"/>
        </w:rPr>
        <w:t xml:space="preserve">纳入合同价款支付。</w:t>
      </w:r>
      <w:r/>
    </w:p>
    <w:p>
      <w:pPr>
        <w:ind w:firstLine="420"/>
        <w:jc w:val="left"/>
        <w:spacing w:line="400" w:lineRule="exact"/>
        <w:widowControl/>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6.1.7</w:t>
      </w:r>
      <w:r>
        <w:rPr>
          <w:rFonts w:hint="eastAsia" w:ascii="宋体" w:hAnsi="宋体" w:eastAsia="宋体" w:cs="宋体"/>
          <w:color w:val="auto"/>
          <w:sz w:val="21"/>
          <w:szCs w:val="21"/>
          <w:u w:val="single"/>
        </w:rPr>
        <w:t xml:space="preserve">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hint="eastAsia" w:ascii="宋体" w:hAnsi="宋体" w:eastAsia="宋体" w:cs="宋体"/>
          <w:color w:val="auto"/>
          <w:sz w:val="21"/>
          <w:szCs w:val="21"/>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2"/>
        <w:jc w:val="left"/>
        <w:spacing w:line="4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7. 工期和进度</w:t>
      </w:r>
      <w:bookmarkEnd w:id="336"/>
      <w:r/>
      <w:r/>
    </w:p>
    <w:p>
      <w:pPr>
        <w:ind w:firstLine="422"/>
        <w:spacing w:after="120"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7.1 施工组织设计</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7.1.1 </w:t>
      </w:r>
      <w:r>
        <w:rPr>
          <w:rFonts w:hint="eastAsia" w:ascii="宋体" w:hAnsi="宋体"/>
          <w:color w:val="000000"/>
          <w:szCs w:val="21"/>
        </w:rPr>
        <w:t xml:space="preserve">合</w:t>
      </w:r>
      <w:r>
        <w:rPr>
          <w:rFonts w:hint="eastAsia" w:ascii="宋体" w:hAnsi="宋体"/>
          <w:color w:val="000000"/>
          <w:szCs w:val="21"/>
        </w:rPr>
        <w:t xml:space="preserve">同当事人约定的施工组织设计应包括的其他内容：</w:t>
      </w:r>
      <w:r>
        <w:rPr>
          <w:rFonts w:hint="eastAsia" w:ascii="宋体" w:hAnsi="宋体"/>
          <w:szCs w:val="21"/>
          <w:u w:val="single"/>
        </w:rPr>
        <w:t xml:space="preserve">按招标文件约定，招标文件无约定的按通用条款或双方另行约定。</w:t>
      </w:r>
      <w:r/>
    </w:p>
    <w:p>
      <w:pPr>
        <w:ind w:firstLine="420"/>
        <w:jc w:val="left"/>
        <w:spacing w:line="400" w:lineRule="exact"/>
        <w:rPr>
          <w:rFonts w:hint="eastAsia"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w:t>
      </w:r>
      <w:r>
        <w:rPr>
          <w:rFonts w:hint="eastAsia" w:ascii="宋体" w:hAnsi="宋体"/>
          <w:color w:val="000000"/>
          <w:szCs w:val="21"/>
        </w:rPr>
        <w:t xml:space="preserve">施工组织设计的提交和修改</w:t>
      </w:r>
      <w:r/>
    </w:p>
    <w:p>
      <w:pPr>
        <w:ind w:firstLine="420"/>
        <w:jc w:val="left"/>
        <w:spacing w:line="400" w:lineRule="exact"/>
        <w:rPr>
          <w:rFonts w:hint="eastAsia" w:ascii="宋体" w:hAnsi="宋体"/>
          <w:szCs w:val="21"/>
          <w:u w:val="single"/>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开工前7日。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收到后5天内予以确认或提出修改意见</w:t>
      </w:r>
      <w:r>
        <w:rPr>
          <w:rFonts w:hint="eastAsia" w:ascii="宋体" w:hAnsi="宋体"/>
          <w:b/>
          <w:szCs w:val="21"/>
        </w:rPr>
        <w:t xml:space="preserve">。</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w:t>
      </w:r>
      <w:bookmarkStart w:id="337" w:name="_Toc297123514"/>
      <w:r/>
      <w:bookmarkStart w:id="338" w:name="_Toc312677479"/>
      <w:r/>
      <w:bookmarkStart w:id="339" w:name="_Toc300934966"/>
      <w:r/>
      <w:bookmarkStart w:id="340" w:name="_Toc297216173"/>
      <w:r/>
      <w:bookmarkStart w:id="341" w:name="_Toc304295541"/>
      <w:r/>
      <w:bookmarkStart w:id="342" w:name="_Toc303539123"/>
      <w:r/>
      <w:bookmarkStart w:id="343" w:name="_Toc312678005"/>
      <w:r>
        <w:rPr>
          <w:rFonts w:hint="eastAsia" w:ascii="宋体" w:hAnsi="宋体"/>
          <w:b/>
          <w:color w:val="000000"/>
          <w:szCs w:val="21"/>
        </w:rPr>
        <w:t xml:space="preserve">.2 施工进度计划</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7.2.2 施工进度计划的修订</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收到后5天内；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承包人每周五下午5：00前提供下周计划和本周完成情况统计表（一式三份）交监理机构。</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施工月进度计划：第一次在开工前7日，以后在上月25日前提供；在每月25日前，将本月进度统计报表及纠偏措施与下月施工进度计划同时提供。</w:t>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7.3 开工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7.3.1 开工准备</w:t>
      </w:r>
      <w:r/>
    </w:p>
    <w:p>
      <w:pPr>
        <w:ind w:firstLine="645"/>
        <w:jc w:val="left"/>
        <w:spacing w:line="400" w:lineRule="exact"/>
        <w:rPr>
          <w:rFonts w:hint="eastAsia" w:ascii="宋体" w:hAnsi="宋体"/>
          <w:szCs w:val="21"/>
          <w:u w:val="single"/>
        </w:rPr>
      </w:pPr>
      <w:r>
        <w:rPr>
          <w:rFonts w:hint="eastAsia" w:ascii="宋体" w:hAnsi="宋体"/>
          <w:color w:val="000000"/>
          <w:szCs w:val="21"/>
        </w:rPr>
        <w:t xml:space="preserve">关于承包人提交</w:t>
      </w:r>
      <w:r>
        <w:rPr>
          <w:rFonts w:hint="eastAsia" w:ascii="宋体" w:hAnsi="宋体"/>
          <w:color w:val="000000"/>
          <w:szCs w:val="21"/>
        </w:rPr>
        <w:t xml:space="preserve">工程开工报审表的期限：</w:t>
      </w:r>
      <w:r>
        <w:rPr>
          <w:rFonts w:hint="eastAsia" w:ascii="宋体" w:hAnsi="宋体"/>
          <w:szCs w:val="21"/>
          <w:u w:val="single"/>
        </w:rPr>
        <w:t xml:space="preserve">合同签订后、开工前</w:t>
      </w:r>
      <w:r>
        <w:rPr>
          <w:rFonts w:hint="eastAsia" w:ascii="宋体" w:hAnsi="宋体"/>
          <w:szCs w:val="21"/>
        </w:rPr>
        <w:t xml:space="preserve">。</w:t>
      </w:r>
      <w:r/>
    </w:p>
    <w:p>
      <w:pPr>
        <w:ind w:firstLine="645"/>
        <w:jc w:val="left"/>
        <w:spacing w:line="400" w:lineRule="exact"/>
        <w:rPr>
          <w:rFonts w:hint="eastAsia"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7.3.2开工通知</w:t>
      </w:r>
      <w:r/>
    </w:p>
    <w:p>
      <w:pPr>
        <w:ind w:firstLine="420"/>
        <w:jc w:val="left"/>
        <w:spacing w:line="400" w:lineRule="exact"/>
        <w:rPr>
          <w:rFonts w:eastAsia="仿宋_GB2312"/>
          <w:sz w:val="24"/>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bookmarkEnd w:id="337"/>
      <w:r/>
      <w:bookmarkEnd w:id="338"/>
      <w:r/>
      <w:bookmarkEnd w:id="339"/>
      <w:r/>
      <w:bookmarkEnd w:id="340"/>
      <w:r/>
      <w:bookmarkEnd w:id="341"/>
      <w:r/>
      <w:bookmarkEnd w:id="342"/>
      <w:r/>
      <w:bookmarkEnd w:id="343"/>
      <w:r/>
      <w:r/>
    </w:p>
    <w:p>
      <w:pPr>
        <w:ind w:firstLine="422"/>
        <w:spacing w:after="120" w:line="400" w:lineRule="exact"/>
        <w:rPr>
          <w:rFonts w:hint="eastAsia" w:ascii="宋体" w:hAnsi="宋体"/>
          <w:b/>
          <w:color w:val="000000"/>
          <w:szCs w:val="21"/>
        </w:rPr>
      </w:pPr>
      <w:r>
        <w:rPr>
          <w:rFonts w:hint="eastAsia" w:ascii="宋体" w:hAnsi="宋体"/>
          <w:b/>
          <w:color w:val="000000"/>
          <w:szCs w:val="21"/>
        </w:rPr>
        <w:t xml:space="preserve">7.4 测量放线</w:t>
      </w:r>
      <w:r/>
    </w:p>
    <w:p>
      <w:pPr>
        <w:ind w:firstLine="420"/>
        <w:jc w:val="left"/>
        <w:spacing w:line="400" w:lineRule="exact"/>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按通用条款。</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44" w:name="_Toc297216175"/>
      <w:r/>
      <w:bookmarkStart w:id="345" w:name="_Toc312678010"/>
      <w:r/>
      <w:bookmarkStart w:id="346" w:name="_Toc300934968"/>
      <w:r/>
      <w:bookmarkStart w:id="347" w:name="_Toc304295546"/>
      <w:r/>
      <w:bookmarkStart w:id="348" w:name="_Toc297123516"/>
      <w:r/>
      <w:bookmarkStart w:id="349" w:name="_Toc312677484"/>
      <w:r/>
      <w:bookmarkStart w:id="350" w:name="_Toc303539125"/>
      <w:r>
        <w:rPr>
          <w:rFonts w:hint="eastAsia" w:ascii="宋体" w:hAnsi="宋体"/>
          <w:b/>
          <w:color w:val="000000"/>
          <w:szCs w:val="21"/>
        </w:rPr>
        <w:t xml:space="preserve">.5 工期延误</w:t>
      </w:r>
      <w:bookmarkEnd w:id="344"/>
      <w:r/>
      <w:bookmarkEnd w:id="345"/>
      <w:r/>
      <w:bookmarkEnd w:id="346"/>
      <w:r/>
      <w:bookmarkEnd w:id="347"/>
      <w:r/>
      <w:bookmarkEnd w:id="348"/>
      <w:r/>
      <w:bookmarkEnd w:id="349"/>
      <w:r/>
      <w:bookmarkEnd w:id="350"/>
      <w:r/>
      <w:r/>
    </w:p>
    <w:p>
      <w:pPr>
        <w:ind w:firstLine="420"/>
        <w:jc w:val="left"/>
        <w:spacing w:line="400" w:lineRule="exact"/>
        <w:rPr>
          <w:rFonts w:hint="eastAsia" w:ascii="宋体" w:hAnsi="宋体"/>
          <w:szCs w:val="21"/>
        </w:rPr>
      </w:pPr>
      <w:r>
        <w:rPr>
          <w:rFonts w:hint="eastAsia" w:ascii="宋体" w:hAnsi="宋体"/>
          <w:szCs w:val="21"/>
        </w:rPr>
        <w:t xml:space="preserve">7.5.1 因发包人原因导致工期延误</w:t>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ind w:firstLine="420"/>
        <w:jc w:val="left"/>
        <w:spacing w:line="400" w:lineRule="exact"/>
        <w:rPr>
          <w:rFonts w:hint="eastAsia" w:ascii="宋体" w:hAnsi="宋体"/>
          <w:szCs w:val="21"/>
        </w:rPr>
      </w:pPr>
      <w:r>
        <w:rPr>
          <w:rFonts w:hint="eastAsia" w:ascii="宋体" w:hAnsi="宋体"/>
          <w:szCs w:val="21"/>
        </w:rPr>
        <w:t xml:space="preserve">7</w:t>
      </w:r>
      <w:bookmarkStart w:id="351" w:name="_Toc318581169"/>
      <w:r/>
      <w:bookmarkStart w:id="352" w:name="_Toc312677486"/>
      <w:r/>
      <w:bookmarkStart w:id="353" w:name="_Toc312678012"/>
      <w:r/>
      <w:bookmarkStart w:id="354" w:name="_Toc304295548"/>
      <w:r/>
      <w:bookmarkStart w:id="355" w:name="_Toc303539127"/>
      <w:r/>
      <w:bookmarkStart w:id="356" w:name="_Toc297123518"/>
      <w:r/>
      <w:bookmarkStart w:id="357" w:name="_Toc297216177"/>
      <w:r/>
      <w:bookmarkStart w:id="358" w:name="_Toc300934970"/>
      <w:r>
        <w:rPr>
          <w:rFonts w:hint="eastAsia" w:ascii="宋体" w:hAnsi="宋体"/>
          <w:szCs w:val="21"/>
        </w:rPr>
        <w:t xml:space="preserve">.5.2 因承包人原因导致工期延误</w:t>
      </w:r>
      <w:bookmarkEnd w:id="351"/>
      <w:r/>
      <w:bookmarkEnd w:id="352"/>
      <w:r/>
      <w:bookmarkEnd w:id="353"/>
      <w:r/>
      <w:r/>
    </w:p>
    <w:p>
      <w:pPr>
        <w:ind w:firstLine="420"/>
        <w:jc w:val="left"/>
        <w:spacing w:line="400" w:lineRule="exact"/>
        <w:rPr>
          <w:rFonts w:hint="eastAsia" w:ascii="宋体" w:hAnsi="宋体"/>
          <w:szCs w:val="21"/>
          <w:u w:val="single"/>
        </w:rPr>
      </w:pPr>
      <w:r>
        <w:rPr>
          <w:rFonts w:hint="eastAsia" w:ascii="宋体" w:hAnsi="宋体"/>
          <w:szCs w:val="21"/>
        </w:rPr>
        <w:t xml:space="preserve">因</w:t>
      </w:r>
      <w:bookmarkStart w:id="359" w:name="_Toc318581170"/>
      <w:r/>
      <w:bookmarkStart w:id="360" w:name="_Toc312678013"/>
      <w:r/>
      <w:bookmarkStart w:id="361" w:name="_Toc312677487"/>
      <w:r>
        <w:rPr>
          <w:rFonts w:hint="eastAsia" w:ascii="宋体" w:hAnsi="宋体"/>
          <w:szCs w:val="21"/>
        </w:rPr>
        <w:t xml:space="preserve">承包人原因造成工期延误，逾期竣工违约金的计算方法为：</w:t>
      </w:r>
      <w:bookmarkEnd w:id="354"/>
      <w:r/>
      <w:bookmarkEnd w:id="355"/>
      <w:r/>
      <w:bookmarkEnd w:id="356"/>
      <w:r/>
      <w:bookmarkEnd w:id="357"/>
      <w:r/>
      <w:bookmarkEnd w:id="358"/>
      <w:r/>
      <w:bookmarkEnd w:id="359"/>
      <w:r/>
      <w:bookmarkEnd w:id="360"/>
      <w:r/>
      <w:bookmarkEnd w:id="361"/>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因承包人原因延误总工期每延迟一天罚款10000元，超过15天（含15天）工期履约保证金不退还，并处以工程结算价为基数每天千分之五罚款，其他按通用条款中约定的内容执行。</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因承包人原因未及时开工，按照约定的开工日期，每拖延一天罚款10000元。</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未经发包人书面批准，承包人超过本合同约定的开工日期10天仍未开工或连续停工5天以上的，发包人有权单方解除本合同，对已完成的工程量不支付工程款。</w:t>
      </w:r>
      <w:r/>
    </w:p>
    <w:p>
      <w:pPr>
        <w:ind w:firstLine="420"/>
        <w:jc w:val="left"/>
        <w:spacing w:line="400" w:lineRule="exact"/>
        <w:rPr>
          <w:rFonts w:eastAsia="仿宋_GB2312"/>
          <w:sz w:val="24"/>
          <w:szCs w:val="21"/>
        </w:rPr>
      </w:pPr>
      <w:r>
        <w:rPr>
          <w:rFonts w:hint="eastAsia" w:ascii="宋体" w:hAnsi="宋体"/>
          <w:szCs w:val="21"/>
        </w:rPr>
        <w:t xml:space="preserve">因承包人原因造成工期延误，逾</w:t>
      </w:r>
      <w:bookmarkStart w:id="362" w:name="_Toc312678014"/>
      <w:r/>
      <w:bookmarkStart w:id="363" w:name="_Toc318581171"/>
      <w:r>
        <w:rPr>
          <w:rFonts w:hint="eastAsia" w:ascii="宋体" w:hAnsi="宋体"/>
          <w:szCs w:val="21"/>
        </w:rPr>
        <w:t xml:space="preserve">期竣工违约金的上限：</w:t>
      </w:r>
      <w:r>
        <w:rPr>
          <w:rFonts w:hint="eastAsia" w:ascii="宋体" w:hAnsi="宋体"/>
          <w:szCs w:val="21"/>
          <w:u w:val="single"/>
        </w:rPr>
        <w:t xml:space="preserve">                                </w:t>
      </w:r>
      <w:r>
        <w:rPr>
          <w:rFonts w:hint="eastAsia" w:ascii="宋体" w:hAnsi="宋体"/>
          <w:szCs w:val="21"/>
        </w:rPr>
        <w:t xml:space="preserve">。</w:t>
      </w:r>
      <w:bookmarkEnd w:id="362"/>
      <w:r/>
      <w:bookmarkEnd w:id="363"/>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64" w:name="_Toc312678015"/>
      <w:r/>
      <w:bookmarkStart w:id="365" w:name="_Toc304295549"/>
      <w:r/>
      <w:bookmarkStart w:id="366" w:name="_Toc297216178"/>
      <w:r/>
      <w:bookmarkStart w:id="367" w:name="_Toc300934971"/>
      <w:r/>
      <w:bookmarkStart w:id="368" w:name="_Toc297123519"/>
      <w:r/>
      <w:bookmarkStart w:id="369" w:name="_Toc303539128"/>
      <w:r>
        <w:rPr>
          <w:rFonts w:hint="eastAsia" w:ascii="宋体" w:hAnsi="宋体"/>
          <w:b/>
          <w:color w:val="000000"/>
          <w:szCs w:val="21"/>
        </w:rPr>
        <w:t xml:space="preserve">.6 不</w:t>
      </w:r>
      <w:bookmarkEnd w:id="364"/>
      <w:r/>
      <w:bookmarkEnd w:id="365"/>
      <w:r/>
      <w:bookmarkEnd w:id="366"/>
      <w:r/>
      <w:bookmarkEnd w:id="367"/>
      <w:r/>
      <w:bookmarkEnd w:id="368"/>
      <w:r/>
      <w:bookmarkEnd w:id="369"/>
      <w:r>
        <w:rPr>
          <w:rFonts w:hint="eastAsia" w:ascii="宋体" w:hAnsi="宋体"/>
          <w:b/>
          <w:color w:val="000000"/>
          <w:szCs w:val="21"/>
        </w:rPr>
        <w:t xml:space="preserve">利物质条件</w:t>
      </w:r>
      <w:r/>
    </w:p>
    <w:p>
      <w:pPr>
        <w:ind w:firstLine="420"/>
        <w:jc w:val="left"/>
        <w:spacing w:line="400" w:lineRule="exact"/>
        <w:rPr>
          <w:rFonts w:hint="eastAsia" w:ascii="宋体" w:hAnsi="宋体"/>
          <w:szCs w:val="21"/>
        </w:rPr>
      </w:pPr>
      <w:r/>
      <w:bookmarkStart w:id="370" w:name="_Toc304295550"/>
      <w:r/>
      <w:bookmarkStart w:id="371" w:name="_Toc297123520"/>
      <w:r/>
      <w:bookmarkStart w:id="372" w:name="_Toc318581172"/>
      <w:r/>
      <w:bookmarkStart w:id="373" w:name="_Toc300934972"/>
      <w:r/>
      <w:bookmarkStart w:id="374" w:name="_Toc297216179"/>
      <w:r/>
      <w:bookmarkStart w:id="375" w:name="_Toc303539129"/>
      <w:r/>
      <w:bookmarkStart w:id="376" w:name="_Toc312678016"/>
      <w:r>
        <w:rPr>
          <w:rFonts w:hint="eastAsia" w:ascii="宋体" w:hAnsi="宋体"/>
          <w:szCs w:val="21"/>
        </w:rPr>
        <w:t xml:space="preserve">不利物质条件的其他情形和有关约定：</w:t>
      </w:r>
      <w:r>
        <w:rPr>
          <w:rFonts w:hint="eastAsia" w:ascii="宋体" w:hAnsi="宋体"/>
          <w:szCs w:val="21"/>
          <w:u w:val="single"/>
        </w:rPr>
        <w:t xml:space="preserve">/</w:t>
      </w:r>
      <w:r>
        <w:rPr>
          <w:rFonts w:hint="eastAsia" w:ascii="宋体" w:hAnsi="宋体"/>
          <w:szCs w:val="21"/>
        </w:rPr>
        <w:t xml:space="preserve">。</w:t>
      </w:r>
      <w:bookmarkEnd w:id="370"/>
      <w:r/>
      <w:bookmarkEnd w:id="371"/>
      <w:r/>
      <w:bookmarkEnd w:id="372"/>
      <w:r/>
      <w:bookmarkEnd w:id="373"/>
      <w:r/>
      <w:bookmarkEnd w:id="374"/>
      <w:r/>
      <w:bookmarkEnd w:id="375"/>
      <w:r/>
      <w:bookmarkEnd w:id="376"/>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77" w:name="_Toc312678017"/>
      <w:r/>
      <w:bookmarkStart w:id="378" w:name="_Toc297216180"/>
      <w:r/>
      <w:bookmarkStart w:id="379" w:name="_Toc300934973"/>
      <w:r/>
      <w:bookmarkStart w:id="380" w:name="_Toc303539130"/>
      <w:r/>
      <w:bookmarkStart w:id="381" w:name="_Toc297123521"/>
      <w:r/>
      <w:bookmarkStart w:id="382" w:name="_Toc304295551"/>
      <w:r>
        <w:rPr>
          <w:rFonts w:hint="eastAsia" w:ascii="宋体" w:hAnsi="宋体"/>
          <w:b/>
          <w:color w:val="000000"/>
          <w:szCs w:val="21"/>
        </w:rPr>
        <w:t xml:space="preserve">.7异常恶劣的气候条件</w:t>
      </w:r>
      <w:bookmarkEnd w:id="377"/>
      <w:r/>
      <w:bookmarkEnd w:id="378"/>
      <w:r/>
      <w:bookmarkEnd w:id="379"/>
      <w:r/>
      <w:bookmarkEnd w:id="380"/>
      <w:r/>
      <w:bookmarkEnd w:id="381"/>
      <w:r/>
      <w:bookmarkEnd w:id="382"/>
      <w:r/>
      <w:r/>
    </w:p>
    <w:p>
      <w:pPr>
        <w:ind w:firstLine="420"/>
        <w:jc w:val="left"/>
        <w:spacing w:line="400" w:lineRule="exact"/>
        <w:rPr>
          <w:rFonts w:hint="eastAsia" w:ascii="宋体" w:hAnsi="宋体"/>
          <w:szCs w:val="21"/>
        </w:rPr>
      </w:pPr>
      <w:r>
        <w:rPr>
          <w:rFonts w:hint="eastAsia" w:ascii="宋体" w:hAnsi="宋体"/>
          <w:szCs w:val="21"/>
        </w:rPr>
        <w:t xml:space="preserve">发包人和承包人同意以下情形视为异常恶劣的气候条件：</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由市级以上有关部门正式发布和认定的自然灾害</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（3）</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hint="eastAsia" w:ascii="宋体" w:hAnsi="宋体"/>
          <w:color w:val="000000"/>
          <w:szCs w:val="21"/>
        </w:rPr>
        <w:outlineLvl w:val="0"/>
      </w:pPr>
      <w:r/>
      <w:bookmarkStart w:id="383" w:name="_Toc26321"/>
      <w:r/>
      <w:bookmarkStart w:id="384" w:name="_Toc15559"/>
      <w:r>
        <w:rPr>
          <w:rFonts w:hint="eastAsia" w:ascii="宋体" w:hAnsi="宋体"/>
          <w:color w:val="000000"/>
          <w:szCs w:val="21"/>
        </w:rPr>
        <w:t xml:space="preserve">7.8 提前竣工的奖励</w:t>
      </w:r>
      <w:bookmarkEnd w:id="383"/>
      <w:r/>
      <w:bookmarkEnd w:id="384"/>
      <w:r/>
      <w:r/>
    </w:p>
    <w:p>
      <w:pPr>
        <w:ind w:firstLine="420"/>
        <w:jc w:val="left"/>
        <w:spacing w:line="400" w:lineRule="exact"/>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      </w:t>
      </w:r>
      <w:r>
        <w:rPr>
          <w:rFonts w:hint="eastAsia" w:ascii="宋体" w:hAnsi="宋体"/>
          <w:szCs w:val="21"/>
          <w:u w:val="single"/>
        </w:rPr>
        <w:t xml:space="preserve">无</w:t>
      </w:r>
      <w:r>
        <w:rPr>
          <w:rFonts w:hint="eastAsia" w:ascii="宋体" w:hAnsi="宋体"/>
          <w:szCs w:val="21"/>
          <w:u w:val="single"/>
        </w:rPr>
        <w:t xml:space="preserve">                 </w:t>
      </w:r>
      <w:r>
        <w:rPr>
          <w:rFonts w:hint="eastAsia" w:ascii="宋体" w:hAnsi="宋体"/>
          <w:szCs w:val="21"/>
        </w:rPr>
        <w:t xml:space="preserve">。</w:t>
      </w:r>
      <w:r/>
    </w:p>
    <w:p>
      <w:pPr>
        <w:pStyle w:val="944"/>
        <w:ind w:firstLine="420"/>
        <w:spacing w:line="400" w:lineRule="exact"/>
        <w:rPr>
          <w:rFonts w:ascii="宋体" w:hAnsi="宋体"/>
          <w:color w:val="auto"/>
          <w:szCs w:val="22"/>
        </w:rPr>
      </w:pPr>
      <w:r/>
      <w:bookmarkStart w:id="385" w:name="_Toc351203640"/>
      <w:r>
        <w:rPr>
          <w:rFonts w:hint="eastAsia" w:ascii="宋体" w:hAnsi="宋体"/>
          <w:color w:val="000000"/>
          <w:szCs w:val="22"/>
        </w:rPr>
        <w:t xml:space="preserve">8. 材料与设备</w:t>
      </w:r>
      <w:bookmarkEnd w:id="385"/>
      <w:r/>
      <w:r/>
    </w:p>
    <w:p>
      <w:pPr>
        <w:ind w:firstLine="420"/>
        <w:spacing w:line="400" w:lineRule="exact"/>
        <w:rPr>
          <w:rStyle w:val="981"/>
          <w:rFonts w:hint="eastAsia" w:eastAsia="宋体"/>
          <w:color w:val="auto"/>
          <w:lang w:eastAsia="zh-CN"/>
        </w:rPr>
      </w:pPr>
      <w:r>
        <w:rPr>
          <w:rFonts w:hint="eastAsia"/>
          <w:color w:val="auto"/>
        </w:rPr>
        <w:t xml:space="preserve">8.2</w:t>
      </w:r>
      <w:r>
        <w:rPr>
          <w:rStyle w:val="981"/>
          <w:color w:val="auto"/>
        </w:rPr>
        <w:t xml:space="preserve">承包人采购材料与工程设备</w:t>
      </w:r>
      <w:r/>
    </w:p>
    <w:p>
      <w:pPr>
        <w:ind w:firstLine="420"/>
        <w:spacing w:line="400" w:lineRule="exact"/>
        <w:rPr>
          <w:rStyle w:val="981"/>
          <w:rFonts w:hint="eastAsia" w:eastAsia="宋体"/>
          <w:color w:val="auto"/>
          <w:lang w:eastAsia="zh-CN"/>
        </w:rPr>
      </w:pPr>
      <w:r>
        <w:rPr>
          <w:rStyle w:val="981"/>
          <w:rFonts w:hint="eastAsia"/>
          <w:color w:val="auto"/>
        </w:rPr>
        <w:tab/>
      </w:r>
      <w:r>
        <w:rPr>
          <w:rStyle w:val="981"/>
          <w:color w:val="auto"/>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20"/>
        <w:spacing w:line="400" w:lineRule="exact"/>
        <w:rPr>
          <w:rStyle w:val="981"/>
          <w:rFonts w:hint="eastAsia" w:eastAsia="宋体"/>
          <w:color w:val="auto"/>
          <w:lang w:eastAsia="zh-CN"/>
        </w:rPr>
      </w:pPr>
      <w:r>
        <w:rPr>
          <w:rStyle w:val="981"/>
          <w:rFonts w:hint="eastAsia"/>
          <w:color w:val="auto"/>
        </w:rPr>
        <w:tab/>
      </w:r>
      <w:r>
        <w:rPr>
          <w:rStyle w:val="981"/>
          <w:color w:val="auto"/>
        </w:rPr>
        <w:t xml:space="preserve">8.2.2工程师或其代表可能要求在承包人或其他代表在场的情况下从每一材料中抽样用作检验，经工程师决定，这样抽取的样品应视为一批材料的代表。</w:t>
      </w:r>
      <w:r/>
    </w:p>
    <w:p>
      <w:pPr>
        <w:ind w:firstLine="420"/>
        <w:spacing w:line="400" w:lineRule="exact"/>
        <w:rPr>
          <w:rStyle w:val="981"/>
          <w:rFonts w:hint="eastAsia" w:eastAsia="宋体"/>
          <w:color w:val="auto"/>
          <w:lang w:eastAsia="zh-CN"/>
        </w:rPr>
      </w:pPr>
      <w:r>
        <w:rPr>
          <w:rStyle w:val="981"/>
          <w:rFonts w:hint="eastAsia"/>
          <w:color w:val="auto"/>
        </w:rPr>
        <w:tab/>
      </w:r>
      <w:r>
        <w:rPr>
          <w:rStyle w:val="981"/>
          <w:color w:val="auto"/>
        </w:rPr>
        <w:t xml:space="preserve">8.2.3如果任何一批材料中的样品不符合合同要求的，材料全部均予退货，无论是否已经采用与否，其费用全部由承包人支付，且不允许由于更换而延长工期。</w:t>
      </w:r>
      <w:r/>
    </w:p>
    <w:p>
      <w:pPr>
        <w:ind w:firstLine="420"/>
        <w:spacing w:line="400" w:lineRule="exact"/>
        <w:rPr>
          <w:rStyle w:val="981"/>
          <w:rFonts w:hint="eastAsia" w:eastAsia="宋体"/>
          <w:color w:val="auto"/>
          <w:lang w:eastAsia="zh-CN"/>
        </w:rPr>
      </w:pPr>
      <w:r>
        <w:rPr>
          <w:rStyle w:val="981"/>
          <w:rFonts w:hint="eastAsia"/>
          <w:color w:val="auto"/>
        </w:rPr>
        <w:tab/>
      </w:r>
      <w:r>
        <w:rPr>
          <w:rStyle w:val="981"/>
          <w:color w:val="auto"/>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20"/>
        <w:spacing w:line="400" w:lineRule="exact"/>
        <w:rPr>
          <w:rStyle w:val="981"/>
          <w:rFonts w:hint="eastAsia" w:eastAsia="宋体"/>
          <w:color w:val="auto"/>
          <w:lang w:eastAsia="zh-CN"/>
        </w:rPr>
      </w:pPr>
      <w:r>
        <w:rPr>
          <w:rStyle w:val="981"/>
          <w:rFonts w:hint="eastAsia"/>
          <w:color w:val="auto"/>
        </w:rPr>
        <w:tab/>
      </w:r>
      <w:r>
        <w:rPr>
          <w:rStyle w:val="981"/>
          <w:color w:val="auto"/>
        </w:rPr>
        <w:t xml:space="preserve">8.2.5运抵到现场的所有材料，无论在施工进度款中是否已付款，未经总监的书面批准，不得从</w:t>
      </w:r>
      <w:r>
        <w:rPr>
          <w:rStyle w:val="981"/>
          <w:rFonts w:hint="eastAsia"/>
          <w:color w:val="auto"/>
          <w:lang w:val="en-US" w:eastAsia="zh-CN"/>
        </w:rPr>
        <w:t xml:space="preserve">现场</w:t>
      </w:r>
      <w:r>
        <w:rPr>
          <w:rStyle w:val="981"/>
          <w:color w:val="auto"/>
        </w:rPr>
        <w:t xml:space="preserve">搬移出去。</w:t>
      </w:r>
      <w:r/>
    </w:p>
    <w:p>
      <w:pPr>
        <w:ind w:firstLine="420"/>
        <w:spacing w:line="400" w:lineRule="exact"/>
        <w:rPr>
          <w:rStyle w:val="981"/>
          <w:rFonts w:hint="eastAsia" w:eastAsia="宋体"/>
          <w:color w:val="auto"/>
          <w:lang w:eastAsia="zh-CN"/>
        </w:rPr>
      </w:pPr>
      <w:r>
        <w:rPr>
          <w:rStyle w:val="981"/>
          <w:rFonts w:hint="eastAsia"/>
          <w:color w:val="auto"/>
        </w:rPr>
        <w:tab/>
      </w:r>
      <w:r>
        <w:rPr>
          <w:rStyle w:val="981"/>
          <w:color w:val="auto"/>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20"/>
        <w:spacing w:line="400" w:lineRule="exact"/>
        <w:rPr>
          <w:rFonts w:hint="eastAsia"/>
          <w:color w:val="auto"/>
        </w:rPr>
      </w:pPr>
      <w:r>
        <w:rPr>
          <w:rStyle w:val="981"/>
          <w:rFonts w:hint="eastAsia"/>
          <w:color w:val="auto"/>
        </w:rPr>
        <w:tab/>
      </w:r>
      <w:r>
        <w:rPr>
          <w:rStyle w:val="981"/>
          <w:color w:val="auto"/>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Style w:val="981"/>
          <w:rFonts w:hint="eastAsia"/>
          <w:color w:val="auto"/>
        </w:rPr>
        <w:t xml:space="preserve">检验或试验费用均由承包人承担</w:t>
      </w:r>
      <w:r>
        <w:rPr>
          <w:rStyle w:val="981"/>
          <w:color w:val="auto"/>
        </w:rPr>
        <w:t xml:space="preserve">。</w:t>
      </w:r>
      <w:bookmarkEnd w:id="314"/>
      <w:r/>
      <w:bookmarkEnd w:id="315"/>
      <w:r/>
      <w:bookmarkEnd w:id="316"/>
      <w:r/>
      <w:bookmarkEnd w:id="317"/>
      <w:r/>
      <w:bookmarkEnd w:id="318"/>
      <w:r/>
      <w:bookmarkEnd w:id="319"/>
      <w:r/>
      <w:bookmarkEnd w:id="320"/>
      <w:r/>
      <w:bookmarkEnd w:id="321"/>
      <w:r/>
      <w:bookmarkEnd w:id="322"/>
      <w:r/>
      <w:bookmarkEnd w:id="323"/>
      <w:r/>
      <w:r/>
    </w:p>
    <w:p>
      <w:pPr>
        <w:ind w:firstLine="420"/>
        <w:spacing w:line="400" w:lineRule="exact"/>
        <w:rPr>
          <w:rFonts w:hint="eastAsia" w:ascii="宋体" w:hAnsi="宋体"/>
          <w:color w:val="auto"/>
          <w:szCs w:val="21"/>
        </w:rPr>
      </w:pPr>
      <w:r>
        <w:rPr>
          <w:rFonts w:hint="eastAsia" w:ascii="宋体" w:hAnsi="宋体"/>
          <w:color w:val="auto"/>
          <w:szCs w:val="21"/>
        </w:rPr>
        <w:t xml:space="preserve">8</w:t>
      </w:r>
      <w:bookmarkStart w:id="386" w:name="_Toc296346668"/>
      <w:r/>
      <w:bookmarkStart w:id="387" w:name="_Toc297216186"/>
      <w:r/>
      <w:bookmarkStart w:id="388" w:name="_Toc292559877"/>
      <w:r/>
      <w:bookmarkStart w:id="389" w:name="_Toc296347166"/>
      <w:r/>
      <w:bookmarkStart w:id="390" w:name="_Toc312677493"/>
      <w:r/>
      <w:bookmarkStart w:id="391" w:name="_Toc312678019"/>
      <w:r/>
      <w:bookmarkStart w:id="392" w:name="_Toc296503167"/>
      <w:r/>
      <w:bookmarkStart w:id="393" w:name="_Toc297120467"/>
      <w:r/>
      <w:bookmarkStart w:id="394" w:name="_Toc303539136"/>
      <w:r/>
      <w:bookmarkStart w:id="395" w:name="_Toc300934979"/>
      <w:r/>
      <w:bookmarkStart w:id="396" w:name="_Toc296944506"/>
      <w:r/>
      <w:bookmarkStart w:id="397" w:name="_Toc292559372"/>
      <w:r/>
      <w:bookmarkStart w:id="398" w:name="_Toc297123527"/>
      <w:r/>
      <w:bookmarkStart w:id="399" w:name="_Toc296891207"/>
      <w:r/>
      <w:bookmarkStart w:id="400" w:name="_Toc280868654"/>
      <w:r/>
      <w:bookmarkStart w:id="401" w:name="_Toc304295556"/>
      <w:r/>
      <w:bookmarkStart w:id="402" w:name="_Toc297048353"/>
      <w:r/>
      <w:bookmarkStart w:id="403" w:name="_Toc296890995"/>
      <w:r/>
      <w:bookmarkStart w:id="404" w:name="_Toc267251424"/>
      <w:r/>
      <w:bookmarkStart w:id="405" w:name="_Toc280868655"/>
      <w:r/>
      <w:bookmarkStart w:id="406" w:name="_Toc280868656"/>
      <w:r>
        <w:rPr>
          <w:rFonts w:hint="eastAsia" w:ascii="宋体" w:hAnsi="宋体"/>
          <w:color w:val="auto"/>
          <w:szCs w:val="21"/>
        </w:rPr>
        <w:t xml:space="preserve">.4材料与工程设备的保管与使用</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w:t>
      </w:r>
      <w:bookmarkStart w:id="407" w:name="_Toc292559878"/>
      <w:r/>
      <w:bookmarkStart w:id="408" w:name="_Toc292559373"/>
      <w:r/>
      <w:bookmarkStart w:id="409" w:name="_Toc297048354"/>
      <w:r/>
      <w:bookmarkStart w:id="410" w:name="_Toc304295557"/>
      <w:r/>
      <w:bookmarkStart w:id="411" w:name="_Toc296347167"/>
      <w:r/>
      <w:bookmarkStart w:id="412" w:name="_Toc297123528"/>
      <w:r/>
      <w:bookmarkStart w:id="413" w:name="_Toc303539137"/>
      <w:r/>
      <w:bookmarkStart w:id="414" w:name="_Toc296891208"/>
      <w:r/>
      <w:bookmarkStart w:id="415" w:name="_Toc312677494"/>
      <w:r/>
      <w:bookmarkStart w:id="416" w:name="_Toc296890996"/>
      <w:r/>
      <w:bookmarkStart w:id="417" w:name="_Toc297216187"/>
      <w:r/>
      <w:bookmarkStart w:id="418" w:name="_Toc296346669"/>
      <w:r/>
      <w:bookmarkStart w:id="419" w:name="_Toc300934980"/>
      <w:r/>
      <w:bookmarkStart w:id="420" w:name="_Toc296944507"/>
      <w:r/>
      <w:bookmarkStart w:id="421" w:name="_Toc296503168"/>
      <w:r/>
      <w:bookmarkStart w:id="422" w:name="_Toc297120468"/>
      <w:r/>
      <w:bookmarkStart w:id="423" w:name="_Toc318581173"/>
      <w:r/>
      <w:bookmarkStart w:id="424" w:name="_Toc312678020"/>
      <w:r>
        <w:rPr>
          <w:rFonts w:hint="eastAsia" w:ascii="宋体" w:hAnsi="宋体"/>
          <w:color w:val="auto"/>
          <w:szCs w:val="21"/>
        </w:rPr>
        <w:t xml:space="preserve">.4.1发包人供应的材料设备的保管费用的承担：</w:t>
      </w:r>
      <w:bookmarkEnd w:id="407"/>
      <w:r/>
      <w:bookmarkEnd w:id="408"/>
      <w:r>
        <w:rPr>
          <w:rFonts w:hint="eastAsia" w:ascii="宋体" w:hAnsi="宋体"/>
          <w:color w:val="auto"/>
          <w:szCs w:val="21"/>
          <w:u w:val="single"/>
        </w:rPr>
        <w:t xml:space="preserve">由承包人承担</w:t>
      </w:r>
      <w:r>
        <w:rPr>
          <w:rFonts w:hint="eastAsia" w:ascii="宋体" w:hAnsi="宋体"/>
          <w:color w:val="auto"/>
          <w:szCs w:val="21"/>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 样品</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8.6.1样品的报送与封存</w:t>
      </w:r>
      <w:r/>
    </w:p>
    <w:p>
      <w:pPr>
        <w:ind w:firstLine="420"/>
        <w:jc w:val="left"/>
        <w:spacing w:line="400" w:lineRule="exact"/>
        <w:rPr>
          <w:rFonts w:ascii="宋体" w:hAnsi="宋体"/>
          <w:color w:val="auto"/>
          <w:szCs w:val="21"/>
        </w:rPr>
      </w:pPr>
      <w:r>
        <w:rPr>
          <w:rFonts w:hint="eastAsia" w:ascii="宋体" w:hAnsi="宋体"/>
          <w:color w:val="auto"/>
          <w:szCs w:val="21"/>
        </w:rPr>
        <w:t xml:space="preserve">需要承包人报送样品的材料或工程设备，样品的种类、名称、规格、数量要求：</w:t>
      </w:r>
      <w:r>
        <w:rPr>
          <w:rFonts w:hint="eastAsia" w:ascii="宋体" w:hAnsi="宋体"/>
          <w:color w:val="auto"/>
          <w:szCs w:val="21"/>
          <w:u w:val="single"/>
        </w:rPr>
        <w:t xml:space="preserve">按管理部门要求和发包人需求确定  </w:t>
      </w:r>
      <w:r>
        <w:rPr>
          <w:rFonts w:hint="eastAsia" w:ascii="宋体" w:hAnsi="宋体"/>
          <w:color w:val="auto"/>
          <w:szCs w:val="21"/>
        </w:rPr>
        <w:t xml:space="preserve">。</w:t>
      </w:r>
      <w:r/>
    </w:p>
    <w:p>
      <w:pPr>
        <w:ind w:firstLine="420"/>
        <w:jc w:val="left"/>
        <w:spacing w:line="400" w:lineRule="exact"/>
        <w:rPr>
          <w:rStyle w:val="981"/>
          <w:rFonts w:hint="eastAsia" w:eastAsia="宋体"/>
          <w:color w:val="auto"/>
          <w:lang w:eastAsia="zh-CN"/>
        </w:rPr>
      </w:pPr>
      <w:r>
        <w:rPr>
          <w:rFonts w:hint="eastAsia" w:ascii="宋体" w:hAnsi="宋体"/>
          <w:color w:val="auto"/>
          <w:szCs w:val="21"/>
        </w:rPr>
        <w:t xml:space="preserve">8.6.1.1</w:t>
      </w:r>
      <w:r>
        <w:rPr>
          <w:rStyle w:val="981"/>
          <w:color w:val="auto"/>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20"/>
        <w:jc w:val="left"/>
        <w:spacing w:line="400" w:lineRule="exact"/>
        <w:rPr>
          <w:rFonts w:hint="eastAsia" w:ascii="宋体" w:hAnsi="宋体"/>
          <w:color w:val="auto"/>
          <w:szCs w:val="21"/>
        </w:rPr>
      </w:pPr>
      <w:r>
        <w:rPr>
          <w:rStyle w:val="981"/>
          <w:rFonts w:hint="eastAsia"/>
          <w:color w:val="auto"/>
        </w:rPr>
        <w:tab/>
      </w:r>
      <w:r>
        <w:rPr>
          <w:rStyle w:val="981"/>
          <w:color w:val="auto"/>
        </w:rPr>
        <w:t xml:space="preserve">8.6.1.2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Style w:val="981"/>
          <w:rFonts w:hint="eastAsia"/>
          <w:color w:val="auto"/>
        </w:rPr>
        <w:t xml:space="preserve">检验或试验费用均由承包人承担</w:t>
      </w:r>
      <w:r>
        <w:rPr>
          <w:rStyle w:val="981"/>
          <w:color w:val="auto"/>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8.8 施工设备和临时设施</w:t>
      </w:r>
      <w:r/>
    </w:p>
    <w:p>
      <w:pPr>
        <w:ind w:firstLine="420"/>
        <w:jc w:val="left"/>
        <w:spacing w:line="400" w:lineRule="exact"/>
        <w:rPr>
          <w:rFonts w:hint="eastAsia" w:ascii="宋体" w:hAnsi="宋体"/>
          <w:szCs w:val="21"/>
        </w:rPr>
      </w:pPr>
      <w:r>
        <w:rPr>
          <w:rFonts w:hint="eastAsia" w:ascii="宋体" w:hAnsi="宋体"/>
          <w:szCs w:val="21"/>
        </w:rPr>
        <w:t xml:space="preserve">8.8.1 承包人提供的施工设备和临时设施</w:t>
      </w:r>
      <w:r/>
    </w:p>
    <w:p>
      <w:pPr>
        <w:ind w:firstLine="420"/>
        <w:jc w:val="left"/>
        <w:spacing w:line="400" w:lineRule="exact"/>
        <w:rPr>
          <w:rFonts w:hint="eastAsia" w:ascii="宋体" w:hAnsi="宋体"/>
          <w:szCs w:val="21"/>
        </w:rPr>
      </w:pPr>
      <w:r>
        <w:rPr>
          <w:rFonts w:hint="eastAsia" w:ascii="宋体" w:hAnsi="宋体"/>
          <w:szCs w:val="21"/>
        </w:rPr>
        <w:t xml:space="preserve">关于修建临时设施费用承担的约定：</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Start w:id="425" w:name="_Toc351203641"/>
      <w:r>
        <w:rPr>
          <w:rFonts w:hint="eastAsia" w:ascii="宋体" w:hAnsi="宋体"/>
          <w:szCs w:val="21"/>
          <w:u w:val="single"/>
        </w:rPr>
        <w:t xml:space="preserve">由承包人承担</w:t>
      </w:r>
      <w:r>
        <w:rPr>
          <w:rFonts w:hint="eastAsia" w:ascii="宋体" w:hAnsi="宋体"/>
          <w:szCs w:val="21"/>
        </w:rPr>
        <w:t xml:space="preserve">。</w:t>
      </w:r>
      <w:r/>
    </w:p>
    <w:p>
      <w:pPr>
        <w:ind w:firstLine="422"/>
        <w:jc w:val="left"/>
        <w:spacing w:line="400" w:lineRule="exact"/>
        <w:rPr>
          <w:rFonts w:hint="eastAsia" w:ascii="宋体" w:hAnsi="宋体"/>
          <w:b/>
          <w:color w:val="000000"/>
          <w:szCs w:val="21"/>
        </w:rPr>
      </w:pPr>
      <w:r>
        <w:rPr>
          <w:rFonts w:hint="eastAsia" w:ascii="宋体" w:hAnsi="宋体"/>
          <w:b/>
          <w:color w:val="000000"/>
          <w:szCs w:val="21"/>
        </w:rPr>
        <w:t xml:space="preserve">9</w:t>
      </w:r>
      <w:bookmarkEnd w:id="404"/>
      <w:r/>
      <w:bookmarkEnd w:id="405"/>
      <w:r/>
      <w:bookmarkEnd w:id="406"/>
      <w:r/>
      <w:bookmarkStart w:id="426" w:name="_Toc297123533"/>
      <w:r/>
      <w:bookmarkStart w:id="427" w:name="_Toc312678021"/>
      <w:r/>
      <w:bookmarkStart w:id="428" w:name="_Toc297216192"/>
      <w:r/>
      <w:bookmarkStart w:id="429" w:name="_Toc312677495"/>
      <w:r/>
      <w:bookmarkStart w:id="430" w:name="_Toc300934982"/>
      <w:r/>
      <w:bookmarkStart w:id="431" w:name="_Toc304295559"/>
      <w:r/>
      <w:bookmarkStart w:id="432" w:name="_Toc303539139"/>
      <w:r/>
      <w:bookmarkStart w:id="433" w:name="_Toc296347172"/>
      <w:r/>
      <w:bookmarkStart w:id="434" w:name="_Toc296503173"/>
      <w:r/>
      <w:bookmarkStart w:id="435" w:name="_Toc297120473"/>
      <w:r/>
      <w:bookmarkStart w:id="436" w:name="_Toc296346674"/>
      <w:r/>
      <w:bookmarkStart w:id="437" w:name="_Toc297048359"/>
      <w:r/>
      <w:bookmarkStart w:id="438" w:name="_Toc292559883"/>
      <w:r/>
      <w:bookmarkStart w:id="439" w:name="_Toc296891213"/>
      <w:r/>
      <w:bookmarkStart w:id="440" w:name="_Toc292559378"/>
      <w:r/>
      <w:bookmarkStart w:id="441" w:name="_Toc267251427"/>
      <w:r/>
      <w:bookmarkStart w:id="442" w:name="_Toc296944512"/>
      <w:r/>
      <w:bookmarkStart w:id="443" w:name="_Toc267251428"/>
      <w:r/>
      <w:bookmarkStart w:id="444" w:name="_Toc296891001"/>
      <w:r>
        <w:rPr>
          <w:rFonts w:hint="eastAsia" w:ascii="宋体" w:hAnsi="宋体"/>
          <w:b/>
          <w:color w:val="000000"/>
          <w:szCs w:val="21"/>
        </w:rPr>
        <w:t xml:space="preserve">. 试验与检验</w:t>
      </w:r>
      <w:bookmarkEnd w:id="425"/>
      <w:r/>
      <w:bookmarkEnd w:id="426"/>
      <w:r/>
      <w:bookmarkEnd w:id="427"/>
      <w:r/>
      <w:bookmarkEnd w:id="428"/>
      <w:r/>
      <w:bookmarkEnd w:id="429"/>
      <w:r/>
      <w:bookmarkEnd w:id="430"/>
      <w:r/>
      <w:bookmarkEnd w:id="431"/>
      <w:r/>
      <w:bookmarkEnd w:id="432"/>
      <w:r/>
      <w:r/>
    </w:p>
    <w:p>
      <w:pPr>
        <w:ind w:firstLine="420"/>
        <w:spacing w:line="400" w:lineRule="exact"/>
        <w:rPr>
          <w:rFonts w:hint="eastAsia" w:ascii="宋体" w:hAnsi="宋体"/>
          <w:color w:val="000000"/>
          <w:szCs w:val="21"/>
        </w:rPr>
      </w:pPr>
      <w:r>
        <w:rPr>
          <w:rFonts w:hint="eastAsia" w:ascii="宋体" w:hAnsi="宋体"/>
          <w:color w:val="000000"/>
          <w:szCs w:val="21"/>
        </w:rPr>
        <w:t xml:space="preserve">9</w:t>
      </w:r>
      <w:bookmarkStart w:id="445" w:name="_Toc300934983"/>
      <w:r/>
      <w:bookmarkStart w:id="446" w:name="_Toc303539140"/>
      <w:r/>
      <w:bookmarkStart w:id="447" w:name="_Toc297123534"/>
      <w:r/>
      <w:bookmarkStart w:id="448" w:name="_Toc297216193"/>
      <w:r/>
      <w:bookmarkStart w:id="449" w:name="_Toc312677496"/>
      <w:r/>
      <w:bookmarkStart w:id="450" w:name="_Toc304295560"/>
      <w:r/>
      <w:bookmarkStart w:id="451" w:name="_Toc312678022"/>
      <w:r>
        <w:rPr>
          <w:rFonts w:hint="eastAsia" w:ascii="宋体" w:hAnsi="宋体"/>
          <w:color w:val="000000"/>
          <w:szCs w:val="21"/>
        </w:rPr>
        <w:t xml:space="preserve">.1试验设备与试验人员</w:t>
      </w:r>
      <w:bookmarkEnd w:id="445"/>
      <w:r/>
      <w:bookmarkEnd w:id="446"/>
      <w:r/>
      <w:bookmarkEnd w:id="447"/>
      <w:r/>
      <w:bookmarkEnd w:id="448"/>
      <w:r/>
      <w:bookmarkEnd w:id="449"/>
      <w:r/>
      <w:bookmarkEnd w:id="450"/>
      <w:r/>
      <w:bookmarkEnd w:id="451"/>
      <w:r/>
      <w:r/>
    </w:p>
    <w:p>
      <w:pPr>
        <w:ind w:firstLine="420"/>
        <w:jc w:val="left"/>
        <w:spacing w:line="400" w:lineRule="exact"/>
        <w:rPr>
          <w:rFonts w:hint="eastAsia" w:ascii="宋体" w:hAnsi="宋体"/>
          <w:szCs w:val="21"/>
        </w:rPr>
      </w:pPr>
      <w:r>
        <w:rPr>
          <w:rFonts w:hint="eastAsia" w:ascii="宋体" w:hAnsi="宋体"/>
          <w:szCs w:val="21"/>
        </w:rPr>
        <w:t xml:space="preserve">9</w:t>
      </w:r>
      <w:bookmarkStart w:id="452" w:name="_Toc303539141"/>
      <w:r/>
      <w:bookmarkStart w:id="453" w:name="_Toc312678023"/>
      <w:r/>
      <w:bookmarkStart w:id="454" w:name="_Toc300934984"/>
      <w:r/>
      <w:bookmarkStart w:id="455" w:name="_Toc297123535"/>
      <w:r/>
      <w:bookmarkStart w:id="456" w:name="_Toc312677497"/>
      <w:r/>
      <w:bookmarkStart w:id="457" w:name="_Toc304295561"/>
      <w:r/>
      <w:bookmarkStart w:id="458" w:name="_Toc297216194"/>
      <w:r/>
      <w:bookmarkStart w:id="459" w:name="_Toc318581174"/>
      <w:r>
        <w:rPr>
          <w:rFonts w:hint="eastAsia" w:ascii="宋体" w:hAnsi="宋体"/>
          <w:szCs w:val="21"/>
        </w:rPr>
        <w:t xml:space="preserve">.1.2 试验设备</w:t>
      </w:r>
      <w:r/>
    </w:p>
    <w:p>
      <w:pPr>
        <w:ind w:firstLine="420"/>
        <w:jc w:val="left"/>
        <w:spacing w:line="400" w:lineRule="exact"/>
        <w:rPr>
          <w:rFonts w:hint="eastAsia" w:ascii="宋体" w:hAnsi="宋体"/>
          <w:szCs w:val="21"/>
        </w:rPr>
      </w:pPr>
      <w:r>
        <w:rPr>
          <w:rFonts w:hint="eastAsia" w:ascii="宋体" w:hAnsi="宋体"/>
          <w:szCs w:val="21"/>
        </w:rPr>
        <w:t xml:space="preserve">施工现场需要配置的试验场所：</w:t>
      </w:r>
      <w:bookmarkEnd w:id="452"/>
      <w:r/>
      <w:bookmarkEnd w:id="453"/>
      <w:r/>
      <w:bookmarkEnd w:id="454"/>
      <w:r/>
      <w:bookmarkEnd w:id="455"/>
      <w:r/>
      <w:bookmarkEnd w:id="456"/>
      <w:r/>
      <w:bookmarkEnd w:id="457"/>
      <w:r/>
      <w:bookmarkEnd w:id="458"/>
      <w:r/>
      <w:bookmarkStart w:id="460" w:name="_Toc297216195"/>
      <w:r/>
      <w:bookmarkStart w:id="461" w:name="_Toc312678024"/>
      <w:r/>
      <w:bookmarkStart w:id="462" w:name="_Toc300934985"/>
      <w:r/>
      <w:bookmarkStart w:id="463" w:name="_Toc312677498"/>
      <w:r/>
      <w:bookmarkStart w:id="464" w:name="_Toc303539142"/>
      <w:r/>
      <w:bookmarkStart w:id="465" w:name="_Toc297123536"/>
      <w:r/>
      <w:bookmarkStart w:id="466" w:name="_Toc304295562"/>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 </w:t>
      </w:r>
      <w:r/>
    </w:p>
    <w:p>
      <w:pPr>
        <w:ind w:firstLine="420"/>
        <w:jc w:val="left"/>
        <w:spacing w:line="400" w:lineRule="exact"/>
        <w:rPr>
          <w:rFonts w:hint="eastAsia"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p>
    <w:p>
      <w:pPr>
        <w:ind w:firstLine="420"/>
        <w:spacing w:line="400" w:lineRule="exact"/>
        <w:rPr>
          <w:rFonts w:hint="eastAsia" w:ascii="宋体" w:hAnsi="宋体"/>
          <w:color w:val="000000"/>
          <w:szCs w:val="21"/>
        </w:rPr>
        <w:outlineLvl w:val="0"/>
      </w:pPr>
      <w:r/>
      <w:bookmarkStart w:id="467" w:name="_Toc19315"/>
      <w:r/>
      <w:bookmarkStart w:id="468" w:name="_Toc31322"/>
      <w:r>
        <w:rPr>
          <w:rFonts w:hint="eastAsia" w:ascii="宋体" w:hAnsi="宋体"/>
          <w:color w:val="000000"/>
          <w:szCs w:val="21"/>
        </w:rPr>
        <w:t xml:space="preserve">9.4 现场工艺试验</w:t>
      </w:r>
      <w:bookmarkEnd w:id="467"/>
      <w:r/>
      <w:bookmarkEnd w:id="468"/>
      <w:r>
        <w:rPr>
          <w:rFonts w:hint="eastAsia" w:ascii="宋体" w:hAnsi="宋体"/>
          <w:color w:val="000000"/>
          <w:szCs w:val="21"/>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按有关规定执行</w:t>
      </w:r>
      <w:r>
        <w:rPr>
          <w:rFonts w:hint="eastAsia" w:ascii="宋体" w:hAnsi="宋体"/>
          <w:szCs w:val="21"/>
        </w:rPr>
        <w:t xml:space="preserve">。</w:t>
      </w:r>
      <w:bookmarkEnd w:id="459"/>
      <w:r/>
      <w:bookmarkEnd w:id="460"/>
      <w:r/>
      <w:bookmarkEnd w:id="461"/>
      <w:r/>
      <w:bookmarkEnd w:id="462"/>
      <w:r/>
      <w:bookmarkEnd w:id="463"/>
      <w:r/>
      <w:bookmarkEnd w:id="464"/>
      <w:r/>
      <w:bookmarkEnd w:id="465"/>
      <w:r/>
      <w:bookmarkEnd w:id="466"/>
      <w:r/>
      <w:r/>
    </w:p>
    <w:p>
      <w:pPr>
        <w:pStyle w:val="944"/>
        <w:spacing w:line="400" w:lineRule="exact"/>
        <w:rPr>
          <w:rFonts w:hint="eastAsia" w:ascii="宋体" w:hAnsi="宋体"/>
          <w:color w:val="000000"/>
          <w:szCs w:val="22"/>
        </w:rPr>
      </w:pPr>
      <w:r/>
      <w:bookmarkStart w:id="469" w:name="_Toc351203642"/>
      <w:r>
        <w:rPr>
          <w:rFonts w:hint="eastAsia" w:ascii="宋体" w:hAnsi="宋体"/>
          <w:color w:val="000000"/>
          <w:szCs w:val="22"/>
        </w:rPr>
        <w:t xml:space="preserve">1</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Start w:id="470" w:name="_Toc304295566"/>
      <w:r/>
      <w:bookmarkStart w:id="471" w:name="_Toc296891021"/>
      <w:r/>
      <w:bookmarkStart w:id="472" w:name="_Toc296503193"/>
      <w:r/>
      <w:bookmarkStart w:id="473" w:name="_Toc300934989"/>
      <w:r/>
      <w:bookmarkStart w:id="474" w:name="_Toc296347192"/>
      <w:r/>
      <w:bookmarkStart w:id="475" w:name="_Toc297216199"/>
      <w:r/>
      <w:bookmarkStart w:id="476" w:name="_Toc303539146"/>
      <w:r/>
      <w:bookmarkStart w:id="477" w:name="_Toc297120493"/>
      <w:r/>
      <w:bookmarkStart w:id="478" w:name="_Toc296944532"/>
      <w:r/>
      <w:bookmarkStart w:id="479" w:name="_Toc297048379"/>
      <w:r/>
      <w:bookmarkStart w:id="480" w:name="_Toc292559903"/>
      <w:r/>
      <w:bookmarkStart w:id="481" w:name="_Toc292559398"/>
      <w:r/>
      <w:bookmarkStart w:id="482" w:name="_Toc297123540"/>
      <w:r/>
      <w:bookmarkStart w:id="483" w:name="_Toc296346694"/>
      <w:r/>
      <w:bookmarkStart w:id="484" w:name="_Toc296891233"/>
      <w:r/>
      <w:bookmarkStart w:id="485" w:name="_Toc312677499"/>
      <w:r/>
      <w:bookmarkStart w:id="486" w:name="_Toc312678025"/>
      <w:r/>
      <w:bookmarkStart w:id="487" w:name="_Toc267251441"/>
      <w:r/>
      <w:bookmarkStart w:id="488" w:name="_Toc267251440"/>
      <w:r/>
      <w:bookmarkStart w:id="489" w:name="_Toc267251437"/>
      <w:r/>
      <w:bookmarkStart w:id="490" w:name="_Toc267251439"/>
      <w:r/>
      <w:bookmarkStart w:id="491" w:name="_Toc267251435"/>
      <w:r/>
      <w:bookmarkStart w:id="492" w:name="_Toc267251433"/>
      <w:r>
        <w:rPr>
          <w:rFonts w:hint="eastAsia" w:ascii="宋体" w:hAnsi="宋体"/>
          <w:color w:val="000000"/>
          <w:szCs w:val="22"/>
        </w:rPr>
        <w:t xml:space="preserve">0. 变更</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1</w:t>
      </w:r>
      <w:bookmarkStart w:id="493" w:name="_Toc312678026"/>
      <w:r/>
      <w:bookmarkStart w:id="494" w:name="_Toc297123541"/>
      <w:r/>
      <w:bookmarkStart w:id="495" w:name="_Toc292559904"/>
      <w:r/>
      <w:bookmarkStart w:id="496" w:name="_Toc296944533"/>
      <w:r/>
      <w:bookmarkStart w:id="497" w:name="_Toc292559399"/>
      <w:r/>
      <w:bookmarkStart w:id="498" w:name="_Toc296346695"/>
      <w:r/>
      <w:bookmarkStart w:id="499" w:name="_Toc296891234"/>
      <w:r/>
      <w:bookmarkStart w:id="500" w:name="_Toc312677500"/>
      <w:r/>
      <w:bookmarkStart w:id="501" w:name="_Toc300934990"/>
      <w:r/>
      <w:bookmarkStart w:id="502" w:name="_Toc304295567"/>
      <w:r/>
      <w:bookmarkStart w:id="503" w:name="_Toc296347193"/>
      <w:r/>
      <w:bookmarkStart w:id="504" w:name="_Toc303539147"/>
      <w:r/>
      <w:bookmarkStart w:id="505" w:name="_Toc297120494"/>
      <w:r/>
      <w:bookmarkStart w:id="506" w:name="_Toc297216200"/>
      <w:r/>
      <w:bookmarkStart w:id="507" w:name="_Toc297048380"/>
      <w:r/>
      <w:bookmarkStart w:id="508" w:name="_Toc296891022"/>
      <w:r/>
      <w:bookmarkStart w:id="509" w:name="_Toc296503194"/>
      <w:r>
        <w:rPr>
          <w:rFonts w:hint="eastAsia" w:ascii="宋体" w:hAnsi="宋体"/>
          <w:b/>
          <w:color w:val="000000"/>
          <w:szCs w:val="21"/>
        </w:rPr>
        <w:t xml:space="preserve">0.1变更的范围</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关于变更的范围的约定：</w:t>
      </w:r>
      <w:r>
        <w:rPr>
          <w:rFonts w:hint="eastAsia" w:ascii="宋体" w:hAnsi="宋体"/>
          <w:szCs w:val="21"/>
          <w:u w:val="single"/>
        </w:rPr>
        <w:t xml:space="preserve">（1）工程设计变更（2）不可预见性变更（3）工程量清单特征不符、清单缺项、工程量偏差（4）涉及工程造价、质量标准等政策调整的变更（5）其他实质性变更。</w:t>
      </w:r>
      <w:r/>
    </w:p>
    <w:p>
      <w:pPr>
        <w:ind w:firstLine="422"/>
        <w:spacing w:line="400" w:lineRule="exact"/>
        <w:rPr>
          <w:rFonts w:hint="eastAsia" w:ascii="宋体" w:hAnsi="宋体"/>
          <w:b/>
          <w:color w:val="000000"/>
          <w:szCs w:val="21"/>
        </w:rPr>
        <w:outlineLvl w:val="0"/>
      </w:pPr>
      <w:r/>
      <w:bookmarkStart w:id="510" w:name="_Toc882"/>
      <w:r/>
      <w:bookmarkStart w:id="511" w:name="_Toc23330"/>
      <w:r>
        <w:rPr>
          <w:rFonts w:hint="eastAsia" w:ascii="宋体" w:hAnsi="宋体"/>
          <w:b/>
          <w:color w:val="000000"/>
          <w:szCs w:val="21"/>
        </w:rPr>
        <w:t xml:space="preserve">10.4 变更估价</w:t>
      </w:r>
      <w:bookmarkEnd w:id="510"/>
      <w:r/>
      <w:bookmarkEnd w:id="511"/>
      <w:r/>
      <w:r/>
    </w:p>
    <w:p>
      <w:pPr>
        <w:ind w:firstLine="420"/>
        <w:jc w:val="left"/>
        <w:spacing w:line="400" w:lineRule="exact"/>
        <w:rPr>
          <w:rFonts w:hint="eastAsia" w:ascii="宋体" w:hAnsi="宋体"/>
          <w:szCs w:val="21"/>
        </w:rPr>
      </w:pPr>
      <w:r>
        <w:rPr>
          <w:rFonts w:hint="eastAsia" w:ascii="宋体" w:hAnsi="宋体"/>
          <w:szCs w:val="21"/>
        </w:rPr>
        <w:t xml:space="preserve">10.4.1 变更估价原则</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关于变更估价的约定: </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工程变更引起已标价工程量清单项目或其工程数量发生变化，应按照下列规定调整：</w:t>
      </w:r>
      <w:r/>
    </w:p>
    <w:p>
      <w:pPr>
        <w:ind w:firstLine="420"/>
        <w:jc w:val="left"/>
        <w:spacing w:line="400" w:lineRule="exact"/>
        <w:widowControl/>
        <w:rPr>
          <w:rFonts w:hint="eastAsia" w:ascii="宋体" w:hAnsi="宋体"/>
          <w:szCs w:val="21"/>
        </w:rPr>
      </w:pPr>
      <w:r>
        <w:rPr>
          <w:rFonts w:hint="eastAsia" w:ascii="宋体" w:hAnsi="宋体"/>
          <w:szCs w:val="21"/>
          <w:u w:val="single"/>
        </w:rPr>
        <w:t xml:space="preserve">1. 已标价工程量清单中有适用于变更工程项目的，采用该项目的单价调整。但当工程变更导致该清单项目的工程数量发生变化，且工程量偏差超过15%时，该项目单价调整；当工程量增加15%以上时，增加部分的工程量的综合单价以原投标单价下浮5%。当工程量减少15%以上时，减少后剩余部分的工程量的综合单价以原投标单价上浮5%。</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2.已标价工程量清单中没有适用但有类似于变更工程项目的，可在合理范围内参照类似项目的单价调整；如果参照类似项目的单价调整的，应经发（承）包方和监理工程师签认。</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已标价工程量清单中没有适用也没有类似于变更工程项目的，由承包人根据变更工程资料、计量规则和计价办法、工程造价管理机构发布的信息价格和承包人报价浮动率提出变更工程项目的单价，报发包人确认后调整。下浮比率执行投标下浮比率=(1-中标价/审定标底价即未按控制价调整系数调整前的价格)*100%，下浮率的计算均需扣除</w:t>
      </w:r>
      <w:r>
        <w:rPr>
          <w:rFonts w:hint="eastAsia" w:ascii="宋体" w:hAnsi="宋体"/>
          <w:szCs w:val="21"/>
          <w:u w:val="single"/>
          <w:lang w:eastAsia="zh-CN"/>
        </w:rPr>
        <w:t xml:space="preserve">采购人</w:t>
      </w:r>
      <w:r>
        <w:rPr>
          <w:rFonts w:hint="eastAsia" w:ascii="宋体" w:hAnsi="宋体"/>
          <w:szCs w:val="21"/>
          <w:u w:val="single"/>
        </w:rPr>
        <w:t xml:space="preserve">暂列金额、暂估价、规费、安全文明施工措施费及税金。</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 安全文明施工费按照实际发生变化的措施项目依据规范规定计算。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 采用单价计算的措施项目费，按照实际发生变化的措施项目的规定确定单价。</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（3）按总价（或系数）计算的措施项目费，按照实际发生变化的措施项目调整，但应考虑承包人报价浮动因素，即调整金额按照实际调整金额乘以规定的承包人报价浮动率计算。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如果承包人未事先将拟实施的方案提交给发包人确认，则视为工程变更不引起措施项目费的调整或承包人放弃调整措施项目费的权利。</w:t>
      </w:r>
      <w:r/>
    </w:p>
    <w:p>
      <w:pPr>
        <w:ind w:firstLine="422"/>
        <w:jc w:val="left"/>
        <w:spacing w:line="400" w:lineRule="exact"/>
        <w:rPr>
          <w:rFonts w:hint="eastAsia" w:ascii="宋体" w:hAnsi="宋体"/>
          <w:b/>
          <w:color w:val="000000"/>
          <w:szCs w:val="21"/>
        </w:rPr>
      </w:pPr>
      <w:r>
        <w:rPr>
          <w:rFonts w:hint="eastAsia" w:ascii="宋体" w:hAnsi="宋体"/>
          <w:b/>
          <w:color w:val="000000"/>
          <w:szCs w:val="21"/>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2" w:name="_Toc296503197"/>
      <w:r/>
      <w:bookmarkStart w:id="513" w:name="_Toc297216203"/>
      <w:r/>
      <w:bookmarkStart w:id="514" w:name="_Toc296346698"/>
      <w:r/>
      <w:bookmarkStart w:id="515" w:name="_Toc297120497"/>
      <w:r/>
      <w:bookmarkStart w:id="516" w:name="_Toc296891237"/>
      <w:r/>
      <w:bookmarkStart w:id="517" w:name="_Toc297123544"/>
      <w:r/>
      <w:bookmarkStart w:id="518" w:name="_Toc296347196"/>
      <w:r/>
      <w:bookmarkStart w:id="519" w:name="_Toc303539150"/>
      <w:r/>
      <w:bookmarkStart w:id="520" w:name="_Toc292559402"/>
      <w:r/>
      <w:bookmarkStart w:id="521" w:name="_Toc297048383"/>
      <w:r/>
      <w:bookmarkStart w:id="522" w:name="_Toc300934993"/>
      <w:r/>
      <w:bookmarkStart w:id="523" w:name="_Toc292559907"/>
      <w:r/>
      <w:bookmarkStart w:id="524" w:name="_Toc296944536"/>
      <w:r/>
      <w:bookmarkStart w:id="525" w:name="_Toc296891025"/>
      <w:r/>
      <w:bookmarkStart w:id="526" w:name="_Toc304295570"/>
      <w:r/>
      <w:bookmarkStart w:id="527" w:name="_Toc312677503"/>
      <w:r/>
      <w:bookmarkStart w:id="528" w:name="_Toc312678029"/>
      <w:r>
        <w:rPr>
          <w:rFonts w:hint="eastAsia" w:ascii="宋体" w:hAnsi="宋体"/>
          <w:b/>
          <w:color w:val="000000"/>
          <w:szCs w:val="21"/>
        </w:rPr>
        <w:t xml:space="preserve">0.5承</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Start w:id="529" w:name="_Toc296944542"/>
      <w:r/>
      <w:bookmarkStart w:id="530" w:name="_Toc297048389"/>
      <w:r/>
      <w:bookmarkStart w:id="531" w:name="_Toc296891243"/>
      <w:r/>
      <w:bookmarkStart w:id="532" w:name="_Toc297120503"/>
      <w:r/>
      <w:bookmarkStart w:id="533" w:name="_Toc296346704"/>
      <w:r/>
      <w:bookmarkStart w:id="534" w:name="_Toc296347202"/>
      <w:r/>
      <w:bookmarkStart w:id="535" w:name="_Toc292559408"/>
      <w:r/>
      <w:bookmarkStart w:id="536" w:name="_Toc296891031"/>
      <w:r/>
      <w:bookmarkStart w:id="537" w:name="_Toc297123545"/>
      <w:r/>
      <w:bookmarkStart w:id="538" w:name="_Toc292559913"/>
      <w:r/>
      <w:bookmarkStart w:id="539" w:name="_Toc296503203"/>
      <w:r/>
      <w:bookmarkStart w:id="540" w:name="_Toc300934994"/>
      <w:r/>
      <w:bookmarkStart w:id="541" w:name="_Toc303539151"/>
      <w:r/>
      <w:bookmarkStart w:id="542" w:name="_Toc297216204"/>
      <w:r>
        <w:rPr>
          <w:rFonts w:hint="eastAsia" w:ascii="宋体" w:hAnsi="宋体"/>
          <w:b/>
          <w:color w:val="000000"/>
          <w:szCs w:val="21"/>
        </w:rPr>
        <w:t xml:space="preserve">包人的合理化建议</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jc w:val="left"/>
        <w:spacing w:line="400" w:lineRule="exact"/>
        <w:rPr>
          <w:rFonts w:hint="eastAsia" w:ascii="宋体" w:hAnsi="宋体"/>
          <w:szCs w:val="21"/>
        </w:rPr>
      </w:pPr>
      <w:r>
        <w:rPr>
          <w:rFonts w:hint="eastAsia" w:ascii="宋体" w:hAnsi="宋体"/>
          <w:szCs w:val="21"/>
        </w:rPr>
        <w:t xml:space="preserve">监理人审查承包人合理化建议的期限：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w:t>
      </w:r>
      <w:r>
        <w:rPr>
          <w:rFonts w:hint="eastAsia" w:ascii="宋体" w:hAnsi="宋体"/>
          <w:szCs w:val="21"/>
        </w:rPr>
        <w:t xml:space="preserve">。</w:t>
      </w:r>
      <w:r/>
    </w:p>
    <w:p>
      <w:pPr>
        <w:ind w:firstLine="420"/>
        <w:jc w:val="left"/>
        <w:spacing w:line="400" w:lineRule="exact"/>
        <w:rPr>
          <w:rFonts w:hint="eastAsia" w:ascii="宋体" w:hAnsi="宋体"/>
          <w:szCs w:val="21"/>
          <w:u w:val="single"/>
        </w:rPr>
      </w:pPr>
      <w:r>
        <w:rPr>
          <w:rFonts w:hint="eastAsia" w:ascii="宋体" w:hAnsi="宋体"/>
          <w:szCs w:val="21"/>
        </w:rPr>
        <w:t xml:space="preserve">承</w:t>
      </w:r>
      <w:bookmarkStart w:id="543" w:name="_Toc303539152"/>
      <w:r/>
      <w:bookmarkStart w:id="544" w:name="_Toc292559409"/>
      <w:r/>
      <w:bookmarkStart w:id="545" w:name="_Toc297048390"/>
      <w:r/>
      <w:bookmarkStart w:id="546" w:name="_Toc297123546"/>
      <w:r/>
      <w:bookmarkStart w:id="547" w:name="_Toc318581175"/>
      <w:r/>
      <w:bookmarkStart w:id="548" w:name="_Toc296944543"/>
      <w:r/>
      <w:bookmarkStart w:id="549" w:name="_Toc296891032"/>
      <w:r/>
      <w:bookmarkStart w:id="550" w:name="_Toc300934995"/>
      <w:r/>
      <w:bookmarkStart w:id="551" w:name="_Toc312678030"/>
      <w:r/>
      <w:bookmarkStart w:id="552" w:name="_Toc297120504"/>
      <w:r/>
      <w:bookmarkStart w:id="553" w:name="_Toc296503204"/>
      <w:r/>
      <w:bookmarkStart w:id="554" w:name="_Toc297216205"/>
      <w:r/>
      <w:bookmarkStart w:id="555" w:name="_Toc296346705"/>
      <w:r/>
      <w:bookmarkStart w:id="556" w:name="_Toc292559914"/>
      <w:r/>
      <w:bookmarkStart w:id="557" w:name="_Toc312677504"/>
      <w:r/>
      <w:bookmarkStart w:id="558" w:name="_Toc304295571"/>
      <w:r/>
      <w:bookmarkStart w:id="559" w:name="_Toc296891244"/>
      <w:r/>
      <w:bookmarkStart w:id="560" w:name="_Toc296347203"/>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hint="eastAsia" w:ascii="宋体" w:hAnsi="宋体"/>
          <w:szCs w:val="21"/>
        </w:rPr>
        <w:t xml:space="preserve">。</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22"/>
        <w:spacing w:line="400" w:lineRule="exact"/>
        <w:rPr>
          <w:rFonts w:hint="eastAsia" w:ascii="宋体" w:hAnsi="宋体"/>
          <w:b/>
          <w:color w:val="000000"/>
          <w:szCs w:val="21"/>
        </w:rPr>
        <w:outlineLvl w:val="0"/>
      </w:pPr>
      <w:r/>
      <w:bookmarkStart w:id="561" w:name="_Toc26909"/>
      <w:r/>
      <w:bookmarkStart w:id="562" w:name="_Toc12946"/>
      <w:r>
        <w:rPr>
          <w:rFonts w:hint="eastAsia" w:ascii="宋体" w:hAnsi="宋体"/>
          <w:b/>
          <w:color w:val="000000"/>
          <w:szCs w:val="21"/>
        </w:rPr>
        <w:t xml:space="preserve">1</w:t>
      </w:r>
      <w:bookmarkStart w:id="563" w:name="_Toc296503199"/>
      <w:r/>
      <w:bookmarkStart w:id="564" w:name="_Toc297123548"/>
      <w:r/>
      <w:bookmarkStart w:id="565" w:name="_Toc296891239"/>
      <w:r/>
      <w:bookmarkStart w:id="566" w:name="_Toc296347198"/>
      <w:r/>
      <w:bookmarkStart w:id="567" w:name="_Toc296944538"/>
      <w:r/>
      <w:bookmarkStart w:id="568" w:name="_Toc303539154"/>
      <w:r/>
      <w:bookmarkStart w:id="569" w:name="_Toc292559909"/>
      <w:r/>
      <w:bookmarkStart w:id="570" w:name="_Toc312677507"/>
      <w:r/>
      <w:bookmarkStart w:id="571" w:name="_Toc312678033"/>
      <w:r/>
      <w:bookmarkStart w:id="572" w:name="_Toc297216207"/>
      <w:r/>
      <w:bookmarkStart w:id="573" w:name="_Toc297120499"/>
      <w:r/>
      <w:bookmarkStart w:id="574" w:name="_Toc297048385"/>
      <w:r/>
      <w:bookmarkStart w:id="575" w:name="_Toc292559404"/>
      <w:r/>
      <w:bookmarkStart w:id="576" w:name="_Toc304295574"/>
      <w:r/>
      <w:bookmarkStart w:id="577" w:name="_Toc300934997"/>
      <w:r/>
      <w:bookmarkStart w:id="578" w:name="_Toc296346700"/>
      <w:r/>
      <w:bookmarkStart w:id="579" w:name="_Toc296891027"/>
      <w:r>
        <w:rPr>
          <w:rFonts w:hint="eastAsia" w:ascii="宋体" w:hAnsi="宋体"/>
          <w:b/>
          <w:color w:val="000000"/>
          <w:szCs w:val="21"/>
        </w:rPr>
        <w:t xml:space="preserve">0.7 暂估价</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20"/>
        <w:jc w:val="left"/>
        <w:spacing w:line="400" w:lineRule="exact"/>
        <w:rPr>
          <w:rFonts w:hint="eastAsia" w:ascii="宋体" w:hAnsi="宋体"/>
          <w:szCs w:val="21"/>
        </w:rPr>
      </w:pPr>
      <w:r>
        <w:rPr>
          <w:rFonts w:hint="eastAsia" w:ascii="宋体" w:hAnsi="宋体"/>
          <w:szCs w:val="21"/>
        </w:rPr>
        <w:t xml:space="preserve">暂</w:t>
      </w:r>
      <w:bookmarkStart w:id="580" w:name="_Toc312677508"/>
      <w:r/>
      <w:bookmarkStart w:id="581" w:name="_Toc312678034"/>
      <w:r/>
      <w:bookmarkStart w:id="582" w:name="_Toc318581176"/>
      <w:r>
        <w:rPr>
          <w:rFonts w:hint="eastAsia" w:ascii="宋体" w:hAnsi="宋体"/>
          <w:szCs w:val="21"/>
        </w:rPr>
        <w:t xml:space="preserve">估价材料和工程设备的明细详见附件11：《</w:t>
      </w:r>
      <w:r>
        <w:rPr>
          <w:rFonts w:hint="eastAsia" w:ascii="宋体" w:hAnsi="宋体"/>
          <w:color w:val="000000"/>
          <w:szCs w:val="21"/>
        </w:rPr>
        <w:t xml:space="preserve">暂估价一览表》</w:t>
      </w:r>
      <w:r>
        <w:rPr>
          <w:rFonts w:hint="eastAsia" w:ascii="宋体" w:hAnsi="宋体"/>
          <w:szCs w:val="21"/>
        </w:rPr>
        <w:t xml:space="preserve">。</w:t>
      </w:r>
      <w:bookmarkEnd w:id="580"/>
      <w:r/>
      <w:bookmarkEnd w:id="581"/>
      <w:r/>
      <w:bookmarkEnd w:id="582"/>
      <w:r/>
      <w:r/>
    </w:p>
    <w:p>
      <w:pPr>
        <w:ind w:firstLine="420"/>
        <w:jc w:val="left"/>
        <w:spacing w:line="400" w:lineRule="exact"/>
        <w:rPr>
          <w:rFonts w:hint="eastAsia" w:ascii="宋体" w:hAnsi="宋体"/>
          <w:szCs w:val="21"/>
        </w:rPr>
      </w:pPr>
      <w:r>
        <w:rPr>
          <w:rFonts w:hint="eastAsia" w:ascii="宋体" w:hAnsi="宋体"/>
          <w:szCs w:val="21"/>
        </w:rPr>
        <w:t xml:space="preserve">1</w:t>
      </w:r>
      <w:bookmarkStart w:id="583" w:name="_Toc312678035"/>
      <w:r/>
      <w:bookmarkStart w:id="584" w:name="_Toc312677509"/>
      <w:r/>
      <w:bookmarkStart w:id="585" w:name="_Toc318581177"/>
      <w:r>
        <w:rPr>
          <w:rFonts w:hint="eastAsia" w:ascii="宋体" w:hAnsi="宋体"/>
          <w:szCs w:val="21"/>
        </w:rPr>
        <w:t xml:space="preserve">0.7.1 依法必须招标的暂估价项目</w:t>
      </w:r>
      <w:bookmarkEnd w:id="583"/>
      <w:r/>
      <w:bookmarkEnd w:id="584"/>
      <w:r/>
      <w:bookmarkEnd w:id="585"/>
      <w:r/>
      <w:r/>
    </w:p>
    <w:p>
      <w:pPr>
        <w:ind w:firstLine="420"/>
        <w:jc w:val="left"/>
        <w:spacing w:line="400" w:lineRule="exact"/>
        <w:rPr>
          <w:rFonts w:hint="eastAsia" w:ascii="宋体" w:hAnsi="宋体"/>
          <w:szCs w:val="21"/>
        </w:rPr>
      </w:pPr>
      <w:r>
        <w:rPr>
          <w:rFonts w:hint="eastAsia" w:ascii="宋体" w:hAnsi="宋体"/>
          <w:szCs w:val="21"/>
        </w:rPr>
        <w:t xml:space="preserve">对于依法必须招标的暂估价项目的确认和批准采取第</w:t>
      </w:r>
      <w:r>
        <w:rPr>
          <w:rFonts w:hint="eastAsia" w:ascii="宋体" w:hAnsi="宋体"/>
          <w:szCs w:val="21"/>
          <w:u w:val="single"/>
        </w:rPr>
        <w:t xml:space="preserve">    </w:t>
      </w:r>
      <w:r>
        <w:rPr>
          <w:rFonts w:hint="eastAsia" w:ascii="宋体" w:hAnsi="宋体"/>
          <w:szCs w:val="21"/>
        </w:rPr>
        <w:t xml:space="preserve">种方式确定</w:t>
      </w:r>
      <w:r>
        <w:rPr>
          <w:rFonts w:hint="eastAsia" w:ascii="宋体" w:hAnsi="宋体"/>
          <w:szCs w:val="21"/>
          <w:u w:val="single"/>
        </w:rPr>
        <w:t xml:space="preserve">（参照通用条款10.7条）</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10.7.2 不属于依法必须招标的暂估价项目</w:t>
      </w:r>
      <w:r/>
    </w:p>
    <w:p>
      <w:pPr>
        <w:ind w:firstLine="420"/>
        <w:jc w:val="left"/>
        <w:spacing w:line="400" w:lineRule="exact"/>
        <w:rPr>
          <w:rFonts w:hint="eastAsia"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w:t>
      </w:r>
      <w:r>
        <w:rPr>
          <w:rFonts w:hint="eastAsia" w:ascii="宋体" w:hAnsi="宋体"/>
          <w:szCs w:val="21"/>
        </w:rPr>
        <w:t xml:space="preserve"> 种方式确定</w:t>
      </w:r>
      <w:r>
        <w:rPr>
          <w:rFonts w:hint="eastAsia" w:ascii="宋体" w:hAnsi="宋体"/>
          <w:szCs w:val="21"/>
          <w:u w:val="single"/>
        </w:rPr>
        <w:t xml:space="preserve">（参照通用条款10.7条）</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w:t>
      </w:r>
      <w:r>
        <w:rPr>
          <w:rFonts w:hint="eastAsia" w:ascii="宋体" w:hAnsi="宋体"/>
          <w:color w:val="000000"/>
          <w:szCs w:val="21"/>
        </w:rPr>
        <w:t xml:space="preserve">承包人直接实施的暂估价项目</w:t>
      </w:r>
      <w:r/>
    </w:p>
    <w:p>
      <w:pPr>
        <w:ind w:firstLine="420"/>
        <w:jc w:val="left"/>
        <w:spacing w:line="400" w:lineRule="exact"/>
        <w:rPr>
          <w:rFonts w:hint="eastAsia"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w:t>
      </w:r>
      <w:r>
        <w:rPr>
          <w:rFonts w:hint="eastAsia" w:ascii="宋体" w:hAnsi="宋体"/>
          <w:szCs w:val="21"/>
        </w:rPr>
        <w:t xml:space="preserve">。</w:t>
      </w:r>
      <w:r/>
    </w:p>
    <w:p>
      <w:pPr>
        <w:ind w:firstLine="422"/>
        <w:spacing w:line="400" w:lineRule="exact"/>
        <w:rPr>
          <w:rFonts w:hint="eastAsia" w:ascii="宋体" w:hAnsi="宋体"/>
          <w:b/>
          <w:color w:val="000000"/>
          <w:szCs w:val="21"/>
        </w:rPr>
      </w:pPr>
      <w:r>
        <w:rPr>
          <w:rFonts w:hint="eastAsia" w:ascii="宋体" w:hAnsi="宋体"/>
          <w:b/>
          <w:color w:val="000000"/>
          <w:szCs w:val="21"/>
        </w:rPr>
        <w:t xml:space="preserve">10.8 暂列金额</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ascii="宋体" w:hAnsi="宋体"/>
          <w:szCs w:val="21"/>
          <w:u w:val="single"/>
          <w:lang w:eastAsia="zh-CN"/>
        </w:rPr>
        <w:t xml:space="preserve">采购人</w:t>
      </w:r>
      <w:r>
        <w:rPr>
          <w:rFonts w:hint="eastAsia" w:ascii="宋体" w:hAnsi="宋体"/>
          <w:szCs w:val="21"/>
          <w:u w:val="single"/>
        </w:rPr>
        <w:t xml:space="preserve">委托具有建设行政主管部门颁发资质的造价咨询机构审定后，按照审定造价支付部分暂列金。暂列金是</w:t>
      </w:r>
      <w:r>
        <w:rPr>
          <w:rFonts w:hint="eastAsia" w:ascii="宋体" w:hAnsi="宋体"/>
          <w:szCs w:val="21"/>
          <w:u w:val="single"/>
          <w:lang w:eastAsia="zh-CN"/>
        </w:rPr>
        <w:t xml:space="preserve">采购人</w:t>
      </w:r>
      <w:r>
        <w:rPr>
          <w:rFonts w:hint="eastAsia" w:ascii="宋体" w:hAnsi="宋体"/>
          <w:szCs w:val="21"/>
          <w:u w:val="single"/>
        </w:rPr>
        <w:t xml:space="preserve">自行确定设立的，承包人无权使用此笔费用。此费用按实际发生经</w:t>
      </w:r>
      <w:r>
        <w:rPr>
          <w:rFonts w:hint="eastAsia" w:ascii="宋体" w:hAnsi="宋体"/>
          <w:szCs w:val="21"/>
          <w:u w:val="single"/>
          <w:lang w:eastAsia="zh-CN"/>
        </w:rPr>
        <w:t xml:space="preserve">采购人</w:t>
      </w:r>
      <w:r>
        <w:rPr>
          <w:rFonts w:hint="eastAsia" w:ascii="宋体" w:hAnsi="宋体"/>
          <w:szCs w:val="21"/>
          <w:u w:val="single"/>
        </w:rPr>
        <w:t xml:space="preserve">签证后确定全部使用、部分使用或不使用。暂列金额不计入工程款付款的基数。</w:t>
      </w:r>
      <w:r/>
    </w:p>
    <w:p>
      <w:pPr>
        <w:pStyle w:val="944"/>
        <w:spacing w:line="400" w:lineRule="exact"/>
        <w:rPr>
          <w:rFonts w:hint="eastAsia" w:ascii="宋体" w:hAnsi="宋体"/>
          <w:color w:val="000000"/>
          <w:szCs w:val="22"/>
        </w:rPr>
      </w:pPr>
      <w:r/>
      <w:bookmarkStart w:id="586" w:name="_Toc351203643"/>
      <w:r>
        <w:rPr>
          <w:rFonts w:hint="eastAsia" w:ascii="宋体" w:hAnsi="宋体"/>
          <w:color w:val="000000"/>
          <w:szCs w:val="22"/>
        </w:rPr>
        <w:t xml:space="preserve">11. 价格调整</w:t>
      </w:r>
      <w:bookmarkEnd w:id="586"/>
      <w:r/>
      <w:r/>
    </w:p>
    <w:p>
      <w:pPr>
        <w:ind w:firstLine="422"/>
        <w:spacing w:line="400" w:lineRule="exact"/>
        <w:rPr>
          <w:rFonts w:hint="eastAsia" w:ascii="宋体" w:hAnsi="宋体"/>
          <w:b/>
          <w:color w:val="000000"/>
          <w:szCs w:val="21"/>
        </w:rPr>
      </w:pPr>
      <w:r/>
      <w:bookmarkStart w:id="587" w:name="_Toc297048387"/>
      <w:r/>
      <w:bookmarkStart w:id="588" w:name="_Toc296347200"/>
      <w:r/>
      <w:bookmarkStart w:id="589" w:name="_Toc297120501"/>
      <w:r/>
      <w:bookmarkStart w:id="590" w:name="_Toc296891241"/>
      <w:r/>
      <w:bookmarkStart w:id="591" w:name="_Toc296891029"/>
      <w:r/>
      <w:bookmarkStart w:id="592" w:name="_Toc312678039"/>
      <w:r/>
      <w:bookmarkStart w:id="593" w:name="_Toc296503201"/>
      <w:r/>
      <w:bookmarkStart w:id="594" w:name="_Toc296944540"/>
      <w:r/>
      <w:bookmarkStart w:id="595" w:name="_Toc292559406"/>
      <w:r/>
      <w:bookmarkStart w:id="596" w:name="_Toc297216209"/>
      <w:r/>
      <w:bookmarkStart w:id="597" w:name="_Toc292559911"/>
      <w:r/>
      <w:bookmarkStart w:id="598" w:name="_Toc296346702"/>
      <w:r/>
      <w:bookmarkStart w:id="599" w:name="_Toc304295577"/>
      <w:r/>
      <w:bookmarkStart w:id="600" w:name="_Toc303539157"/>
      <w:r/>
      <w:bookmarkStart w:id="601" w:name="_Toc300935000"/>
      <w:r/>
      <w:bookmarkStart w:id="602" w:name="_Toc297123550"/>
      <w:r>
        <w:rPr>
          <w:rFonts w:hint="eastAsia" w:ascii="宋体" w:hAnsi="宋体"/>
          <w:b/>
          <w:color w:val="000000"/>
          <w:szCs w:val="21"/>
        </w:rPr>
        <w:t xml:space="preserve">11.1 市场价格波动引起的调整</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市场价格波动是否调整合同价格的约定：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人工费结算不再调整，由承包人按照江苏省人工费调整幅度预测，在投标报价时综合考虑上涨因素进行报价，风险由承包人承担。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物价波动引起价格的调整参照执行南通市建设工程造价管理处（通建价[2016]22号）“关于建筑业实施营改增后进一步明确建设工程材料价格风险控制及价差调整计算方法的通知”。</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因市场价格波动调整合同价格，采用以下</w:t>
      </w:r>
      <w:r>
        <w:rPr>
          <w:rFonts w:hint="eastAsia" w:ascii="宋体" w:hAnsi="宋体"/>
          <w:szCs w:val="21"/>
        </w:rPr>
        <w:t xml:space="preserve">第</w:t>
      </w:r>
      <w:r>
        <w:rPr>
          <w:rFonts w:hint="eastAsia" w:ascii="宋体" w:hAnsi="宋体"/>
          <w:szCs w:val="21"/>
          <w:u w:val="single"/>
        </w:rPr>
        <w:t xml:space="preserve">2</w:t>
      </w:r>
      <w:r>
        <w:rPr>
          <w:rFonts w:hint="eastAsia" w:ascii="宋体" w:hAnsi="宋体"/>
          <w:color w:val="000000"/>
          <w:szCs w:val="21"/>
        </w:rPr>
        <w:t xml:space="preserve">种方式对合同价格进行调整：</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第1种方式：采用价格指数进行价格调整。</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关于各可调因子、定值和变值权重，以及基本价格指数及其来源的约定：</w:t>
      </w:r>
      <w:r>
        <w:rPr>
          <w:rFonts w:hint="eastAsia" w:ascii="宋体" w:hAnsi="宋体"/>
          <w:color w:val="000000"/>
          <w:szCs w:val="21"/>
          <w:u w:val="single"/>
        </w:rPr>
        <w:t xml:space="preserve">/</w:t>
      </w:r>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第2种方式：采用造价信息进行价格调整。</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（2）关于基准价格的约定：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1)．主要建筑材料费用占单位工程费用的比值a确定方法：</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a=【单位工程某类别建筑材料工程总数量（包括变更调整数量）×中标单价／单位工程结算总造价（不含人工、材料风险价差部分）】×100%。</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当a值＞5%时，该建筑材料为主要建筑材料，当a值≤5%，该建筑材料为非主要建筑材料。</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2).．承包人应承担的主要建筑材料价格涨跌风险幅度b应为5%：</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采用固定价格合同形式的建设工程，当工程施工期间非主要建筑材料价格上涨或下跌的，其差价均由承包人承担或收益；当工程施工期间主要建筑材料价格上涨或下跌幅度在5%以内（含5%）的，其差价由承包人承担或受益，超过5%的部分由发包人承担或受益。</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3)．主要建筑材料单价价差的取定：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应以南通市造价管理部门发布的材料指导价格为基准（缺指导价的材料以双方确认的市场信息价为准），差价为施工期间同类材料加权平均指导价格与合同工程基准日（招标工程以投标截止日前28天，非招标工程以合同签订前28天为基准日）当月的材料指导价格的差额。</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施工期间主要建筑材料加权平均指导价=Σ（每月实际使用量×当月材料指导价）／该材料总用量。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4．主要建筑材料数量的取定：</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原则上调整主要建筑材料的数量应为已标价工程量清单及其综合单价分析表中的含量乘以实际完成的相应工程量。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5．主要建筑材料价差调整金额的计算：</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期间可调价材料价格的涨、跌幅度以工程基准日当月所采用的材料指导价格为基础，指导价格涨、跌幅度在b以内（含b）时，其差价由承包人承担或受益；涨、跌幅度超出b时，其超出部分的差价由发包人承担或受益，计算公式如下：</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①上涨超出b时，差价（正值）=【施工期间可调价材料加权平均指导价格-基准日档期的月份指导价格×(1+b)）】×该类主要建筑材料数量;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②下跌超出b时，差价（负值）=【施工期间可调价材料加权平均指导价格-基准日档期的月份指导价格×（1-b）】× 该类主要建筑材料数量。</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6．主要建筑材料差价应根据计价定额规则计取相关费用和税金，并作为追加（减）合同价款和工程进度款同期支付。</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7．因发包人原因造成工期延误的，延误期间发生的材料价格上涨差额由发包人承担；因承包人原因造成工期延误的，延误期间发生的材料价格上涨差额由承包人承担。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第3种方式：其他价格调整方式：</w:t>
      </w:r>
      <w:r>
        <w:rPr>
          <w:rFonts w:hint="eastAsia" w:ascii="宋体" w:hAnsi="宋体"/>
          <w:color w:val="000000"/>
          <w:szCs w:val="21"/>
          <w:u w:val="single"/>
        </w:rPr>
        <w:t xml:space="preserve">/</w:t>
      </w:r>
      <w:r>
        <w:rPr>
          <w:rFonts w:hint="eastAsia" w:ascii="宋体" w:hAnsi="宋体"/>
          <w:color w:val="000000"/>
          <w:szCs w:val="21"/>
        </w:rPr>
        <w:t xml:space="preserve">。</w:t>
      </w:r>
      <w:bookmarkEnd w:id="487"/>
      <w:r/>
      <w:bookmarkEnd w:id="488"/>
      <w:r/>
      <w:bookmarkEnd w:id="489"/>
      <w:r/>
      <w:bookmarkEnd w:id="490"/>
      <w:r/>
      <w:bookmarkEnd w:id="491"/>
      <w:r/>
      <w:bookmarkEnd w:id="492"/>
      <w:r/>
      <w:r/>
    </w:p>
    <w:p>
      <w:pPr>
        <w:pStyle w:val="944"/>
        <w:spacing w:before="120" w:after="120" w:line="400" w:lineRule="exact"/>
        <w:rPr>
          <w:rFonts w:hint="eastAsia" w:ascii="宋体" w:hAnsi="宋体"/>
          <w:color w:val="000000"/>
          <w:szCs w:val="22"/>
        </w:rPr>
      </w:pPr>
      <w:r/>
      <w:bookmarkStart w:id="603" w:name="_Toc296347204"/>
      <w:r/>
      <w:bookmarkStart w:id="604" w:name="_Toc292559410"/>
      <w:r/>
      <w:bookmarkStart w:id="605" w:name="_Toc296891033"/>
      <w:r/>
      <w:bookmarkStart w:id="606" w:name="_Toc296944544"/>
      <w:r/>
      <w:bookmarkStart w:id="607" w:name="_Toc297048391"/>
      <w:r/>
      <w:bookmarkStart w:id="608" w:name="_Toc296503205"/>
      <w:r/>
      <w:bookmarkStart w:id="609" w:name="_Toc296346706"/>
      <w:r/>
      <w:bookmarkStart w:id="610" w:name="_Toc297120505"/>
      <w:r/>
      <w:bookmarkStart w:id="611" w:name="_Toc292559915"/>
      <w:r/>
      <w:bookmarkStart w:id="612" w:name="_Toc296891245"/>
      <w:r/>
      <w:bookmarkStart w:id="613" w:name="_Toc351203644"/>
      <w:r/>
      <w:bookmarkStart w:id="614" w:name="_Toc297123552"/>
      <w:r/>
      <w:bookmarkStart w:id="615" w:name="_Toc297216211"/>
      <w:r/>
      <w:bookmarkStart w:id="616" w:name="_Toc312678040"/>
      <w:r/>
      <w:bookmarkStart w:id="617" w:name="_Toc300935002"/>
      <w:r/>
      <w:bookmarkStart w:id="618" w:name="_Toc303539159"/>
      <w:r/>
      <w:bookmarkStart w:id="619" w:name="_Toc304295579"/>
      <w:r>
        <w:rPr>
          <w:rFonts w:hint="eastAsia" w:ascii="宋体" w:hAnsi="宋体"/>
          <w:color w:val="000000"/>
          <w:szCs w:val="22"/>
        </w:rPr>
        <w:t xml:space="preserve">12. </w:t>
      </w:r>
      <w:bookmarkEnd w:id="603"/>
      <w:r/>
      <w:bookmarkEnd w:id="604"/>
      <w:r/>
      <w:bookmarkEnd w:id="605"/>
      <w:r/>
      <w:bookmarkEnd w:id="606"/>
      <w:r/>
      <w:bookmarkEnd w:id="607"/>
      <w:r/>
      <w:bookmarkEnd w:id="608"/>
      <w:r/>
      <w:bookmarkEnd w:id="609"/>
      <w:r/>
      <w:bookmarkEnd w:id="610"/>
      <w:r/>
      <w:bookmarkEnd w:id="611"/>
      <w:r/>
      <w:bookmarkEnd w:id="612"/>
      <w:r>
        <w:rPr>
          <w:rFonts w:hint="eastAsia" w:ascii="宋体" w:hAnsi="宋体"/>
          <w:color w:val="000000"/>
          <w:szCs w:val="22"/>
        </w:rPr>
        <w:t xml:space="preserve">合同价格、计量与支付</w:t>
      </w:r>
      <w:bookmarkEnd w:id="613"/>
      <w:r/>
      <w:bookmarkEnd w:id="614"/>
      <w:r/>
      <w:bookmarkEnd w:id="615"/>
      <w:r/>
      <w:bookmarkEnd w:id="616"/>
      <w:r/>
      <w:bookmarkEnd w:id="617"/>
      <w:r/>
      <w:bookmarkEnd w:id="618"/>
      <w:r/>
      <w:bookmarkEnd w:id="619"/>
      <w:r/>
      <w:r/>
    </w:p>
    <w:p>
      <w:pPr>
        <w:ind w:firstLine="422"/>
        <w:spacing w:after="120" w:line="400" w:lineRule="exact"/>
        <w:rPr>
          <w:rFonts w:hint="eastAsia" w:ascii="宋体" w:hAnsi="宋体"/>
          <w:b/>
          <w:color w:val="000000"/>
          <w:szCs w:val="21"/>
        </w:rPr>
      </w:pPr>
      <w:r/>
      <w:bookmarkStart w:id="620" w:name="_Toc267251461"/>
      <w:r/>
      <w:bookmarkStart w:id="621" w:name="_Toc292559411"/>
      <w:r/>
      <w:bookmarkStart w:id="622" w:name="_Toc292559916"/>
      <w:r/>
      <w:bookmarkStart w:id="623" w:name="_Toc296503206"/>
      <w:r/>
      <w:bookmarkStart w:id="624" w:name="_Toc296891246"/>
      <w:r/>
      <w:bookmarkStart w:id="625" w:name="_Toc296891034"/>
      <w:r/>
      <w:bookmarkStart w:id="626" w:name="_Toc296346707"/>
      <w:r/>
      <w:bookmarkStart w:id="627" w:name="_Toc297120506"/>
      <w:r/>
      <w:bookmarkStart w:id="628" w:name="_Toc296347205"/>
      <w:r/>
      <w:bookmarkStart w:id="629" w:name="_Toc296944545"/>
      <w:r/>
      <w:bookmarkStart w:id="630" w:name="_Toc297048392"/>
      <w:r/>
      <w:bookmarkStart w:id="631" w:name="_Toc300935003"/>
      <w:r/>
      <w:bookmarkStart w:id="632" w:name="_Toc312678041"/>
      <w:r/>
      <w:bookmarkStart w:id="633" w:name="_Toc297123553"/>
      <w:r/>
      <w:bookmarkStart w:id="634" w:name="_Toc304295580"/>
      <w:r/>
      <w:bookmarkStart w:id="635" w:name="_Toc297216212"/>
      <w:r/>
      <w:bookmarkStart w:id="636" w:name="_Toc303539160"/>
      <w:r>
        <w:rPr>
          <w:rFonts w:hint="eastAsia" w:ascii="宋体" w:hAnsi="宋体"/>
          <w:b/>
          <w:color w:val="000000"/>
          <w:szCs w:val="21"/>
        </w:rPr>
        <w:t xml:space="preserve">12.1 合</w:t>
      </w:r>
      <w:bookmarkEnd w:id="620"/>
      <w:r/>
      <w:bookmarkEnd w:id="621"/>
      <w:r/>
      <w:bookmarkEnd w:id="622"/>
      <w:r>
        <w:rPr>
          <w:rFonts w:hint="eastAsia" w:ascii="宋体" w:hAnsi="宋体"/>
          <w:b/>
          <w:color w:val="000000"/>
          <w:szCs w:val="21"/>
        </w:rPr>
        <w:t xml:space="preserve">同价</w:t>
      </w:r>
      <w:bookmarkEnd w:id="623"/>
      <w:r/>
      <w:bookmarkEnd w:id="624"/>
      <w:r/>
      <w:bookmarkEnd w:id="625"/>
      <w:r/>
      <w:bookmarkEnd w:id="626"/>
      <w:r/>
      <w:bookmarkEnd w:id="627"/>
      <w:r/>
      <w:bookmarkEnd w:id="628"/>
      <w:r/>
      <w:bookmarkEnd w:id="629"/>
      <w:r/>
      <w:bookmarkEnd w:id="630"/>
      <w:r>
        <w:rPr>
          <w:rFonts w:hint="eastAsia" w:ascii="宋体" w:hAnsi="宋体"/>
          <w:b/>
          <w:color w:val="000000"/>
          <w:szCs w:val="21"/>
        </w:rPr>
        <w:t xml:space="preserve">格形式</w:t>
      </w:r>
      <w:bookmarkEnd w:id="631"/>
      <w:r/>
      <w:bookmarkEnd w:id="632"/>
      <w:r/>
      <w:bookmarkEnd w:id="633"/>
      <w:r/>
      <w:bookmarkEnd w:id="634"/>
      <w:r/>
      <w:bookmarkEnd w:id="635"/>
      <w:r/>
      <w:bookmarkEnd w:id="636"/>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综合单价包含的风险范围：</w:t>
      </w:r>
      <w:r>
        <w:rPr>
          <w:rFonts w:hint="eastAsia" w:ascii="宋体" w:hAnsi="宋体"/>
          <w:szCs w:val="21"/>
          <w:u w:val="single"/>
        </w:rPr>
        <w:t xml:space="preserve">各种因素引起的人工工资、施工机械使用费、管理费、利润等变化及风险因素均不作调整。</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szCs w:val="21"/>
          <w:u w:val="single"/>
        </w:rPr>
        <w:t xml:space="preserve">因市场价格波动引起的调整按第11.1款〔市场价格波动引起的调整〕约定执行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3、其他价格方式：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after="120" w:line="400" w:lineRule="exact"/>
        <w:rPr>
          <w:rFonts w:hint="eastAsia" w:ascii="宋体" w:hAnsi="宋体"/>
          <w:color w:val="000000"/>
          <w:szCs w:val="21"/>
        </w:rPr>
      </w:pPr>
      <w:r/>
      <w:bookmarkStart w:id="637" w:name="_Toc303539161"/>
      <w:r/>
      <w:bookmarkStart w:id="638" w:name="_Toc297123554"/>
      <w:r/>
      <w:bookmarkStart w:id="639" w:name="_Toc297216213"/>
      <w:r/>
      <w:bookmarkStart w:id="640" w:name="_Toc312678042"/>
      <w:r/>
      <w:bookmarkStart w:id="641" w:name="_Toc304295581"/>
      <w:r/>
      <w:bookmarkStart w:id="642" w:name="_Toc300935004"/>
      <w:r/>
      <w:bookmarkStart w:id="643" w:name="_Toc296944546"/>
      <w:r/>
      <w:bookmarkStart w:id="644" w:name="_Toc296503207"/>
      <w:r/>
      <w:bookmarkStart w:id="645" w:name="_Toc296346708"/>
      <w:r/>
      <w:bookmarkStart w:id="646" w:name="_Toc296347206"/>
      <w:r/>
      <w:bookmarkStart w:id="647" w:name="_Toc296891247"/>
      <w:r/>
      <w:bookmarkStart w:id="648" w:name="_Toc292559917"/>
      <w:r/>
      <w:bookmarkStart w:id="649" w:name="_Toc297120507"/>
      <w:r/>
      <w:bookmarkStart w:id="650" w:name="_Toc297048393"/>
      <w:r/>
      <w:bookmarkStart w:id="651" w:name="_Toc296891035"/>
      <w:r/>
      <w:bookmarkStart w:id="652" w:name="_Toc292559412"/>
      <w:r>
        <w:rPr>
          <w:rFonts w:hint="eastAsia" w:ascii="宋体" w:hAnsi="宋体"/>
          <w:color w:val="000000"/>
          <w:szCs w:val="21"/>
        </w:rPr>
        <w:t xml:space="preserve">12.2 预付款</w:t>
      </w:r>
      <w:bookmarkEnd w:id="637"/>
      <w:r/>
      <w:bookmarkEnd w:id="638"/>
      <w:r/>
      <w:bookmarkEnd w:id="639"/>
      <w:r/>
      <w:bookmarkEnd w:id="640"/>
      <w:r/>
      <w:bookmarkEnd w:id="641"/>
      <w:r/>
      <w:bookmarkEnd w:id="642"/>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12.2.1 预付款的支付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预付款支付期限：</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预付款扣回的方式：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12.2.2 预付款担保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承包人提交预付款担保的期限：</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预付款担保的形式为：</w:t>
      </w:r>
      <w:r>
        <w:rPr>
          <w:rFonts w:hint="eastAsia" w:ascii="宋体" w:hAnsi="宋体"/>
          <w:color w:val="000000"/>
          <w:szCs w:val="21"/>
          <w:u w:val="single"/>
        </w:rPr>
        <w:t xml:space="preserve">/</w:t>
      </w:r>
      <w:r>
        <w:rPr>
          <w:rFonts w:hint="eastAsia" w:ascii="宋体" w:hAnsi="宋体"/>
          <w:color w:val="000000"/>
          <w:szCs w:val="21"/>
        </w:rPr>
        <w:t xml:space="preserve">。</w:t>
      </w:r>
      <w:bookmarkEnd w:id="643"/>
      <w:r/>
      <w:bookmarkEnd w:id="644"/>
      <w:r/>
      <w:bookmarkEnd w:id="645"/>
      <w:r/>
      <w:bookmarkEnd w:id="646"/>
      <w:r/>
      <w:bookmarkEnd w:id="647"/>
      <w:r/>
      <w:bookmarkEnd w:id="648"/>
      <w:r/>
      <w:bookmarkEnd w:id="649"/>
      <w:r/>
      <w:bookmarkEnd w:id="650"/>
      <w:r/>
      <w:bookmarkEnd w:id="651"/>
      <w:r/>
      <w:bookmarkEnd w:id="652"/>
      <w:r/>
      <w:r/>
    </w:p>
    <w:p>
      <w:pPr>
        <w:ind w:firstLine="420"/>
        <w:spacing w:after="120" w:line="400" w:lineRule="exact"/>
        <w:rPr>
          <w:rFonts w:hint="eastAsia" w:ascii="宋体" w:hAnsi="宋体"/>
          <w:color w:val="000000"/>
          <w:szCs w:val="21"/>
        </w:rPr>
      </w:pPr>
      <w:r>
        <w:rPr>
          <w:rFonts w:hint="eastAsia" w:ascii="宋体" w:hAnsi="宋体"/>
          <w:color w:val="000000"/>
          <w:szCs w:val="21"/>
        </w:rPr>
        <w:t xml:space="preserve">12.3 计量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12.3.1 计量原则</w:t>
      </w:r>
      <w:r/>
    </w:p>
    <w:p>
      <w:pPr>
        <w:ind w:firstLine="420"/>
        <w:jc w:val="left"/>
        <w:spacing w:line="400" w:lineRule="exact"/>
        <w:widowControl/>
        <w:rPr>
          <w:rFonts w:hint="eastAsia" w:ascii="宋体" w:hAnsi="宋体"/>
          <w:color w:val="auto"/>
          <w:szCs w:val="21"/>
          <w:u w:val="single"/>
        </w:rPr>
      </w:pPr>
      <w:r>
        <w:rPr>
          <w:rFonts w:hint="eastAsia" w:ascii="宋体" w:hAnsi="宋体"/>
          <w:color w:val="000000"/>
          <w:szCs w:val="21"/>
        </w:rPr>
        <w:t xml:space="preserve">工程量计算规则</w:t>
      </w:r>
      <w:r>
        <w:rPr>
          <w:rFonts w:hint="eastAsia" w:ascii="宋体" w:hAnsi="宋体"/>
          <w:color w:val="auto"/>
          <w:szCs w:val="21"/>
        </w:rPr>
        <w:t xml:space="preserve">：</w:t>
      </w:r>
      <w:r>
        <w:rPr>
          <w:rFonts w:hint="eastAsia" w:ascii="宋体" w:hAnsi="宋体" w:eastAsia="宋体" w:cs="Times New Roman"/>
          <w:color w:val="000000"/>
          <w:szCs w:val="21"/>
          <w:u w:val="single"/>
        </w:rPr>
        <w:t xml:space="preserve">按照国家现行《建设工程工程量清单计价规范》（GB50500-2013），《江苏省建筑与装饰工程计价定额》（2014年）、《江苏省安装工程计价定额》（2014年）</w:t>
      </w:r>
      <w:r>
        <w:rPr>
          <w:rFonts w:hint="eastAsia" w:ascii="宋体" w:hAnsi="宋体" w:eastAsia="宋体" w:cs="Times New Roman"/>
          <w:color w:val="000000"/>
          <w:szCs w:val="21"/>
          <w:u w:val="single"/>
          <w:lang w:eastAsia="zh-CN"/>
        </w:rPr>
        <w:t xml:space="preserve">、</w:t>
      </w:r>
      <w:r>
        <w:rPr>
          <w:rFonts w:hint="eastAsia" w:ascii="宋体" w:hAnsi="宋体" w:eastAsia="宋体" w:cs="Times New Roman"/>
          <w:color w:val="000000"/>
          <w:szCs w:val="21"/>
          <w:u w:val="single"/>
        </w:rPr>
        <w:t xml:space="preserve">《江苏省市政工程计价定额》（2014）及相应</w:t>
      </w:r>
      <w:r>
        <w:rPr>
          <w:rFonts w:hint="eastAsia" w:ascii="宋体" w:hAnsi="宋体" w:eastAsia="宋体" w:cs="Times New Roman"/>
          <w:color w:val="000000"/>
          <w:szCs w:val="21"/>
          <w:u w:val="single"/>
          <w:lang w:val="en-US" w:eastAsia="zh-CN"/>
        </w:rPr>
        <w:t xml:space="preserve">定额文件</w:t>
      </w:r>
      <w:r>
        <w:rPr>
          <w:rFonts w:hint="eastAsia" w:ascii="宋体" w:hAnsi="宋体" w:eastAsia="宋体" w:cs="Times New Roman"/>
          <w:color w:val="000000"/>
          <w:szCs w:val="21"/>
          <w:u w:val="single"/>
        </w:rPr>
        <w:t xml:space="preserve">；取费标准：《江苏省建设工程费用定额》（2014）和与之配套的取费标准及规范；人工工资参照苏建函价〔202</w:t>
      </w:r>
      <w:r>
        <w:rPr>
          <w:rFonts w:hint="eastAsia" w:ascii="宋体" w:hAnsi="宋体" w:eastAsia="宋体" w:cs="Times New Roman"/>
          <w:color w:val="000000"/>
          <w:szCs w:val="21"/>
          <w:u w:val="single"/>
          <w:lang w:val="en-US" w:eastAsia="zh-CN"/>
        </w:rPr>
        <w:t xml:space="preserve">6</w:t>
      </w:r>
      <w:r>
        <w:rPr>
          <w:rFonts w:hint="eastAsia" w:ascii="宋体" w:hAnsi="宋体" w:eastAsia="宋体" w:cs="Times New Roman"/>
          <w:color w:val="000000"/>
          <w:szCs w:val="21"/>
          <w:u w:val="single"/>
        </w:rPr>
        <w:t xml:space="preserve">〕27号</w:t>
      </w:r>
      <w:r>
        <w:rPr>
          <w:rFonts w:hint="eastAsia" w:ascii="宋体" w:hAnsi="宋体" w:eastAsia="宋体" w:cs="Times New Roman"/>
          <w:color w:val="000000"/>
          <w:szCs w:val="21"/>
          <w:u w:val="single"/>
          <w:lang w:eastAsia="zh-CN"/>
        </w:rPr>
        <w:t xml:space="preserve">、</w:t>
      </w:r>
      <w:r>
        <w:rPr>
          <w:rFonts w:hint="eastAsia" w:ascii="宋体" w:hAnsi="宋体" w:eastAsia="宋体" w:cs="Times New Roman"/>
          <w:color w:val="000000"/>
          <w:szCs w:val="21"/>
          <w:u w:val="single"/>
        </w:rPr>
        <w:t xml:space="preserve">材料价格:南通市建设工程造价信息202</w:t>
      </w:r>
      <w:r>
        <w:rPr>
          <w:rFonts w:hint="eastAsia" w:ascii="宋体" w:hAnsi="宋体" w:eastAsia="宋体" w:cs="Times New Roman"/>
          <w:color w:val="000000"/>
          <w:szCs w:val="21"/>
          <w:u w:val="single"/>
          <w:lang w:val="en-US" w:eastAsia="zh-CN"/>
        </w:rPr>
        <w:t xml:space="preserve">6</w:t>
      </w:r>
      <w:r>
        <w:rPr>
          <w:rFonts w:hint="eastAsia" w:ascii="宋体" w:hAnsi="宋体" w:eastAsia="宋体" w:cs="Times New Roman"/>
          <w:color w:val="000000"/>
          <w:szCs w:val="21"/>
          <w:u w:val="single"/>
        </w:rPr>
        <w:t xml:space="preserve">年第</w:t>
      </w:r>
      <w:r>
        <w:rPr>
          <w:rFonts w:hint="eastAsia" w:ascii="宋体" w:hAnsi="宋体" w:eastAsia="宋体" w:cs="Times New Roman"/>
          <w:color w:val="000000"/>
          <w:szCs w:val="21"/>
          <w:u w:val="single"/>
          <w:lang w:val="en-US" w:eastAsia="zh-CN"/>
        </w:rPr>
        <w:t xml:space="preserve">4</w:t>
      </w:r>
      <w:r>
        <w:rPr>
          <w:rFonts w:hint="eastAsia" w:ascii="宋体" w:hAnsi="宋体" w:eastAsia="宋体" w:cs="Times New Roman"/>
          <w:color w:val="000000"/>
          <w:szCs w:val="21"/>
          <w:u w:val="single"/>
        </w:rPr>
        <w:t xml:space="preserve">期</w:t>
      </w:r>
      <w:r>
        <w:rPr>
          <w:rFonts w:hint="eastAsia" w:ascii="宋体" w:hAnsi="宋体" w:eastAsia="宋体" w:cs="Times New Roman"/>
          <w:color w:val="000000"/>
          <w:szCs w:val="21"/>
          <w:u w:val="single"/>
          <w:lang w:eastAsia="zh-CN"/>
        </w:rPr>
        <w:t xml:space="preserve">、</w:t>
      </w:r>
      <w:r>
        <w:rPr>
          <w:rFonts w:hint="eastAsia" w:ascii="宋体" w:hAnsi="宋体" w:eastAsia="宋体" w:cs="Times New Roman"/>
          <w:color w:val="000000"/>
          <w:szCs w:val="21"/>
          <w:u w:val="single"/>
        </w:rPr>
        <w:t xml:space="preserve">税金费率按江苏省住房和城乡建设厅苏建函价〔2019〕178号</w:t>
      </w:r>
      <w:r>
        <w:rPr>
          <w:rFonts w:hint="eastAsia" w:ascii="宋体" w:hAnsi="宋体" w:eastAsia="宋体" w:cs="Times New Roman"/>
          <w:color w:val="000000"/>
          <w:szCs w:val="21"/>
          <w:u w:val="single"/>
          <w:lang w:val="en-US" w:eastAsia="zh-CN"/>
        </w:rPr>
        <w:t xml:space="preserve">计取</w:t>
      </w:r>
      <w:r>
        <w:rPr>
          <w:rFonts w:hint="eastAsia" w:ascii="宋体" w:hAnsi="宋体" w:eastAsia="宋体" w:cs="Times New Roman"/>
          <w:color w:val="000000"/>
          <w:szCs w:val="21"/>
          <w:u w:val="single"/>
        </w:rPr>
        <w:t xml:space="preserve">。</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12.3.2 计量周期</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关于计量周期的约定：</w:t>
      </w:r>
      <w:r>
        <w:rPr>
          <w:rFonts w:hint="eastAsia" w:ascii="宋体" w:hAnsi="宋体"/>
          <w:color w:val="auto"/>
          <w:szCs w:val="21"/>
          <w:u w:val="single"/>
        </w:rPr>
        <w:t xml:space="preserve">按通用条款</w:t>
      </w:r>
      <w:r>
        <w:rPr>
          <w:rFonts w:hint="eastAsia" w:ascii="宋体" w:hAnsi="宋体"/>
          <w:color w:val="auto"/>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12.3.3 单价合同的计量</w:t>
      </w:r>
      <w:r/>
    </w:p>
    <w:p>
      <w:pPr>
        <w:ind w:firstLine="420"/>
        <w:jc w:val="left"/>
        <w:spacing w:line="400" w:lineRule="exact"/>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按通用条款</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12.3.4 总价合同的计量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12.3.5总价合同采用支付分解表计量支付的，是否适用第</w:t>
      </w:r>
      <w:r>
        <w:rPr>
          <w:rFonts w:hint="eastAsia" w:ascii="宋体" w:hAnsi="宋体"/>
          <w:color w:val="000000"/>
          <w:szCs w:val="21"/>
        </w:rPr>
        <w:t xml:space="preserve">12.3.4 </w:t>
      </w:r>
      <w:r>
        <w:rPr>
          <w:rFonts w:hint="eastAsia" w:ascii="宋体" w:hAnsi="宋体"/>
          <w:color w:val="000000"/>
          <w:szCs w:val="21"/>
        </w:rPr>
        <w:t xml:space="preserve">项</w:t>
      </w:r>
      <w:r>
        <w:rPr>
          <w:rFonts w:hint="eastAsia" w:ascii="宋体" w:hAnsi="宋体"/>
          <w:color w:val="000000"/>
          <w:szCs w:val="21"/>
        </w:rPr>
        <w:t xml:space="preserve">〔总价合同的计量〕</w:t>
      </w:r>
      <w:r>
        <w:rPr>
          <w:rFonts w:hint="eastAsia" w:ascii="宋体" w:hAnsi="宋体"/>
          <w:color w:val="000000"/>
          <w:szCs w:val="21"/>
        </w:rPr>
        <w:t xml:space="preserve">约定进行计量：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12.3.6 其他价格形式合同的计量</w:t>
      </w:r>
      <w:r/>
    </w:p>
    <w:p>
      <w:pPr>
        <w:ind w:firstLine="420"/>
        <w:jc w:val="left"/>
        <w:spacing w:line="400" w:lineRule="exact"/>
        <w:rPr>
          <w:rFonts w:eastAsia="仿宋_GB2312"/>
          <w:color w:val="000000"/>
          <w:sz w:val="24"/>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spacing w:line="400" w:lineRule="exact"/>
        <w:rPr>
          <w:rFonts w:hint="eastAsia" w:ascii="宋体" w:hAnsi="宋体"/>
          <w:color w:val="auto"/>
          <w:szCs w:val="21"/>
        </w:rPr>
      </w:pPr>
      <w:r>
        <w:rPr>
          <w:rFonts w:hint="eastAsia" w:ascii="宋体" w:hAnsi="宋体"/>
          <w:color w:val="auto"/>
          <w:szCs w:val="21"/>
        </w:rPr>
        <w:t xml:space="preserve">12.4 工程进度款支付</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12.4.1 付款周期</w:t>
      </w:r>
      <w:r/>
    </w:p>
    <w:p>
      <w:pPr>
        <w:ind w:firstLine="420"/>
        <w:jc w:val="left"/>
        <w:spacing w:line="400" w:lineRule="exact"/>
        <w:rPr>
          <w:rFonts w:hint="eastAsia" w:ascii="宋体" w:hAnsi="宋体"/>
          <w:color w:val="auto"/>
          <w:szCs w:val="21"/>
        </w:rPr>
      </w:pPr>
      <w:r>
        <w:rPr>
          <w:rFonts w:hint="eastAsia" w:ascii="宋体" w:hAnsi="宋体"/>
          <w:color w:val="auto"/>
          <w:szCs w:val="21"/>
        </w:rPr>
        <w:t xml:space="preserve">关于付款周期的约定：</w:t>
      </w:r>
      <w:r/>
    </w:p>
    <w:p>
      <w:pPr>
        <w:ind w:firstLine="422"/>
        <w:jc w:val="left"/>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竣工验收合格后支付合同价的40%，审计结束满一年凭审计报告付至审计价的60%，满两年付至审计价的80%，满三年付至审计价的95%，剩余5%质量保修金待竣工验收5年后一次性付清。每次支付前，承包人均应出具税务部门开具的相应金额的税务发票。否则发包人有权拒付工程款，且不承担延期支付款项的违约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12.4.2 进度付款申请单的编制</w:t>
      </w:r>
      <w:r/>
    </w:p>
    <w:p>
      <w:pPr>
        <w:ind w:firstLine="420"/>
        <w:jc w:val="left"/>
        <w:spacing w:line="400" w:lineRule="exact"/>
        <w:rPr>
          <w:rFonts w:hint="eastAsia" w:ascii="宋体" w:hAnsi="宋体"/>
          <w:szCs w:val="21"/>
        </w:rPr>
      </w:pPr>
      <w:r>
        <w:rPr>
          <w:rFonts w:hint="eastAsia" w:ascii="宋体" w:hAnsi="宋体"/>
          <w:color w:val="000000"/>
          <w:szCs w:val="21"/>
        </w:rPr>
        <w:t xml:space="preserve">关于进度付款申请单编制的约定：</w:t>
      </w:r>
      <w:r>
        <w:rPr>
          <w:rFonts w:hint="eastAsia" w:ascii="宋体" w:hAnsi="宋体"/>
          <w:szCs w:val="21"/>
          <w:u w:val="single"/>
        </w:rPr>
        <w:t xml:space="preserve">已完成约定进度的证明，相应金额的税务发票</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12.4.3 进度付款申请单的提交</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szCs w:val="21"/>
          <w:u w:val="single"/>
        </w:rPr>
        <w:t xml:space="preserve">按节点提交</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12.4.4 进度款审核和支付</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（1）监理人审查并报送发包人的期限：</w:t>
      </w:r>
      <w:r>
        <w:rPr>
          <w:rFonts w:hint="eastAsia" w:ascii="宋体" w:hAnsi="宋体"/>
          <w:color w:val="000000"/>
          <w:szCs w:val="21"/>
          <w:u w:val="single"/>
        </w:rPr>
        <w:t xml:space="preserve">  </w:t>
      </w:r>
      <w:r>
        <w:rPr>
          <w:rFonts w:hint="eastAsia" w:ascii="宋体" w:hAnsi="宋体"/>
          <w:szCs w:val="21"/>
          <w:u w:val="single"/>
        </w:rPr>
        <w:t xml:space="preserve">收到申请7天内</w:t>
      </w:r>
      <w:r>
        <w:rPr>
          <w:rFonts w:hint="eastAsia" w:ascii="宋体" w:hAnsi="宋体"/>
          <w:color w:val="000000"/>
          <w:szCs w:val="21"/>
          <w:u w:val="single"/>
        </w:rPr>
        <w:t xml:space="preserve">   </w:t>
      </w:r>
      <w:r>
        <w:rPr>
          <w:rFonts w:hint="eastAsia" w:ascii="宋体" w:hAnsi="宋体"/>
          <w:color w:val="000000"/>
          <w:szCs w:val="21"/>
        </w:rPr>
        <w:t xml:space="preserve">。</w:t>
      </w:r>
      <w:r/>
    </w:p>
    <w:p>
      <w:pPr>
        <w:jc w:val="left"/>
        <w:spacing w:line="400" w:lineRule="exact"/>
        <w:widowControl/>
        <w:rPr>
          <w:rFonts w:hint="eastAsia" w:ascii="宋体" w:hAnsi="宋体"/>
          <w:szCs w:val="21"/>
          <w:u w:val="single"/>
        </w:rPr>
      </w:pPr>
      <w:r>
        <w:rPr>
          <w:rFonts w:hint="eastAsia" w:ascii="宋体" w:hAnsi="宋体"/>
          <w:color w:val="000000"/>
          <w:szCs w:val="21"/>
        </w:rPr>
        <w:t xml:space="preserve">发包人完成审批并签发进度款支付证书的期限：</w:t>
      </w:r>
      <w:r>
        <w:rPr>
          <w:rFonts w:hint="eastAsia" w:ascii="宋体" w:hAnsi="宋体"/>
          <w:szCs w:val="21"/>
          <w:u w:val="single"/>
        </w:rPr>
        <w:t xml:space="preserve">收到通过监理审查的审核表后10天内。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（2）发包人支付进度款的期限：</w:t>
      </w:r>
      <w:r>
        <w:rPr>
          <w:rFonts w:hint="eastAsia" w:ascii="宋体" w:hAnsi="宋体"/>
          <w:szCs w:val="21"/>
          <w:u w:val="single"/>
        </w:rPr>
        <w:t xml:space="preserve">按合同要求执行</w:t>
      </w:r>
      <w:r>
        <w:rPr>
          <w:rFonts w:hint="eastAsia" w:ascii="宋体" w:hAnsi="宋体"/>
          <w:color w:val="000000"/>
          <w:szCs w:val="21"/>
        </w:rPr>
        <w:t xml:space="preserve">。</w:t>
      </w:r>
      <w:r/>
    </w:p>
    <w:p>
      <w:pPr>
        <w:ind w:firstLine="525"/>
        <w:jc w:val="left"/>
        <w:spacing w:line="400" w:lineRule="exact"/>
        <w:rPr>
          <w:rFonts w:hint="eastAsia" w:ascii="宋体" w:hAnsi="宋体"/>
          <w:color w:val="000000"/>
          <w:szCs w:val="21"/>
        </w:rPr>
      </w:pPr>
      <w:r>
        <w:rPr>
          <w:rFonts w:hint="eastAsia" w:ascii="宋体" w:hAnsi="宋体"/>
          <w:color w:val="000000"/>
          <w:szCs w:val="21"/>
        </w:rPr>
        <w:t xml:space="preserve">发包人逾期支付进度款的违约金的计算方式：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525"/>
        <w:jc w:val="left"/>
        <w:spacing w:line="400" w:lineRule="exact"/>
        <w:rPr>
          <w:rFonts w:hint="eastAsia" w:ascii="宋体" w:hAnsi="宋体"/>
          <w:color w:val="000000"/>
          <w:szCs w:val="21"/>
        </w:rPr>
      </w:pPr>
      <w:r>
        <w:rPr>
          <w:rFonts w:hint="eastAsia" w:ascii="宋体" w:hAnsi="宋体"/>
          <w:color w:val="000000"/>
          <w:szCs w:val="21"/>
        </w:rPr>
        <w:t xml:space="preserve">12.4.6 支付分解表的编制</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2、总价合同支付分解表的编制与审批：</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3、单价合同的总价项目支付分解表的编制与审批：</w:t>
      </w:r>
      <w:r>
        <w:rPr>
          <w:rFonts w:hint="eastAsia" w:ascii="宋体" w:hAnsi="宋体"/>
          <w:color w:val="000000"/>
          <w:szCs w:val="21"/>
          <w:u w:val="single"/>
        </w:rPr>
        <w:t xml:space="preserve">                                </w:t>
      </w:r>
      <w:r>
        <w:rPr>
          <w:rFonts w:hint="eastAsia" w:ascii="宋体" w:hAnsi="宋体"/>
          <w:color w:val="000000"/>
          <w:szCs w:val="21"/>
        </w:rPr>
        <w:t xml:space="preserve">。</w:t>
      </w:r>
      <w:r/>
    </w:p>
    <w:p>
      <w:pPr>
        <w:pStyle w:val="944"/>
        <w:spacing w:line="400" w:lineRule="exact"/>
        <w:rPr>
          <w:rFonts w:hint="eastAsia" w:ascii="宋体" w:hAnsi="宋体"/>
          <w:b w:val="0"/>
          <w:color w:val="000000"/>
          <w:szCs w:val="22"/>
        </w:rPr>
      </w:pPr>
      <w:r/>
      <w:bookmarkStart w:id="653" w:name="_Toc351203645"/>
      <w:r/>
      <w:bookmarkStart w:id="654" w:name="_Toc296346720"/>
      <w:r/>
      <w:bookmarkStart w:id="655" w:name="_Toc296503219"/>
      <w:r/>
      <w:bookmarkStart w:id="656" w:name="_Toc296347218"/>
      <w:r/>
      <w:bookmarkStart w:id="657" w:name="_Toc296891259"/>
      <w:r/>
      <w:bookmarkStart w:id="658" w:name="_Toc297048405"/>
      <w:r/>
      <w:bookmarkStart w:id="659" w:name="_Toc300935015"/>
      <w:r/>
      <w:bookmarkStart w:id="660" w:name="_Toc297123564"/>
      <w:r/>
      <w:bookmarkStart w:id="661" w:name="_Toc297120519"/>
      <w:r/>
      <w:bookmarkStart w:id="662" w:name="_Toc304295593"/>
      <w:r/>
      <w:bookmarkStart w:id="663" w:name="_Toc292559424"/>
      <w:r/>
      <w:bookmarkStart w:id="664" w:name="_Toc296891047"/>
      <w:r/>
      <w:bookmarkStart w:id="665" w:name="_Toc292559929"/>
      <w:r/>
      <w:bookmarkStart w:id="666" w:name="_Toc312678053"/>
      <w:r/>
      <w:bookmarkStart w:id="667" w:name="_Toc296944558"/>
      <w:r/>
      <w:bookmarkStart w:id="668" w:name="_Toc303539172"/>
      <w:r/>
      <w:bookmarkStart w:id="669" w:name="_Toc297216223"/>
      <w:r>
        <w:rPr>
          <w:rFonts w:hint="eastAsia" w:ascii="宋体" w:hAnsi="宋体"/>
          <w:b w:val="0"/>
          <w:color w:val="000000"/>
          <w:szCs w:val="22"/>
        </w:rPr>
        <w:t xml:space="preserve">13. 验收和工程试车</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ind w:firstLine="420"/>
        <w:spacing w:line="400" w:lineRule="exact"/>
        <w:rPr>
          <w:rFonts w:hint="eastAsia" w:ascii="宋体" w:hAnsi="宋体"/>
          <w:color w:val="000000"/>
          <w:szCs w:val="21"/>
        </w:rPr>
      </w:pPr>
      <w:r>
        <w:rPr>
          <w:rFonts w:hint="eastAsia" w:ascii="宋体" w:hAnsi="宋体"/>
          <w:color w:val="000000"/>
          <w:szCs w:val="21"/>
        </w:rPr>
        <w:t xml:space="preserve">13.1 分部分项工程验收</w:t>
      </w:r>
      <w:r/>
    </w:p>
    <w:p>
      <w:pPr>
        <w:ind w:firstLine="420"/>
        <w:jc w:val="left"/>
        <w:spacing w:line="400" w:lineRule="exact"/>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12</w:t>
      </w:r>
      <w:r>
        <w:rPr>
          <w:rFonts w:hint="eastAsia" w:ascii="宋体" w:hAnsi="宋体"/>
          <w:szCs w:val="21"/>
        </w:rPr>
        <w:t xml:space="preserve">小时提交书面延期要求。</w:t>
      </w:r>
      <w:r/>
    </w:p>
    <w:p>
      <w:pPr>
        <w:ind w:firstLine="420"/>
        <w:jc w:val="left"/>
        <w:spacing w:line="400" w:lineRule="exact"/>
        <w:rPr>
          <w:rFonts w:hint="eastAsia"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20"/>
        <w:spacing w:line="400" w:lineRule="exact"/>
        <w:rPr>
          <w:rFonts w:hint="eastAsia" w:ascii="宋体" w:hAnsi="宋体"/>
          <w:color w:val="000000"/>
          <w:szCs w:val="21"/>
        </w:rPr>
      </w:pPr>
      <w:r/>
      <w:bookmarkStart w:id="670" w:name="_Toc304295596"/>
      <w:r/>
      <w:bookmarkStart w:id="671" w:name="_Toc297120523"/>
      <w:r/>
      <w:bookmarkStart w:id="672" w:name="_Toc296503223"/>
      <w:r/>
      <w:bookmarkStart w:id="673" w:name="_Toc292559933"/>
      <w:r/>
      <w:bookmarkStart w:id="674" w:name="_Toc312678056"/>
      <w:r/>
      <w:bookmarkStart w:id="675" w:name="_Toc296944562"/>
      <w:r/>
      <w:bookmarkStart w:id="676" w:name="_Toc297048409"/>
      <w:r/>
      <w:bookmarkStart w:id="677" w:name="_Toc296346724"/>
      <w:r/>
      <w:bookmarkStart w:id="678" w:name="_Toc297123565"/>
      <w:r/>
      <w:bookmarkStart w:id="679" w:name="_Toc296347222"/>
      <w:r/>
      <w:bookmarkStart w:id="680" w:name="_Toc303539173"/>
      <w:r/>
      <w:bookmarkStart w:id="681" w:name="_Toc300935016"/>
      <w:r/>
      <w:bookmarkStart w:id="682" w:name="_Toc296891263"/>
      <w:r/>
      <w:bookmarkStart w:id="683" w:name="_Toc292559428"/>
      <w:r/>
      <w:bookmarkStart w:id="684" w:name="_Toc296891051"/>
      <w:r/>
      <w:bookmarkStart w:id="685" w:name="_Toc297216224"/>
      <w:r/>
      <w:bookmarkStart w:id="686" w:name="_Toc267251476"/>
      <w:r/>
      <w:bookmarkStart w:id="687" w:name="_Toc267251473"/>
      <w:r/>
      <w:bookmarkStart w:id="688" w:name="_Toc267251471"/>
      <w:r/>
      <w:bookmarkStart w:id="689" w:name="_Toc267251475"/>
      <w:r/>
      <w:bookmarkStart w:id="690" w:name="_Toc267251472"/>
      <w:r/>
      <w:bookmarkStart w:id="691" w:name="_Toc267251470"/>
      <w:r/>
      <w:bookmarkStart w:id="692" w:name="_Toc267251474"/>
      <w:r>
        <w:rPr>
          <w:rFonts w:hint="eastAsia" w:ascii="宋体" w:hAnsi="宋体"/>
          <w:color w:val="000000"/>
          <w:szCs w:val="21"/>
        </w:rPr>
        <w:t xml:space="preserve">13.2 竣工验收</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ind w:firstLine="420"/>
        <w:jc w:val="left"/>
        <w:spacing w:line="400" w:lineRule="exact"/>
        <w:rPr>
          <w:rFonts w:hint="eastAsia" w:ascii="宋体" w:hAnsi="宋体"/>
          <w:color w:val="000000"/>
          <w:szCs w:val="21"/>
        </w:rPr>
      </w:pPr>
      <w:r/>
      <w:bookmarkStart w:id="693" w:name="_Toc280868704"/>
      <w:r/>
      <w:bookmarkStart w:id="694" w:name="_Toc280868705"/>
      <w:r/>
      <w:bookmarkStart w:id="695" w:name="_Toc280868706"/>
      <w:r/>
      <w:bookmarkStart w:id="696" w:name="_Toc280868707"/>
      <w:r/>
      <w:bookmarkStart w:id="697" w:name="_Toc280868708"/>
      <w:r/>
      <w:bookmarkStart w:id="698" w:name="_Toc280868709"/>
      <w:r>
        <w:rPr>
          <w:rFonts w:hint="eastAsia" w:ascii="宋体" w:hAnsi="宋体"/>
          <w:color w:val="000000"/>
          <w:szCs w:val="21"/>
        </w:rPr>
        <w:t xml:space="preserve">13.2.2竣工验收程序</w:t>
      </w:r>
      <w:bookmarkEnd w:id="693"/>
      <w:r/>
      <w:r/>
    </w:p>
    <w:p>
      <w:pPr>
        <w:ind w:firstLine="396"/>
        <w:jc w:val="left"/>
        <w:spacing w:line="400" w:lineRule="exact"/>
        <w:widowControl/>
        <w:rPr>
          <w:rFonts w:hint="eastAsia" w:ascii="宋体" w:hAnsi="宋体"/>
          <w:szCs w:val="21"/>
          <w:u w:val="single"/>
        </w:rPr>
      </w:pPr>
      <w:r>
        <w:rPr>
          <w:rFonts w:hint="eastAsia" w:ascii="宋体" w:hAnsi="宋体"/>
          <w:color w:val="000000"/>
          <w:szCs w:val="21"/>
        </w:rPr>
        <w:t xml:space="preserve">关于竣工验收程序的约定：</w:t>
      </w:r>
      <w:r>
        <w:rPr>
          <w:rFonts w:hint="eastAsia" w:ascii="宋体" w:hAnsi="宋体"/>
          <w:szCs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15"/>
        <w:jc w:val="left"/>
        <w:spacing w:line="400" w:lineRule="exact"/>
        <w:widowControl/>
        <w:rPr>
          <w:rFonts w:hint="eastAsia" w:ascii="宋体" w:hAnsi="宋体"/>
          <w:szCs w:val="21"/>
          <w:u w:val="single"/>
        </w:rPr>
      </w:pPr>
      <w:r>
        <w:rPr>
          <w:rFonts w:hint="eastAsia" w:ascii="宋体" w:hAnsi="宋体"/>
          <w:szCs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15"/>
        <w:jc w:val="left"/>
        <w:spacing w:line="400" w:lineRule="exact"/>
        <w:widowControl/>
        <w:rPr>
          <w:rFonts w:hint="eastAsia" w:ascii="宋体" w:hAnsi="宋体"/>
          <w:szCs w:val="21"/>
          <w:u w:val="single"/>
        </w:rPr>
      </w:pPr>
      <w:r>
        <w:rPr>
          <w:rFonts w:hint="eastAsia" w:ascii="宋体" w:hAnsi="宋体"/>
          <w:szCs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20"/>
        <w:jc w:val="left"/>
        <w:spacing w:line="400" w:lineRule="exact"/>
        <w:widowControl/>
        <w:rPr>
          <w:rFonts w:hint="eastAsia" w:ascii="宋体" w:hAnsi="宋体"/>
          <w:szCs w:val="21"/>
        </w:rPr>
      </w:pPr>
      <w:r>
        <w:rPr>
          <w:rFonts w:hint="eastAsia" w:ascii="宋体" w:hAnsi="宋体"/>
          <w:szCs w:val="21"/>
        </w:rPr>
        <w:t xml:space="preserve">发包人不按照本项约定组织竣工验收、颁发工程接收证书的，</w:t>
      </w:r>
      <w:r>
        <w:rPr>
          <w:rFonts w:hint="eastAsia" w:ascii="宋体" w:hAnsi="宋体"/>
          <w:szCs w:val="21"/>
          <w:u w:val="single"/>
        </w:rPr>
        <w:t xml:space="preserve">竣工资料履约保证金不予退还，并额外承担违约金，违约金的计算方法：按通用条款执行</w:t>
      </w:r>
      <w:r>
        <w:rPr>
          <w:rFonts w:hint="eastAsia" w:ascii="宋体" w:hAnsi="宋体"/>
          <w:szCs w:val="21"/>
        </w:rPr>
        <w:t xml:space="preserve">。</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发包人不按照本项约定组织竣工验收、颁发工程接收证书的违约金的计算方法：</w:t>
      </w:r>
      <w:bookmarkEnd w:id="694"/>
      <w:r>
        <w:rPr>
          <w:rFonts w:hint="eastAsia" w:ascii="宋体" w:hAnsi="宋体"/>
          <w:szCs w:val="21"/>
          <w:u w:val="single"/>
        </w:rPr>
        <w:t xml:space="preserve">              </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13.2.5移交、接收全部与部分工程</w:t>
      </w:r>
      <w:bookmarkEnd w:id="695"/>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发包人未按本合同约定接收全部或部分工程的，违约金的计算方法为：</w:t>
      </w:r>
      <w:r>
        <w:rPr>
          <w:rFonts w:hint="eastAsia" w:ascii="宋体" w:hAnsi="宋体"/>
          <w:szCs w:val="21"/>
          <w:u w:val="single"/>
        </w:rPr>
        <w:t xml:space="preserve">                               </w:t>
      </w:r>
      <w:bookmarkEnd w:id="696"/>
      <w:r/>
      <w:r/>
    </w:p>
    <w:p>
      <w:pPr>
        <w:ind w:firstLine="420"/>
        <w:jc w:val="left"/>
        <w:spacing w:line="400" w:lineRule="exact"/>
        <w:widowControl/>
        <w:rPr>
          <w:rFonts w:hint="eastAsia" w:ascii="宋体" w:hAnsi="宋体"/>
          <w:szCs w:val="21"/>
        </w:rPr>
      </w:pPr>
      <w:r>
        <w:rPr>
          <w:rFonts w:hint="eastAsia" w:ascii="宋体" w:hAnsi="宋体"/>
          <w:color w:val="000000"/>
          <w:szCs w:val="21"/>
        </w:rPr>
        <w:t xml:space="preserve">承包人未按时移交工程的，违约金的计算方法为：</w:t>
      </w:r>
      <w:r>
        <w:rPr>
          <w:rFonts w:hint="eastAsia" w:ascii="宋体" w:hAnsi="宋体"/>
          <w:szCs w:val="21"/>
          <w:u w:val="single"/>
        </w:rPr>
        <w:t xml:space="preserve">承包人每日需向发包人按照工程合同暂定造价0.5‰承担违约责任，赔偿未按时移交工程给发包人产生的其他直接和间接损失。</w:t>
      </w:r>
      <w:r/>
    </w:p>
    <w:p>
      <w:pPr>
        <w:ind w:firstLine="420"/>
        <w:spacing w:line="400" w:lineRule="exact"/>
        <w:rPr>
          <w:rFonts w:hint="eastAsia" w:ascii="宋体" w:hAnsi="宋体"/>
          <w:color w:val="000000"/>
          <w:szCs w:val="21"/>
        </w:rPr>
      </w:pPr>
      <w:r>
        <w:rPr>
          <w:rFonts w:hint="eastAsia" w:ascii="宋体" w:hAnsi="宋体"/>
          <w:color w:val="000000"/>
          <w:szCs w:val="21"/>
        </w:rPr>
        <w:t xml:space="preserve">13.3 工程试车</w:t>
      </w:r>
      <w:bookmarkEnd w:id="697"/>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13.3.1 试车程序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（1）单机无负荷试车费用由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（2）无负荷联动试车费用由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13.3.3 投料试车</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outlineLvl w:val="0"/>
      </w:pPr>
      <w:r/>
      <w:bookmarkStart w:id="699" w:name="_Toc6934"/>
      <w:r/>
      <w:bookmarkStart w:id="700" w:name="_Toc8724"/>
      <w:r>
        <w:rPr>
          <w:rFonts w:hint="eastAsia" w:ascii="宋体" w:hAnsi="宋体"/>
          <w:color w:val="000000"/>
          <w:szCs w:val="21"/>
        </w:rPr>
        <w:t xml:space="preserve">13.6 竣工退场</w:t>
      </w:r>
      <w:bookmarkEnd w:id="699"/>
      <w:r/>
      <w:bookmarkEnd w:id="700"/>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13.6.1 竣工退场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pStyle w:val="944"/>
        <w:spacing w:line="400" w:lineRule="exact"/>
        <w:rPr>
          <w:rFonts w:hint="eastAsia" w:ascii="宋体" w:hAnsi="宋体"/>
          <w:b w:val="0"/>
          <w:color w:val="000000"/>
          <w:szCs w:val="22"/>
        </w:rPr>
      </w:pPr>
      <w:r/>
      <w:bookmarkStart w:id="701" w:name="_Toc351203646"/>
      <w:r>
        <w:rPr>
          <w:rFonts w:hint="eastAsia" w:ascii="宋体" w:hAnsi="宋体"/>
          <w:b w:val="0"/>
          <w:color w:val="000000"/>
          <w:szCs w:val="22"/>
        </w:rPr>
        <w:t xml:space="preserve">14. 竣工结算</w:t>
      </w:r>
      <w:bookmarkEnd w:id="701"/>
      <w:r/>
      <w:r/>
    </w:p>
    <w:p>
      <w:pPr>
        <w:ind w:firstLine="420"/>
        <w:spacing w:line="400" w:lineRule="exact"/>
        <w:rPr>
          <w:rFonts w:hint="eastAsia" w:ascii="宋体" w:hAnsi="宋体"/>
          <w:color w:val="000000"/>
          <w:szCs w:val="21"/>
        </w:rPr>
      </w:pPr>
      <w:r>
        <w:rPr>
          <w:rFonts w:hint="eastAsia" w:ascii="宋体" w:hAnsi="宋体"/>
          <w:color w:val="000000"/>
          <w:szCs w:val="21"/>
        </w:rPr>
        <w:t xml:space="preserve">14.1 竣工结算申请</w:t>
      </w:r>
      <w:r/>
    </w:p>
    <w:p>
      <w:pPr>
        <w:ind w:firstLine="420"/>
        <w:jc w:val="left"/>
        <w:spacing w:line="400" w:lineRule="exact"/>
        <w:widowControl/>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工程竣工验收合格，经档案馆验收且工程竣工验收备案通过后30天内向发包人和监理人提交竣工结算申请单，并提交完整的结算资料。</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竣工结算申请单应包括的内容：</w:t>
      </w:r>
      <w:r>
        <w:rPr>
          <w:rFonts w:hint="eastAsia" w:ascii="宋体" w:hAnsi="宋体"/>
          <w:szCs w:val="21"/>
          <w:u w:val="single"/>
        </w:rPr>
        <w:t xml:space="preserve">按通用条款，提交的竣工结算资料必须完整，发包人不分次接受竣工结算资料；承包人逾期提交结算资料，造成竣工结算迟延支付的，发包人不承担违约责任。</w:t>
      </w:r>
      <w:r/>
    </w:p>
    <w:p>
      <w:pPr>
        <w:ind w:firstLine="420"/>
        <w:spacing w:line="400" w:lineRule="exact"/>
        <w:rPr>
          <w:rFonts w:hint="eastAsia" w:ascii="宋体" w:hAnsi="宋体"/>
          <w:color w:val="000000"/>
          <w:szCs w:val="21"/>
        </w:rPr>
        <w:outlineLvl w:val="0"/>
      </w:pPr>
      <w:r/>
      <w:bookmarkStart w:id="702" w:name="_Toc16504"/>
      <w:r/>
      <w:bookmarkStart w:id="703" w:name="_Toc16510"/>
      <w:r>
        <w:rPr>
          <w:rFonts w:hint="eastAsia" w:ascii="宋体" w:hAnsi="宋体"/>
          <w:color w:val="000000"/>
          <w:szCs w:val="21"/>
        </w:rPr>
        <w:t xml:space="preserve">14.2 竣工结算审核</w:t>
      </w:r>
      <w:bookmarkEnd w:id="702"/>
      <w:r/>
      <w:bookmarkEnd w:id="703"/>
      <w:r/>
      <w:r/>
    </w:p>
    <w:p>
      <w:pPr>
        <w:ind w:firstLine="420"/>
        <w:jc w:val="left"/>
        <w:spacing w:line="400" w:lineRule="exact"/>
        <w:widowControl/>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p>
    <w:p>
      <w:pPr>
        <w:ind w:firstLine="420"/>
        <w:jc w:val="left"/>
        <w:spacing w:line="400" w:lineRule="exact"/>
        <w:rPr>
          <w:rFonts w:hint="eastAsia" w:ascii="宋体" w:hAnsi="宋体"/>
          <w:color w:val="000000"/>
          <w:szCs w:val="21"/>
        </w:rPr>
      </w:pPr>
      <w:r>
        <w:rPr>
          <w:rFonts w:hint="eastAsia" w:ascii="宋体" w:hAnsi="宋体"/>
          <w:szCs w:val="21"/>
        </w:rPr>
        <w:t xml:space="preserve">发包人完成竣工付款的期限：</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14.4 最终结清</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14.4.1 最终结清申请单</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四份</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400" w:lineRule="exact"/>
        <w:rPr>
          <w:rFonts w:hint="eastAsia"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质量保修期满</w:t>
      </w:r>
      <w:r>
        <w:rPr>
          <w:rFonts w:hint="eastAsia" w:ascii="宋体" w:hAnsi="宋体"/>
          <w:color w:val="000000"/>
          <w:szCs w:val="21"/>
        </w:rPr>
        <w:t xml:space="preserve">。</w:t>
      </w:r>
      <w:r>
        <w:rPr>
          <w:rFonts w:hint="eastAsia" w:ascii="宋体" w:hAnsi="宋体"/>
          <w:szCs w:val="21"/>
        </w:rPr>
        <w:t xml:space="preserve"> </w:t>
      </w:r>
      <w:r/>
    </w:p>
    <w:p>
      <w:pPr>
        <w:ind w:firstLine="420"/>
        <w:jc w:val="left"/>
        <w:spacing w:line="400" w:lineRule="exact"/>
        <w:rPr>
          <w:rFonts w:hint="eastAsia" w:ascii="宋体" w:hAnsi="宋体"/>
          <w:szCs w:val="21"/>
        </w:rPr>
      </w:pPr>
      <w:r>
        <w:rPr>
          <w:rFonts w:hint="eastAsia" w:ascii="宋体" w:hAnsi="宋体"/>
          <w:szCs w:val="21"/>
        </w:rPr>
        <w:t xml:space="preserve">14.4.2 最终结清证书和支付</w:t>
      </w:r>
      <w:r/>
    </w:p>
    <w:p>
      <w:pPr>
        <w:ind w:firstLine="420"/>
        <w:jc w:val="left"/>
        <w:spacing w:line="400" w:lineRule="exact"/>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收到申请28天内</w:t>
      </w:r>
      <w:r>
        <w:rPr>
          <w:rFonts w:hint="eastAsia" w:ascii="宋体" w:hAnsi="宋体"/>
          <w:color w:val="000000"/>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申请签发14天内</w:t>
      </w:r>
      <w:r>
        <w:rPr>
          <w:rFonts w:hint="eastAsia" w:ascii="宋体" w:hAnsi="宋体"/>
          <w:color w:val="000000"/>
          <w:szCs w:val="21"/>
        </w:rPr>
        <w:t xml:space="preserve">。</w:t>
      </w:r>
      <w:bookmarkEnd w:id="686"/>
      <w:r/>
      <w:bookmarkEnd w:id="687"/>
      <w:r/>
      <w:bookmarkEnd w:id="688"/>
      <w:r/>
      <w:bookmarkEnd w:id="689"/>
      <w:r/>
      <w:bookmarkEnd w:id="690"/>
      <w:r/>
      <w:bookmarkEnd w:id="691"/>
      <w:r/>
      <w:bookmarkEnd w:id="692"/>
      <w:r/>
      <w:bookmarkEnd w:id="698"/>
      <w:r/>
      <w:r/>
    </w:p>
    <w:p>
      <w:pPr>
        <w:pStyle w:val="944"/>
        <w:spacing w:line="400" w:lineRule="exact"/>
        <w:rPr>
          <w:rFonts w:hint="eastAsia" w:ascii="宋体" w:hAnsi="宋体"/>
          <w:color w:val="000000"/>
          <w:szCs w:val="22"/>
        </w:rPr>
      </w:pPr>
      <w:r/>
      <w:bookmarkStart w:id="704" w:name="_Toc351203647"/>
      <w:r/>
      <w:bookmarkStart w:id="705" w:name="_Toc267251483"/>
      <w:r/>
      <w:bookmarkStart w:id="706" w:name="_Toc267251484"/>
      <w:r/>
      <w:bookmarkStart w:id="707" w:name="_Toc267251482"/>
      <w:r/>
      <w:bookmarkStart w:id="708" w:name="_Toc267251485"/>
      <w:r/>
      <w:bookmarkStart w:id="709" w:name="_Toc267251486"/>
      <w:r/>
      <w:bookmarkStart w:id="710" w:name="_Toc267251489"/>
      <w:r/>
      <w:bookmarkStart w:id="711" w:name="_Toc267251490"/>
      <w:r/>
      <w:bookmarkStart w:id="712" w:name="_Toc267251488"/>
      <w:r/>
      <w:bookmarkStart w:id="713" w:name="_Toc267251494"/>
      <w:r/>
      <w:bookmarkStart w:id="714" w:name="_Toc267251499"/>
      <w:r/>
      <w:bookmarkStart w:id="715" w:name="_Toc267251493"/>
      <w:r/>
      <w:bookmarkStart w:id="716" w:name="_Toc267251503"/>
      <w:r/>
      <w:bookmarkStart w:id="717" w:name="_Toc267251491"/>
      <w:r/>
      <w:bookmarkStart w:id="718" w:name="_Toc267251496"/>
      <w:r/>
      <w:bookmarkStart w:id="719" w:name="_Toc267251498"/>
      <w:r/>
      <w:bookmarkStart w:id="720" w:name="_Toc267251495"/>
      <w:r/>
      <w:bookmarkStart w:id="721" w:name="_Toc267251492"/>
      <w:r/>
      <w:bookmarkStart w:id="722" w:name="_Toc267251502"/>
      <w:r/>
      <w:bookmarkStart w:id="723" w:name="_Toc267251501"/>
      <w:r/>
      <w:bookmarkStart w:id="724" w:name="_Toc267251497"/>
      <w:r/>
      <w:bookmarkStart w:id="725" w:name="_Toc267251504"/>
      <w:r/>
      <w:bookmarkStart w:id="726" w:name="_Toc267251506"/>
      <w:r/>
      <w:bookmarkStart w:id="727" w:name="_Toc267251507"/>
      <w:r/>
      <w:bookmarkStart w:id="728" w:name="_Toc267251508"/>
      <w:r/>
      <w:bookmarkStart w:id="729" w:name="_Toc267251515"/>
      <w:r/>
      <w:bookmarkStart w:id="730" w:name="_Toc267251514"/>
      <w:r/>
      <w:bookmarkStart w:id="731" w:name="_Toc267251513"/>
      <w:r/>
      <w:bookmarkStart w:id="732" w:name="_Toc267251509"/>
      <w:r/>
      <w:bookmarkStart w:id="733" w:name="_Toc267251511"/>
      <w:r/>
      <w:bookmarkStart w:id="734" w:name="_Toc267251510"/>
      <w:r>
        <w:rPr>
          <w:rFonts w:hint="eastAsia" w:ascii="宋体" w:hAnsi="宋体"/>
          <w:color w:val="000000"/>
          <w:szCs w:val="22"/>
        </w:rPr>
        <w:t xml:space="preserve">15. 缺陷责任期与保修</w:t>
      </w:r>
      <w:bookmarkEnd w:id="704"/>
      <w:r/>
      <w:r/>
    </w:p>
    <w:p>
      <w:pPr>
        <w:ind w:firstLine="420"/>
        <w:spacing w:line="400" w:lineRule="exact"/>
        <w:rPr>
          <w:rFonts w:hint="eastAsia" w:ascii="宋体" w:hAnsi="宋体"/>
          <w:color w:val="000000"/>
          <w:szCs w:val="21"/>
        </w:rPr>
      </w:pPr>
      <w:r>
        <w:rPr>
          <w:rFonts w:hint="eastAsia" w:ascii="宋体" w:hAnsi="宋体"/>
          <w:color w:val="000000"/>
          <w:szCs w:val="21"/>
        </w:rPr>
        <w:t xml:space="preserve">15.2缺陷责任期</w:t>
      </w:r>
      <w:bookmarkEnd w:id="705"/>
      <w:r/>
      <w:r/>
    </w:p>
    <w:p>
      <w:pPr>
        <w:ind w:firstLine="420"/>
        <w:jc w:val="left"/>
        <w:spacing w:line="400" w:lineRule="exact"/>
        <w:rPr>
          <w:rFonts w:hint="eastAsia" w:ascii="宋体" w:hAnsi="宋体" w:eastAsia="宋体"/>
          <w:b/>
          <w:bCs/>
          <w:color w:val="auto"/>
          <w:szCs w:val="21"/>
          <w:lang w:eastAsia="zh-CN"/>
        </w:rPr>
      </w:pPr>
      <w:r>
        <w:rPr>
          <w:rFonts w:hint="eastAsia" w:ascii="宋体" w:hAnsi="宋体"/>
          <w:color w:val="000000"/>
          <w:szCs w:val="21"/>
        </w:rPr>
        <w:t xml:space="preserve">缺陷责任期的具体期限</w:t>
      </w:r>
      <w:r>
        <w:rPr>
          <w:rFonts w:hint="eastAsia" w:ascii="宋体" w:hAnsi="宋体"/>
          <w:color w:val="auto"/>
          <w:szCs w:val="21"/>
        </w:rPr>
        <w:t xml:space="preserve">：</w:t>
      </w:r>
      <w:r>
        <w:rPr>
          <w:rFonts w:hint="eastAsia" w:ascii="宋体" w:hAnsi="宋体"/>
          <w:color w:val="auto"/>
          <w:szCs w:val="21"/>
          <w:u w:val="single"/>
          <w:lang w:val="en-US" w:eastAsia="zh-CN"/>
        </w:rPr>
        <w:t xml:space="preserve">24</w:t>
      </w:r>
      <w:r>
        <w:rPr>
          <w:rFonts w:hint="eastAsia" w:ascii="宋体" w:hAnsi="宋体"/>
          <w:color w:val="auto"/>
          <w:szCs w:val="21"/>
          <w:u w:val="single"/>
        </w:rPr>
        <w:t xml:space="preserve">个月。</w:t>
      </w:r>
      <w:r/>
    </w:p>
    <w:p>
      <w:pPr>
        <w:ind w:firstLine="420"/>
        <w:spacing w:line="400" w:lineRule="exact"/>
        <w:rPr>
          <w:rFonts w:hint="eastAsia" w:ascii="宋体" w:hAnsi="宋体"/>
          <w:color w:val="000000"/>
          <w:szCs w:val="21"/>
        </w:rPr>
        <w:outlineLvl w:val="0"/>
      </w:pPr>
      <w:r/>
      <w:bookmarkStart w:id="735" w:name="_Toc13284"/>
      <w:r/>
      <w:bookmarkStart w:id="736" w:name="_Toc28955"/>
      <w:r>
        <w:rPr>
          <w:rFonts w:hint="eastAsia" w:ascii="宋体" w:hAnsi="宋体"/>
          <w:color w:val="000000"/>
          <w:szCs w:val="21"/>
        </w:rPr>
        <w:t xml:space="preserve">15.3 质量保证金</w:t>
      </w:r>
      <w:bookmarkEnd w:id="735"/>
      <w:r/>
      <w:bookmarkEnd w:id="736"/>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    </w:t>
      </w:r>
      <w:r>
        <w:rPr>
          <w:rFonts w:hint="eastAsia" w:ascii="宋体" w:hAnsi="宋体"/>
          <w:szCs w:val="21"/>
          <w:u w:val="single"/>
        </w:rPr>
        <w:t xml:space="preserve">扣留</w:t>
      </w:r>
      <w:r>
        <w:rPr>
          <w:rFonts w:hint="eastAsia" w:ascii="宋体" w:hAnsi="宋体"/>
          <w:color w:val="000000"/>
          <w:szCs w:val="21"/>
          <w:u w:val="single"/>
        </w:rPr>
        <w:t xml:space="preserve">      </w:t>
      </w:r>
      <w:r>
        <w:rPr>
          <w:rFonts w:hint="eastAsia" w:ascii="宋体" w:hAnsi="宋体"/>
          <w:color w:val="000000"/>
          <w:szCs w:val="21"/>
        </w:rPr>
        <w:t xml:space="preserve">。在工程项目竣工前，承包人按专用合同条款第3.7条提供履约担保的，发包人不得同时预留工程质量保证金。</w:t>
      </w:r>
      <w:r/>
    </w:p>
    <w:p>
      <w:pPr>
        <w:ind w:firstLine="420"/>
        <w:jc w:val="left"/>
        <w:spacing w:line="400" w:lineRule="exact"/>
        <w:rPr>
          <w:rFonts w:hint="eastAsia" w:ascii="宋体" w:hAnsi="宋体"/>
          <w:color w:val="000000"/>
          <w:szCs w:val="21"/>
        </w:rPr>
        <w:outlineLvl w:val="0"/>
      </w:pPr>
      <w:r/>
      <w:bookmarkStart w:id="737" w:name="_Toc11910"/>
      <w:r/>
      <w:bookmarkStart w:id="738" w:name="_Toc948"/>
      <w:r>
        <w:rPr>
          <w:rFonts w:hint="eastAsia" w:ascii="宋体" w:hAnsi="宋体"/>
          <w:color w:val="000000"/>
          <w:szCs w:val="21"/>
        </w:rPr>
        <w:t xml:space="preserve">15.3.1 承包人提供质量保证金的方式</w:t>
      </w:r>
      <w:bookmarkEnd w:id="737"/>
      <w:r/>
      <w:bookmarkEnd w:id="738"/>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质量保证金采用以下第</w:t>
      </w:r>
      <w:r>
        <w:rPr>
          <w:rFonts w:hint="eastAsia" w:ascii="宋体" w:hAnsi="宋体"/>
          <w:color w:val="000000"/>
          <w:szCs w:val="21"/>
          <w:u w:val="single"/>
        </w:rPr>
        <w:t xml:space="preserve"> 2</w:t>
      </w:r>
      <w:r>
        <w:rPr>
          <w:rFonts w:hint="eastAsia" w:ascii="宋体" w:hAnsi="宋体"/>
          <w:color w:val="000000"/>
          <w:szCs w:val="21"/>
        </w:rPr>
        <w:t xml:space="preserve">种方式：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（1）质量保证金保函，保证金额为：</w:t>
      </w:r>
      <w:r>
        <w:rPr>
          <w:rFonts w:hint="eastAsia" w:ascii="宋体" w:hAnsi="宋体"/>
          <w:color w:val="000000"/>
          <w:szCs w:val="21"/>
          <w:u w:val="single"/>
        </w:rPr>
        <w:t xml:space="preserve">/</w:t>
      </w:r>
      <w:r>
        <w:rPr>
          <w:rFonts w:hint="eastAsia" w:ascii="宋体" w:hAnsi="宋体"/>
          <w:color w:val="000000"/>
          <w:szCs w:val="21"/>
        </w:rPr>
        <w:t xml:space="preserve">； </w:t>
      </w: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eastAsia="宋体"/>
          <w:color w:val="000000" w:themeColor="text1"/>
          <w:sz w:val="21"/>
          <w:szCs w:val="24"/>
          <w:highlight w:val="none"/>
        </w:rPr>
        <w:t xml:space="preserve">审计结算价</w:t>
      </w:r>
      <w:r>
        <w:rPr>
          <w:rFonts w:hint="eastAsia" w:ascii="宋体" w:hAnsi="宋体"/>
          <w:color w:val="000000" w:themeColor="text1"/>
          <w:sz w:val="21"/>
          <w:szCs w:val="24"/>
          <w:highlight w:val="none"/>
          <w:lang w:eastAsia="zh-CN"/>
        </w:rPr>
        <w:t xml:space="preserve">的</w:t>
      </w:r>
      <w:r>
        <w:rPr>
          <w:rFonts w:hint="eastAsia" w:ascii="宋体" w:hAnsi="宋体" w:eastAsia="宋体"/>
          <w:color w:val="000000" w:themeColor="text1"/>
          <w:sz w:val="21"/>
          <w:szCs w:val="24"/>
          <w:highlight w:val="none"/>
          <w:u w:val="none"/>
          <w:lang w:val="en-US" w:eastAsia="zh-CN"/>
        </w:rPr>
        <w:t xml:space="preserve">5</w:t>
      </w:r>
      <w:r>
        <w:rPr>
          <w:rFonts w:hint="eastAsia" w:ascii="宋体" w:hAnsi="宋体" w:eastAsia="宋体"/>
          <w:color w:val="000000" w:themeColor="text1"/>
          <w:sz w:val="21"/>
          <w:szCs w:val="24"/>
          <w:highlight w:val="none"/>
          <w:u w:val="none"/>
        </w:rPr>
        <w:t xml:space="preserve">%</w:t>
      </w:r>
      <w:r>
        <w:rPr>
          <w:rFonts w:hint="eastAsia" w:ascii="宋体" w:hAnsi="宋体"/>
          <w:color w:val="000000" w:themeColor="text1"/>
          <w:szCs w:val="21"/>
        </w:rPr>
        <w:t xml:space="preserve">；</w:t>
      </w:r>
      <w:r>
        <w:rPr>
          <w:color w:val="000000" w:themeColor="text1"/>
        </w:rP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（3）其他方式:</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outlineLvl w:val="0"/>
      </w:pPr>
      <w:r/>
      <w:bookmarkStart w:id="739" w:name="_Toc15836"/>
      <w:r/>
      <w:bookmarkStart w:id="740" w:name="_Toc2503"/>
      <w:r>
        <w:rPr>
          <w:rFonts w:hint="eastAsia" w:ascii="宋体" w:hAnsi="宋体"/>
          <w:color w:val="000000"/>
          <w:szCs w:val="21"/>
        </w:rPr>
        <w:t xml:space="preserve">15.3.2 质量保证金的扣留</w:t>
      </w:r>
      <w:bookmarkEnd w:id="739"/>
      <w:r/>
      <w:bookmarkEnd w:id="740"/>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rPr>
        <w:t xml:space="preserve">2</w:t>
      </w:r>
      <w:r>
        <w:rPr>
          <w:rFonts w:hint="eastAsia" w:ascii="宋体" w:hAnsi="宋体"/>
          <w:color w:val="000000"/>
          <w:szCs w:val="21"/>
        </w:rPr>
        <w:t xml:space="preserve">种方式：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p>
    <w:p>
      <w:pPr>
        <w:ind w:firstLine="420"/>
        <w:jc w:val="left"/>
        <w:spacing w:line="400" w:lineRule="exact"/>
        <w:rPr>
          <w:rFonts w:hint="eastAsia" w:ascii="宋体" w:hAnsi="宋体"/>
          <w:color w:val="000000" w:themeColor="text1"/>
          <w:szCs w:val="21"/>
        </w:rPr>
        <w:outlineLvl w:val="0"/>
      </w:pPr>
      <w:r>
        <w:rPr>
          <w:color w:val="000000" w:themeColor="text1"/>
        </w:rPr>
      </w:r>
      <w:bookmarkStart w:id="741" w:name="_Toc31848"/>
      <w:r>
        <w:rPr>
          <w:color w:val="000000" w:themeColor="text1"/>
        </w:rPr>
      </w:r>
      <w:bookmarkStart w:id="742" w:name="_Toc22616"/>
      <w:r>
        <w:rPr>
          <w:rFonts w:hint="eastAsia" w:ascii="宋体" w:hAnsi="宋体"/>
          <w:color w:val="000000" w:themeColor="text1"/>
          <w:szCs w:val="21"/>
        </w:rPr>
        <w:t xml:space="preserve">（2）</w:t>
      </w:r>
      <w:r>
        <w:rPr>
          <w:rFonts w:hint="eastAsia" w:ascii="宋体" w:hAnsi="宋体"/>
          <w:color w:val="000000" w:themeColor="text1"/>
          <w:szCs w:val="21"/>
        </w:rPr>
        <w:t xml:space="preserve">工程竣工结算时一次性扣留质量保证金；</w:t>
      </w:r>
      <w:bookmarkEnd w:id="741"/>
      <w:r>
        <w:rPr>
          <w:color w:val="000000" w:themeColor="text1"/>
        </w:rPr>
      </w:r>
      <w:bookmarkEnd w:id="742"/>
      <w:r>
        <w:rPr>
          <w:color w:val="000000" w:themeColor="text1"/>
        </w:rPr>
      </w:r>
      <w:r>
        <w:rPr>
          <w:color w:val="000000" w:themeColor="text1"/>
        </w:rPr>
      </w:r>
    </w:p>
    <w:p>
      <w:pPr>
        <w:ind w:firstLine="420"/>
        <w:jc w:val="left"/>
        <w:spacing w:line="400" w:lineRule="exact"/>
        <w:rPr>
          <w:rFonts w:hint="eastAsia" w:ascii="宋体" w:hAnsi="宋体"/>
          <w:color w:val="000000" w:themeColor="text1"/>
          <w:szCs w:val="21"/>
        </w:rPr>
      </w:pPr>
      <w:r>
        <w:rPr>
          <w:rFonts w:hint="eastAsia" w:ascii="宋体" w:hAnsi="宋体"/>
          <w:color w:val="000000" w:themeColor="text1"/>
          <w:szCs w:val="21"/>
        </w:rPr>
        <w:t xml:space="preserve">（3）其他扣留方式:</w:t>
      </w:r>
      <w:r>
        <w:rPr>
          <w:rFonts w:hint="eastAsia" w:ascii="宋体" w:hAnsi="宋体"/>
          <w:color w:val="000000" w:themeColor="text1"/>
          <w:szCs w:val="21"/>
          <w:u w:val="single"/>
        </w:rPr>
        <w:t xml:space="preserve"> / </w:t>
      </w:r>
      <w:r>
        <w:rPr>
          <w:rFonts w:hint="eastAsia" w:ascii="宋体" w:hAnsi="宋体"/>
          <w:color w:val="000000" w:themeColor="text1"/>
          <w:szCs w:val="21"/>
        </w:rPr>
        <w:t xml:space="preserve">。</w:t>
      </w:r>
      <w:r>
        <w:rPr>
          <w:color w:val="000000" w:themeColor="text1"/>
        </w:rP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关于质量保证金的补充约定：</w:t>
      </w:r>
      <w:r>
        <w:rPr>
          <w:rFonts w:hint="eastAsia" w:ascii="宋体" w:hAnsi="宋体"/>
          <w:color w:val="000000"/>
          <w:szCs w:val="21"/>
          <w:u w:val="single"/>
        </w:rPr>
        <w:t xml:space="preserve">/</w:t>
      </w:r>
      <w:r>
        <w:rPr>
          <w:rFonts w:hint="eastAsia" w:ascii="宋体" w:hAnsi="宋体"/>
          <w:color w:val="000000"/>
          <w:szCs w:val="21"/>
        </w:rPr>
        <w:t xml:space="preserve">。</w:t>
      </w:r>
      <w:bookmarkEnd w:id="706"/>
      <w:r/>
      <w:bookmarkEnd w:id="707"/>
      <w:r/>
      <w:r/>
    </w:p>
    <w:p>
      <w:pPr>
        <w:ind w:firstLine="420"/>
        <w:spacing w:line="400" w:lineRule="exact"/>
        <w:rPr>
          <w:rFonts w:hint="eastAsia" w:ascii="宋体" w:hAnsi="宋体"/>
          <w:color w:val="000000"/>
          <w:szCs w:val="21"/>
        </w:rPr>
      </w:pPr>
      <w:r>
        <w:rPr>
          <w:rFonts w:hint="eastAsia" w:ascii="宋体" w:hAnsi="宋体"/>
          <w:color w:val="000000"/>
          <w:szCs w:val="21"/>
        </w:rPr>
        <w:t xml:space="preserve">15.4保修</w:t>
      </w:r>
      <w:bookmarkEnd w:id="708"/>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15.4.1 保修责任</w:t>
      </w:r>
      <w:r/>
    </w:p>
    <w:p>
      <w:pPr>
        <w:ind w:firstLine="409"/>
        <w:jc w:val="left"/>
        <w:spacing w:line="400" w:lineRule="exact"/>
        <w:rPr>
          <w:rFonts w:hint="eastAsia" w:ascii="宋体" w:hAnsi="宋体"/>
          <w:szCs w:val="21"/>
          <w:u w:val="single"/>
        </w:rPr>
      </w:pPr>
      <w:r>
        <w:rPr>
          <w:rFonts w:hint="eastAsia" w:ascii="宋体" w:hAnsi="宋体"/>
          <w:color w:val="000000"/>
          <w:szCs w:val="21"/>
        </w:rPr>
        <w:t xml:space="preserve">工程保修期为：</w:t>
      </w:r>
      <w:r>
        <w:rPr>
          <w:rFonts w:hint="eastAsia" w:ascii="宋体" w:hAnsi="宋体"/>
          <w:szCs w:val="21"/>
          <w:u w:val="single"/>
        </w:rPr>
        <w:t xml:space="preserve">详见质量保修协议。</w:t>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15.4.3 修复通知</w:t>
      </w:r>
      <w:r/>
    </w:p>
    <w:p>
      <w:pPr>
        <w:ind w:firstLine="409"/>
        <w:jc w:val="left"/>
        <w:spacing w:line="400" w:lineRule="exact"/>
        <w:rPr>
          <w:rFonts w:hint="eastAsia"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szCs w:val="21"/>
          <w:u w:val="single"/>
        </w:rPr>
        <w:t xml:space="preserve">详见质量保修协议。</w:t>
      </w:r>
      <w:bookmarkEnd w:id="709"/>
      <w:r/>
      <w:bookmarkEnd w:id="710"/>
      <w:r/>
      <w:bookmarkEnd w:id="711"/>
      <w:r/>
      <w:bookmarkEnd w:id="712"/>
      <w:r/>
      <w:r/>
    </w:p>
    <w:p>
      <w:pPr>
        <w:pStyle w:val="944"/>
        <w:spacing w:line="400" w:lineRule="exact"/>
        <w:rPr>
          <w:rFonts w:hint="eastAsia" w:ascii="宋体" w:hAnsi="宋体"/>
          <w:color w:val="000000"/>
          <w:szCs w:val="22"/>
        </w:rPr>
      </w:pPr>
      <w:r/>
      <w:bookmarkStart w:id="743" w:name="_Toc351203648"/>
      <w:r/>
      <w:bookmarkStart w:id="744" w:name="_Toc280868717"/>
      <w:r/>
      <w:bookmarkStart w:id="745" w:name="_Toc280868718"/>
      <w:r>
        <w:rPr>
          <w:rFonts w:hint="eastAsia" w:ascii="宋体" w:hAnsi="宋体"/>
          <w:color w:val="000000"/>
          <w:szCs w:val="22"/>
        </w:rPr>
        <w:t xml:space="preserve">16. 违约</w:t>
      </w:r>
      <w:bookmarkEnd w:id="743"/>
      <w:r/>
      <w:r/>
    </w:p>
    <w:p>
      <w:pPr>
        <w:ind w:firstLine="420"/>
        <w:spacing w:line="400" w:lineRule="exact"/>
        <w:rPr>
          <w:rFonts w:hint="eastAsia" w:ascii="宋体" w:hAnsi="宋体"/>
          <w:color w:val="000000"/>
          <w:szCs w:val="21"/>
        </w:rPr>
        <w:outlineLvl w:val="0"/>
      </w:pPr>
      <w:r/>
      <w:bookmarkStart w:id="746" w:name="_Toc7389"/>
      <w:r/>
      <w:bookmarkStart w:id="747" w:name="_Toc6824"/>
      <w:r>
        <w:rPr>
          <w:rFonts w:hint="eastAsia" w:ascii="宋体" w:hAnsi="宋体"/>
          <w:color w:val="000000"/>
          <w:szCs w:val="21"/>
        </w:rPr>
        <w:t xml:space="preserve">16.1 发包人违约</w:t>
      </w:r>
      <w:bookmarkEnd w:id="746"/>
      <w:r/>
      <w:bookmarkEnd w:id="747"/>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16.1.1发包人违约的情形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  / </w:t>
      </w:r>
      <w:r>
        <w:rPr>
          <w:rFonts w:hint="eastAsia" w:ascii="宋体" w:hAnsi="宋体"/>
          <w:color w:val="000000"/>
          <w:szCs w:val="21"/>
        </w:rPr>
        <w:t xml:space="preserve">。</w:t>
      </w:r>
      <w:r/>
    </w:p>
    <w:p>
      <w:pPr>
        <w:ind w:left="1050" w:hanging="1050"/>
        <w:jc w:val="left"/>
        <w:spacing w:line="400" w:lineRule="exact"/>
        <w:rPr>
          <w:rFonts w:hint="eastAsia" w:ascii="宋体" w:hAnsi="宋体"/>
          <w:color w:val="000000"/>
          <w:szCs w:val="21"/>
        </w:rPr>
      </w:pPr>
      <w:r>
        <w:rPr>
          <w:rFonts w:hint="eastAsia" w:ascii="宋体" w:hAnsi="宋体"/>
          <w:color w:val="000000"/>
          <w:szCs w:val="21"/>
        </w:rPr>
        <w:t xml:space="preserve">    16.1.2 发包人违约的责任</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发包人违约责任的承担方式和计算方法：</w:t>
      </w:r>
      <w:r/>
    </w:p>
    <w:p>
      <w:pPr>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（3）发包人违反第10.1款〔变更的范围〕第（2）项约定，自行实施被取消的工作或转由他人实施的违约责任：</w:t>
      </w:r>
      <w:r>
        <w:rPr>
          <w:rFonts w:hint="eastAsia" w:ascii="宋体" w:hAnsi="宋体"/>
          <w:szCs w:val="21"/>
          <w:u w:val="single"/>
        </w:rPr>
        <w:t xml:space="preserve">发包人有权根据实际情况增减部分工程量，承包人对此不提出索赔</w:t>
      </w:r>
      <w:r>
        <w:rPr>
          <w:rFonts w:hint="eastAsia" w:ascii="宋体" w:hAnsi="宋体"/>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（5）因发包人违反合同约定造成暂停施工的违约责任：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（7）其他：</w:t>
      </w:r>
      <w:r>
        <w:rPr>
          <w:rFonts w:hint="eastAsia" w:ascii="宋体" w:hAnsi="宋体"/>
          <w:color w:val="000000"/>
          <w:szCs w:val="21"/>
          <w:u w:val="single"/>
        </w:rPr>
        <w:t xml:space="preserve">/</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16.1.3 因发包人违约解除合同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承包人按16.1.1项〔发包人违约的情形〕约定暂停施工满</w:t>
      </w:r>
      <w:r>
        <w:rPr>
          <w:rFonts w:hint="eastAsia" w:ascii="宋体" w:hAnsi="宋体"/>
          <w:color w:val="000000"/>
          <w:szCs w:val="21"/>
          <w:u w:val="single"/>
        </w:rPr>
        <w:t xml:space="preserve">    </w:t>
      </w:r>
      <w:r>
        <w:rPr>
          <w:rFonts w:hint="eastAsia" w:ascii="宋体" w:hAnsi="宋体"/>
          <w:color w:val="000000"/>
          <w:szCs w:val="21"/>
        </w:rPr>
        <w:t xml:space="preserve">天后发包人仍不纠正其违约行为并致使合同目的不能实现的，承包人有权解除合同。</w:t>
      </w:r>
      <w:r/>
    </w:p>
    <w:p>
      <w:pPr>
        <w:ind w:firstLine="420"/>
        <w:spacing w:line="400" w:lineRule="exact"/>
        <w:rPr>
          <w:rFonts w:hint="eastAsia" w:ascii="宋体" w:hAnsi="宋体"/>
          <w:color w:val="000000"/>
          <w:szCs w:val="21"/>
        </w:rPr>
        <w:outlineLvl w:val="0"/>
      </w:pPr>
      <w:r/>
      <w:bookmarkStart w:id="748" w:name="_Toc3950"/>
      <w:r/>
      <w:bookmarkStart w:id="749" w:name="_Toc2832"/>
      <w:r>
        <w:rPr>
          <w:rFonts w:hint="eastAsia" w:ascii="宋体" w:hAnsi="宋体"/>
          <w:color w:val="000000"/>
          <w:szCs w:val="21"/>
        </w:rPr>
        <w:t xml:space="preserve">16.2 承包人违约</w:t>
      </w:r>
      <w:bookmarkEnd w:id="748"/>
      <w:r/>
      <w:bookmarkEnd w:id="749"/>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16.2.1 承包人违约的情形</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承包人违约的其他情形：</w:t>
      </w:r>
      <w:r>
        <w:rPr>
          <w:rFonts w:hint="eastAsia" w:ascii="宋体" w:hAnsi="宋体"/>
          <w:szCs w:val="21"/>
          <w:u w:val="single"/>
        </w:rPr>
        <w:t xml:space="preserve">按本合同16.2.2条及其它条款的约定。</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16.2.2承包人违约的责任</w:t>
      </w:r>
      <w:r/>
    </w:p>
    <w:p>
      <w:pPr>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承包人违约责任的承担方式和计算方法：</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1.</w:t>
      </w:r>
      <w:r>
        <w:rPr>
          <w:rFonts w:hint="eastAsia" w:ascii="宋体" w:hAnsi="宋体"/>
          <w:szCs w:val="21"/>
          <w:u w:val="single"/>
          <w:lang w:val="en-US" w:eastAsia="zh-CN"/>
        </w:rPr>
        <w:t xml:space="preserve"> </w:t>
      </w:r>
      <w:r>
        <w:rPr>
          <w:rFonts w:hint="eastAsia" w:ascii="宋体" w:hAnsi="宋体"/>
          <w:szCs w:val="21"/>
          <w:u w:val="single"/>
        </w:rPr>
        <w:t xml:space="preserve">承包人明确表示或者以其行为表明不</w:t>
      </w:r>
      <w:r>
        <w:rPr>
          <w:rFonts w:hint="eastAsia" w:ascii="宋体" w:hAnsi="宋体"/>
          <w:szCs w:val="21"/>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7.承包人未能按施工进度计划及时完成合同约定的工作，造成工期延误的违约责任：按7.5条约定 。</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9.承包人未能按照合同约定履行其他义务的违约责任：</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1"/>
        <w:jc w:val="left"/>
        <w:spacing w:line="400" w:lineRule="exact"/>
        <w:widowControl/>
        <w:rPr>
          <w:rFonts w:hint="eastAsia" w:ascii="宋体" w:hAnsi="宋体"/>
          <w:szCs w:val="21"/>
          <w:u w:val="single"/>
        </w:rPr>
      </w:pPr>
      <w:r>
        <w:rPr>
          <w:rFonts w:hint="eastAsia" w:ascii="宋体" w:hAnsi="宋体"/>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③承包人要做到减少噪音及环境污染，文明施工达标，如因承包人原因导致工地在市、区检查中被评为不合格工地的，按每有一起罚款4000元。</w:t>
      </w:r>
      <w:r/>
    </w:p>
    <w:p>
      <w:pPr>
        <w:ind w:firstLine="420"/>
        <w:jc w:val="left"/>
        <w:spacing w:line="400" w:lineRule="exact"/>
        <w:widowControl/>
        <w:rPr>
          <w:rFonts w:hint="eastAsia" w:ascii="宋体" w:hAnsi="宋体"/>
          <w:szCs w:val="21"/>
          <w:u w:val="single"/>
        </w:rPr>
      </w:pPr>
      <w:r>
        <w:rPr>
          <w:rFonts w:hint="eastAsia" w:ascii="宋体" w:hAnsi="宋体"/>
          <w:szCs w:val="21"/>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20"/>
        <w:jc w:val="left"/>
        <w:spacing w:line="400" w:lineRule="exact"/>
        <w:rPr>
          <w:rFonts w:hint="eastAsia" w:ascii="宋体" w:hAnsi="宋体"/>
          <w:color w:val="000000"/>
          <w:szCs w:val="21"/>
          <w:u w:val="single"/>
        </w:rPr>
      </w:pPr>
      <w:r>
        <w:rPr>
          <w:rFonts w:hint="eastAsia" w:ascii="宋体" w:hAnsi="宋体"/>
          <w:szCs w:val="21"/>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000000"/>
          <w:szCs w:val="21"/>
        </w:rPr>
        <w:t xml:space="preserve">    </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16.2.3 因承包人违约解除合同</w:t>
      </w:r>
      <w:r/>
    </w:p>
    <w:p>
      <w:pPr>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关于承包人违约解除合同的特别约定：</w:t>
      </w:r>
      <w:r>
        <w:rPr>
          <w:rFonts w:hint="eastAsia" w:ascii="宋体" w:hAnsi="宋体"/>
          <w:szCs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20"/>
        <w:spacing w:line="380" w:lineRule="exact"/>
        <w:rPr>
          <w:rFonts w:hint="eastAsia"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不计费用</w:t>
      </w:r>
      <w:r>
        <w:rPr>
          <w:rFonts w:hint="eastAsia" w:ascii="宋体" w:hAnsi="宋体"/>
          <w:szCs w:val="21"/>
        </w:rPr>
        <w:t xml:space="preserve">。</w:t>
      </w:r>
      <w:r/>
    </w:p>
    <w:p>
      <w:pPr>
        <w:pStyle w:val="944"/>
        <w:spacing w:before="120" w:after="120" w:line="380" w:lineRule="exact"/>
        <w:rPr>
          <w:rFonts w:hint="eastAsia" w:ascii="宋体" w:hAnsi="宋体"/>
          <w:color w:val="000000"/>
          <w:szCs w:val="22"/>
        </w:rPr>
      </w:pPr>
      <w:r/>
      <w:bookmarkStart w:id="750" w:name="_Toc351203649"/>
      <w:r>
        <w:rPr>
          <w:rFonts w:hint="eastAsia" w:ascii="宋体" w:hAnsi="宋体"/>
          <w:color w:val="000000"/>
          <w:szCs w:val="22"/>
        </w:rPr>
        <w:t xml:space="preserve">17. 不可抗力</w:t>
      </w:r>
      <w:bookmarkEnd w:id="750"/>
      <w:r>
        <w:rPr>
          <w:rFonts w:hint="eastAsia" w:ascii="宋体" w:hAnsi="宋体"/>
          <w:color w:val="000000"/>
          <w:szCs w:val="22"/>
        </w:rPr>
        <w:t xml:space="preserve"> </w:t>
      </w:r>
      <w:bookmarkEnd w:id="744"/>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17.1 不可抗力的确认</w:t>
      </w:r>
      <w:r/>
    </w:p>
    <w:p>
      <w:pPr>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除通用合同条款约定的不可抗力事件之外，视为不可抗力的其他情形：</w:t>
      </w:r>
      <w:r>
        <w:rPr>
          <w:rFonts w:hint="eastAsia" w:ascii="宋体" w:hAnsi="宋体"/>
          <w:szCs w:val="21"/>
          <w:u w:val="single"/>
        </w:rPr>
        <w:t xml:space="preserve">由市级以上有关部门正式发布和认定的自然灾害。</w:t>
      </w:r>
      <w:r/>
    </w:p>
    <w:p>
      <w:pPr>
        <w:ind w:firstLine="420"/>
        <w:spacing w:after="120" w:line="380" w:lineRule="exact"/>
        <w:rPr>
          <w:rFonts w:hint="eastAsia" w:ascii="宋体" w:hAnsi="宋体"/>
          <w:color w:val="000000"/>
          <w:szCs w:val="21"/>
        </w:rPr>
        <w:outlineLvl w:val="0"/>
      </w:pPr>
      <w:r/>
      <w:bookmarkStart w:id="751" w:name="_Toc26145"/>
      <w:r/>
      <w:bookmarkStart w:id="752" w:name="_Toc27838"/>
      <w:r>
        <w:rPr>
          <w:rFonts w:hint="eastAsia" w:ascii="宋体" w:hAnsi="宋体"/>
          <w:color w:val="000000"/>
          <w:szCs w:val="21"/>
        </w:rPr>
        <w:t xml:space="preserve">17.4 因不可抗力解除合同</w:t>
      </w:r>
      <w:bookmarkEnd w:id="751"/>
      <w:r/>
      <w:bookmarkEnd w:id="752"/>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合同解除后，发包人应在商定或确定发包人应支付款项后</w:t>
      </w:r>
      <w:r>
        <w:rPr>
          <w:rFonts w:hint="eastAsia" w:ascii="宋体" w:hAnsi="宋体"/>
          <w:szCs w:val="21"/>
          <w:u w:val="single"/>
        </w:rPr>
        <w:t xml:space="preserve">60</w:t>
      </w:r>
      <w:r>
        <w:rPr>
          <w:rFonts w:hint="eastAsia" w:ascii="宋体" w:hAnsi="宋体"/>
          <w:color w:val="000000"/>
          <w:szCs w:val="21"/>
        </w:rPr>
        <w:t xml:space="preserve">天内完成款项的支付。</w:t>
      </w:r>
      <w:r/>
    </w:p>
    <w:p>
      <w:pPr>
        <w:pStyle w:val="944"/>
        <w:spacing w:before="120" w:after="120" w:line="380" w:lineRule="exact"/>
        <w:rPr>
          <w:rFonts w:hint="eastAsia" w:ascii="宋体" w:hAnsi="宋体"/>
          <w:color w:val="000000"/>
          <w:szCs w:val="22"/>
        </w:rPr>
      </w:pPr>
      <w:r/>
      <w:bookmarkStart w:id="753" w:name="_Toc351203650"/>
      <w:r>
        <w:rPr>
          <w:rFonts w:hint="eastAsia" w:ascii="宋体" w:hAnsi="宋体"/>
          <w:color w:val="000000"/>
          <w:szCs w:val="22"/>
        </w:rPr>
        <w:t xml:space="preserve">18. 保险</w:t>
      </w:r>
      <w:bookmarkEnd w:id="753"/>
      <w:r/>
      <w:bookmarkEnd w:id="745"/>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18.1 工程保险</w:t>
      </w:r>
      <w:r/>
    </w:p>
    <w:p>
      <w:pPr>
        <w:ind w:firstLine="420"/>
        <w:jc w:val="left"/>
        <w:spacing w:line="380" w:lineRule="exact"/>
        <w:widowControl/>
        <w:rPr>
          <w:rFonts w:hint="eastAsia" w:ascii="宋体" w:hAnsi="宋体"/>
          <w:szCs w:val="21"/>
          <w:u w:val="single"/>
        </w:rPr>
      </w:pPr>
      <w:r>
        <w:rPr>
          <w:rFonts w:hint="eastAsia" w:ascii="宋体" w:hAnsi="宋体"/>
          <w:color w:val="000000"/>
          <w:szCs w:val="21"/>
        </w:rPr>
        <w:t xml:space="preserve">关于工程保险的特别约定：</w:t>
      </w:r>
      <w:r>
        <w:rPr>
          <w:rFonts w:hint="eastAsia" w:ascii="宋体" w:hAnsi="宋体"/>
          <w:szCs w:val="21"/>
          <w:u w:val="single"/>
        </w:rPr>
        <w:t xml:space="preserve">发包人投保内容： 建设工程和施工场地内的自有人员生命财产险 。</w:t>
      </w:r>
      <w:r/>
    </w:p>
    <w:p>
      <w:pPr>
        <w:ind w:firstLine="420"/>
        <w:jc w:val="left"/>
        <w:spacing w:line="380" w:lineRule="exact"/>
        <w:widowControl/>
        <w:rPr>
          <w:rFonts w:hint="eastAsia" w:ascii="宋体" w:hAnsi="宋体"/>
          <w:szCs w:val="21"/>
          <w:u w:val="single"/>
        </w:rPr>
      </w:pPr>
      <w:r>
        <w:rPr>
          <w:rFonts w:hint="eastAsia" w:ascii="宋体" w:hAnsi="宋体"/>
          <w:szCs w:val="21"/>
          <w:u w:val="none"/>
        </w:rPr>
        <w:t xml:space="preserve">发包人委托承包人办理的保险事项：</w:t>
      </w:r>
      <w:r>
        <w:rPr>
          <w:rFonts w:hint="eastAsia" w:ascii="宋体" w:hAnsi="宋体"/>
          <w:szCs w:val="21"/>
          <w:u w:val="single"/>
        </w:rPr>
        <w:t xml:space="preserve">         /          。</w:t>
      </w:r>
      <w:r/>
    </w:p>
    <w:p>
      <w:pPr>
        <w:ind w:firstLine="420"/>
        <w:jc w:val="left"/>
        <w:spacing w:line="380" w:lineRule="exact"/>
        <w:widowControl/>
        <w:rPr>
          <w:rFonts w:hint="eastAsia" w:ascii="宋体" w:hAnsi="宋体"/>
          <w:szCs w:val="21"/>
          <w:u w:val="single"/>
        </w:rPr>
      </w:pPr>
      <w:r>
        <w:rPr>
          <w:rFonts w:hint="eastAsia" w:ascii="宋体" w:hAnsi="宋体"/>
          <w:szCs w:val="21"/>
          <w:u w:val="none"/>
        </w:rPr>
        <w:t xml:space="preserve">承包人投保内容： </w:t>
      </w:r>
      <w:r>
        <w:rPr>
          <w:rFonts w:hint="eastAsia" w:ascii="宋体" w:hAnsi="宋体"/>
          <w:szCs w:val="21"/>
          <w:u w:val="single"/>
        </w:rPr>
        <w:t xml:space="preserve">从事危险作业职工的意外伤害险、施工场地内自有人员的生命财产险、施工机械设备的财产险、第三方人员的生命财产险、运至施工场地内用于工程的材料和待安装设备的财产险。</w:t>
      </w:r>
      <w:r/>
    </w:p>
    <w:p>
      <w:pPr>
        <w:ind w:firstLine="420"/>
        <w:spacing w:line="380" w:lineRule="exact"/>
        <w:rPr>
          <w:rFonts w:hint="eastAsia" w:ascii="宋体" w:hAnsi="宋体"/>
          <w:color w:val="000000"/>
          <w:szCs w:val="21"/>
        </w:rPr>
        <w:outlineLvl w:val="0"/>
      </w:pPr>
      <w:r/>
      <w:bookmarkStart w:id="754" w:name="_Toc20373"/>
      <w:r/>
      <w:bookmarkStart w:id="755" w:name="_Toc6428"/>
      <w:r>
        <w:rPr>
          <w:rFonts w:hint="eastAsia" w:ascii="宋体" w:hAnsi="宋体"/>
          <w:color w:val="000000"/>
          <w:szCs w:val="21"/>
        </w:rPr>
        <w:t xml:space="preserve">18.3 其他保险</w:t>
      </w:r>
      <w:bookmarkEnd w:id="754"/>
      <w:r/>
      <w:bookmarkEnd w:id="755"/>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关于其他保险的约定：</w:t>
      </w:r>
      <w:r>
        <w:rPr>
          <w:rFonts w:hint="eastAsia" w:ascii="宋体" w:hAnsi="宋体"/>
          <w:szCs w:val="21"/>
          <w:u w:val="single"/>
        </w:rPr>
        <w:t xml:space="preserve">各自办理 </w:t>
      </w:r>
      <w:r>
        <w:rPr>
          <w:rFonts w:hint="eastAsia" w:ascii="宋体" w:hAnsi="宋体"/>
          <w:szCs w:val="21"/>
        </w:rPr>
        <w:t xml:space="preserve">。</w:t>
      </w:r>
      <w:r/>
    </w:p>
    <w:p>
      <w:pPr>
        <w:ind w:firstLine="420"/>
        <w:spacing w:line="380" w:lineRule="exact"/>
        <w:rPr>
          <w:rFonts w:hint="eastAsia" w:ascii="宋体" w:hAnsi="宋体"/>
          <w:szCs w:val="21"/>
          <w:u w:val="single"/>
        </w:rPr>
        <w:outlineLvl w:val="0"/>
      </w:pPr>
      <w:r/>
      <w:bookmarkStart w:id="756" w:name="_Toc26533"/>
      <w:r/>
      <w:bookmarkStart w:id="757" w:name="_Toc21525"/>
      <w:r>
        <w:rPr>
          <w:rFonts w:hint="eastAsia" w:ascii="宋体" w:hAnsi="宋体"/>
          <w:color w:val="000000"/>
          <w:szCs w:val="21"/>
        </w:rPr>
        <w:t xml:space="preserve">承包人是否应为其施工设备等办理财产保险：</w:t>
      </w:r>
      <w:r>
        <w:rPr>
          <w:rFonts w:hint="eastAsia" w:ascii="宋体" w:hAnsi="宋体"/>
          <w:szCs w:val="21"/>
          <w:u w:val="single"/>
        </w:rPr>
        <w:t xml:space="preserve">按通用条款执行。</w:t>
      </w:r>
      <w:bookmarkEnd w:id="756"/>
      <w:r/>
      <w:bookmarkEnd w:id="757"/>
      <w:r/>
      <w:r/>
    </w:p>
    <w:p>
      <w:pPr>
        <w:ind w:firstLine="420"/>
        <w:spacing w:line="380" w:lineRule="exact"/>
        <w:rPr>
          <w:rFonts w:hint="eastAsia" w:ascii="宋体" w:hAnsi="宋体"/>
          <w:color w:val="000000"/>
          <w:szCs w:val="21"/>
        </w:rPr>
        <w:outlineLvl w:val="0"/>
      </w:pPr>
      <w:r/>
      <w:bookmarkStart w:id="758" w:name="_Toc1569"/>
      <w:r/>
      <w:bookmarkStart w:id="759" w:name="_Toc25177"/>
      <w:r>
        <w:rPr>
          <w:rFonts w:hint="eastAsia" w:ascii="宋体" w:hAnsi="宋体"/>
          <w:color w:val="000000"/>
          <w:szCs w:val="21"/>
        </w:rPr>
        <w:t xml:space="preserve">18.7 通知义务</w:t>
      </w:r>
      <w:bookmarkEnd w:id="758"/>
      <w:r/>
      <w:bookmarkEnd w:id="759"/>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按通用条款执行。</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pStyle w:val="944"/>
        <w:spacing w:line="380" w:lineRule="exact"/>
        <w:rPr>
          <w:rFonts w:hint="eastAsia" w:ascii="宋体" w:hAnsi="宋体"/>
          <w:color w:val="000000"/>
          <w:szCs w:val="22"/>
        </w:rPr>
      </w:pPr>
      <w:r/>
      <w:bookmarkStart w:id="760" w:name="_Toc351203651"/>
      <w:r>
        <w:rPr>
          <w:rFonts w:hint="eastAsia" w:ascii="宋体" w:hAnsi="宋体"/>
          <w:color w:val="000000"/>
          <w:szCs w:val="22"/>
        </w:rPr>
        <w:t xml:space="preserve">20. 争议解决</w:t>
      </w:r>
      <w:bookmarkEnd w:id="760"/>
      <w:r/>
      <w:bookmarkEnd w:id="725"/>
      <w:r/>
      <w:bookmarkEnd w:id="726"/>
      <w:r/>
      <w:r/>
    </w:p>
    <w:p>
      <w:pPr>
        <w:ind w:firstLine="420"/>
        <w:spacing w:line="380" w:lineRule="exact"/>
        <w:rPr>
          <w:rFonts w:hint="eastAsia" w:ascii="宋体" w:hAnsi="宋体"/>
          <w:color w:val="000000"/>
          <w:szCs w:val="21"/>
        </w:rPr>
        <w:outlineLvl w:val="0"/>
      </w:pPr>
      <w:r/>
      <w:bookmarkStart w:id="761" w:name="_Toc27397"/>
      <w:r/>
      <w:bookmarkStart w:id="762" w:name="_Toc24068"/>
      <w:r>
        <w:rPr>
          <w:rFonts w:hint="eastAsia" w:ascii="宋体" w:hAnsi="宋体"/>
          <w:color w:val="000000"/>
          <w:szCs w:val="21"/>
        </w:rPr>
        <w:t xml:space="preserve">20.3 争</w:t>
      </w:r>
      <w:bookmarkEnd w:id="727"/>
      <w:r>
        <w:rPr>
          <w:rFonts w:hint="eastAsia" w:ascii="宋体" w:hAnsi="宋体"/>
          <w:color w:val="000000"/>
          <w:szCs w:val="21"/>
        </w:rPr>
        <w:t xml:space="preserve">议评审</w:t>
      </w:r>
      <w:bookmarkEnd w:id="761"/>
      <w:r/>
      <w:bookmarkEnd w:id="762"/>
      <w:r/>
      <w:r/>
    </w:p>
    <w:p>
      <w:pPr>
        <w:ind w:left="149" w:firstLine="315"/>
        <w:jc w:val="left"/>
        <w:spacing w:line="380" w:lineRule="exact"/>
        <w:rPr>
          <w:rFonts w:hint="eastAsia"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420"/>
        <w:jc w:val="left"/>
        <w:spacing w:line="380" w:lineRule="exact"/>
        <w:rPr>
          <w:rFonts w:hint="eastAsia" w:ascii="宋体" w:hAnsi="宋体"/>
          <w:color w:val="000000"/>
          <w:szCs w:val="21"/>
        </w:rPr>
        <w:outlineLvl w:val="0"/>
      </w:pPr>
      <w:r/>
      <w:bookmarkStart w:id="763" w:name="_Toc8050"/>
      <w:r/>
      <w:bookmarkStart w:id="764" w:name="_Toc19033"/>
      <w:r>
        <w:rPr>
          <w:rFonts w:hint="eastAsia" w:ascii="宋体" w:hAnsi="宋体"/>
          <w:color w:val="000000"/>
          <w:szCs w:val="21"/>
        </w:rPr>
        <w:t xml:space="preserve">20.3.1 争议评审小组的确定</w:t>
      </w:r>
      <w:bookmarkEnd w:id="763"/>
      <w:r/>
      <w:bookmarkEnd w:id="764"/>
      <w:r/>
      <w:r/>
    </w:p>
    <w:p>
      <w:pPr>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争议评审小组成员的确定：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选定争议评审员的期限：</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争议评审小组成员的报酬承担方式：</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其他事项的约定：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jc w:val="left"/>
        <w:spacing w:line="380" w:lineRule="exact"/>
        <w:rPr>
          <w:rFonts w:hint="eastAsia" w:ascii="宋体" w:hAnsi="宋体"/>
          <w:color w:val="000000"/>
          <w:szCs w:val="21"/>
        </w:rPr>
        <w:outlineLvl w:val="0"/>
      </w:pPr>
      <w:r/>
      <w:bookmarkStart w:id="765" w:name="_Toc16204"/>
      <w:r/>
      <w:bookmarkStart w:id="766" w:name="_Toc7245"/>
      <w:r>
        <w:rPr>
          <w:rFonts w:hint="eastAsia" w:ascii="宋体" w:hAnsi="宋体"/>
          <w:color w:val="000000"/>
          <w:szCs w:val="21"/>
        </w:rPr>
        <w:t xml:space="preserve">20.3.2 争议评审小组的决定</w:t>
      </w:r>
      <w:bookmarkEnd w:id="765"/>
      <w:r/>
      <w:bookmarkEnd w:id="766"/>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合同当事人关于本项的约定：</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after="120" w:line="380" w:lineRule="exact"/>
        <w:rPr>
          <w:rFonts w:hint="eastAsia" w:ascii="宋体" w:hAnsi="宋体"/>
          <w:color w:val="000000"/>
          <w:szCs w:val="21"/>
        </w:rPr>
        <w:outlineLvl w:val="0"/>
      </w:pPr>
      <w:r/>
      <w:bookmarkStart w:id="767" w:name="_Toc19719"/>
      <w:r/>
      <w:bookmarkStart w:id="768" w:name="_Toc27345"/>
      <w:r>
        <w:rPr>
          <w:rFonts w:hint="eastAsia" w:ascii="宋体" w:hAnsi="宋体"/>
          <w:color w:val="000000"/>
          <w:szCs w:val="21"/>
        </w:rPr>
        <w:t xml:space="preserve">20.4仲裁或诉讼</w:t>
      </w:r>
      <w:bookmarkEnd w:id="728"/>
      <w:r/>
      <w:bookmarkEnd w:id="767"/>
      <w:r/>
      <w:bookmarkEnd w:id="768"/>
      <w:r/>
      <w:r/>
    </w:p>
    <w:p>
      <w:pPr>
        <w:ind w:firstLine="420"/>
        <w:spacing w:after="120" w:line="380" w:lineRule="exact"/>
        <w:rPr>
          <w:rFonts w:hint="eastAsia"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 2 </w:t>
      </w:r>
      <w:r>
        <w:rPr>
          <w:rFonts w:hint="eastAsia" w:ascii="宋体" w:hAnsi="宋体"/>
          <w:color w:val="000000"/>
          <w:szCs w:val="21"/>
        </w:rPr>
        <w:t xml:space="preserve">种方式解决：</w:t>
      </w:r>
      <w:r/>
    </w:p>
    <w:p>
      <w:pPr>
        <w:ind w:firstLine="420"/>
        <w:jc w:val="left"/>
        <w:spacing w:line="380" w:lineRule="exact"/>
        <w:rPr>
          <w:rFonts w:hint="eastAsia" w:ascii="宋体" w:hAnsi="宋体"/>
          <w:color w:val="000000"/>
          <w:szCs w:val="21"/>
        </w:rPr>
      </w:pPr>
      <w:r>
        <w:rPr>
          <w:rFonts w:hint="eastAsia" w:ascii="宋体" w:hAnsi="宋体"/>
          <w:color w:val="000000"/>
          <w:szCs w:val="21"/>
        </w:rPr>
        <w:t xml:space="preserve">（1）向</w:t>
      </w:r>
      <w:r>
        <w:rPr>
          <w:rFonts w:hint="eastAsia" w:ascii="宋体" w:hAnsi="宋体"/>
          <w:color w:val="000000"/>
          <w:szCs w:val="21"/>
          <w:u w:val="single"/>
        </w:rPr>
        <w:t xml:space="preserve">                     </w:t>
      </w:r>
      <w:r>
        <w:rPr>
          <w:rFonts w:hint="eastAsia" w:ascii="宋体" w:hAnsi="宋体"/>
          <w:color w:val="000000"/>
          <w:szCs w:val="21"/>
        </w:rPr>
        <w:t xml:space="preserve">仲裁委员会申请仲裁；</w:t>
      </w:r>
      <w:r/>
    </w:p>
    <w:p>
      <w:pPr>
        <w:ind w:firstLine="420"/>
        <w:jc w:val="left"/>
        <w:spacing w:line="380" w:lineRule="exact"/>
        <w:rPr>
          <w:rFonts w:ascii="宋体" w:hAnsi="宋体"/>
          <w:color w:val="auto"/>
          <w:szCs w:val="21"/>
        </w:rPr>
      </w:pPr>
      <w:r>
        <w:rPr>
          <w:rFonts w:hint="eastAsia" w:ascii="宋体" w:hAnsi="宋体"/>
          <w:color w:val="000000"/>
          <w:szCs w:val="21"/>
        </w:rPr>
        <w:t xml:space="preserve">（2</w:t>
      </w:r>
      <w:r>
        <w:rPr>
          <w:rFonts w:hint="eastAsia" w:ascii="宋体" w:hAnsi="宋体"/>
          <w:color w:val="auto"/>
          <w:szCs w:val="21"/>
        </w:rPr>
        <w:t xml:space="preserve">）向</w:t>
      </w:r>
      <w:r>
        <w:rPr>
          <w:rFonts w:hint="eastAsia" w:ascii="宋体" w:hAnsi="宋体"/>
          <w:color w:val="auto"/>
          <w:szCs w:val="21"/>
          <w:u w:val="single"/>
        </w:rPr>
        <w:t xml:space="preserve">南通市通州区</w:t>
      </w:r>
      <w:r>
        <w:rPr>
          <w:rFonts w:hint="eastAsia" w:ascii="宋体" w:hAnsi="宋体"/>
          <w:color w:val="auto"/>
          <w:szCs w:val="21"/>
        </w:rPr>
        <w:t xml:space="preserve">人民法院起诉。</w:t>
      </w:r>
      <w:bookmarkEnd w:id="729"/>
      <w:r/>
      <w:bookmarkEnd w:id="730"/>
      <w:r/>
      <w:bookmarkEnd w:id="731"/>
      <w:r/>
      <w:bookmarkEnd w:id="732"/>
      <w:r/>
      <w:bookmarkEnd w:id="733"/>
      <w:r/>
      <w:bookmarkEnd w:id="734"/>
      <w:r/>
      <w:r/>
    </w:p>
    <w:p>
      <w:pPr>
        <w:spacing w:line="400" w:lineRule="exact"/>
        <w:rPr>
          <w:rFonts w:hint="eastAsia" w:ascii="宋体" w:hAnsi="宋体"/>
          <w:color w:val="000000"/>
          <w:szCs w:val="21"/>
        </w:rPr>
      </w:pPr>
      <w:r>
        <w:rPr>
          <w:rFonts w:eastAsia="仿宋_GB2312"/>
          <w:color w:val="auto"/>
          <w:sz w:val="24"/>
          <w:szCs w:val="21"/>
        </w:rPr>
        <w:br w:type="page" w:clear="all"/>
      </w:r>
      <w:r>
        <w:rPr>
          <w:rFonts w:hint="eastAsia" w:ascii="宋体" w:hAnsi="宋体"/>
          <w:color w:val="000000"/>
          <w:szCs w:val="21"/>
        </w:rPr>
        <w:t xml:space="preserve">附</w:t>
      </w:r>
      <w:bookmarkStart w:id="769" w:name="_Toc296891054"/>
      <w:r/>
      <w:bookmarkStart w:id="770" w:name="_Toc296346727"/>
      <w:r/>
      <w:bookmarkStart w:id="771" w:name="_Toc296503226"/>
      <w:r/>
      <w:bookmarkStart w:id="772" w:name="_Toc296347225"/>
      <w:r/>
      <w:bookmarkStart w:id="773" w:name="_Toc296891266"/>
      <w:r/>
      <w:bookmarkStart w:id="774" w:name="_Toc267261693"/>
      <w:r/>
      <w:bookmarkStart w:id="775" w:name="_Toc296944565"/>
      <w:r>
        <w:rPr>
          <w:rFonts w:hint="eastAsia" w:ascii="宋体" w:hAnsi="宋体"/>
          <w:color w:val="000000"/>
          <w:szCs w:val="21"/>
        </w:rPr>
        <w:t xml:space="preserve">件：</w:t>
      </w:r>
      <w:bookmarkEnd w:id="769"/>
      <w:r/>
      <w:bookmarkEnd w:id="770"/>
      <w:r/>
      <w:bookmarkEnd w:id="771"/>
      <w:r/>
      <w:bookmarkEnd w:id="772"/>
      <w:r/>
      <w:bookmarkEnd w:id="773"/>
      <w:r/>
      <w:bookmarkEnd w:id="774"/>
      <w:r/>
      <w:bookmarkEnd w:id="775"/>
      <w:r>
        <w:rPr>
          <w:rFonts w:hint="eastAsia" w:ascii="宋体" w:hAnsi="宋体"/>
          <w:color w:val="000000"/>
          <w:szCs w:val="21"/>
        </w:rPr>
        <w:t xml:space="preserve">    </w:t>
      </w:r>
      <w:r/>
    </w:p>
    <w:p>
      <w:pPr>
        <w:jc w:val="center"/>
        <w:spacing w:before="120" w:after="120" w:line="400" w:lineRule="exact"/>
        <w:rPr>
          <w:rFonts w:hint="eastAsia" w:ascii="宋体" w:hAnsi="宋体"/>
          <w:b/>
          <w:color w:val="000000"/>
          <w:szCs w:val="21"/>
        </w:rPr>
      </w:pPr>
      <w:r>
        <w:rPr>
          <w:rFonts w:hint="eastAsia" w:ascii="宋体" w:hAnsi="宋体"/>
          <w:b/>
          <w:color w:val="000000"/>
          <w:szCs w:val="21"/>
        </w:rPr>
        <w:t xml:space="preserve">工程质量保修书</w:t>
      </w:r>
      <w:r/>
    </w:p>
    <w:p>
      <w:pPr>
        <w:ind w:firstLine="420"/>
        <w:spacing w:line="400" w:lineRule="exact"/>
        <w:rPr>
          <w:rFonts w:hint="eastAsia" w:ascii="宋体" w:hAnsi="宋体"/>
          <w:color w:val="000000"/>
          <w:szCs w:val="21"/>
          <w:u w:val="single"/>
        </w:rPr>
      </w:pPr>
      <w:r>
        <w:rPr>
          <w:rFonts w:hint="eastAsia" w:ascii="宋体" w:hAnsi="宋体"/>
          <w:color w:val="000000"/>
          <w:szCs w:val="21"/>
        </w:rPr>
        <w:t xml:space="preserve">发包人（全称）：</w:t>
      </w:r>
      <w:r>
        <w:rPr>
          <w:rFonts w:hint="eastAsia" w:ascii="宋体" w:hAnsi="宋体"/>
          <w:color w:val="000000"/>
          <w:szCs w:val="21"/>
          <w:u w:val="single"/>
          <w:lang w:eastAsia="zh-CN"/>
        </w:rPr>
        <w:t xml:space="preserve">南通市通州区兴仁镇人民政府</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　　承包人（全称）：</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r>
      <w:r/>
    </w:p>
    <w:p>
      <w:pPr>
        <w:spacing w:line="400" w:lineRule="exact"/>
        <w:rPr>
          <w:rFonts w:hint="eastAsia" w:ascii="宋体" w:hAnsi="宋体"/>
          <w:color w:val="000000"/>
          <w:szCs w:val="21"/>
        </w:rPr>
      </w:pPr>
      <w:r>
        <w:rPr>
          <w:rFonts w:hint="eastAsia" w:ascii="宋体" w:hAnsi="宋体"/>
          <w:color w:val="000000"/>
          <w:szCs w:val="21"/>
        </w:rPr>
        <w:t xml:space="preserve">　　发包人和承包人根据《中华人民共和国建筑法》和《建设工程质量管理条例》，经协商一致就</w:t>
      </w:r>
      <w:r>
        <w:rPr>
          <w:rFonts w:hint="eastAsia" w:ascii="宋体" w:hAnsi="宋体"/>
          <w:color w:val="000000"/>
          <w:szCs w:val="21"/>
          <w:u w:val="single"/>
          <w:lang w:val="en-US" w:eastAsia="zh-CN"/>
        </w:rPr>
        <w:t xml:space="preserve"> 南通市通州区2026年兴仁镇农村生活污水治理项目 </w:t>
      </w:r>
      <w:r>
        <w:rPr>
          <w:rFonts w:hint="eastAsia" w:ascii="宋体" w:hAnsi="宋体"/>
          <w:color w:val="000000"/>
          <w:szCs w:val="21"/>
        </w:rPr>
        <w:t xml:space="preserve">签订工程质量保修书。</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76" w:name="_Toc1864"/>
      <w:r/>
      <w:bookmarkStart w:id="777" w:name="_Toc4096"/>
      <w:r>
        <w:rPr>
          <w:rFonts w:hint="eastAsia" w:ascii="宋体" w:hAnsi="宋体"/>
          <w:color w:val="000000"/>
          <w:szCs w:val="21"/>
        </w:rPr>
        <w:t xml:space="preserve">一、工程质量保修范围和内容</w:t>
      </w:r>
      <w:bookmarkEnd w:id="776"/>
      <w:r/>
      <w:bookmarkEnd w:id="777"/>
      <w:r/>
      <w:r/>
    </w:p>
    <w:p>
      <w:pPr>
        <w:spacing w:line="400" w:lineRule="exact"/>
        <w:rPr>
          <w:rFonts w:hint="eastAsia" w:ascii="宋体" w:hAnsi="宋体"/>
          <w:color w:val="000000"/>
          <w:szCs w:val="21"/>
        </w:rPr>
      </w:pPr>
      <w:r>
        <w:rPr>
          <w:rFonts w:hint="eastAsia" w:ascii="宋体" w:hAnsi="宋体"/>
          <w:color w:val="000000"/>
          <w:szCs w:val="21"/>
        </w:rPr>
        <w:t xml:space="preserve">　　承包人在质量保修期内，按照有关法律规定和合同约定，承担工程质量保修责任。</w:t>
      </w:r>
      <w:r/>
    </w:p>
    <w:p>
      <w:pPr>
        <w:spacing w:line="400" w:lineRule="exact"/>
        <w:rPr>
          <w:rFonts w:hint="eastAsia" w:ascii="宋体" w:hAnsi="宋体"/>
          <w:color w:val="000000"/>
          <w:szCs w:val="21"/>
        </w:rPr>
      </w:pPr>
      <w:r>
        <w:rPr>
          <w:rFonts w:hint="eastAsia" w:ascii="宋体" w:hAnsi="宋体"/>
          <w:color w:val="000000"/>
          <w:szCs w:val="21"/>
        </w:rPr>
        <w:t xml:space="preserve">　　质量保修范围包括</w:t>
      </w:r>
      <w:r>
        <w:rPr>
          <w:rFonts w:hint="eastAsia" w:ascii="宋体" w:hAnsi="宋体"/>
          <w:color w:val="000000"/>
          <w:szCs w:val="21"/>
          <w:u w:val="single"/>
          <w:lang w:val="en-US" w:eastAsia="zh-CN"/>
        </w:rPr>
        <w:t xml:space="preserve">        </w:t>
      </w:r>
      <w:r>
        <w:rPr>
          <w:rFonts w:hint="eastAsia" w:ascii="宋体" w:hAnsi="宋体"/>
          <w:color w:val="000000"/>
          <w:szCs w:val="21"/>
        </w:rPr>
        <w:t xml:space="preserve">，以及双方约定的其他项目。具体保修的内容，双方约定如下：</w:t>
      </w:r>
      <w:r/>
    </w:p>
    <w:p>
      <w:pPr>
        <w:spacing w:line="40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u w:val="single"/>
        </w:rPr>
        <w:t xml:space="preserve">详见工程量清单及本工程竣工后实际完成的所有工作内容 </w:t>
      </w:r>
      <w:r>
        <w:rPr>
          <w:rFonts w:hint="eastAsia" w:ascii="宋体" w:hAnsi="宋体"/>
          <w:color w:val="000000"/>
          <w:szCs w:val="21"/>
        </w:rPr>
        <w:t xml:space="preserve">。</w:t>
      </w:r>
      <w:r/>
    </w:p>
    <w:p>
      <w:pPr>
        <w:spacing w:line="400" w:lineRule="exact"/>
        <w:rPr>
          <w:rFonts w:hint="eastAsia" w:ascii="宋体" w:hAnsi="宋体"/>
          <w:color w:val="000000"/>
          <w:szCs w:val="21"/>
        </w:rPr>
        <w:outlineLvl w:val="0"/>
      </w:pPr>
      <w:r>
        <w:rPr>
          <w:rFonts w:hint="eastAsia" w:ascii="宋体" w:hAnsi="宋体"/>
          <w:b/>
          <w:color w:val="000000"/>
          <w:szCs w:val="21"/>
        </w:rPr>
        <w:t xml:space="preserve">　　</w:t>
      </w:r>
      <w:bookmarkStart w:id="778" w:name="_Toc31632"/>
      <w:r/>
      <w:bookmarkStart w:id="779" w:name="_Toc8840"/>
      <w:r>
        <w:rPr>
          <w:rFonts w:hint="eastAsia" w:ascii="宋体" w:hAnsi="宋体"/>
          <w:color w:val="000000"/>
          <w:szCs w:val="21"/>
        </w:rPr>
        <w:t xml:space="preserve">二、质量保修期</w:t>
      </w:r>
      <w:bookmarkEnd w:id="778"/>
      <w:r/>
      <w:bookmarkEnd w:id="779"/>
      <w:r/>
      <w:r/>
    </w:p>
    <w:p>
      <w:pPr>
        <w:ind w:firstLine="420"/>
        <w:spacing w:line="40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根据《建设工程质量管理条例》及有关规定，工程的质量保修期如下：</w:t>
      </w:r>
      <w:r/>
    </w:p>
    <w:p>
      <w:pPr>
        <w:ind w:firstLine="420"/>
        <w:spacing w:line="400" w:lineRule="exact"/>
        <w:rPr>
          <w:rFonts w:hint="eastAsia" w:ascii="宋体" w:hAnsi="宋体"/>
          <w:szCs w:val="21"/>
        </w:rPr>
      </w:pPr>
      <w:r>
        <w:rPr>
          <w:rFonts w:hint="eastAsia" w:ascii="宋体" w:hAnsi="宋体"/>
          <w:szCs w:val="21"/>
        </w:rPr>
        <w:t xml:space="preserve"> 1</w:t>
      </w:r>
      <w:r>
        <w:rPr>
          <w:rFonts w:hint="eastAsia" w:ascii="宋体" w:hAnsi="宋体"/>
          <w:color w:val="000000"/>
          <w:szCs w:val="21"/>
        </w:rPr>
        <w:t xml:space="preserve">．</w:t>
      </w:r>
      <w:r>
        <w:rPr>
          <w:rFonts w:hint="eastAsia" w:ascii="宋体" w:hAnsi="宋体"/>
          <w:szCs w:val="21"/>
        </w:rPr>
        <w:t xml:space="preserve">地基基础工程和主体结构工程为设计文件规定的工程合理使用年限；</w:t>
      </w:r>
      <w:r/>
    </w:p>
    <w:p>
      <w:pPr>
        <w:ind w:firstLine="420"/>
        <w:spacing w:line="400" w:lineRule="exact"/>
        <w:rPr>
          <w:rFonts w:hint="eastAsia" w:ascii="宋体" w:hAnsi="宋体"/>
          <w:color w:val="000000"/>
          <w:szCs w:val="21"/>
        </w:rPr>
      </w:pPr>
      <w:r>
        <w:rPr>
          <w:rFonts w:hint="eastAsia" w:ascii="宋体" w:hAnsi="宋体"/>
          <w:color w:val="000000"/>
          <w:szCs w:val="21"/>
        </w:rPr>
        <w:t xml:space="preserve"> 2</w:t>
      </w:r>
      <w:r>
        <w:rPr>
          <w:rFonts w:hint="eastAsia" w:ascii="宋体" w:hAnsi="宋体"/>
          <w:szCs w:val="21"/>
        </w:rPr>
        <w:t xml:space="preserve">．</w:t>
      </w:r>
      <w:r>
        <w:rPr>
          <w:rFonts w:hint="eastAsia" w:ascii="宋体" w:hAnsi="宋体"/>
          <w:color w:val="000000"/>
          <w:szCs w:val="21"/>
        </w:rPr>
        <w:t xml:space="preserve">屋面防水工程、有防水要求的卫生间、房间和外墙面的防渗为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装修工程为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szCs w:val="21"/>
        </w:rPr>
        <w:t xml:space="preserve">．</w:t>
      </w:r>
      <w:r>
        <w:rPr>
          <w:rFonts w:hint="eastAsia" w:ascii="宋体" w:hAnsi="宋体"/>
          <w:color w:val="000000"/>
          <w:szCs w:val="21"/>
        </w:rPr>
        <w:t xml:space="preserve">供热与供冷系统为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个采暖期、供冷期；</w:t>
      </w:r>
      <w:r/>
    </w:p>
    <w:p>
      <w:pPr>
        <w:ind w:left="420" w:firstLine="105"/>
        <w:spacing w:line="400" w:lineRule="exact"/>
        <w:rPr>
          <w:rFonts w:hint="eastAsia" w:ascii="宋体" w:hAnsi="宋体"/>
          <w:color w:val="auto"/>
          <w:szCs w:val="21"/>
        </w:rPr>
      </w:pPr>
      <w:r>
        <w:rPr>
          <w:rFonts w:hint="eastAsia" w:ascii="宋体" w:hAnsi="宋体"/>
          <w:color w:val="000000"/>
          <w:szCs w:val="21"/>
        </w:rPr>
        <w:t xml:space="preserve">6</w:t>
      </w:r>
      <w:r>
        <w:rPr>
          <w:rFonts w:hint="eastAsia" w:ascii="宋体" w:hAnsi="宋体"/>
          <w:szCs w:val="21"/>
        </w:rPr>
        <w:t xml:space="preserve">．</w:t>
      </w:r>
      <w:r>
        <w:rPr>
          <w:rFonts w:hint="eastAsia" w:ascii="宋体" w:hAnsi="宋体"/>
          <w:color w:val="000000"/>
          <w:szCs w:val="21"/>
        </w:rPr>
        <w:t xml:space="preserve">住宅小区内的给排水设施、道路等配套工</w:t>
      </w:r>
      <w:r>
        <w:rPr>
          <w:rFonts w:hint="eastAsia" w:ascii="宋体" w:hAnsi="宋体"/>
          <w:color w:val="auto"/>
          <w:szCs w:val="21"/>
        </w:rPr>
        <w:t xml:space="preserve">程为</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年；</w:t>
      </w:r>
      <w:r/>
    </w:p>
    <w:p>
      <w:pPr>
        <w:ind w:left="420" w:firstLine="105"/>
        <w:spacing w:line="400" w:lineRule="exact"/>
        <w:rPr>
          <w:rFonts w:hint="eastAsia" w:ascii="宋体" w:hAnsi="宋体"/>
          <w:color w:val="auto"/>
          <w:szCs w:val="21"/>
        </w:rPr>
      </w:pPr>
      <w:r>
        <w:rPr>
          <w:rFonts w:hint="eastAsia" w:ascii="宋体" w:hAnsi="宋体"/>
          <w:color w:val="auto"/>
          <w:szCs w:val="21"/>
        </w:rPr>
        <w:t xml:space="preserve">7．其他项目保修期限约定如下：</w:t>
      </w:r>
      <w:r/>
    </w:p>
    <w:p>
      <w:pPr>
        <w:spacing w:line="400" w:lineRule="exact"/>
        <w:rPr>
          <w:rFonts w:hint="eastAsia" w:ascii="宋体" w:hAnsi="宋体"/>
          <w:color w:val="auto"/>
          <w:szCs w:val="21"/>
        </w:rPr>
      </w:pPr>
      <w:r>
        <w:rPr>
          <w:rFonts w:hint="eastAsia" w:ascii="宋体" w:hAnsi="宋体"/>
          <w:color w:val="auto"/>
          <w:szCs w:val="21"/>
          <w:u w:val="none"/>
        </w:rPr>
        <w:t xml:space="preserve">  </w:t>
      </w:r>
      <w:r>
        <w:rPr>
          <w:rFonts w:hint="eastAsia" w:ascii="宋体" w:hAnsi="宋体"/>
          <w:b/>
          <w:bCs/>
          <w:color w:val="auto"/>
          <w:szCs w:val="21"/>
          <w:u w:val="single"/>
          <w:lang w:val="en-US" w:eastAsia="zh-CN"/>
        </w:rPr>
        <w:t xml:space="preserve">本项目质量保修期为5年（所有设备需运维5年）</w:t>
      </w:r>
      <w:r>
        <w:rPr>
          <w:rFonts w:hint="eastAsia" w:ascii="宋体" w:hAnsi="宋体"/>
          <w:b/>
          <w:bCs/>
          <w:color w:val="auto"/>
          <w:szCs w:val="21"/>
        </w:rPr>
        <w:t xml:space="preserve">。</w:t>
      </w:r>
      <w:r/>
    </w:p>
    <w:p>
      <w:pPr>
        <w:spacing w:line="400" w:lineRule="exact"/>
        <w:rPr>
          <w:rFonts w:hint="eastAsia" w:ascii="宋体" w:hAnsi="宋体"/>
          <w:color w:val="000000"/>
          <w:szCs w:val="21"/>
        </w:rPr>
      </w:pPr>
      <w:r>
        <w:rPr>
          <w:rFonts w:hint="eastAsia" w:ascii="宋体" w:hAnsi="宋体"/>
          <w:color w:val="000000"/>
          <w:szCs w:val="21"/>
        </w:rPr>
        <w:t xml:space="preserve">　　质量保修期自工程竣工验收合格之日起计算。</w:t>
      </w:r>
      <w:r/>
    </w:p>
    <w:p>
      <w:pPr>
        <w:ind w:firstLine="420"/>
        <w:spacing w:line="400" w:lineRule="exact"/>
        <w:rPr>
          <w:rFonts w:hint="eastAsia" w:ascii="宋体" w:hAnsi="宋体"/>
          <w:color w:val="000000"/>
          <w:szCs w:val="21"/>
        </w:rPr>
        <w:outlineLvl w:val="0"/>
      </w:pPr>
      <w:r/>
      <w:bookmarkStart w:id="780" w:name="_Toc49"/>
      <w:r/>
      <w:bookmarkStart w:id="781" w:name="_Toc20423"/>
      <w:r>
        <w:rPr>
          <w:rFonts w:hint="eastAsia" w:ascii="宋体" w:hAnsi="宋体"/>
          <w:color w:val="000000"/>
          <w:szCs w:val="21"/>
        </w:rPr>
        <w:t xml:space="preserve">三、缺陷责任期</w:t>
      </w:r>
      <w:bookmarkEnd w:id="780"/>
      <w:r/>
      <w:bookmarkEnd w:id="781"/>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工程缺陷责任期</w:t>
      </w:r>
      <w:r>
        <w:rPr>
          <w:rFonts w:hint="eastAsia" w:ascii="宋体" w:hAnsi="宋体"/>
          <w:color w:val="auto"/>
          <w:szCs w:val="21"/>
        </w:rPr>
        <w:t xml:space="preserve">为</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24 </w:t>
      </w:r>
      <w:r>
        <w:rPr>
          <w:rFonts w:hint="eastAsia" w:ascii="宋体" w:hAnsi="宋体"/>
          <w:color w:val="auto"/>
          <w:szCs w:val="21"/>
        </w:rPr>
        <w:t xml:space="preserve">个月，缺陷</w:t>
      </w:r>
      <w:r>
        <w:rPr>
          <w:rFonts w:hint="eastAsia" w:ascii="宋体" w:hAnsi="宋体"/>
          <w:color w:val="000000"/>
          <w:szCs w:val="21"/>
        </w:rPr>
        <w:t xml:space="preserve">责任期自工程通过竣工验收之日起计算。单位工程先于全部工程进行验收，单位工程缺陷责任期自单位工程验收合格之日起算。</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2" w:name="_Toc1010"/>
      <w:r/>
      <w:bookmarkStart w:id="783" w:name="_Toc22481"/>
      <w:r>
        <w:rPr>
          <w:rFonts w:hint="eastAsia" w:ascii="宋体" w:hAnsi="宋体"/>
          <w:color w:val="000000"/>
          <w:szCs w:val="21"/>
        </w:rPr>
        <w:t xml:space="preserve">四、质量保修责任</w:t>
      </w:r>
      <w:bookmarkEnd w:id="782"/>
      <w:r/>
      <w:bookmarkEnd w:id="783"/>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w:t>
      </w:r>
      <w:r>
        <w:rPr>
          <w:rFonts w:hint="eastAsia" w:ascii="宋体" w:hAnsi="宋体"/>
          <w:color w:val="000000"/>
          <w:szCs w:val="21"/>
        </w:rPr>
        <w:t xml:space="preserve">属于保修范围、内容的项目，承包人应当在接到保修通知之日起7天内派人保修。承包人不在约定期限内派人保修的，发包人可以委托他人修理。</w:t>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szCs w:val="21"/>
        </w:rPr>
        <w:t xml:space="preserve">．</w:t>
      </w:r>
      <w:r>
        <w:rPr>
          <w:rFonts w:hint="eastAsia" w:ascii="宋体" w:hAnsi="宋体"/>
          <w:color w:val="000000"/>
          <w:szCs w:val="21"/>
        </w:rPr>
        <w:t xml:space="preserve">发生紧急事故需抢修的，承包人在接到事故通知后，应当立即到达事故现场抢修。</w:t>
      </w:r>
      <w:r/>
    </w:p>
    <w:p>
      <w:pPr>
        <w:ind w:left="105" w:firstLine="430"/>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质量保修完成后，由发包人组织验收。</w:t>
      </w:r>
      <w:r/>
    </w:p>
    <w:p>
      <w:pPr>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4" w:name="_Toc17049"/>
      <w:r/>
      <w:bookmarkStart w:id="785" w:name="_Toc13416"/>
      <w:r>
        <w:rPr>
          <w:rFonts w:hint="eastAsia" w:ascii="宋体" w:hAnsi="宋体"/>
          <w:color w:val="000000"/>
          <w:szCs w:val="21"/>
        </w:rPr>
        <w:t xml:space="preserve">五、保修费用</w:t>
      </w:r>
      <w:bookmarkEnd w:id="784"/>
      <w:r/>
      <w:bookmarkEnd w:id="785"/>
      <w:r/>
      <w:r/>
    </w:p>
    <w:p>
      <w:pPr>
        <w:spacing w:line="400" w:lineRule="exact"/>
        <w:rPr>
          <w:rFonts w:hint="eastAsia" w:ascii="宋体" w:hAnsi="宋体"/>
          <w:color w:val="000000"/>
          <w:szCs w:val="21"/>
        </w:rPr>
      </w:pPr>
      <w:r>
        <w:rPr>
          <w:rFonts w:hint="eastAsia" w:ascii="宋体" w:hAnsi="宋体"/>
          <w:color w:val="000000"/>
          <w:szCs w:val="21"/>
        </w:rPr>
        <w:t xml:space="preserve">　　保修费用由造成质量缺陷的责任方承担。</w:t>
      </w:r>
      <w:r/>
    </w:p>
    <w:p>
      <w:pPr>
        <w:ind w:firstLine="600"/>
        <w:jc w:val="left"/>
        <w:spacing w:line="400" w:lineRule="exact"/>
        <w:rPr>
          <w:rFonts w:hint="eastAsia" w:ascii="宋体" w:hAnsi="宋体"/>
          <w:color w:val="000000"/>
          <w:szCs w:val="21"/>
        </w:rPr>
        <w:outlineLvl w:val="0"/>
      </w:pPr>
      <w:r/>
      <w:bookmarkStart w:id="786" w:name="_Toc31250"/>
      <w:r/>
      <w:bookmarkStart w:id="787" w:name="_Toc1721"/>
      <w:r>
        <w:rPr>
          <w:rFonts w:hint="eastAsia" w:ascii="宋体" w:hAnsi="宋体"/>
          <w:b/>
          <w:color w:val="000000"/>
          <w:szCs w:val="21"/>
        </w:rPr>
        <w:t xml:space="preserve">六</w:t>
      </w:r>
      <w:r>
        <w:rPr>
          <w:rFonts w:hint="eastAsia" w:ascii="宋体" w:hAnsi="宋体"/>
          <w:color w:val="000000"/>
          <w:szCs w:val="21"/>
        </w:rPr>
        <w:t xml:space="preserve">、双方约定的其他工程质量保修事项：</w:t>
      </w:r>
      <w:r>
        <w:rPr>
          <w:rFonts w:hint="eastAsia" w:ascii="宋体" w:hAnsi="宋体"/>
          <w:color w:val="000000"/>
          <w:szCs w:val="21"/>
          <w:u w:val="single"/>
        </w:rPr>
        <w:t xml:space="preserve">                                          </w:t>
      </w:r>
      <w:r>
        <w:rPr>
          <w:rFonts w:hint="eastAsia" w:ascii="宋体" w:hAnsi="宋体"/>
          <w:color w:val="000000"/>
          <w:szCs w:val="21"/>
        </w:rPr>
        <w:t xml:space="preserve">。</w:t>
      </w:r>
      <w:bookmarkEnd w:id="786"/>
      <w:r/>
      <w:bookmarkEnd w:id="787"/>
      <w:r/>
      <w:r/>
    </w:p>
    <w:p>
      <w:pPr>
        <w:ind w:firstLine="399"/>
        <w:spacing w:line="400" w:lineRule="exact"/>
        <w:rPr>
          <w:rFonts w:hint="eastAsia" w:ascii="宋体" w:hAnsi="宋体"/>
          <w:color w:val="000000"/>
          <w:szCs w:val="21"/>
        </w:rPr>
      </w:pPr>
      <w:r>
        <w:rPr>
          <w:rFonts w:hint="eastAsia" w:ascii="宋体" w:hAnsi="宋体"/>
          <w:color w:val="000000"/>
          <w:szCs w:val="21"/>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olor w:val="000000"/>
          <w:szCs w:val="21"/>
        </w:rPr>
      </w:pPr>
      <w:r>
        <w:rPr>
          <w:rFonts w:hint="eastAsia" w:ascii="宋体" w:hAnsi="宋体"/>
          <w:color w:val="000000"/>
          <w:szCs w:val="21"/>
        </w:rPr>
      </w:r>
      <w:r/>
    </w:p>
    <w:p>
      <w:pPr>
        <w:spacing w:line="400" w:lineRule="exact"/>
        <w:rPr>
          <w:rFonts w:hint="eastAsia" w:ascii="宋体" w:hAnsi="宋体"/>
          <w:color w:val="000000"/>
          <w:szCs w:val="21"/>
        </w:rPr>
      </w:pPr>
      <w:r>
        <w:rPr>
          <w:rFonts w:hint="eastAsia" w:ascii="宋体" w:hAnsi="宋体"/>
          <w:color w:val="000000"/>
          <w:szCs w:val="21"/>
        </w:rPr>
        <w:t xml:space="preserve">发包人(公章)：</w:t>
      </w:r>
      <w:r>
        <w:rPr>
          <w:rFonts w:hint="eastAsia" w:ascii="宋体" w:hAnsi="宋体"/>
          <w:color w:val="000000"/>
          <w:szCs w:val="21"/>
          <w:u w:val="single"/>
        </w:rPr>
        <w:t xml:space="preserve">             </w:t>
      </w:r>
      <w:r>
        <w:rPr>
          <w:rFonts w:hint="eastAsia" w:ascii="宋体" w:hAnsi="宋体"/>
          <w:color w:val="000000"/>
          <w:szCs w:val="21"/>
        </w:rPr>
        <w:t xml:space="preserve">         承包人(公章)：</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法定代表人(签字)：</w:t>
      </w:r>
      <w:r>
        <w:rPr>
          <w:rFonts w:hint="eastAsia" w:ascii="宋体" w:hAnsi="宋体"/>
          <w:color w:val="000000"/>
          <w:szCs w:val="21"/>
          <w:u w:val="single"/>
        </w:rPr>
        <w:t xml:space="preserve">         </w:t>
      </w:r>
      <w:r>
        <w:rPr>
          <w:rFonts w:hint="eastAsia" w:ascii="宋体" w:hAnsi="宋体"/>
          <w:color w:val="000000"/>
          <w:szCs w:val="21"/>
        </w:rPr>
        <w:t xml:space="preserve">         法定代表人(签字)：</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委托代理人(签字)：</w:t>
      </w:r>
      <w:r>
        <w:rPr>
          <w:rFonts w:hint="eastAsia" w:ascii="宋体" w:hAnsi="宋体"/>
          <w:color w:val="000000"/>
          <w:szCs w:val="21"/>
          <w:u w:val="single"/>
        </w:rPr>
        <w:t xml:space="preserve">         </w:t>
      </w:r>
      <w:r>
        <w:rPr>
          <w:rFonts w:hint="eastAsia" w:ascii="宋体" w:hAnsi="宋体"/>
          <w:color w:val="000000"/>
          <w:szCs w:val="21"/>
        </w:rPr>
        <w:t xml:space="preserve">         委托代理人(签字)：</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p>
    <w:p>
      <w:pPr>
        <w:spacing w:line="40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p>
    <w:p>
      <w:pPr>
        <w:jc w:val="left"/>
        <w:keepLines w:val="0"/>
        <w:keepNext w:val="0"/>
        <w:pageBreakBefore w:val="0"/>
        <w:spacing w:before="120" w:after="120" w:line="240" w:lineRule="auto"/>
        <w:widowControl w:val="off"/>
        <w:rPr>
          <w:rFonts w:hint="eastAsia" w:ascii="宋体" w:hAnsi="宋体"/>
          <w:color w:val="000000"/>
          <w:sz w:val="24"/>
          <w:szCs w:val="21"/>
          <w:lang w:eastAsia="zh-CN"/>
        </w:rPr>
      </w:pPr>
      <w:r>
        <w:rPr>
          <w:rFonts w:hint="eastAsia" w:ascii="宋体" w:hAnsi="宋体"/>
          <w:b/>
          <w:color w:val="000000"/>
          <w:szCs w:val="21"/>
        </w:rPr>
        <w:br w:type="page" w:clear="all"/>
      </w:r>
      <w:r>
        <w:rPr>
          <w:rFonts w:hint="eastAsia" w:ascii="宋体" w:hAnsi="宋体"/>
          <w:color w:val="000000"/>
          <w:sz w:val="24"/>
          <w:szCs w:val="21"/>
        </w:rPr>
        <w:t xml:space="preserve">附件</w:t>
      </w:r>
      <w:r>
        <w:rPr>
          <w:rFonts w:hint="eastAsia" w:ascii="宋体" w:hAnsi="宋体"/>
          <w:color w:val="000000"/>
          <w:sz w:val="24"/>
          <w:szCs w:val="21"/>
          <w:lang w:eastAsia="zh-CN"/>
        </w:rPr>
        <w:t xml:space="preserve">：</w:t>
      </w:r>
      <w:r/>
    </w:p>
    <w:p>
      <w:pPr>
        <w:jc w:val="center"/>
        <w:spacing w:before="120" w:after="120" w:line="400" w:lineRule="exact"/>
        <w:rPr>
          <w:rFonts w:hint="eastAsia" w:ascii="宋体" w:hAnsi="宋体"/>
          <w:color w:val="000000"/>
          <w:sz w:val="24"/>
          <w:szCs w:val="21"/>
        </w:rPr>
      </w:pPr>
      <w:r>
        <w:rPr>
          <w:rFonts w:hint="eastAsia" w:ascii="宋体" w:hAnsi="宋体"/>
          <w:color w:val="000000"/>
          <w:sz w:val="24"/>
          <w:szCs w:val="21"/>
        </w:rPr>
        <w:t xml:space="preserve">廉政协议</w:t>
      </w:r>
      <w:r/>
    </w:p>
    <w:p>
      <w:pPr>
        <w:spacing w:line="480" w:lineRule="exact"/>
        <w:rPr>
          <w:rFonts w:ascii="宋体" w:hAnsi="宋体"/>
          <w:sz w:val="24"/>
        </w:rPr>
      </w:pPr>
      <w:r>
        <w:rPr>
          <w:rFonts w:hint="eastAsia" w:ascii="宋体" w:hAnsi="宋体"/>
          <w:sz w:val="24"/>
        </w:rPr>
        <w:t xml:space="preserve">协议单位：发包人（简称甲方）：</w:t>
      </w:r>
      <w:r>
        <w:rPr>
          <w:rFonts w:hint="eastAsia" w:ascii="宋体" w:hAnsi="宋体"/>
          <w:sz w:val="24"/>
          <w:u w:val="single"/>
        </w:rPr>
        <w:t xml:space="preserve"> </w:t>
      </w:r>
      <w:r>
        <w:rPr>
          <w:rFonts w:hint="eastAsia" w:ascii="宋体" w:hAnsi="宋体"/>
          <w:sz w:val="24"/>
          <w:u w:val="single"/>
          <w:lang w:eastAsia="zh-CN"/>
        </w:rPr>
        <w:t xml:space="preserve">南通市通州区兴仁镇人民政府</w:t>
      </w:r>
      <w:r>
        <w:rPr>
          <w:rFonts w:hint="eastAsia" w:ascii="宋体" w:hAnsi="宋体"/>
          <w:sz w:val="24"/>
          <w:u w:val="single"/>
        </w:rPr>
        <w:t xml:space="preserve"> </w:t>
      </w:r>
      <w:r/>
    </w:p>
    <w:p>
      <w:pPr>
        <w:ind w:firstLine="1200"/>
        <w:spacing w:line="480" w:lineRule="exact"/>
        <w:rPr>
          <w:rFonts w:ascii="宋体" w:hAnsi="宋体"/>
          <w:sz w:val="24"/>
        </w:rPr>
      </w:pPr>
      <w:r>
        <w:rPr>
          <w:rFonts w:hint="eastAsia" w:ascii="宋体" w:hAnsi="宋体"/>
          <w:sz w:val="24"/>
        </w:rPr>
        <w:t xml:space="preserve">承包人（简称乙方）：</w:t>
      </w:r>
      <w:r>
        <w:rPr>
          <w:rFonts w:hint="eastAsia" w:ascii="宋体" w:hAnsi="宋体"/>
          <w:sz w:val="24"/>
          <w:u w:val="single"/>
        </w:rPr>
        <w:t xml:space="preserve">                            </w:t>
      </w:r>
      <w:r/>
    </w:p>
    <w:p>
      <w:pPr>
        <w:ind w:firstLine="480"/>
        <w:spacing w:line="360" w:lineRule="auto"/>
        <w:rPr>
          <w:rFonts w:ascii="宋体" w:hAnsi="宋体"/>
          <w:sz w:val="24"/>
        </w:rPr>
      </w:pPr>
      <w:r>
        <w:rPr>
          <w:rFonts w:hint="eastAsia" w:ascii="宋体" w:hAnsi="宋体"/>
          <w:sz w:val="24"/>
        </w:rPr>
        <w:t xml:space="preserve">为加强工程建设中的廉政建设，规范工程建设项目承、发包双方的各项活动，共同维护建设市场的秩序，确保工程质量。经甲乙双方协商，现就</w:t>
      </w:r>
      <w:r>
        <w:rPr>
          <w:rFonts w:hint="eastAsia" w:ascii="宋体" w:hAnsi="宋体"/>
          <w:sz w:val="24"/>
          <w:u w:val="single"/>
          <w:lang w:val="en-US" w:eastAsia="zh-CN"/>
        </w:rPr>
        <w:t xml:space="preserve"> 南通市通州区2026年兴仁镇农村生活污水治理项目 </w:t>
      </w:r>
      <w:r>
        <w:rPr>
          <w:rFonts w:hint="eastAsia" w:ascii="宋体" w:hAnsi="宋体"/>
          <w:sz w:val="24"/>
        </w:rPr>
        <w:t xml:space="preserve">自愿签订廉政协议：</w:t>
      </w:r>
      <w:r/>
    </w:p>
    <w:p>
      <w:pPr>
        <w:ind w:firstLine="480"/>
        <w:spacing w:line="480" w:lineRule="exact"/>
        <w:rPr>
          <w:rFonts w:ascii="宋体" w:hAnsi="宋体"/>
          <w:sz w:val="24"/>
        </w:rPr>
      </w:pPr>
      <w:r>
        <w:rPr>
          <w:rFonts w:hint="eastAsia" w:ascii="宋体" w:hAnsi="宋体"/>
          <w:sz w:val="24"/>
        </w:rPr>
        <w:t xml:space="preserve">一、遵守《通州区建设工程廉政管理暂行办法》的规定，乙方同意在签订工程承包合同时，一次性向甲方交纳廉政保证金为合同价的1%。如发生不正当行为，则自愿放弃所交廉政保证金的所有权。</w:t>
      </w:r>
      <w:r/>
    </w:p>
    <w:p>
      <w:pPr>
        <w:ind w:firstLine="480"/>
        <w:spacing w:line="480" w:lineRule="exact"/>
        <w:rPr>
          <w:rFonts w:ascii="宋体" w:hAnsi="宋体"/>
          <w:sz w:val="24"/>
        </w:rPr>
      </w:pPr>
      <w:r>
        <w:rPr>
          <w:rFonts w:hint="eastAsia" w:ascii="宋体" w:hAnsi="宋体"/>
          <w:sz w:val="24"/>
        </w:rPr>
        <w:t xml:space="preserve">二、乙方不得以任何形式向甲方管理人员赠送各种贵重物品、礼金礼券和回扣、好处费等。如有违反，将移送有关单位，视情节轻重，给予党纪、政纪处分，构成犯罪的追究刑事责任。</w:t>
      </w:r>
      <w:r/>
    </w:p>
    <w:p>
      <w:pPr>
        <w:ind w:firstLine="480"/>
        <w:spacing w:line="480" w:lineRule="exact"/>
        <w:rPr>
          <w:rFonts w:ascii="宋体" w:hAnsi="宋体"/>
          <w:sz w:val="24"/>
        </w:rPr>
      </w:pPr>
      <w:r>
        <w:rPr>
          <w:rFonts w:hint="eastAsia" w:ascii="宋体" w:hAnsi="宋体"/>
          <w:sz w:val="24"/>
        </w:rPr>
        <w:t xml:space="preserve">三、乙方在工程建设中贿赂甲方管理人员，经检举被核实查证的，甲方有权中止工程承包合同，乙方承担甲方造成的经济损失。</w:t>
      </w:r>
      <w:r/>
    </w:p>
    <w:p>
      <w:pPr>
        <w:ind w:firstLine="480"/>
        <w:spacing w:line="480" w:lineRule="exact"/>
        <w:rPr>
          <w:rFonts w:ascii="宋体" w:hAnsi="宋体"/>
          <w:sz w:val="24"/>
        </w:rPr>
      </w:pPr>
      <w:r>
        <w:rPr>
          <w:rFonts w:hint="eastAsia" w:ascii="宋体" w:hAnsi="宋体"/>
          <w:sz w:val="24"/>
        </w:rPr>
        <w:t xml:space="preserve">四、甲方管理人员向乙方索贿，经检举被核实查证的，给予检举人奖励，奖金由甲方承担。</w:t>
      </w:r>
      <w:r/>
    </w:p>
    <w:p>
      <w:pPr>
        <w:ind w:firstLine="480"/>
        <w:spacing w:line="480" w:lineRule="exact"/>
        <w:rPr>
          <w:rFonts w:ascii="宋体" w:hAnsi="宋体"/>
          <w:sz w:val="24"/>
        </w:rPr>
      </w:pPr>
      <w:r>
        <w:rPr>
          <w:rFonts w:hint="eastAsia" w:ascii="宋体" w:hAnsi="宋体"/>
          <w:sz w:val="24"/>
        </w:rPr>
        <w:t xml:space="preserve">五、乙方在承建工程中，若违反廉政协议，甲方可拒绝乙方以后参加的由甲方实施的政府项目的建设，直至取消乙方的政府投资项目投标资格。</w:t>
      </w:r>
      <w:r/>
    </w:p>
    <w:p>
      <w:pPr>
        <w:ind w:firstLine="480"/>
        <w:spacing w:line="480" w:lineRule="exact"/>
        <w:rPr>
          <w:rFonts w:ascii="宋体" w:hAnsi="宋体"/>
          <w:sz w:val="24"/>
        </w:rPr>
      </w:pPr>
      <w:r>
        <w:rPr>
          <w:rFonts w:hint="eastAsia" w:ascii="宋体" w:hAnsi="宋体"/>
          <w:sz w:val="24"/>
        </w:rPr>
        <w:t xml:space="preserve">六、此协议与建设工程承包合同同时签订，一式捌份，甲乙双方各执肆份。</w:t>
      </w:r>
      <w:r/>
    </w:p>
    <w:p>
      <w:pPr>
        <w:ind w:firstLine="480"/>
        <w:spacing w:line="480" w:lineRule="exact"/>
        <w:rPr>
          <w:rFonts w:ascii="宋体" w:hAnsi="宋体"/>
          <w:sz w:val="24"/>
        </w:rPr>
      </w:pPr>
      <w:r>
        <w:rPr>
          <w:rFonts w:hint="eastAsia" w:ascii="宋体" w:hAnsi="宋体"/>
          <w:sz w:val="24"/>
        </w:rPr>
        <w:t xml:space="preserve">七、此协议自双方签字盖章之日起生效。</w:t>
      </w:r>
      <w:r/>
    </w:p>
    <w:p>
      <w:pPr>
        <w:ind w:firstLine="480"/>
        <w:spacing w:line="480" w:lineRule="exact"/>
        <w:rPr>
          <w:rFonts w:ascii="宋体" w:hAnsi="宋体"/>
          <w:sz w:val="24"/>
        </w:rPr>
      </w:pPr>
      <w:r>
        <w:rPr>
          <w:rFonts w:hint="eastAsia" w:ascii="宋体" w:hAnsi="宋体"/>
          <w:sz w:val="24"/>
        </w:rPr>
        <w:t xml:space="preserve">甲方单位：（公章）          </w:t>
      </w:r>
      <w:r>
        <w:rPr>
          <w:rFonts w:ascii="宋体" w:hAnsi="宋体"/>
          <w:sz w:val="24"/>
        </w:rPr>
        <w:t xml:space="preserve"> </w:t>
      </w:r>
      <w:r>
        <w:rPr>
          <w:rFonts w:hint="eastAsia" w:ascii="宋体" w:hAnsi="宋体"/>
          <w:sz w:val="24"/>
        </w:rPr>
        <w:t xml:space="preserve">  乙方单位：（公章）</w:t>
      </w:r>
      <w:r/>
    </w:p>
    <w:p>
      <w:pPr>
        <w:ind w:firstLine="480"/>
        <w:spacing w:line="480" w:lineRule="exact"/>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 法定代表人：</w:t>
      </w:r>
      <w:r/>
    </w:p>
    <w:p>
      <w:pPr>
        <w:ind w:firstLine="480"/>
        <w:spacing w:line="480" w:lineRule="exact"/>
        <w:rPr>
          <w:rFonts w:ascii="宋体" w:hAnsi="宋体"/>
          <w:sz w:val="24"/>
        </w:rPr>
      </w:pPr>
      <w:r>
        <w:rPr>
          <w:rFonts w:hint="eastAsia" w:ascii="宋体" w:hAnsi="宋体"/>
          <w:sz w:val="24"/>
        </w:rPr>
        <w:t xml:space="preserve">委托代理人：                </w:t>
      </w:r>
      <w:r>
        <w:rPr>
          <w:rFonts w:ascii="宋体" w:hAnsi="宋体"/>
          <w:sz w:val="24"/>
        </w:rPr>
        <w:t xml:space="preserve"> </w:t>
      </w:r>
      <w:r>
        <w:rPr>
          <w:rFonts w:hint="eastAsia" w:ascii="宋体" w:hAnsi="宋体"/>
          <w:sz w:val="24"/>
        </w:rPr>
        <w:t xml:space="preserve"> 委托代理人：</w:t>
      </w:r>
      <w:r/>
    </w:p>
    <w:p>
      <w:pPr>
        <w:ind w:firstLine="480"/>
        <w:spacing w:line="480" w:lineRule="exact"/>
        <w:rPr>
          <w:rFonts w:ascii="宋体" w:hAnsi="宋体"/>
          <w:sz w:val="24"/>
        </w:rPr>
      </w:pPr>
      <w:r>
        <w:rPr>
          <w:rFonts w:hint="eastAsia" w:ascii="宋体" w:hAnsi="宋体"/>
          <w:sz w:val="24"/>
        </w:rPr>
        <w:t xml:space="preserve">地址：                        地址：</w:t>
      </w:r>
      <w:r/>
    </w:p>
    <w:p>
      <w:pPr>
        <w:ind w:firstLine="480"/>
        <w:spacing w:line="480" w:lineRule="exact"/>
        <w:rPr>
          <w:rFonts w:ascii="宋体" w:hAnsi="宋体"/>
          <w:sz w:val="24"/>
        </w:rPr>
      </w:pPr>
      <w:r>
        <w:rPr>
          <w:rFonts w:hint="eastAsia" w:ascii="宋体" w:hAnsi="宋体"/>
          <w:sz w:val="24"/>
        </w:rPr>
        <w:t xml:space="preserve">电话：                        电话：</w:t>
      </w:r>
      <w:r/>
    </w:p>
    <w:p>
      <w:pPr>
        <w:ind w:firstLine="480"/>
        <w:spacing w:line="480" w:lineRule="exact"/>
        <w:rPr>
          <w:rFonts w:ascii="宋体" w:hAnsi="宋体"/>
          <w:sz w:val="24"/>
        </w:rPr>
      </w:pPr>
      <w:r>
        <w:rPr>
          <w:rFonts w:hint="eastAsia" w:ascii="宋体" w:hAnsi="宋体"/>
          <w:sz w:val="24"/>
        </w:rPr>
        <w:t xml:space="preserve">年    月    日                  年    月    日</w:t>
      </w:r>
      <w:r/>
    </w:p>
    <w:p>
      <w:pPr>
        <w:spacing w:line="480" w:lineRule="exact"/>
        <w:rPr>
          <w:rFonts w:ascii="宋体" w:hAnsi="宋体"/>
          <w:sz w:val="24"/>
        </w:rPr>
      </w:pPr>
      <w:r>
        <w:rPr>
          <w:rFonts w:hint="eastAsia" w:ascii="宋体" w:hAnsi="宋体"/>
          <w:sz w:val="24"/>
        </w:rPr>
        <w:t xml:space="preserve">    监督单位（盖章）：</w:t>
      </w:r>
      <w:r/>
    </w:p>
    <w:p>
      <w:pPr>
        <w:ind w:firstLine="480"/>
        <w:spacing w:line="400" w:lineRule="atLeast"/>
        <w:rPr>
          <w:rFonts w:hint="eastAsia" w:ascii="宋体" w:hAnsi="宋体" w:cs="Arial"/>
          <w:sz w:val="24"/>
        </w:rPr>
      </w:pPr>
      <w:r>
        <w:rPr>
          <w:rFonts w:hint="eastAsia" w:ascii="宋体" w:hAnsi="宋体"/>
          <w:sz w:val="24"/>
        </w:rPr>
        <w:t xml:space="preserve">年    月    日</w:t>
      </w:r>
      <w:r/>
    </w:p>
    <w:p>
      <w:pPr>
        <w:jc w:val="center"/>
        <w:spacing w:line="360" w:lineRule="auto"/>
        <w:rPr>
          <w:rFonts w:hint="eastAsia" w:ascii="宋体" w:hAnsi="宋体" w:cs="宋体"/>
          <w:sz w:val="24"/>
        </w:rPr>
        <w:sectPr>
          <w:footerReference w:type="default" r:id="rId16"/>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sz w:val="24"/>
        </w:rPr>
      </w:r>
      <w:r/>
    </w:p>
    <w:p>
      <w:pPr>
        <w:jc w:val="left"/>
        <w:spacing w:line="360" w:lineRule="auto"/>
        <w:rPr>
          <w:rFonts w:hint="eastAsia" w:ascii="宋体" w:hAnsi="宋体" w:cs="宋体"/>
          <w:sz w:val="24"/>
          <w:lang w:eastAsia="zh-CN"/>
        </w:rPr>
      </w:pPr>
      <w:r>
        <w:rPr>
          <w:rFonts w:hint="eastAsia" w:ascii="宋体" w:hAnsi="宋体" w:cs="宋体"/>
          <w:sz w:val="24"/>
        </w:rPr>
        <w:t xml:space="preserve">附件</w:t>
      </w:r>
      <w:r>
        <w:rPr>
          <w:rFonts w:hint="eastAsia" w:ascii="宋体" w:hAnsi="宋体" w:cs="宋体"/>
          <w:sz w:val="24"/>
          <w:lang w:eastAsia="zh-CN"/>
        </w:rPr>
        <w:t xml:space="preserve">：</w:t>
      </w:r>
      <w:r/>
    </w:p>
    <w:p>
      <w:pPr>
        <w:jc w:val="center"/>
        <w:spacing w:line="360" w:lineRule="auto"/>
        <w:rPr>
          <w:rFonts w:ascii="宋体" w:hAnsi="宋体" w:cs="宋体"/>
          <w:sz w:val="24"/>
        </w:rPr>
      </w:pPr>
      <w:r>
        <w:rPr>
          <w:rFonts w:ascii="宋体" w:hAnsi="宋体" w:cs="宋体"/>
          <w:sz w:val="24"/>
        </w:rPr>
        <w:t xml:space="preserve">安全生产合同</w:t>
      </w:r>
      <w:r/>
    </w:p>
    <w:p>
      <w:pPr>
        <w:spacing w:line="360" w:lineRule="auto"/>
        <w:rPr>
          <w:rFonts w:ascii="宋体" w:hAnsi="宋体" w:cs="宋体"/>
          <w:sz w:val="24"/>
        </w:rPr>
      </w:pPr>
      <w:r>
        <w:rPr>
          <w:rFonts w:ascii="宋体" w:hAnsi="宋体" w:cs="宋体"/>
          <w:sz w:val="24"/>
        </w:rPr>
        <w:t xml:space="preserve">发包人：</w:t>
      </w:r>
      <w:r>
        <w:rPr>
          <w:rFonts w:hint="eastAsia" w:ascii="宋体" w:hAnsi="宋体" w:cs="宋体"/>
          <w:sz w:val="24"/>
          <w:u w:val="single"/>
        </w:rPr>
        <w:t xml:space="preserve"> </w:t>
      </w:r>
      <w:r>
        <w:rPr>
          <w:rFonts w:hint="eastAsia" w:ascii="宋体" w:hAnsi="宋体"/>
          <w:sz w:val="24"/>
          <w:u w:val="single"/>
          <w:lang w:eastAsia="zh-CN"/>
        </w:rPr>
        <w:t xml:space="preserve">南通市通州区兴仁镇人民政府</w:t>
      </w:r>
      <w:r>
        <w:rPr>
          <w:rFonts w:hint="eastAsia" w:ascii="宋体" w:hAnsi="宋体" w:cs="宋体"/>
          <w:sz w:val="24"/>
          <w:u w:val="single"/>
        </w:rPr>
        <w:t xml:space="preserve"> </w:t>
      </w:r>
      <w:r>
        <w:rPr>
          <w:rFonts w:ascii="宋体" w:hAnsi="宋体" w:cs="宋体"/>
          <w:sz w:val="24"/>
        </w:rPr>
        <w:t xml:space="preserve"> </w:t>
      </w:r>
      <w:r/>
    </w:p>
    <w:p>
      <w:pPr>
        <w:spacing w:line="360" w:lineRule="auto"/>
        <w:rPr>
          <w:rFonts w:ascii="宋体" w:hAnsi="宋体" w:cs="宋体"/>
          <w:sz w:val="24"/>
        </w:rPr>
      </w:pPr>
      <w:r>
        <w:rPr>
          <w:rFonts w:ascii="宋体" w:hAnsi="宋体" w:cs="宋体"/>
          <w:sz w:val="24"/>
        </w:rPr>
        <w:t xml:space="preserve">承包人：</w:t>
      </w:r>
      <w:r>
        <w:rPr>
          <w:rFonts w:hint="eastAsia" w:ascii="宋体" w:hAnsi="宋体" w:cs="宋体"/>
          <w:sz w:val="24"/>
          <w:u w:val="single"/>
        </w:rPr>
        <w:t xml:space="preserve">                            </w:t>
      </w:r>
      <w:r>
        <w:rPr>
          <w:rFonts w:ascii="宋体" w:hAnsi="宋体" w:cs="宋体"/>
          <w:sz w:val="24"/>
        </w:rPr>
        <w:t xml:space="preserve"> </w:t>
      </w:r>
      <w:r/>
    </w:p>
    <w:p>
      <w:pPr>
        <w:ind w:firstLine="420"/>
        <w:spacing w:line="360" w:lineRule="auto"/>
        <w:rPr>
          <w:rFonts w:ascii="宋体" w:hAnsi="宋体" w:cs="宋体"/>
          <w:sz w:val="24"/>
        </w:rPr>
      </w:pPr>
      <w:r>
        <w:rPr>
          <w:rFonts w:ascii="宋体" w:hAnsi="宋体" w:cs="宋体"/>
          <w:sz w:val="24"/>
        </w:rPr>
        <w:t xml:space="preserve">为在</w:t>
      </w:r>
      <w:r>
        <w:rPr>
          <w:rFonts w:hint="eastAsia" w:ascii="宋体" w:hAnsi="宋体" w:cs="宋体"/>
          <w:sz w:val="24"/>
          <w:u w:val="single"/>
        </w:rPr>
        <w:t xml:space="preserve"> 南通市通州区2026年兴仁镇农村生活污水治理项目 </w:t>
      </w:r>
      <w:r>
        <w:rPr>
          <w:rFonts w:ascii="宋体" w:hAnsi="宋体" w:cs="宋体"/>
          <w:sz w:val="24"/>
        </w:rPr>
        <w:t xml:space="preserve">施工合同的实施过程中创造安全、整洁的施工环境，切实搞好本项目的安全管理工作，本项目发包人与承包人特此签订安全生产合同：</w:t>
      </w:r>
      <w:r/>
    </w:p>
    <w:p>
      <w:pPr>
        <w:spacing w:line="360" w:lineRule="auto"/>
        <w:rPr>
          <w:rFonts w:ascii="宋体" w:hAnsi="宋体" w:cs="宋体"/>
          <w:b/>
          <w:bCs/>
          <w:sz w:val="24"/>
        </w:rPr>
      </w:pPr>
      <w:r>
        <w:rPr>
          <w:rFonts w:ascii="宋体" w:hAnsi="宋体" w:cs="宋体"/>
          <w:b/>
          <w:bCs/>
          <w:sz w:val="24"/>
        </w:rPr>
        <w:t xml:space="preserve">一、发包人职责 </w:t>
      </w:r>
      <w:r/>
    </w:p>
    <w:p>
      <w:pPr>
        <w:numPr>
          <w:ilvl w:val="0"/>
          <w:numId w:val="6"/>
        </w:numPr>
        <w:ind w:firstLine="420"/>
        <w:spacing w:line="360" w:lineRule="auto"/>
        <w:rPr>
          <w:rFonts w:ascii="宋体" w:hAnsi="宋体" w:cs="宋体"/>
          <w:sz w:val="24"/>
        </w:rPr>
      </w:pPr>
      <w:r>
        <w:rPr>
          <w:rFonts w:ascii="宋体" w:hAnsi="宋体" w:cs="宋体"/>
          <w:sz w:val="24"/>
        </w:rPr>
        <w:t xml:space="preserve">严格遵守国家有关安全生产的法律法规、认真执行工程承包合同中的有关安全要求。</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2．按照“安全第一、预防为主”和坚持“管生产必须管安全”的原则进行安全生产管理，做到生产与安全工作同时计划、布置、检查、总结和评比。</w:t>
      </w:r>
      <w:r/>
    </w:p>
    <w:p>
      <w:pPr>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重要的安全设施必须坚持与主体工程“三同时”的原则，即：同时设计、审批，同时施工，同时验收，投入使用。</w:t>
      </w:r>
      <w:r/>
    </w:p>
    <w:p>
      <w:pPr>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定期召开安全生产调度会，及时传达中央及地方有关安全生产的精神。</w:t>
      </w:r>
      <w:r/>
    </w:p>
    <w:p>
      <w:pPr>
        <w:spacing w:line="360" w:lineRule="auto"/>
        <w:rPr>
          <w:rFonts w:ascii="宋体" w:hAnsi="宋体" w:cs="宋体"/>
          <w:sz w:val="24"/>
        </w:rPr>
      </w:pPr>
      <w:r>
        <w:rPr>
          <w:rFonts w:hint="eastAsia" w:ascii="宋体" w:hAnsi="宋体" w:cs="宋体"/>
          <w:sz w:val="24"/>
        </w:rPr>
        <w:tab/>
      </w:r>
      <w:r>
        <w:rPr>
          <w:rFonts w:hint="eastAsia" w:ascii="宋体" w:hAnsi="宋体" w:cs="宋体"/>
          <w:sz w:val="24"/>
        </w:rPr>
        <w:t xml:space="preserve">5.</w:t>
      </w:r>
      <w:r>
        <w:rPr>
          <w:rFonts w:ascii="宋体" w:hAnsi="宋体" w:cs="宋体"/>
          <w:sz w:val="24"/>
        </w:rPr>
        <w:t xml:space="preserve">组织对承包人施工现场安全生产检查，监督承包</w:t>
      </w:r>
      <w:r>
        <w:rPr>
          <w:rFonts w:hint="eastAsia" w:ascii="宋体" w:hAnsi="宋体" w:cs="宋体"/>
          <w:sz w:val="24"/>
          <w:lang w:eastAsia="zh-CN"/>
        </w:rPr>
        <w:t xml:space="preserve">人</w:t>
      </w:r>
      <w:r>
        <w:rPr>
          <w:rFonts w:ascii="宋体" w:hAnsi="宋体" w:cs="宋体"/>
          <w:sz w:val="24"/>
        </w:rPr>
        <w:t xml:space="preserve">及时处理发现的各项隐患。</w:t>
      </w:r>
      <w:r/>
    </w:p>
    <w:p>
      <w:pPr>
        <w:spacing w:line="360" w:lineRule="auto"/>
        <w:rPr>
          <w:rFonts w:ascii="宋体" w:hAnsi="宋体" w:cs="宋体"/>
          <w:b/>
          <w:bCs/>
          <w:sz w:val="24"/>
        </w:rPr>
      </w:pPr>
      <w:r>
        <w:rPr>
          <w:rFonts w:ascii="宋体" w:hAnsi="宋体" w:cs="宋体"/>
          <w:b/>
          <w:bCs/>
          <w:sz w:val="24"/>
        </w:rPr>
        <w:t xml:space="preserve">二、承包人职责</w:t>
      </w:r>
      <w:r/>
    </w:p>
    <w:p>
      <w:pPr>
        <w:ind w:firstLine="420"/>
        <w:spacing w:line="360" w:lineRule="auto"/>
        <w:rPr>
          <w:rFonts w:ascii="宋体" w:hAnsi="宋体" w:cs="宋体"/>
          <w:sz w:val="24"/>
        </w:rPr>
      </w:pPr>
      <w:r>
        <w:rPr>
          <w:rFonts w:ascii="宋体" w:hAnsi="宋体" w:cs="宋体"/>
          <w:sz w:val="24"/>
        </w:rPr>
        <w:t xml:space="preserve">1．严格遵守国家有关安全生产的法律法规和有关安全生产的规定，认真执行工程承包合同中的有关安全要求。</w:t>
      </w:r>
      <w:r/>
    </w:p>
    <w:p>
      <w:pPr>
        <w:ind w:firstLine="420"/>
        <w:spacing w:line="360" w:lineRule="auto"/>
        <w:rPr>
          <w:rFonts w:ascii="宋体" w:hAnsi="宋体" w:cs="宋体"/>
          <w:sz w:val="24"/>
        </w:rPr>
      </w:pPr>
      <w:r>
        <w:rPr>
          <w:rFonts w:ascii="宋体" w:hAnsi="宋体" w:cs="宋体"/>
          <w:sz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宋体"/>
          <w:sz w:val="24"/>
        </w:rPr>
      </w:pPr>
      <w:r>
        <w:rPr>
          <w:rFonts w:ascii="宋体" w:hAnsi="宋体" w:cs="宋体"/>
          <w:sz w:val="24"/>
        </w:rPr>
        <w:t xml:space="preserve">4．承包人在任何时候都应采取各种合理的预防措施，防止其员工发生任何违法、违禁、暴力或妨碍治安的行为。</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w:t>
      </w:r>
      <w:r>
        <w:rPr>
          <w:rFonts w:hint="eastAsia" w:ascii="宋体" w:hAnsi="宋体" w:cs="宋体"/>
          <w:sz w:val="24"/>
          <w:lang w:val="en-US" w:eastAsia="zh-CN"/>
        </w:rPr>
        <w:t xml:space="preserve">登高</w:t>
      </w:r>
      <w:r>
        <w:rPr>
          <w:rFonts w:ascii="宋体" w:hAnsi="宋体" w:cs="宋体"/>
          <w:sz w:val="24"/>
        </w:rPr>
        <w:t xml:space="preserve">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所有施工机具设备和高空作业的设备均应定期检查，并有安全员的签字记录，保证其经常处于完好状态；不合格的机具、设备和劳动保护用品严禁使用。</w:t>
      </w:r>
      <w:r/>
    </w:p>
    <w:p>
      <w:pPr>
        <w:ind w:firstLine="420"/>
        <w:spacing w:line="360" w:lineRule="auto"/>
        <w:rPr>
          <w:rFonts w:ascii="Calibri" w:hAnsi="Calibri"/>
          <w:sz w:val="24"/>
        </w:rPr>
      </w:pPr>
      <w:r>
        <w:rPr>
          <w:rFonts w:ascii="宋体" w:hAnsi="宋体" w:cs="宋体"/>
          <w:sz w:val="24"/>
        </w:rPr>
        <w:t xml:space="preserve">9．施工中采用新技术、新工艺、新设备、新材料时，必须制定相应的安全技术措施，施工现场必须具有相关的安全标志牌。</w:t>
      </w:r>
      <w:r/>
    </w:p>
    <w:p>
      <w:pPr>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7"/>
        </w:numPr>
        <w:spacing w:line="360" w:lineRule="auto"/>
        <w:rPr>
          <w:rFonts w:ascii="宋体" w:hAnsi="宋体" w:cs="宋体"/>
          <w:b/>
          <w:bCs/>
          <w:sz w:val="24"/>
        </w:rPr>
      </w:pPr>
      <w:r>
        <w:rPr>
          <w:rFonts w:ascii="宋体" w:hAnsi="宋体" w:cs="宋体"/>
          <w:b/>
          <w:bCs/>
          <w:sz w:val="24"/>
        </w:rPr>
        <w:t xml:space="preserve">违约责任</w:t>
      </w:r>
      <w:r/>
    </w:p>
    <w:p>
      <w:pPr>
        <w:ind w:firstLine="420"/>
        <w:spacing w:line="360" w:lineRule="auto"/>
        <w:rPr>
          <w:rFonts w:ascii="宋体" w:hAnsi="宋体" w:cs="宋体"/>
          <w:sz w:val="24"/>
        </w:rPr>
      </w:pPr>
      <w:r>
        <w:rPr>
          <w:rFonts w:ascii="宋体" w:hAnsi="宋体" w:cs="宋体"/>
          <w:sz w:val="24"/>
        </w:rPr>
        <w:t xml:space="preserve">如因发包人或承包人违约造成安全事故，将依法追究责任。</w:t>
      </w:r>
      <w:r/>
    </w:p>
    <w:p>
      <w:pPr>
        <w:ind w:firstLine="420"/>
        <w:spacing w:line="360" w:lineRule="auto"/>
        <w:rPr>
          <w:rFonts w:ascii="宋体" w:hAnsi="宋体" w:cs="宋体"/>
          <w:sz w:val="24"/>
        </w:rPr>
      </w:pPr>
      <w:r>
        <w:rPr>
          <w:rFonts w:ascii="宋体" w:hAnsi="宋体" w:cs="宋体"/>
          <w:sz w:val="24"/>
        </w:rPr>
        <w:t xml:space="preserve">本合同正本一式二份，副本八份，合同双方各执正本一份，副本四份。由双方法定代表人或其授权的代理人签署与加盖公章后生效，全部工程竣工验收后失效。</w:t>
      </w:r>
      <w:r/>
    </w:p>
    <w:p>
      <w:pPr>
        <w:ind w:firstLine="420"/>
        <w:spacing w:line="360" w:lineRule="auto"/>
        <w:rPr>
          <w:rFonts w:ascii="宋体" w:hAnsi="宋体" w:cs="宋体"/>
          <w:sz w:val="24"/>
        </w:rPr>
      </w:pPr>
      <w:r>
        <w:rPr>
          <w:rFonts w:ascii="宋体" w:hAnsi="宋体" w:cs="宋体"/>
          <w:sz w:val="24"/>
        </w:rPr>
        <w:t xml:space="preserve">发包人：(公章) </w:t>
      </w:r>
      <w:r>
        <w:rPr>
          <w:rFonts w:hint="eastAsia" w:ascii="宋体" w:hAnsi="宋体" w:cs="宋体"/>
          <w:sz w:val="24"/>
        </w:rPr>
        <w:t xml:space="preserve">                    </w:t>
      </w:r>
      <w:r>
        <w:rPr>
          <w:rFonts w:ascii="宋体" w:hAnsi="宋体" w:cs="宋体"/>
          <w:sz w:val="24"/>
        </w:rPr>
        <w:t xml:space="preserve">承 包 人：(公章) </w:t>
      </w:r>
      <w:r/>
    </w:p>
    <w:p>
      <w:pPr>
        <w:ind w:firstLine="420"/>
        <w:spacing w:line="360" w:lineRule="auto"/>
        <w:rPr>
          <w:rFonts w:ascii="宋体" w:hAnsi="宋体" w:cs="宋体"/>
          <w:sz w:val="24"/>
        </w:rPr>
      </w:pPr>
      <w:r>
        <w:rPr>
          <w:rFonts w:ascii="宋体" w:hAnsi="宋体" w:cs="宋体"/>
          <w:sz w:val="24"/>
        </w:rPr>
        <w:t xml:space="preserve">法定代表人： </w:t>
      </w:r>
      <w:r>
        <w:rPr>
          <w:rFonts w:hint="eastAsia" w:ascii="宋体" w:hAnsi="宋体" w:cs="宋体"/>
          <w:sz w:val="24"/>
        </w:rPr>
        <w:t xml:space="preserve">                      </w:t>
      </w:r>
      <w:r>
        <w:rPr>
          <w:rFonts w:ascii="宋体" w:hAnsi="宋体" w:cs="宋体"/>
          <w:sz w:val="24"/>
        </w:rPr>
        <w:t xml:space="preserve">法定代表人： </w:t>
      </w:r>
      <w:r/>
    </w:p>
    <w:p>
      <w:pPr>
        <w:ind w:firstLine="420"/>
        <w:spacing w:line="360" w:lineRule="auto"/>
        <w:rPr>
          <w:rFonts w:ascii="宋体" w:hAnsi="宋体" w:cs="宋体"/>
          <w:sz w:val="24"/>
        </w:rPr>
      </w:pPr>
      <w:r>
        <w:rPr>
          <w:rFonts w:ascii="宋体" w:hAnsi="宋体" w:cs="宋体"/>
          <w:sz w:val="24"/>
        </w:rPr>
        <w:t xml:space="preserve">委托代表人：</w:t>
      </w:r>
      <w:r>
        <w:rPr>
          <w:rFonts w:hint="eastAsia" w:ascii="宋体" w:hAnsi="宋体" w:cs="宋体"/>
          <w:sz w:val="24"/>
        </w:rPr>
        <w:t xml:space="preserve">                      </w:t>
      </w:r>
      <w:r>
        <w:rPr>
          <w:rFonts w:ascii="宋体" w:hAnsi="宋体" w:cs="宋体"/>
          <w:sz w:val="24"/>
        </w:rPr>
        <w:t xml:space="preserve"> 委托代表人：</w:t>
      </w:r>
      <w:r/>
    </w:p>
    <w:p>
      <w:pPr>
        <w:ind w:firstLine="420"/>
        <w:spacing w:line="360" w:lineRule="auto"/>
        <w:rPr>
          <w:rFonts w:ascii="宋体" w:hAnsi="宋体" w:cs="宋体"/>
          <w:sz w:val="24"/>
        </w:rPr>
      </w:pPr>
      <w:r>
        <w:rPr>
          <w:rFonts w:ascii="宋体" w:hAnsi="宋体" w:cs="宋体"/>
          <w:sz w:val="24"/>
        </w:rPr>
        <w:t xml:space="preserve"> 年 月 日 </w:t>
      </w:r>
      <w:r>
        <w:rPr>
          <w:rFonts w:hint="eastAsia" w:ascii="宋体" w:hAnsi="宋体" w:cs="宋体"/>
          <w:sz w:val="24"/>
        </w:rPr>
        <w:t xml:space="preserve">                         </w:t>
      </w:r>
      <w:r>
        <w:rPr>
          <w:rFonts w:ascii="宋体" w:hAnsi="宋体" w:cs="宋体"/>
          <w:sz w:val="24"/>
        </w:rPr>
        <w:t xml:space="preserve">年 月 日</w:t>
      </w:r>
      <w:r/>
    </w:p>
    <w:p>
      <w:pPr>
        <w:ind w:firstLine="420"/>
        <w:spacing w:line="360" w:lineRule="auto"/>
        <w:rPr>
          <w:rFonts w:ascii="宋体" w:hAnsi="宋体" w:cs="宋体"/>
          <w:b/>
          <w:bCs/>
          <w:sz w:val="24"/>
        </w:rPr>
      </w:pPr>
      <w:r>
        <w:rPr>
          <w:rFonts w:hint="eastAsia" w:ascii="宋体" w:hAnsi="宋体" w:cs="宋体"/>
          <w:b/>
          <w:bCs/>
          <w:sz w:val="24"/>
        </w:rPr>
        <w:t xml:space="preserve">发包人保留对本合同修改的权利</w:t>
      </w:r>
      <w:r/>
    </w:p>
    <w:p>
      <w:pPr>
        <w:jc w:val="both"/>
        <w:spacing w:before="120" w:after="120" w:line="0" w:lineRule="atLeast"/>
        <w:rPr>
          <w:rFonts w:hint="eastAsia" w:ascii="宋体" w:hAnsi="宋体" w:eastAsia="宋体" w:cs="宋体"/>
          <w:b/>
          <w:sz w:val="24"/>
          <w:szCs w:val="24"/>
        </w:rPr>
      </w:pPr>
      <w:r>
        <w:rPr>
          <w:rFonts w:hint="eastAsia" w:ascii="宋体" w:hAnsi="宋体" w:eastAsia="宋体" w:cs="宋体"/>
          <w:b/>
          <w:sz w:val="24"/>
          <w:szCs w:val="24"/>
        </w:rPr>
      </w:r>
      <w:r/>
    </w:p>
    <w:p>
      <w:pPr>
        <w:ind w:left="1423" w:right="0" w:firstLine="0"/>
        <w:jc w:val="both"/>
        <w:spacing w:before="216" w:after="0" w:line="49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sz w:val="35"/>
          <w:highlight w:val="none"/>
        </w:rPr>
        <w:t xml:space="preserve">政府采购履约验收通知单（参考样本）</w:t>
      </w:r>
      <w:r/>
    </w:p>
    <w:p>
      <w:pPr>
        <w:ind w:left="90" w:right="0" w:firstLine="0"/>
        <w:jc w:val="both"/>
        <w:spacing w:before="254"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9"/>
          <w:sz w:val="23"/>
          <w:highlight w:val="none"/>
        </w:rPr>
        <w:t xml:space="preserve">供应商：</w:t>
      </w:r>
      <w:r/>
    </w:p>
    <w:p>
      <w:pPr>
        <w:ind w:left="0" w:right="0" w:firstLine="0"/>
        <w:jc w:val="both"/>
        <w:spacing w:before="0" w:after="0" w:line="34"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21"/>
          <w:highlight w:val="none"/>
        </w:rPr>
        <w:t xml:space="preserve"> </w:t>
      </w:r>
      <w:r/>
    </w:p>
    <w:tbl>
      <w:tblPr>
        <w:tblStyle w:val="1203"/>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ind w:left="956" w:right="0" w:firstLine="0"/>
              <w:jc w:val="both"/>
              <w:spacing w:before="231" w:after="0" w:line="31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采购人</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5"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1"/>
                <w:sz w:val="23"/>
                <w:highlight w:val="none"/>
              </w:rPr>
              <w:t xml:space="preserve">项目名称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合同名称</w:t>
            </w:r>
            <w:r/>
          </w:p>
        </w:tc>
        <w:tc>
          <w:tcPr>
            <w:gridSpan w:val="3"/>
            <w:tcMar>
              <w:left w:w="0" w:type="dxa"/>
              <w:top w:w="0" w:type="dxa"/>
              <w:right w:w="0" w:type="dxa"/>
              <w:bottom w:w="0" w:type="dxa"/>
            </w:tcMar>
            <w:tcW w:w="6161"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842" w:right="0" w:firstLine="0"/>
              <w:jc w:val="both"/>
              <w:spacing w:before="230"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合同编号</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0"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合同金额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59"/>
        </w:trPr>
        <w:tc>
          <w:tcPr>
            <w:tcMar>
              <w:left w:w="0" w:type="dxa"/>
              <w:top w:w="0" w:type="dxa"/>
              <w:right w:w="0" w:type="dxa"/>
              <w:bottom w:w="0" w:type="dxa"/>
            </w:tcMar>
            <w:tcW w:w="2818" w:type="dxa"/>
            <w:vAlign w:val="top"/>
            <w:textDirection w:val="lrTb"/>
            <w:noWrap w:val="false"/>
          </w:tcPr>
          <w:p>
            <w:pPr>
              <w:ind w:left="83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验收时间</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4"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4"/>
                <w:sz w:val="23"/>
                <w:highlight w:val="none"/>
              </w:rPr>
              <w:t xml:space="preserve">验收地点</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tcMar>
              <w:left w:w="0" w:type="dxa"/>
              <w:top w:w="0" w:type="dxa"/>
              <w:right w:w="0" w:type="dxa"/>
              <w:bottom w:w="0" w:type="dxa"/>
            </w:tcMar>
            <w:tcW w:w="2818" w:type="dxa"/>
            <w:vAlign w:val="top"/>
            <w:textDirection w:val="lrTb"/>
            <w:noWrap w:val="false"/>
          </w:tcPr>
          <w:p>
            <w:pPr>
              <w:ind w:left="962"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3"/>
                <w:highlight w:val="none"/>
              </w:rPr>
              <w:t xml:space="preserve">联系人</w:t>
            </w:r>
            <w:r/>
          </w:p>
        </w:tc>
        <w:tc>
          <w:tcPr>
            <w:tcMar>
              <w:left w:w="0" w:type="dxa"/>
              <w:top w:w="0" w:type="dxa"/>
              <w:right w:w="0" w:type="dxa"/>
              <w:bottom w:w="0" w:type="dxa"/>
            </w:tcMar>
            <w:tcW w:w="1762"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c>
          <w:tcPr>
            <w:tcMar>
              <w:left w:w="0" w:type="dxa"/>
              <w:top w:w="0" w:type="dxa"/>
              <w:right w:w="0" w:type="dxa"/>
              <w:bottom w:w="0" w:type="dxa"/>
            </w:tcMar>
            <w:tcW w:w="2309" w:type="dxa"/>
            <w:vAlign w:val="top"/>
            <w:textDirection w:val="lrTb"/>
            <w:noWrap w:val="false"/>
          </w:tcPr>
          <w:p>
            <w:pPr>
              <w:ind w:left="608" w:right="0" w:firstLine="0"/>
              <w:jc w:val="both"/>
              <w:spacing w:before="231" w:after="0" w:line="312"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2"/>
                <w:sz w:val="23"/>
                <w:highlight w:val="none"/>
              </w:rPr>
              <w:t xml:space="preserve">联系电话</w:t>
            </w:r>
            <w:r/>
          </w:p>
        </w:tc>
        <w:tc>
          <w:tcPr>
            <w:tcMar>
              <w:left w:w="0" w:type="dxa"/>
              <w:top w:w="0" w:type="dxa"/>
              <w:right w:w="0" w:type="dxa"/>
              <w:bottom w:w="0" w:type="dxa"/>
            </w:tcMar>
            <w:tcW w:w="2090"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tc>
      </w:tr>
      <w:tr>
        <w:trPr>
          <w:trHeight w:val="560"/>
        </w:trPr>
        <w:tc>
          <w:tcPr>
            <w:gridSpan w:val="4"/>
            <w:tcMar>
              <w:left w:w="0" w:type="dxa"/>
              <w:top w:w="0" w:type="dxa"/>
              <w:right w:w="0" w:type="dxa"/>
              <w:bottom w:w="0" w:type="dxa"/>
            </w:tcMar>
            <w:tcW w:w="8979" w:type="dxa"/>
            <w:vAlign w:val="top"/>
            <w:textDirection w:val="lrTb"/>
            <w:noWrap w:val="false"/>
          </w:tcPr>
          <w:p>
            <w:pPr>
              <w:ind w:left="3360" w:right="0" w:firstLine="0"/>
              <w:jc w:val="both"/>
              <w:spacing w:before="233" w:after="0" w:line="31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pacing w:val="7"/>
                <w:sz w:val="23"/>
                <w:highlight w:val="none"/>
              </w:rPr>
              <w:t xml:space="preserve">履约验收方案及工作要求</w:t>
            </w:r>
            <w:r/>
          </w:p>
        </w:tc>
      </w:tr>
      <w:tr>
        <w:trPr>
          <w:trHeight w:val="4656"/>
        </w:trPr>
        <w:tc>
          <w:tcPr>
            <w:gridSpan w:val="4"/>
            <w:tcMar>
              <w:left w:w="0" w:type="dxa"/>
              <w:top w:w="0" w:type="dxa"/>
              <w:right w:w="0" w:type="dxa"/>
              <w:bottom w:w="0" w:type="dxa"/>
            </w:tcMar>
            <w:tcW w:w="8979" w:type="dxa"/>
            <w:vAlign w:val="top"/>
            <w:textDirection w:val="lrTb"/>
            <w:noWrap w:val="false"/>
          </w:tcPr>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0" w:right="0" w:firstLine="0"/>
              <w:spacing w:before="240"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p>
          <w:p>
            <w:pPr>
              <w:ind w:left="5124" w:right="2530" w:firstLine="183"/>
              <w:jc w:val="both"/>
              <w:spacing w:before="75" w:after="0" w:line="119" w:lineRule="atLeast"/>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1"/>
                <w:highlight w:val="none"/>
              </w:rPr>
              <w:t xml:space="preserve"> </w:t>
            </w:r>
            <w:r>
              <w:rPr>
                <w:rFonts w:hint="eastAsia"/>
                <w:color w:val="auto"/>
                <w:highlight w:val="none"/>
                <w:lang w:val="en-US" w:eastAsia="zh-CN"/>
              </w:rPr>
              <w:t xml:space="preserve">单位公章</w:t>
            </w:r>
            <w:r/>
          </w:p>
          <w:p>
            <w:pPr>
              <w:pStyle w:val="986"/>
              <w:jc w:val="right"/>
              <w:rPr>
                <w:color w:val="auto"/>
                <w:highlight w:val="none"/>
                <w:lang w:val="en-US" w:eastAsia="zh-CN"/>
              </w:rPr>
            </w:pPr>
            <w:r>
              <w:rPr>
                <w:rFonts w:hint="eastAsia" w:ascii="Times New Roman" w:hAnsi="Times New Roman" w:eastAsia="宋体" w:cs="Times New Roman"/>
                <w:b w:val="0"/>
                <w:bCs w:val="0"/>
                <w:color w:val="auto"/>
                <w:sz w:val="21"/>
                <w:szCs w:val="22"/>
                <w:highlight w:val="none"/>
                <w:lang w:val="en-US" w:eastAsia="zh-CN" w:bidi="ar-SA"/>
              </w:rPr>
              <w:t xml:space="preserve">  年   月   日</w:t>
            </w:r>
            <w:r/>
          </w:p>
        </w:tc>
      </w:tr>
    </w:tbl>
    <w:p>
      <w:pPr>
        <w:rPr>
          <w:color w:val="auto"/>
          <w:highlight w:val="none"/>
        </w:rPr>
      </w:pPr>
      <w:r>
        <w:rPr>
          <w:color w:val="auto"/>
          <w:highlight w:val="none"/>
        </w:rPr>
      </w:r>
      <w:r/>
    </w:p>
    <w:p>
      <w:pPr>
        <w:pStyle w:val="984"/>
        <w:rPr>
          <w:rFonts w:hint="eastAsia"/>
          <w:color w:val="auto"/>
          <w:highlight w:val="none"/>
          <w:lang w:eastAsia="zh-CN"/>
        </w:rPr>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rPr>
      </w:pPr>
      <w:r>
        <w:rPr>
          <w:rFonts w:hint="eastAsia" w:ascii="宋体" w:hAnsi="宋体" w:eastAsia="宋体" w:cs="宋体"/>
          <w:bCs/>
          <w:color w:val="auto"/>
          <w:sz w:val="44"/>
          <w:szCs w:val="21"/>
          <w:highlight w:val="none"/>
          <w:lang w:val="en-US" w:eastAsia="zh-CN"/>
        </w:rPr>
        <w:t xml:space="preserve">采购</w:t>
      </w:r>
      <w:r>
        <w:rPr>
          <w:rFonts w:hint="eastAsia" w:ascii="宋体" w:hAnsi="宋体" w:eastAsia="宋体" w:cs="宋体"/>
          <w:bCs/>
          <w:color w:val="auto"/>
          <w:sz w:val="44"/>
          <w:szCs w:val="21"/>
          <w:highlight w:val="none"/>
        </w:rPr>
        <w:t xml:space="preserve">需求</w:t>
      </w:r>
      <w:bookmarkEnd w:id="158"/>
      <w:r/>
      <w:bookmarkEnd w:id="159"/>
      <w:r/>
      <w:bookmarkEnd w:id="160"/>
      <w:r/>
      <w:bookmarkStart w:id="788" w:name="_Toc26554093"/>
      <w:r/>
      <w:bookmarkStart w:id="789" w:name="_Toc49090575"/>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一、项目简介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.项目名称：南通市通州区2026年兴仁镇农村生活污水治理项目</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项目地点：通州区</w:t>
      </w:r>
      <w:r>
        <w:rPr>
          <w:rFonts w:hint="eastAsia" w:ascii="宋体" w:hAnsi="宋体" w:eastAsia="宋体" w:cs="宋体"/>
          <w:color w:val="auto"/>
          <w:sz w:val="24"/>
          <w:szCs w:val="24"/>
          <w:highlight w:val="none"/>
        </w:rPr>
        <w:t xml:space="preserve">兴仁镇阚家庵村</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103</w:t>
      </w:r>
      <w:r>
        <w:rPr>
          <w:rFonts w:hint="eastAsia" w:ascii="宋体" w:hAnsi="宋体" w:eastAsia="宋体" w:cs="宋体"/>
          <w:color w:val="auto"/>
          <w:sz w:val="24"/>
          <w:szCs w:val="24"/>
          <w:highlight w:val="none"/>
          <w:lang w:val="en-US" w:eastAsia="zh-CN"/>
        </w:rPr>
        <w:t xml:space="preserve">万元。</w:t>
      </w:r>
      <w:r/>
    </w:p>
    <w:p>
      <w:pPr>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87.55</w:t>
      </w:r>
      <w:r>
        <w:rPr>
          <w:rFonts w:hint="eastAsia" w:ascii="宋体" w:hAnsi="宋体" w:eastAsia="宋体" w:cs="宋体"/>
          <w:color w:val="auto"/>
          <w:sz w:val="24"/>
          <w:szCs w:val="24"/>
          <w:highlight w:val="none"/>
          <w:lang w:val="en-US" w:eastAsia="zh-CN"/>
        </w:rPr>
        <w:t xml:space="preserve">万元，最终报价超过采购最高限价的为无效响应文件</w:t>
      </w:r>
      <w:r>
        <w:rPr>
          <w:rFonts w:hint="eastAsia" w:ascii="宋体" w:hAnsi="宋体" w:eastAsia="宋体" w:cs="宋体"/>
          <w:color w:val="auto"/>
          <w:sz w:val="24"/>
          <w:szCs w:val="24"/>
          <w:highlight w:val="none"/>
        </w:rPr>
        <w:t xml:space="preserve">。</w:t>
      </w:r>
      <w:r/>
    </w:p>
    <w:p>
      <w:pPr>
        <w:ind w:left="0"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.采购需求：具体</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详见工程量清单</w:t>
      </w:r>
      <w:r>
        <w:rPr>
          <w:rFonts w:hint="eastAsia" w:ascii="宋体" w:hAnsi="宋体" w:cs="宋体"/>
          <w:color w:val="auto"/>
          <w:sz w:val="24"/>
          <w:szCs w:val="24"/>
          <w:highlight w:val="none"/>
          <w:lang w:val="en-US" w:eastAsia="zh-CN"/>
        </w:rPr>
        <w:t xml:space="preserve">及图纸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，不得提出额外要求。</w:t>
      </w:r>
      <w:r/>
    </w:p>
    <w:p>
      <w:pPr>
        <w:ind w:lef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日历天。</w:t>
      </w:r>
      <w:r/>
    </w:p>
    <w:p>
      <w:pPr>
        <w:ind w:lef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质量要求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lang w:val="zh-CN" w:eastAsia="zh-CN"/>
        </w:rPr>
        <w:t xml:space="preserve">、工程量清单</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0" w:name="_Toc498006749"/>
      <w:r/>
      <w:bookmarkStart w:id="791" w:name="_Toc473034406"/>
      <w:r>
        <w:rPr>
          <w:rFonts w:hint="eastAsia" w:ascii="宋体" w:hAnsi="宋体" w:eastAsia="宋体" w:cs="宋体"/>
          <w:b/>
          <w:color w:val="auto"/>
          <w:sz w:val="24"/>
          <w:szCs w:val="24"/>
          <w:highlight w:val="none"/>
        </w:rPr>
        <w:t xml:space="preserve">1．工程量清单编制说明</w:t>
      </w:r>
      <w:bookmarkEnd w:id="790"/>
      <w:r/>
      <w:bookmarkEnd w:id="791"/>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1.1本工程量清单应与招标文件中的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须知、通用合同条款、专用合同条款、技术标准和要求及图纸等章节内容一起阅读和理解。</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1.3本条第1.1款中约定的计量和计价规则适用于合同履约过程中工程量计量与价款支付、工程变更、索赔和工程结算。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1.4本条与本章第2条和第3条的说明内容是构成合同文件的已标价工程量清单的组成部分。</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2" w:name="_Toc498006750"/>
      <w:r/>
      <w:bookmarkStart w:id="793" w:name="_Toc473034407"/>
      <w:r>
        <w:rPr>
          <w:rFonts w:hint="eastAsia" w:ascii="宋体" w:hAnsi="宋体" w:eastAsia="宋体" w:cs="宋体"/>
          <w:b/>
          <w:color w:val="auto"/>
          <w:sz w:val="24"/>
          <w:szCs w:val="24"/>
          <w:highlight w:val="none"/>
        </w:rPr>
        <w:t xml:space="preserve">2．投标报价编制要求</w:t>
      </w:r>
      <w:bookmarkEnd w:id="792"/>
      <w:r/>
      <w:bookmarkEnd w:id="793"/>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2.1投标报价应根据招标文件中的有关计价要求，并按照下列依据自主报价，但不得低于成本。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本招标文件；</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相关计算规范；</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国家或省级、行业建设主管部门颁发的计价办法；</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企业定额，国家或省级、行业建设主管部门颁发的计价定额；</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招标文件、招标工程量清单及其补充通知、答疑纪要；</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设计文件及相关资料；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施工现场情况、工程特点及拟定的投标施工组织设计或施工方案；</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与建设项目相关的标准、规范等技术资料；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市场价格信息或工程造价管理机构发布的工程造价信息；</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其他的相关资料。</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2.3工程量清单中标价的单价或金额，应包括所需人工费、材料费、施工机具使用费、管理费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利润，以及一定范围内的风险费用。所谓“一定范围内的风险”是指合同约定的风险。</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2.5分部分项工程和措施项目中的单价项目按下列要求报价：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2.5.1分部分项工程和措施项目中的单价项目，应根据招标文件和招标工程量清单确定综合单价。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 “分部分项工程和单价措施项目清单与计价表”所列各项目的综合单价组成中，各项目的人工、材料和机械台班消耗量、管理费费率、利润费率由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按照其自身情况做充分的、竞争性考虑。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2.6措施项目中的总价项目按下列要求报价：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措施项目清单中的安全文明施工费应按国家、省级或行业建设主管部门的规定计价，不得作为竞争性费用。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在报价时应充分、全面地阅读和理解招标文件的相关内容和约定，包括第七章“技术标准和要求”的相关约定，详实了解工程场地及其周围环境，充分考虑招标工程特点及拟定的施工方案和施工组织设计，</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可根据工程实际与施工组织设计增补总价措施项目，但不应更改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已列措施项目。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“总价措施项目清单与计价表”中所填写的报价金额，应全面涵盖招标文件约定的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中标后施工、竣工、交付本工程并维修其任何缺陷所需要履行的责任和义务的全部费用。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2.7其他项目清单费应按下列规定报价：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暂列金额按“暂列金额明细表”中列出的金额报价，此处的暂列金额是</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在招标文件中统一给定的，并不包括本章的计日工金额。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计日工按“计日工表”中列出的项目和估算数量，自主确定综合单价并计算计日工金额。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总承包服务费根据招标文件中列出的内容和要求，按“总承包服务费计价表”所列格式自主报价。</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 除招标文件有强制性规定以及不可竞争部分以外，投标报价由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自主确定，但不得低于成本。</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 工程量清单计价所涉及的生产资源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包括各类人工、材料、工程设备、施工设备、临时设施、临时用水、临时用电等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的投标价格，应根据自身的信息渠道和采购渠道，分析其市场价格水平并判断其整个施工周期内的变化趋势，体现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自身的管理水平、技术水平和综合实力。</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管理费应由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在保证不低于其成本的基础上做竞争性考虑；利润由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根据自身情况和综合实力做竞争性考虑。</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投标报价中应考虑招标文件中要求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承担的风险范围以及相关的费用。</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2.13 投标总价为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在投标文件中提出的各项支付金额的总和，为实施、完成招标工程并修补缺陷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进场材料检测以及履行招标文件中约定的风险范围内的所有责任和义务所发生的全部费用。</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color w:val="auto"/>
          <w:sz w:val="24"/>
          <w:szCs w:val="24"/>
          <w:highlight w:val="none"/>
          <w:lang w:val="en-US"/>
        </w:rPr>
        <w:t xml:space="preserve">   </w:t>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2"/>
      </w:pPr>
      <w:r/>
      <w:bookmarkStart w:id="794" w:name="_Toc473034408"/>
      <w:r/>
      <w:bookmarkStart w:id="795" w:name="_Toc498006751"/>
      <w:r>
        <w:rPr>
          <w:rFonts w:hint="eastAsia" w:ascii="宋体" w:hAnsi="宋体" w:eastAsia="宋体" w:cs="宋体"/>
          <w:b/>
          <w:color w:val="auto"/>
          <w:sz w:val="24"/>
          <w:szCs w:val="24"/>
          <w:highlight w:val="none"/>
        </w:rPr>
        <w:t xml:space="preserve">3．其他说明</w:t>
      </w:r>
      <w:bookmarkEnd w:id="794"/>
      <w:r/>
      <w:bookmarkEnd w:id="795"/>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3.1词语和定义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同义词语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本章中使用的词语“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”分别与合同条款中定义的“发包人”和“承包人”同义。</w:t>
      </w:r>
      <w:r/>
    </w:p>
    <w:p>
      <w:pPr>
        <w:ind w:left="0" w:firstLine="6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3.2工程量差异调整</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工程量清单中的项目列项、特征描述、工作内容以及“分部分项工程和单价措施项目清单与计价表”中附带的工程量都不应理解为是对承包</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范围以及合同工作内容的唯一的、最终的或全部的定义。</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提供的工程量清单进行复核。这种复核包括对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经过检查和复核以后认为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提供的工程量清单存在差异，则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按第二章2.4款规定的程序向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提出异议。</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 如果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在检查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根据上文第3.2.2项提交的工程量差异问题后认为没有必要对工程量清单进行补充和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根据上文第3.2.2项对工程量清单进行了补充和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认为工程量清单中的工程量依然存在差异，则此类差异不再提交</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答疑和修正，而是直接按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提供的工程量清单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可能的补充和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进行投标报价。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在按照工程量清单进行报价时，除按照本节2.7.3项要求对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提供的措施项目清单项目增补外，不得改变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包括对工程量清单项目的项目名称、项目特征描述、计量单位以及工程量的任何修改、增加或减少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提供的分部分项工程量清单和其他项目清单。即使按照图纸和招标范围的约定并不存在的项目，只要在</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提供的分部分项工程量清单中已经列明，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都需要对其报价，并纳入投标总价的计算。</w:t>
      </w:r>
      <w:r/>
    </w:p>
    <w:p>
      <w:pPr>
        <w:ind w:left="0" w:firstLine="41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3.3暂列金额和暂估价</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“暂列金额明细表”中所列暂列金额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不包括计日工金额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中已经包含与其对应的管理费、利润。</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应按本招标文件规定将此类暂列金额直接纳入其他项目清单的投标价格中。</w:t>
      </w:r>
      <w:r/>
    </w:p>
    <w:p>
      <w:pPr>
        <w:ind w:left="0" w:firstLine="61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专业工程暂估价及结算价表中所列的专业工程暂估价已经包含与其对应的管理费、利润，但不含规费和税金。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应按本招标文件规定将此类暂估价直接纳入其他项目清单的投标价格中。</w:t>
      </w:r>
      <w:r/>
    </w:p>
    <w:p>
      <w:pPr>
        <w:ind w:left="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0"/>
      </w:pPr>
      <w:r/>
      <w:bookmarkStart w:id="796" w:name="_Toc28804"/>
      <w:r/>
      <w:bookmarkStart w:id="797" w:name="_Toc21910"/>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、技术标准和要求</w:t>
      </w:r>
      <w:bookmarkEnd w:id="796"/>
      <w:r/>
      <w:bookmarkEnd w:id="797"/>
      <w:r/>
      <w:bookmarkStart w:id="798" w:name="_Toc349555826"/>
      <w:r/>
      <w:bookmarkEnd w:id="798"/>
      <w:r/>
      <w:bookmarkStart w:id="799" w:name="_Toc349557651"/>
      <w:r/>
      <w:bookmarkEnd w:id="799"/>
      <w:r/>
      <w:r/>
    </w:p>
    <w:p>
      <w:pPr>
        <w:ind w:left="0" w:firstLine="60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0" w:name="_Toc333498743"/>
      <w:r>
        <w:rPr>
          <w:rFonts w:hint="eastAsia" w:ascii="宋体" w:hAnsi="宋体" w:eastAsia="宋体" w:cs="宋体"/>
          <w:color w:val="auto"/>
          <w:sz w:val="24"/>
          <w:szCs w:val="24"/>
          <w:highlight w:val="none"/>
        </w:rPr>
        <w:t xml:space="preserve">1、本工程采用的计价规范</w:t>
      </w:r>
      <w:bookmarkEnd w:id="800"/>
      <w:r>
        <w:rPr>
          <w:rFonts w:hint="eastAsia" w:ascii="宋体" w:hAnsi="宋体" w:eastAsia="宋体" w:cs="宋体"/>
          <w:color w:val="auto"/>
          <w:sz w:val="24"/>
          <w:szCs w:val="24"/>
          <w:highlight w:val="none"/>
        </w:rPr>
        <w:t xml:space="preserve">（包括但不限于以下规范、要求）</w:t>
      </w:r>
      <w:r/>
    </w:p>
    <w:p>
      <w:pPr>
        <w:ind w:left="0" w:firstLine="470"/>
        <w:keepLines w:val="0"/>
        <w:keepNext w:val="0"/>
        <w:pageBreakBefore w:val="0"/>
        <w:spacing w:line="360" w:lineRule="auto"/>
        <w:widowControl w:val="off"/>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（1）江苏省、南通市其他现行的计价文件及补充计价定额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1" w:name="_Toc333498744"/>
      <w:r>
        <w:rPr>
          <w:rFonts w:hint="eastAsia" w:ascii="宋体" w:hAnsi="宋体" w:eastAsia="宋体" w:cs="宋体"/>
          <w:color w:val="auto"/>
          <w:sz w:val="24"/>
          <w:szCs w:val="24"/>
          <w:highlight w:val="none"/>
        </w:rPr>
        <w:t xml:space="preserve">2、本工程采用的技术规范</w:t>
      </w:r>
      <w:bookmarkEnd w:id="801"/>
      <w:r>
        <w:rPr>
          <w:rFonts w:hint="eastAsia" w:ascii="宋体" w:hAnsi="宋体" w:eastAsia="宋体" w:cs="宋体"/>
          <w:color w:val="auto"/>
          <w:sz w:val="24"/>
          <w:szCs w:val="24"/>
          <w:highlight w:val="none"/>
        </w:rPr>
        <w:t xml:space="preserve">（包括但不限于以下规范、要求）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本工程应执行的相关工程施工、检测、验收的相关规范与标准。当相关规范或标准互相矛盾时，以最新和最严格的为准。</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02" w:name="_Toc333498745"/>
      <w:r>
        <w:rPr>
          <w:rFonts w:hint="eastAsia" w:ascii="宋体" w:hAnsi="宋体" w:eastAsia="宋体" w:cs="宋体"/>
          <w:color w:val="auto"/>
          <w:sz w:val="24"/>
          <w:szCs w:val="24"/>
          <w:highlight w:val="none"/>
        </w:rPr>
        <w:t xml:space="preserve">3、本工程对施工工艺的特殊要求</w:t>
      </w:r>
      <w:bookmarkEnd w:id="802"/>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（1）工程的主要部位和特殊要求由建设、设计、监理三方讨论后以书面形式通知施工单位实施。</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TW"/>
        </w:rPr>
        <w:t xml:space="preserve">施工期间要注意周边环境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TW"/>
        </w:rPr>
        <w:t xml:space="preserve">减少对周围</w:t>
      </w:r>
      <w:r>
        <w:rPr>
          <w:rFonts w:hint="eastAsia" w:ascii="宋体" w:hAnsi="宋体" w:eastAsia="宋体" w:cs="宋体"/>
          <w:color w:val="auto"/>
          <w:sz w:val="24"/>
          <w:szCs w:val="24"/>
          <w:highlight w:val="none"/>
        </w:rPr>
        <w:t xml:space="preserve">环境的</w:t>
      </w:r>
      <w:r>
        <w:rPr>
          <w:rFonts w:hint="eastAsia" w:ascii="宋体" w:hAnsi="宋体" w:eastAsia="宋体" w:cs="宋体"/>
          <w:color w:val="auto"/>
          <w:sz w:val="24"/>
          <w:szCs w:val="24"/>
          <w:highlight w:val="none"/>
          <w:lang w:eastAsia="zh-TW"/>
        </w:rPr>
        <w:t xml:space="preserve">影响</w:t>
      </w:r>
      <w:r>
        <w:rPr>
          <w:rFonts w:hint="eastAsia" w:ascii="宋体" w:hAnsi="宋体" w:eastAsia="宋体" w:cs="宋体"/>
          <w:color w:val="auto"/>
          <w:sz w:val="24"/>
          <w:szCs w:val="24"/>
          <w:highlight w:val="none"/>
        </w:rPr>
        <w:t xml:space="preserve">（灰尘、噪音等）。</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（3）施工期间要注意周边环境，尽量避免对周围居民生活的影响。        </w:t>
      </w:r>
      <w:r/>
    </w:p>
    <w:p>
      <w:pPr>
        <w:ind w:left="0" w:firstLine="51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（4）冬、雨季施工要采取相应的保护措施。  </w:t>
      </w:r>
      <w:r/>
    </w:p>
    <w:p>
      <w:pPr>
        <w:ind w:left="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、需要补充的其它内容：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1、现场条件</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1</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施工现场情况：本工程现场条件较复杂，请供应商务必自行认真踏勘现场条件并综合考虑到报价中，一旦中标不得对现场条件提出额外要求。</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2</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施工用水、电：自行解决。</w:t>
      </w:r>
      <w:r/>
    </w:p>
    <w:p>
      <w:pPr>
        <w:ind w:firstLine="480"/>
        <w:jc w:val="left"/>
        <w:spacing w:line="360" w:lineRule="auto"/>
        <w:rPr>
          <w:rFonts w:hint="default"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3</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场内外道路：已通。</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4</w:t>
      </w:r>
      <w:r>
        <w:rPr>
          <w:rFonts w:hint="eastAsia"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rPr>
        <w:t xml:space="preserve">其他：</w:t>
      </w:r>
      <w:r>
        <w:rPr>
          <w:rFonts w:hint="eastAsia" w:ascii="宋体" w:hAnsi="宋体"/>
          <w:color w:val="auto"/>
          <w:sz w:val="24"/>
          <w:highlight w:val="none"/>
          <w:lang w:val="en-US" w:eastAsia="zh-CN"/>
        </w:rPr>
        <w:t xml:space="preserve">成交供应商</w:t>
      </w:r>
      <w:r>
        <w:rPr>
          <w:rFonts w:hint="default" w:ascii="宋体" w:hAnsi="宋体" w:eastAsia="宋体"/>
          <w:color w:val="auto"/>
          <w:sz w:val="24"/>
          <w:szCs w:val="24"/>
          <w:highlight w:val="none"/>
        </w:rPr>
        <w:t xml:space="preserve">应独立、有效</w:t>
      </w:r>
      <w:r>
        <w:rPr>
          <w:rFonts w:hint="eastAsia" w:ascii="宋体" w:hAnsi="宋体" w:eastAsia="宋体"/>
          <w:color w:val="auto"/>
          <w:sz w:val="24"/>
          <w:szCs w:val="24"/>
          <w:highlight w:val="none"/>
          <w:lang w:eastAsia="zh-CN"/>
        </w:rPr>
        <w:t xml:space="preserve">地</w:t>
      </w:r>
      <w:r>
        <w:rPr>
          <w:rFonts w:hint="default" w:ascii="宋体" w:hAnsi="宋体" w:eastAsia="宋体"/>
          <w:color w:val="auto"/>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auto"/>
          <w:sz w:val="24"/>
          <w:szCs w:val="24"/>
          <w:highlight w:val="none"/>
          <w:lang w:eastAsia="zh-CN"/>
        </w:rPr>
        <w:t xml:space="preserve">供应商</w:t>
      </w:r>
      <w:r>
        <w:rPr>
          <w:rFonts w:hint="default" w:ascii="宋体" w:hAnsi="宋体" w:eastAsia="宋体"/>
          <w:color w:val="auto"/>
          <w:sz w:val="24"/>
          <w:szCs w:val="24"/>
          <w:highlight w:val="none"/>
        </w:rPr>
        <w:t xml:space="preserve">自行考虑，并列入投标报价，工程结算时不作调整，一旦</w:t>
      </w:r>
      <w:r>
        <w:rPr>
          <w:rFonts w:hint="eastAsia" w:ascii="宋体" w:hAnsi="宋体" w:eastAsia="宋体"/>
          <w:color w:val="auto"/>
          <w:sz w:val="24"/>
          <w:szCs w:val="24"/>
          <w:highlight w:val="none"/>
          <w:lang w:val="en-US" w:eastAsia="zh-CN"/>
        </w:rPr>
        <w:t xml:space="preserve">中标</w:t>
      </w:r>
      <w:r>
        <w:rPr>
          <w:rFonts w:hint="default" w:ascii="宋体" w:hAnsi="宋体" w:eastAsia="宋体"/>
          <w:color w:val="auto"/>
          <w:sz w:val="24"/>
          <w:szCs w:val="24"/>
          <w:highlight w:val="none"/>
        </w:rPr>
        <w:t xml:space="preserve">不得对现</w:t>
      </w:r>
      <w:r>
        <w:rPr>
          <w:rFonts w:hint="default" w:ascii="宋体" w:hAnsi="宋体" w:eastAsia="宋体" w:cs="Times New Roman"/>
          <w:color w:val="auto"/>
          <w:sz w:val="24"/>
          <w:szCs w:val="24"/>
          <w:highlight w:val="none"/>
        </w:rPr>
        <w:t xml:space="preserve">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bookmarkStart w:id="803" w:name="_Toc120614281"/>
      <w:r>
        <w:rPr>
          <w:rFonts w:hint="eastAsia" w:ascii="宋体" w:hAnsi="宋体" w:eastAsia="宋体" w:cs="Times New Roman"/>
          <w:color w:val="auto"/>
          <w:sz w:val="24"/>
          <w:szCs w:val="24"/>
          <w:lang w:val="en-US" w:eastAsia="zh-CN"/>
        </w:rPr>
        <w:t xml:space="preserve">2、</w:t>
      </w:r>
      <w:r>
        <w:rPr>
          <w:rFonts w:hint="eastAsia" w:ascii="宋体" w:hAnsi="宋体" w:eastAsia="宋体" w:cs="宋体"/>
          <w:bCs/>
          <w:i w:val="0"/>
          <w:iCs w:val="0"/>
          <w:color w:val="auto"/>
          <w:sz w:val="24"/>
          <w:szCs w:val="24"/>
          <w:highlight w:val="none"/>
          <w:lang w:val="en-US" w:eastAsia="zh-CN"/>
        </w:rPr>
        <w:t xml:space="preserve">差额履约保证金</w:t>
      </w:r>
      <w:r/>
    </w:p>
    <w:p>
      <w:pPr>
        <w:ind w:firstLine="42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color w:val="auto"/>
          <w:sz w:val="24"/>
          <w:szCs w:val="24"/>
          <w:highlight w:val="yellow"/>
          <w:lang w:val="en-US" w:eastAsia="zh-CN"/>
        </w:rPr>
        <w:t xml:space="preserve">（1）如成交价过低（过低的界定详见磋商文件《第五章评审方法与评审标准》（五）</w:t>
      </w:r>
      <w:r>
        <w:rPr>
          <w:rFonts w:hint="default" w:ascii="宋体" w:hAnsi="宋体" w:eastAsia="宋体" w:cs="宋体"/>
          <w:bCs/>
          <w:color w:val="auto"/>
          <w:sz w:val="24"/>
          <w:szCs w:val="24"/>
          <w:highlight w:val="yellow"/>
          <w:lang w:val="en-US" w:eastAsia="zh-CN"/>
        </w:rPr>
        <w:t xml:space="preserve">政府采购异常低价审查的</w:t>
      </w:r>
      <w:r>
        <w:rPr>
          <w:rFonts w:hint="eastAsia" w:ascii="宋体" w:hAnsi="宋体" w:eastAsia="宋体" w:cs="宋体"/>
          <w:bCs/>
          <w:color w:val="auto"/>
          <w:sz w:val="24"/>
          <w:szCs w:val="24"/>
          <w:highlight w:val="yellow"/>
          <w:lang w:val="en-US" w:eastAsia="zh-CN"/>
        </w:rPr>
        <w:t xml:space="preserve">实施），采购人除要求成交人提供履约保证金外，可要求成交人向采购人提供差额履约保证金，金额为最高限价与成交价的差值。</w:t>
      </w:r>
      <w:r/>
    </w:p>
    <w:p>
      <w:pPr>
        <w:ind w:firstLine="480"/>
        <w:pageBreakBefore w:val="0"/>
        <w:spacing w:line="460" w:lineRule="exact"/>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（2）差额履约保证金的缴纳方式和退还方式同履约保证金。</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auto"/>
          <w:sz w:val="44"/>
          <w:szCs w:val="21"/>
          <w:highlight w:val="none"/>
          <w:lang w:val="en-US" w:eastAsia="zh-CN"/>
        </w:rPr>
      </w:r>
      <w:r/>
    </w:p>
    <w:p>
      <w:pPr>
        <w:numPr>
          <w:ilvl w:val="0"/>
          <w:numId w:val="8"/>
        </w:numPr>
        <w:ind w:left="1470"/>
        <w:jc w:val="center"/>
        <w:keepLines w:val="0"/>
        <w:keepNext w:val="0"/>
        <w:pageBreakBefore w:val="0"/>
        <w:spacing w:line="360" w:lineRule="auto"/>
        <w:widowControl w:val="off"/>
        <w:rPr>
          <w:rFonts w:hint="eastAsia" w:ascii="宋体" w:hAnsi="宋体" w:eastAsia="宋体" w:cs="宋体"/>
          <w:bCs/>
          <w:color w:val="auto"/>
          <w:sz w:val="44"/>
          <w:szCs w:val="21"/>
          <w:highlight w:val="none"/>
          <w:lang w:val="en-US" w:eastAsia="zh-CN"/>
        </w:rPr>
      </w:pPr>
      <w:r>
        <w:rPr>
          <w:rFonts w:hint="eastAsia" w:ascii="宋体" w:hAnsi="宋体" w:eastAsia="宋体" w:cs="宋体"/>
          <w:bCs/>
          <w:color w:val="auto"/>
          <w:sz w:val="44"/>
          <w:szCs w:val="21"/>
          <w:highlight w:val="none"/>
          <w:lang w:val="en-US" w:eastAsia="zh-CN"/>
        </w:rPr>
        <w:t xml:space="preserve">  评审方法与评审标准</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评标方法</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本次招标采用综合评分法。</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评标程序及评标标准</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（一）磋商小组对供应商资格进行审查。</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资格性审查必要合格条件标准如下：</w:t>
      </w:r>
      <w:r/>
    </w:p>
    <w:p>
      <w:pPr>
        <w:ind w:firstLine="480"/>
        <w:keepLines w:val="0"/>
        <w:keepNext w:val="0"/>
        <w:pageBreakBefore w:val="0"/>
        <w:spacing w:line="360" w:lineRule="auto"/>
        <w:widowControl w:val="off"/>
        <w:rPr>
          <w:rFonts w:hint="eastAsia" w:ascii="宋体" w:hAnsi="宋体" w:cs="宋体"/>
          <w:color w:val="auto"/>
          <w:sz w:val="24"/>
          <w:highlight w:val="none"/>
          <w:lang w:val="zh-CN"/>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供应商符合《</w:t>
      </w:r>
      <w:r>
        <w:rPr>
          <w:rFonts w:hint="eastAsia" w:ascii="宋体" w:hAnsi="宋体" w:cs="宋体"/>
          <w:color w:val="auto"/>
          <w:sz w:val="24"/>
          <w:highlight w:val="none"/>
          <w:lang w:val="en-US" w:eastAsia="zh-CN"/>
        </w:rPr>
        <w:t xml:space="preserve">中华人民共和国政府采购法</w:t>
      </w:r>
      <w:r>
        <w:rPr>
          <w:rFonts w:hint="eastAsia" w:ascii="宋体" w:hAnsi="宋体" w:cs="宋体"/>
          <w:color w:val="auto"/>
          <w:sz w:val="24"/>
          <w:highlight w:val="none"/>
        </w:rPr>
        <w:t xml:space="preserve">》第二十二条规定条件的承诺函</w:t>
      </w:r>
      <w:r>
        <w:rPr>
          <w:rFonts w:hint="eastAsia" w:ascii="宋体" w:hAnsi="宋体" w:cs="宋体"/>
          <w:color w:val="auto"/>
          <w:sz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bCs/>
          <w:color w:val="auto"/>
          <w:sz w:val="24"/>
          <w:highlight w:val="none"/>
          <w:lang w:bidi="ar"/>
        </w:rPr>
        <w:t xml:space="preserve">法定代表人参加</w:t>
      </w:r>
      <w:r>
        <w:rPr>
          <w:rFonts w:hint="eastAsia" w:ascii="宋体" w:hAnsi="宋体" w:cs="宋体"/>
          <w:bCs/>
          <w:color w:val="auto"/>
          <w:sz w:val="24"/>
          <w:highlight w:val="none"/>
          <w:lang w:val="en-US" w:eastAsia="zh-CN" w:bidi="ar"/>
        </w:rPr>
        <w:t xml:space="preserve">磋商</w:t>
      </w:r>
      <w:r>
        <w:rPr>
          <w:rFonts w:hint="eastAsia" w:ascii="宋体" w:hAnsi="宋体" w:cs="宋体"/>
          <w:bCs/>
          <w:color w:val="auto"/>
          <w:sz w:val="24"/>
          <w:highlight w:val="none"/>
          <w:lang w:bidi="ar"/>
        </w:rPr>
        <w:t xml:space="preserve">的，必须提供法定代表人身份证明及本人身份证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件；非法定代表人参加的，必须提供法定代表人签名或盖章的授权委托书原件、法定代表人身份证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w:t>
      </w:r>
      <w:r>
        <w:rPr>
          <w:rFonts w:hint="eastAsia" w:ascii="宋体" w:hAnsi="宋体" w:cs="宋体"/>
          <w:bCs/>
          <w:color w:val="auto"/>
          <w:sz w:val="24"/>
          <w:highlight w:val="none"/>
          <w:lang w:eastAsia="zh-CN" w:bidi="ar"/>
        </w:rPr>
        <w:t xml:space="preserve">及</w:t>
      </w:r>
      <w:r>
        <w:rPr>
          <w:rFonts w:hint="eastAsia" w:ascii="宋体" w:hAnsi="宋体" w:cs="宋体"/>
          <w:bCs/>
          <w:color w:val="auto"/>
          <w:sz w:val="24"/>
          <w:highlight w:val="none"/>
          <w:lang w:bidi="ar"/>
        </w:rPr>
        <w:t xml:space="preserve">被委托授权人身份证</w:t>
      </w:r>
      <w:r>
        <w:rPr>
          <w:rFonts w:hint="eastAsia" w:ascii="宋体" w:hAnsi="宋体" w:cs="宋体"/>
          <w:bCs/>
          <w:color w:val="auto"/>
          <w:sz w:val="24"/>
          <w:highlight w:val="none"/>
          <w:lang w:val="en-US" w:eastAsia="zh-CN" w:bidi="ar"/>
        </w:rPr>
        <w:t xml:space="preserve">扫描</w:t>
      </w:r>
      <w:r>
        <w:rPr>
          <w:rFonts w:hint="eastAsia" w:ascii="宋体" w:hAnsi="宋体" w:cs="宋体"/>
          <w:bCs/>
          <w:color w:val="auto"/>
          <w:sz w:val="24"/>
          <w:highlight w:val="none"/>
          <w:lang w:bidi="ar"/>
        </w:rPr>
        <w:t xml:space="preserve">件这三项。（须加盖公章）</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）法人或者其他组织的营业执照等证明文件；</w:t>
      </w:r>
      <w:r>
        <w:rPr>
          <w:rFonts w:hint="eastAsia" w:ascii="宋体" w:hAnsi="宋体" w:eastAsia="宋体" w:cs="宋体"/>
          <w:b w:val="0"/>
          <w:bCs/>
          <w:color w:val="auto"/>
          <w:sz w:val="24"/>
          <w:szCs w:val="24"/>
          <w:highlight w:val="none"/>
          <w:lang w:val="en-US" w:eastAsia="zh-CN"/>
        </w:rPr>
        <w:t xml:space="preserve">自然人的身份证明；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w:t>
      </w:r>
      <w:r>
        <w:rPr>
          <w:rFonts w:hint="eastAsia" w:ascii="宋体" w:hAnsi="宋体" w:cs="宋体"/>
          <w:bCs/>
          <w:color w:val="auto"/>
          <w:sz w:val="24"/>
          <w:highlight w:val="none"/>
          <w:lang w:bidi="ar"/>
        </w:rPr>
        <w:t xml:space="preserve">企业资质证书（</w:t>
      </w:r>
      <w:r>
        <w:rPr>
          <w:rFonts w:hint="eastAsia" w:ascii="宋体" w:hAnsi="宋体" w:cs="宋体"/>
          <w:bCs/>
          <w:color w:val="auto"/>
          <w:sz w:val="24"/>
          <w:highlight w:val="none"/>
          <w:lang w:val="en-US" w:eastAsia="zh-CN" w:bidi="ar"/>
        </w:rPr>
        <w:t xml:space="preserve">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 xml:space="preserve">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 xml:space="preserve">；等级：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 xml:space="preserve">施工总承包三级及以上</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 xml:space="preserve">）及安全生产许可证</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cs="宋体"/>
          <w:bCs/>
          <w:color w:val="auto"/>
          <w:sz w:val="24"/>
          <w:highlight w:val="none"/>
          <w:lang w:bidi="ar"/>
        </w:rPr>
        <w:t xml:space="preserve">拟派项目负责人资格证书（</w:t>
      </w:r>
      <w:r>
        <w:rPr>
          <w:rFonts w:hint="eastAsia" w:ascii="宋体" w:hAnsi="宋体" w:cs="宋体"/>
          <w:bCs/>
          <w:color w:val="auto"/>
          <w:sz w:val="24"/>
          <w:highlight w:val="none"/>
          <w:lang w:val="en-US" w:eastAsia="zh-CN" w:bidi="ar"/>
        </w:rPr>
        <w:t xml:space="preserve">专业：</w:t>
      </w:r>
      <w:r>
        <w:rPr>
          <w:rFonts w:hint="eastAsia" w:ascii="宋体" w:hAnsi="宋体" w:cs="宋体"/>
          <w:bCs/>
          <w:color w:val="auto"/>
          <w:sz w:val="24"/>
          <w:highlight w:val="none"/>
          <w:u w:val="single"/>
          <w:lang w:val="en-US" w:eastAsia="zh-CN" w:bidi="ar"/>
        </w:rPr>
        <w:t xml:space="preserve"> </w:t>
      </w:r>
      <w:r>
        <w:rPr>
          <w:rFonts w:hint="eastAsia" w:ascii="宋体" w:hAnsi="宋体" w:eastAsia="宋体" w:cs="宋体"/>
          <w:b/>
          <w:bCs w:val="0"/>
          <w:sz w:val="24"/>
          <w:szCs w:val="24"/>
          <w:u w:val="single"/>
        </w:rPr>
        <w:t xml:space="preserve">市政公用工程</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u w:val="none"/>
          <w:lang w:val="en-US" w:eastAsia="zh-CN" w:bidi="ar"/>
        </w:rPr>
        <w:t xml:space="preserve">；等级：</w:t>
      </w:r>
      <w:r>
        <w:rPr>
          <w:rFonts w:hint="eastAsia" w:ascii="宋体" w:hAnsi="宋体" w:cs="宋体"/>
          <w:bCs/>
          <w:color w:val="auto"/>
          <w:sz w:val="24"/>
          <w:highlight w:val="none"/>
          <w:u w:val="single"/>
          <w:lang w:val="en-US" w:eastAsia="zh-CN" w:bidi="ar"/>
        </w:rPr>
        <w:t xml:space="preserve">  </w:t>
      </w:r>
      <w:r>
        <w:rPr>
          <w:rFonts w:hint="eastAsia" w:ascii="宋体" w:hAnsi="宋体" w:cs="宋体"/>
          <w:b/>
          <w:bCs w:val="0"/>
          <w:color w:val="auto"/>
          <w:sz w:val="24"/>
          <w:highlight w:val="none"/>
          <w:u w:val="single"/>
          <w:lang w:val="en-US" w:eastAsia="zh-CN" w:bidi="ar"/>
        </w:rPr>
        <w:t xml:space="preserve">贰级及以上注册建造师</w:t>
      </w:r>
      <w:r>
        <w:rPr>
          <w:rFonts w:hint="eastAsia" w:ascii="宋体" w:hAnsi="宋体" w:cs="宋体"/>
          <w:bCs/>
          <w:color w:val="auto"/>
          <w:sz w:val="24"/>
          <w:highlight w:val="none"/>
          <w:u w:val="single"/>
          <w:lang w:val="en-US" w:eastAsia="zh-CN" w:bidi="ar"/>
        </w:rPr>
        <w:t xml:space="preserve"> </w:t>
      </w:r>
      <w:r>
        <w:rPr>
          <w:rFonts w:hint="eastAsia" w:ascii="宋体" w:hAnsi="宋体" w:cs="宋体"/>
          <w:bCs/>
          <w:color w:val="auto"/>
          <w:sz w:val="24"/>
          <w:highlight w:val="none"/>
          <w:lang w:bidi="ar"/>
        </w:rPr>
        <w:t xml:space="preserve">）及安全B证</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拟派项目负责人及授权委托人和企业签订的有效劳动合同及供应商所在地社保机构出具的由企业为拟派项目负责人及授权委托人缴纳的</w:t>
      </w:r>
      <w:r>
        <w:rPr>
          <w:rFonts w:hint="default" w:ascii="宋体" w:hAnsi="宋体" w:eastAsia="宋体" w:cs="宋体"/>
          <w:color w:val="auto"/>
          <w:sz w:val="24"/>
          <w:highlight w:val="none"/>
        </w:rPr>
        <w:t xml:space="preserve">投标截止时间</w:t>
      </w:r>
      <w:r>
        <w:rPr>
          <w:rFonts w:hint="eastAsia" w:ascii="宋体" w:hAnsi="宋体" w:cs="宋体"/>
          <w:color w:val="auto"/>
          <w:sz w:val="24"/>
          <w:highlight w:val="none"/>
          <w:lang w:val="en-US" w:eastAsia="zh-CN"/>
        </w:rPr>
        <w:t xml:space="preserve">前三个月</w:t>
      </w:r>
      <w:r>
        <w:rPr>
          <w:rFonts w:hint="default" w:ascii="宋体" w:hAnsi="宋体" w:eastAsia="宋体" w:cs="宋体"/>
          <w:color w:val="auto"/>
          <w:sz w:val="24"/>
          <w:highlight w:val="none"/>
        </w:rPr>
        <w:t xml:space="preserve">（不含投标截止时间当月）</w:t>
      </w:r>
      <w:r>
        <w:rPr>
          <w:rFonts w:hint="eastAsia" w:ascii="宋体" w:hAnsi="宋体" w:cs="宋体"/>
          <w:color w:val="auto"/>
          <w:sz w:val="24"/>
          <w:highlight w:val="none"/>
          <w:lang w:val="en-US" w:eastAsia="zh-CN"/>
        </w:rPr>
        <w:t xml:space="preserve">中至少一</w:t>
      </w:r>
      <w:r>
        <w:rPr>
          <w:rFonts w:hint="default" w:ascii="宋体" w:hAnsi="宋体" w:eastAsia="宋体" w:cs="宋体"/>
          <w:color w:val="auto"/>
          <w:sz w:val="24"/>
          <w:highlight w:val="none"/>
        </w:rPr>
        <w:t xml:space="preserve">个月养老保险缴费证明</w:t>
      </w:r>
      <w:r>
        <w:rPr>
          <w:rFonts w:hint="eastAsia" w:ascii="宋体" w:hAnsi="宋体" w:eastAsia="宋体" w:cs="宋体"/>
          <w:color w:val="auto"/>
          <w:sz w:val="24"/>
          <w:highlight w:val="none"/>
        </w:rPr>
        <w:t xml:space="preserve">或依法免除的证明</w:t>
      </w:r>
      <w:r>
        <w:rPr>
          <w:rFonts w:hint="eastAsia" w:ascii="宋体" w:hAnsi="宋体" w:eastAsia="宋体"/>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）供应商提供</w:t>
      </w:r>
      <w:r>
        <w:rPr>
          <w:rFonts w:hint="eastAsia" w:ascii="宋体" w:hAnsi="宋体" w:cs="宋体"/>
          <w:bCs/>
          <w:color w:val="auto"/>
          <w:sz w:val="24"/>
          <w:highlight w:val="none"/>
          <w:lang w:val="en-US" w:eastAsia="zh-CN" w:bidi="ar"/>
        </w:rPr>
        <w:t xml:space="preserve">2025年度</w:t>
      </w:r>
      <w:r>
        <w:rPr>
          <w:rFonts w:hint="eastAsia" w:ascii="宋体" w:hAnsi="宋体" w:cs="宋体"/>
          <w:bCs/>
          <w:color w:val="auto"/>
          <w:sz w:val="24"/>
          <w:highlight w:val="none"/>
          <w:lang w:eastAsia="zh-CN" w:bidi="ar"/>
        </w:rPr>
        <w:t xml:space="preserve">由会计师事务所（或者审计机构）出具的完整的财务报告</w:t>
      </w:r>
      <w:r>
        <w:rPr>
          <w:rFonts w:hint="eastAsia" w:ascii="宋体" w:hAnsi="宋体" w:cs="宋体"/>
          <w:bCs/>
          <w:color w:val="auto"/>
          <w:sz w:val="24"/>
          <w:highlight w:val="none"/>
          <w:lang w:bidi="ar"/>
        </w:rPr>
        <w:t xml:space="preserve">或投标截止时间前三个月（不含投标截止时间当月）中至少一个月</w:t>
      </w:r>
      <w:r>
        <w:rPr>
          <w:rFonts w:hint="eastAsia" w:ascii="宋体" w:hAnsi="宋体" w:cs="宋体"/>
          <w:bCs/>
          <w:color w:val="auto"/>
          <w:sz w:val="24"/>
          <w:highlight w:val="none"/>
          <w:lang w:eastAsia="zh-CN" w:bidi="ar"/>
        </w:rPr>
        <w:t xml:space="preserve">的银行</w:t>
      </w:r>
      <w:r>
        <w:rPr>
          <w:rFonts w:hint="eastAsia" w:ascii="宋体" w:hAnsi="宋体" w:cs="宋体"/>
          <w:bCs/>
          <w:color w:val="auto"/>
          <w:sz w:val="24"/>
          <w:highlight w:val="none"/>
          <w:lang w:bidi="ar"/>
        </w:rPr>
        <w:t xml:space="preserve">资信证明</w:t>
      </w:r>
      <w:r>
        <w:rPr>
          <w:rFonts w:hint="eastAsia" w:ascii="宋体" w:hAnsi="宋体" w:eastAsia="宋体" w:cs="宋体"/>
          <w:color w:val="auto"/>
          <w:sz w:val="24"/>
          <w:szCs w:val="24"/>
          <w:highlight w:val="none"/>
        </w:rPr>
        <w:t xml:space="preserve">（成立不满一年无需提供）</w:t>
      </w:r>
      <w:r>
        <w:rPr>
          <w:rFonts w:hint="eastAsia" w:ascii="宋体" w:hAnsi="宋体" w:cs="宋体"/>
          <w:b w:val="0"/>
          <w:bCs/>
          <w:color w:val="auto"/>
          <w:sz w:val="24"/>
          <w:szCs w:val="24"/>
          <w:highlight w:val="none"/>
          <w:lang w:val="en-US"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）具备履行合同所必需的设备和专业技术能力的书面声明；</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auto"/>
          <w:sz w:val="24"/>
          <w:szCs w:val="24"/>
          <w:highlight w:val="none"/>
          <w:lang w:val="zh-CN" w:eastAsia="zh-CN"/>
        </w:rPr>
        <w:t xml:space="preserve">；</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lang w:val="zh-CN" w:eastAsia="zh-CN"/>
        </w:rPr>
        <w:t xml:space="preserve">）磋商供应商拟派项目负责人无在建工程承诺书；</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）其他证明材料（本项目专门面向中小企业采购）</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lang w:val="zh-CN" w:eastAsia="zh-CN"/>
        </w:rPr>
        <w:t xml:space="preserve">中小企业声明函；</w:t>
      </w:r>
      <w:r/>
    </w:p>
    <w:p>
      <w:pPr>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zh-CN" w:eastAsia="zh-CN"/>
        </w:rPr>
      </w:pPr>
      <w:r>
        <w:rPr>
          <w:rFonts w:hint="eastAsia" w:ascii="宋体" w:hAnsi="宋体" w:cs="宋体"/>
          <w:b w:val="0"/>
          <w:bCs/>
          <w:color w:val="auto"/>
          <w:sz w:val="24"/>
          <w:szCs w:val="24"/>
          <w:highlight w:val="none"/>
          <w:lang w:val="en-US" w:eastAsia="zh-CN"/>
        </w:rPr>
        <w:t xml:space="preserve">②</w:t>
      </w:r>
      <w:r>
        <w:rPr>
          <w:rFonts w:hint="eastAsia" w:ascii="宋体" w:hAnsi="宋体" w:eastAsia="宋体" w:cs="宋体"/>
          <w:b w:val="0"/>
          <w:bCs/>
          <w:color w:val="auto"/>
          <w:sz w:val="24"/>
          <w:szCs w:val="24"/>
          <w:highlight w:val="none"/>
          <w:lang w:val="zh-CN" w:eastAsia="zh-CN"/>
        </w:rPr>
        <w:t xml:space="preserve">监狱企业证明函（如符合监狱企业的需提供）；</w:t>
      </w:r>
      <w:r/>
    </w:p>
    <w:p>
      <w:pPr>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③</w:t>
      </w:r>
      <w:r>
        <w:rPr>
          <w:rFonts w:hint="eastAsia" w:ascii="宋体" w:hAnsi="宋体" w:eastAsia="宋体" w:cs="宋体"/>
          <w:b w:val="0"/>
          <w:bCs/>
          <w:color w:val="auto"/>
          <w:sz w:val="24"/>
          <w:szCs w:val="24"/>
          <w:highlight w:val="none"/>
          <w:lang w:val="zh-CN" w:eastAsia="zh-CN"/>
        </w:rPr>
        <w:t xml:space="preserve">残疾人福利性单位声明函（如符合残疾人福利性单位的需提供）</w:t>
      </w:r>
      <w:r>
        <w:rPr>
          <w:rFonts w:hint="eastAsia" w:ascii="宋体" w:hAnsi="宋体" w:cs="宋体"/>
          <w:b w:val="0"/>
          <w:bCs/>
          <w:color w:val="auto"/>
          <w:sz w:val="24"/>
          <w:szCs w:val="24"/>
          <w:highlight w:val="none"/>
          <w:lang w:val="en-US" w:eastAsia="zh-CN"/>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3</w:t>
      </w:r>
      <w:r>
        <w:rPr>
          <w:rFonts w:hint="eastAsia" w:ascii="宋体" w:hAnsi="宋体" w:eastAsia="宋体" w:cs="宋体"/>
          <w:color w:val="auto"/>
          <w:sz w:val="24"/>
          <w:szCs w:val="22"/>
          <w:highlight w:val="none"/>
          <w:lang w:val="en-US" w:eastAsia="zh-CN" w:bidi="ar"/>
        </w:rPr>
        <w:t xml:space="preserve">）</w:t>
      </w:r>
      <w:r>
        <w:rPr>
          <w:rFonts w:hint="eastAsia" w:ascii="宋体" w:hAnsi="宋体" w:cs="宋体"/>
          <w:color w:val="auto"/>
          <w:sz w:val="24"/>
          <w:highlight w:val="none"/>
          <w:lang w:val="en-US" w:eastAsia="zh-CN" w:bidi="ar"/>
        </w:rPr>
        <w:t xml:space="preserve">磋商</w:t>
      </w:r>
      <w:r>
        <w:rPr>
          <w:rFonts w:hint="eastAsia" w:ascii="宋体" w:hAnsi="宋体" w:cs="宋体"/>
          <w:color w:val="auto"/>
          <w:sz w:val="24"/>
          <w:highlight w:val="none"/>
          <w:lang w:bidi="ar"/>
        </w:rPr>
        <w:t xml:space="preserve">响应函</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cs="宋体"/>
          <w:color w:val="auto"/>
          <w:sz w:val="24"/>
          <w:highlight w:val="none"/>
          <w:lang w:eastAsia="zh-CN" w:bidi="ar"/>
        </w:rPr>
      </w:pPr>
      <w:r>
        <w:rPr>
          <w:rFonts w:hint="eastAsia" w:ascii="宋体" w:hAnsi="宋体" w:eastAsia="宋体" w:cs="宋体"/>
          <w:color w:val="auto"/>
          <w:sz w:val="24"/>
          <w:szCs w:val="22"/>
          <w:highlight w:val="none"/>
          <w:lang w:val="en-US" w:eastAsia="zh-CN" w:bidi="ar"/>
        </w:rPr>
        <w:t xml:space="preserve">（1</w:t>
      </w:r>
      <w:r>
        <w:rPr>
          <w:rFonts w:hint="eastAsia" w:ascii="宋体" w:hAnsi="宋体" w:cs="宋体"/>
          <w:color w:val="auto"/>
          <w:sz w:val="24"/>
          <w:szCs w:val="22"/>
          <w:highlight w:val="none"/>
          <w:lang w:val="en-US" w:eastAsia="zh-CN" w:bidi="ar"/>
        </w:rPr>
        <w:t xml:space="preserve">4</w:t>
      </w:r>
      <w:r>
        <w:rPr>
          <w:rFonts w:hint="eastAsia" w:ascii="宋体" w:hAnsi="宋体" w:eastAsia="宋体" w:cs="宋体"/>
          <w:color w:val="auto"/>
          <w:sz w:val="24"/>
          <w:szCs w:val="22"/>
          <w:highlight w:val="none"/>
          <w:lang w:val="en-US" w:eastAsia="zh-CN" w:bidi="ar"/>
        </w:rPr>
        <w:t xml:space="preserve">）</w:t>
      </w:r>
      <w:r>
        <w:rPr>
          <w:rFonts w:hint="eastAsia" w:ascii="宋体" w:hAnsi="宋体" w:eastAsia="宋体" w:cs="宋体"/>
          <w:b w:val="0"/>
          <w:bCs/>
          <w:color w:val="auto"/>
          <w:sz w:val="24"/>
          <w:szCs w:val="24"/>
          <w:highlight w:val="none"/>
          <w:lang w:val="en-US" w:eastAsia="zh-CN"/>
        </w:rPr>
        <w:t xml:space="preserve">供应商信用承诺书</w:t>
      </w:r>
      <w:r>
        <w:rPr>
          <w:rFonts w:hint="eastAsia" w:ascii="宋体" w:hAnsi="宋体" w:cs="宋体"/>
          <w:color w:val="auto"/>
          <w:sz w:val="24"/>
          <w:highlight w:val="none"/>
          <w:lang w:eastAsia="zh-CN" w:bidi="ar"/>
        </w:rPr>
        <w:t xml:space="preserve">。</w:t>
      </w:r>
      <w:r/>
    </w:p>
    <w:p>
      <w:pPr>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上述（1）—（1</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）中，供应商资格不合格的，其响应文件判定为无效投标文件。</w:t>
      </w:r>
      <w:r/>
    </w:p>
    <w:p>
      <w:pPr>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（二）磋商小组对符合资格供应商的响应文件进行符合性审查。</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auto"/>
          <w:sz w:val="24"/>
          <w:szCs w:val="24"/>
          <w:highlight w:val="none"/>
          <w:lang w:val="zh-CN"/>
        </w:rPr>
      </w:pPr>
      <w:r>
        <w:rPr>
          <w:rFonts w:hint="eastAsia" w:ascii="宋体" w:hAnsi="宋体" w:eastAsia="宋体" w:cs="宋体"/>
          <w:b w:val="0"/>
          <w:bCs/>
          <w:color w:val="auto"/>
          <w:sz w:val="24"/>
          <w:szCs w:val="24"/>
          <w:highlight w:val="none"/>
          <w:lang w:val="zh-CN" w:eastAsia="zh-CN"/>
        </w:rPr>
        <w:t xml:space="preserve">未通过符合性审查的投标文件，将被判为不满足招标文件实质性要求。</w:t>
      </w:r>
      <w:r/>
    </w:p>
    <w:p>
      <w:p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（三）</w:t>
      </w:r>
      <w:r>
        <w:rPr>
          <w:rFonts w:hint="eastAsia" w:ascii="宋体" w:hAnsi="宋体" w:cs="宋体"/>
          <w:b/>
          <w:color w:val="auto"/>
          <w:sz w:val="24"/>
          <w:highlight w:val="none"/>
        </w:rPr>
        <w:t xml:space="preserve">商务技术标及报价标评审标准（100分）</w:t>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Times New Roman" w:hAnsi="Times New Roman" w:cs="宋体"/>
          <w:color w:val="auto"/>
          <w:sz w:val="24"/>
          <w:szCs w:val="24"/>
          <w:highlight w:val="none"/>
        </w:rPr>
        <w:t xml:space="preserve">本项目总分值为</w:t>
      </w:r>
      <w:r>
        <w:rPr>
          <w:rFonts w:ascii="Times New Roman" w:hAnsi="Times New Roman" w:cs="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w:t>
      </w:r>
      <w:r>
        <w:rPr>
          <w:rFonts w:hint="eastAsia" w:ascii="Times New Roman" w:hAnsi="Times New Roman" w:cs="宋体"/>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w:t>
      </w:r>
      <w:r>
        <w:rPr>
          <w:rFonts w:hint="eastAsia" w:cs="宋体"/>
          <w:color w:val="auto"/>
          <w:sz w:val="24"/>
          <w:szCs w:val="24"/>
          <w:highlight w:val="none"/>
          <w:lang w:val="en-US" w:eastAsia="zh-CN"/>
        </w:rPr>
        <w:t xml:space="preserve">40</w:t>
      </w:r>
      <w:r>
        <w:rPr>
          <w:rFonts w:hint="eastAsia" w:ascii="Times New Roman" w:hAnsi="Times New Roman" w:cs="宋体"/>
          <w:color w:val="auto"/>
          <w:sz w:val="24"/>
          <w:szCs w:val="24"/>
          <w:highlight w:val="none"/>
        </w:rPr>
        <w:t xml:space="preserve">分，</w:t>
      </w:r>
      <w:r>
        <w:rPr>
          <w:rFonts w:hint="eastAsia" w:ascii="Times New Roman" w:hAnsi="Times New Roman" w:cs="Times New Roman"/>
          <w:color w:val="auto"/>
          <w:sz w:val="24"/>
          <w:szCs w:val="24"/>
          <w:highlight w:val="none"/>
          <w:lang w:eastAsia="zh-CN"/>
        </w:rPr>
        <w:t xml:space="preserve">价格</w:t>
      </w:r>
      <w:r>
        <w:rPr>
          <w:rFonts w:hint="eastAsia" w:ascii="Times New Roman" w:hAnsi="Times New Roman" w:cs="Times New Roman"/>
          <w:color w:val="auto"/>
          <w:sz w:val="24"/>
          <w:szCs w:val="24"/>
          <w:highlight w:val="none"/>
        </w:rPr>
        <w:t xml:space="preserve">部分</w:t>
      </w:r>
      <w:r>
        <w:rPr>
          <w:rFonts w:hint="eastAsia" w:cs="Times New Roman"/>
          <w:color w:val="auto"/>
          <w:sz w:val="24"/>
          <w:szCs w:val="24"/>
          <w:highlight w:val="none"/>
          <w:lang w:val="en-US" w:eastAsia="zh-CN"/>
        </w:rPr>
        <w:t xml:space="preserve">60</w:t>
      </w:r>
      <w:r>
        <w:rPr>
          <w:rFonts w:hint="eastAsia" w:ascii="Times New Roman" w:hAnsi="Times New Roman" w:cs="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s="Times New Roman"/>
          <w:color w:val="auto"/>
          <w:sz w:val="24"/>
          <w:szCs w:val="24"/>
          <w:highlight w:val="none"/>
        </w:rPr>
        <w:t xml:space="preserve">=</w:t>
      </w:r>
      <w:r>
        <w:rPr>
          <w:rFonts w:hint="eastAsia" w:ascii="Times New Roman" w:hAnsi="Times New Roman" w:cs="Times New Roman"/>
          <w:color w:val="auto"/>
          <w:sz w:val="24"/>
          <w:szCs w:val="24"/>
          <w:highlight w:val="none"/>
          <w:lang w:eastAsia="zh-CN"/>
        </w:rPr>
        <w:t xml:space="preserve">商务</w:t>
      </w:r>
      <w:r>
        <w:rPr>
          <w:rFonts w:hint="eastAsia" w:ascii="Times New Roman" w:hAnsi="Times New Roman" w:cs="宋体"/>
          <w:color w:val="auto"/>
          <w:sz w:val="24"/>
          <w:szCs w:val="24"/>
          <w:highlight w:val="none"/>
        </w:rPr>
        <w:t xml:space="preserve">技术部分得分+</w:t>
      </w:r>
      <w:r>
        <w:rPr>
          <w:rFonts w:hint="eastAsia" w:ascii="Times New Roman" w:hAnsi="Times New Roman" w:cs="宋体"/>
          <w:color w:val="auto"/>
          <w:sz w:val="24"/>
          <w:szCs w:val="24"/>
          <w:highlight w:val="none"/>
          <w:lang w:eastAsia="zh-CN"/>
        </w:rPr>
        <w:t xml:space="preserve">价</w:t>
      </w:r>
      <w:r>
        <w:rPr>
          <w:rFonts w:hint="eastAsia" w:ascii="宋体" w:hAnsi="宋体" w:eastAsia="宋体" w:cs="宋体"/>
          <w:b w:val="0"/>
          <w:bCs/>
          <w:color w:val="auto"/>
          <w:sz w:val="24"/>
          <w:szCs w:val="24"/>
          <w:highlight w:val="none"/>
          <w:lang w:val="en-US" w:eastAsia="zh-CN"/>
        </w:rPr>
        <w:t xml:space="preserve">格部分得分。</w:t>
      </w:r>
      <w:bookmarkStart w:id="804" w:name="_Toc474229428"/>
      <w:r/>
      <w:bookmarkEnd w:id="804"/>
      <w:r/>
      <w:bookmarkStart w:id="805" w:name="_Toc184635088"/>
      <w:r/>
      <w:bookmarkEnd w:id="805"/>
      <w:r/>
      <w:bookmarkStart w:id="806" w:name="_Toc12009"/>
      <w:r/>
      <w:bookmarkEnd w:id="806"/>
      <w:r/>
      <w:r/>
    </w:p>
    <w:p>
      <w:p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商务技术标部分（</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w:t>
      </w:r>
      <w:r/>
    </w:p>
    <w:tbl>
      <w:tblPr>
        <w:tblStyle w:val="951"/>
        <w:tblW w:w="9560" w:type="dxa"/>
        <w:jc w:val="center"/>
        <w:tblLayout w:type="fixed"/>
        <w:tblCellMar>
          <w:left w:w="108" w:type="dxa"/>
          <w:top w:w="0" w:type="dxa"/>
          <w:right w:w="108" w:type="dxa"/>
          <w:bottom w:w="0" w:type="dxa"/>
        </w:tblCellMar>
        <w:tblLook w:val="04A0" w:firstRow="1" w:lastRow="0" w:firstColumn="1" w:lastColumn="0" w:noHBand="0" w:noVBand="1"/>
      </w:tblPr>
      <w:tblGrid>
        <w:gridCol w:w="719"/>
        <w:gridCol w:w="1989"/>
        <w:gridCol w:w="6852"/>
      </w:tblGrid>
      <w:tr>
        <w:trPr>
          <w:jc w:val="center"/>
          <w:trHeight w:val="492"/>
        </w:trPr>
        <w:tc>
          <w:tcPr>
            <w:tcBorders>
              <w:top w:val="single" w:color="auto" w:sz="6" w:space="0"/>
              <w:left w:val="single" w:color="auto" w:sz="6" w:space="0"/>
              <w:bottom w:val="single" w:color="auto" w:sz="4" w:space="0"/>
              <w:right w:val="single" w:color="auto" w:sz="6" w:space="0"/>
            </w:tcBorders>
            <w:tcW w:w="719" w:type="dxa"/>
            <w:vAlign w:val="center"/>
            <w:textDirection w:val="lrTb"/>
            <w:noWrap w:val="false"/>
          </w:tcPr>
          <w:p>
            <w:pPr>
              <w:jc w:val="center"/>
              <w:rPr>
                <w:rFonts w:hint="eastAsia" w:ascii="宋体" w:hAnsi="宋体" w:eastAsia="宋体"/>
                <w:color w:val="auto"/>
                <w:sz w:val="24"/>
                <w:lang w:val="en-US" w:eastAsia="zh-CN"/>
              </w:rPr>
            </w:pPr>
            <w:r>
              <w:rPr>
                <w:rFonts w:hint="eastAsia" w:ascii="宋体" w:hAnsi="宋体"/>
                <w:color w:val="auto"/>
                <w:sz w:val="24"/>
                <w:lang w:val="en-US" w:eastAsia="zh-CN"/>
              </w:rPr>
              <w:t xml:space="preserve">序号</w:t>
            </w:r>
            <w:r/>
          </w:p>
        </w:tc>
        <w:tc>
          <w:tcPr>
            <w:tcBorders>
              <w:top w:val="single" w:color="auto" w:sz="6" w:space="0"/>
              <w:left w:val="single" w:color="auto" w:sz="6" w:space="0"/>
              <w:bottom w:val="single" w:color="auto" w:sz="4" w:space="0"/>
              <w:right w:val="single" w:color="auto" w:sz="6" w:space="0"/>
            </w:tcBorders>
            <w:tcW w:w="1989"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评分因素</w:t>
            </w:r>
            <w:r/>
          </w:p>
        </w:tc>
        <w:tc>
          <w:tcPr>
            <w:tcBorders>
              <w:top w:val="single" w:color="auto" w:sz="6" w:space="0"/>
              <w:left w:val="single" w:color="auto" w:sz="6" w:space="0"/>
              <w:bottom w:val="single" w:color="auto" w:sz="4" w:space="0"/>
              <w:right w:val="single" w:color="auto" w:sz="6" w:space="0"/>
            </w:tcBorders>
            <w:tcW w:w="6852"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评分标准</w:t>
            </w:r>
            <w:r/>
          </w:p>
        </w:tc>
      </w:tr>
      <w:tr>
        <w:trPr>
          <w:jc w:val="center"/>
          <w:trHeight w:val="492"/>
        </w:trPr>
        <w:tc>
          <w:tcPr>
            <w:tcBorders>
              <w:top w:val="single" w:color="auto" w:sz="6" w:space="0"/>
              <w:left w:val="single" w:color="auto" w:sz="6" w:space="0"/>
              <w:bottom w:val="single" w:color="auto" w:sz="4" w:space="0"/>
              <w:right w:val="single" w:color="auto" w:sz="6" w:space="0"/>
            </w:tcBorders>
            <w:tcW w:w="719" w:type="dxa"/>
            <w:vAlign w:val="center"/>
            <w:textDirection w:val="lrTb"/>
            <w:noWrap w:val="false"/>
          </w:tcPr>
          <w:p>
            <w:pPr>
              <w:jc w:val="center"/>
              <w:spacing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1</w:t>
            </w:r>
            <w:r/>
          </w:p>
        </w:tc>
        <w:tc>
          <w:tcPr>
            <w:tcBorders>
              <w:top w:val="single" w:color="auto" w:sz="6" w:space="0"/>
              <w:left w:val="single" w:color="auto" w:sz="6" w:space="0"/>
              <w:bottom w:val="single" w:color="auto" w:sz="4" w:space="0"/>
              <w:right w:val="single" w:color="auto" w:sz="6" w:space="0"/>
            </w:tcBorders>
            <w:tcW w:w="1989" w:type="dxa"/>
            <w:vAlign w:val="center"/>
            <w:textDirection w:val="lrTb"/>
            <w:noWrap w:val="false"/>
          </w:tcPr>
          <w:p>
            <w:pPr>
              <w:jc w:val="center"/>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施工组织方案与技术措施</w:t>
            </w:r>
            <w:r/>
          </w:p>
        </w:tc>
        <w:tc>
          <w:tcPr>
            <w:tcBorders>
              <w:top w:val="single" w:color="auto" w:sz="6" w:space="0"/>
              <w:left w:val="single" w:color="auto" w:sz="6" w:space="0"/>
              <w:bottom w:val="single" w:color="auto" w:sz="4" w:space="0"/>
              <w:right w:val="single" w:color="auto" w:sz="6" w:space="0"/>
            </w:tcBorders>
            <w:tcW w:w="6852" w:type="dxa"/>
            <w:vAlign w:val="center"/>
            <w:textDirection w:val="lrTb"/>
            <w:noWrap w:val="false"/>
          </w:tcPr>
          <w:p>
            <w:pPr>
              <w:jc w:val="left"/>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施工组织方案全面详细，有详尽的施工技术方案，工艺先进，方法科学合理，关键技术处理合理，能指导具体施工并确保安全；施工计划合理，保证措施得当；有验收和试运行方案，且方案完善合理。</w:t>
            </w:r>
            <w:r/>
          </w:p>
        </w:tc>
      </w:tr>
      <w:tr>
        <w:trPr>
          <w:jc w:val="center"/>
          <w:trHeight w:val="492"/>
        </w:trPr>
        <w:tc>
          <w:tcPr>
            <w:tcBorders>
              <w:top w:val="single" w:color="auto" w:sz="6" w:space="0"/>
              <w:left w:val="single" w:color="auto" w:sz="6" w:space="0"/>
              <w:bottom w:val="single" w:color="auto" w:sz="4" w:space="0"/>
              <w:right w:val="single" w:color="auto" w:sz="6" w:space="0"/>
            </w:tcBorders>
            <w:tcW w:w="719" w:type="dxa"/>
            <w:vAlign w:val="center"/>
            <w:textDirection w:val="lrTb"/>
            <w:noWrap w:val="false"/>
          </w:tcPr>
          <w:p>
            <w:pPr>
              <w:jc w:val="center"/>
              <w:spacing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2</w:t>
            </w:r>
            <w:r/>
          </w:p>
        </w:tc>
        <w:tc>
          <w:tcPr>
            <w:tcBorders>
              <w:top w:val="single" w:color="auto" w:sz="6" w:space="0"/>
              <w:left w:val="single" w:color="auto" w:sz="6" w:space="0"/>
              <w:bottom w:val="single" w:color="auto" w:sz="4" w:space="0"/>
              <w:right w:val="single" w:color="auto" w:sz="6" w:space="0"/>
            </w:tcBorders>
            <w:tcW w:w="1989" w:type="dxa"/>
            <w:vAlign w:val="center"/>
            <w:textDirection w:val="lrTb"/>
            <w:noWrap w:val="false"/>
          </w:tcPr>
          <w:p>
            <w:pPr>
              <w:jc w:val="center"/>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拟投入的主要物资计划、主要施工机械、设备计划</w:t>
            </w:r>
            <w:r>
              <w:rPr>
                <w:rFonts w:hint="eastAsia" w:ascii="宋体" w:hAnsi="宋体" w:eastAsia="宋体" w:cs="宋体"/>
                <w:lang w:eastAsia="zh-CN"/>
              </w:rPr>
              <w:t xml:space="preserve">、</w:t>
            </w:r>
            <w:r>
              <w:rPr>
                <w:rFonts w:hint="eastAsia" w:ascii="宋体" w:hAnsi="宋体" w:eastAsia="宋体" w:cs="宋体"/>
              </w:rPr>
              <w:t xml:space="preserve">成品保护</w:t>
            </w:r>
            <w:r/>
          </w:p>
        </w:tc>
        <w:tc>
          <w:tcPr>
            <w:tcBorders>
              <w:top w:val="single" w:color="auto" w:sz="6" w:space="0"/>
              <w:left w:val="single" w:color="auto" w:sz="6" w:space="0"/>
              <w:bottom w:val="single" w:color="auto" w:sz="4" w:space="0"/>
              <w:right w:val="single" w:color="auto" w:sz="6" w:space="0"/>
            </w:tcBorders>
            <w:tcW w:w="6852" w:type="dxa"/>
            <w:vAlign w:val="center"/>
            <w:textDirection w:val="lrTb"/>
            <w:noWrap w:val="false"/>
          </w:tcPr>
          <w:p>
            <w:pPr>
              <w:jc w:val="left"/>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投入的劳动力组织</w:t>
            </w:r>
            <w:r>
              <w:rPr>
                <w:rFonts w:hint="eastAsia" w:ascii="宋体" w:hAnsi="宋体" w:eastAsia="宋体" w:cs="宋体"/>
                <w:lang w:eastAsia="zh-CN"/>
              </w:rPr>
              <w:t xml:space="preserve">、</w:t>
            </w:r>
            <w:r>
              <w:rPr>
                <w:rFonts w:hint="eastAsia" w:ascii="宋体" w:hAnsi="宋体" w:eastAsia="宋体" w:cs="宋体"/>
              </w:rPr>
              <w:t xml:space="preserve">施工机械、设备、机具、材料有详细计划且计划周密，拟投入的主要物资计划</w:t>
            </w:r>
            <w:r>
              <w:rPr>
                <w:rFonts w:hint="eastAsia" w:ascii="宋体" w:hAnsi="宋体" w:eastAsia="宋体" w:cs="宋体"/>
                <w:lang w:eastAsia="zh-CN"/>
              </w:rPr>
              <w:t xml:space="preserve">、</w:t>
            </w:r>
            <w:r>
              <w:rPr>
                <w:rFonts w:hint="eastAsia" w:ascii="宋体" w:hAnsi="宋体" w:eastAsia="宋体" w:cs="宋体"/>
              </w:rPr>
              <w:t xml:space="preserve">设备数量、选型配置、进场数量、时间安排等方案</w:t>
            </w:r>
            <w:r>
              <w:rPr>
                <w:rFonts w:hint="eastAsia" w:ascii="宋体" w:hAnsi="宋体" w:eastAsia="宋体" w:cs="宋体"/>
                <w:lang w:eastAsia="zh-CN"/>
              </w:rPr>
              <w:t xml:space="preserve">；</w:t>
            </w:r>
            <w:r>
              <w:rPr>
                <w:rFonts w:hint="eastAsia" w:ascii="宋体" w:hAnsi="宋体" w:eastAsia="宋体" w:cs="宋体"/>
              </w:rPr>
              <w:t xml:space="preserve">成品保护措施</w:t>
            </w:r>
            <w:r>
              <w:rPr>
                <w:rFonts w:hint="eastAsia" w:ascii="宋体" w:hAnsi="宋体" w:eastAsia="宋体" w:cs="宋体"/>
                <w:lang w:eastAsia="zh-CN"/>
              </w:rPr>
              <w:t xml:space="preserve">。</w:t>
            </w:r>
            <w:r/>
          </w:p>
        </w:tc>
      </w:tr>
      <w:tr>
        <w:trPr>
          <w:jc w:val="center"/>
          <w:trHeight w:val="492"/>
        </w:trPr>
        <w:tc>
          <w:tcPr>
            <w:tcBorders>
              <w:top w:val="single" w:color="auto" w:sz="6" w:space="0"/>
              <w:left w:val="single" w:color="auto" w:sz="6" w:space="0"/>
              <w:bottom w:val="single" w:color="auto" w:sz="4" w:space="0"/>
              <w:right w:val="single" w:color="auto" w:sz="6" w:space="0"/>
            </w:tcBorders>
            <w:tcW w:w="719" w:type="dxa"/>
            <w:vAlign w:val="center"/>
            <w:textDirection w:val="lrTb"/>
            <w:noWrap w:val="false"/>
          </w:tcPr>
          <w:p>
            <w:pPr>
              <w:jc w:val="center"/>
              <w:spacing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3</w:t>
            </w:r>
            <w:r/>
          </w:p>
        </w:tc>
        <w:tc>
          <w:tcPr>
            <w:tcBorders>
              <w:top w:val="single" w:color="auto" w:sz="6" w:space="0"/>
              <w:left w:val="single" w:color="auto" w:sz="6" w:space="0"/>
              <w:bottom w:val="single" w:color="auto" w:sz="4" w:space="0"/>
              <w:right w:val="single" w:color="auto" w:sz="6" w:space="0"/>
            </w:tcBorders>
            <w:tcW w:w="1989" w:type="dxa"/>
            <w:vAlign w:val="center"/>
            <w:textDirection w:val="lrTb"/>
            <w:noWrap w:val="false"/>
          </w:tcPr>
          <w:p>
            <w:pPr>
              <w:jc w:val="center"/>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工程进度和质量保障措施</w:t>
            </w:r>
            <w:r/>
          </w:p>
        </w:tc>
        <w:tc>
          <w:tcPr>
            <w:tcBorders>
              <w:top w:val="single" w:color="auto" w:sz="6" w:space="0"/>
              <w:left w:val="single" w:color="auto" w:sz="6" w:space="0"/>
              <w:bottom w:val="single" w:color="auto" w:sz="4" w:space="0"/>
              <w:right w:val="single" w:color="auto" w:sz="6" w:space="0"/>
            </w:tcBorders>
            <w:tcW w:w="6852" w:type="dxa"/>
            <w:vAlign w:val="center"/>
            <w:textDirection w:val="lrTb"/>
            <w:noWrap w:val="false"/>
          </w:tcPr>
          <w:p>
            <w:pPr>
              <w:jc w:val="left"/>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有控制工期的工程进度计划，有施工总进度表或施工网络图，且各项计划图表编制完善，工程实施进度安排科学合理，符合本项目施工实际要求；对项目质量技术管理标准及技术保障措施等，建立完善的质量保证体系和制度，合理配备专门的质量技术管理班子，主要工序具备有效的质量保证措施和手段，能有效保证工程质量，达到承诺的质量标准。投标人在施工工艺、施工方案、材料选用、劳动力安排以及技术等方面有保证工期和质量的具体措施。</w:t>
            </w:r>
            <w:r/>
          </w:p>
        </w:tc>
      </w:tr>
      <w:tr>
        <w:trPr>
          <w:jc w:val="center"/>
          <w:trHeight w:val="492"/>
        </w:trPr>
        <w:tc>
          <w:tcPr>
            <w:tcBorders>
              <w:top w:val="single" w:color="auto" w:sz="6" w:space="0"/>
              <w:left w:val="single" w:color="auto" w:sz="6" w:space="0"/>
              <w:bottom w:val="single" w:color="auto" w:sz="4" w:space="0"/>
              <w:right w:val="single" w:color="auto" w:sz="6" w:space="0"/>
            </w:tcBorders>
            <w:tcW w:w="719" w:type="dxa"/>
            <w:vAlign w:val="center"/>
            <w:textDirection w:val="lrTb"/>
            <w:noWrap w:val="false"/>
          </w:tcPr>
          <w:p>
            <w:pPr>
              <w:jc w:val="center"/>
              <w:spacing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4</w:t>
            </w:r>
            <w:r/>
          </w:p>
        </w:tc>
        <w:tc>
          <w:tcPr>
            <w:tcBorders>
              <w:top w:val="single" w:color="auto" w:sz="6" w:space="0"/>
              <w:left w:val="single" w:color="auto" w:sz="6" w:space="0"/>
              <w:bottom w:val="single" w:color="auto" w:sz="4" w:space="0"/>
              <w:right w:val="single" w:color="auto" w:sz="6" w:space="0"/>
            </w:tcBorders>
            <w:tcW w:w="1989" w:type="dxa"/>
            <w:vAlign w:val="center"/>
            <w:textDirection w:val="lrTb"/>
            <w:noWrap w:val="false"/>
          </w:tcPr>
          <w:p>
            <w:pPr>
              <w:jc w:val="center"/>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项目施工过程的重点、难点、关键点分析及应对措施</w:t>
            </w:r>
            <w:r/>
          </w:p>
        </w:tc>
        <w:tc>
          <w:tcPr>
            <w:tcBorders>
              <w:top w:val="single" w:color="auto" w:sz="6" w:space="0"/>
              <w:left w:val="single" w:color="auto" w:sz="6" w:space="0"/>
              <w:bottom w:val="single" w:color="auto" w:sz="4" w:space="0"/>
              <w:right w:val="single" w:color="auto" w:sz="6" w:space="0"/>
            </w:tcBorders>
            <w:tcW w:w="6852" w:type="dxa"/>
            <w:vAlign w:val="center"/>
            <w:textDirection w:val="lrTb"/>
            <w:noWrap w:val="false"/>
          </w:tcPr>
          <w:p>
            <w:pPr>
              <w:jc w:val="left"/>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结合项目特点，投标人需对工程建设中重点、难点、关键点有具体的分析，对项目实际情况熟悉、问题分析到位、应对措施和保障措施进行了详细阐述。</w:t>
            </w:r>
            <w:r/>
          </w:p>
        </w:tc>
      </w:tr>
      <w:tr>
        <w:trPr>
          <w:jc w:val="center"/>
          <w:trHeight w:val="497"/>
        </w:trPr>
        <w:tc>
          <w:tcPr>
            <w:tcBorders>
              <w:top w:val="single" w:color="auto" w:sz="6" w:space="0"/>
              <w:left w:val="single" w:color="auto" w:sz="6" w:space="0"/>
              <w:bottom w:val="single" w:color="auto" w:sz="4" w:space="0"/>
              <w:right w:val="single" w:color="auto" w:sz="4" w:space="0"/>
            </w:tcBorders>
            <w:tcW w:w="719" w:type="dxa"/>
            <w:vAlign w:val="center"/>
            <w:textDirection w:val="lrTb"/>
            <w:noWrap w:val="false"/>
          </w:tcPr>
          <w:p>
            <w:pPr>
              <w:jc w:val="center"/>
              <w:spacing w:line="400" w:lineRule="exact"/>
              <w:widowControl w:val="off"/>
              <w:rPr>
                <w:rFonts w:hint="default" w:ascii="宋体" w:hAnsi="宋体" w:eastAsia="宋体" w:cs="宋体"/>
                <w:lang w:val="en-US" w:eastAsia="zh-CN"/>
              </w:rPr>
            </w:pPr>
            <w:r>
              <w:rPr>
                <w:rFonts w:hint="eastAsia" w:ascii="宋体" w:hAnsi="宋体" w:eastAsia="宋体" w:cs="宋体"/>
                <w:lang w:val="en-US" w:eastAsia="zh-CN"/>
              </w:rPr>
              <w:t xml:space="preserve">5</w:t>
            </w:r>
            <w:r/>
          </w:p>
        </w:tc>
        <w:tc>
          <w:tcPr>
            <w:tcBorders>
              <w:top w:val="single" w:color="auto" w:sz="4" w:space="0"/>
              <w:left w:val="single" w:color="auto" w:sz="4" w:space="0"/>
              <w:bottom w:val="single" w:color="auto" w:sz="4" w:space="0"/>
              <w:right w:val="single" w:color="auto" w:sz="6" w:space="0"/>
            </w:tcBorders>
            <w:tcW w:w="1989" w:type="dxa"/>
            <w:vAlign w:val="center"/>
            <w:textDirection w:val="lrTb"/>
            <w:noWrap w:val="false"/>
          </w:tcPr>
          <w:p>
            <w:pPr>
              <w:jc w:val="center"/>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季节性施工方案</w:t>
            </w:r>
            <w:r/>
          </w:p>
        </w:tc>
        <w:tc>
          <w:tcPr>
            <w:tcBorders>
              <w:top w:val="single" w:color="auto" w:sz="4" w:space="0"/>
              <w:left w:val="single" w:color="auto" w:sz="6" w:space="0"/>
              <w:bottom w:val="single" w:color="auto" w:sz="4" w:space="0"/>
              <w:right w:val="single" w:color="auto" w:sz="4" w:space="0"/>
            </w:tcBorders>
            <w:tcW w:w="6852" w:type="dxa"/>
            <w:vAlign w:val="center"/>
            <w:textDirection w:val="lrTb"/>
            <w:noWrap w:val="false"/>
          </w:tcPr>
          <w:p>
            <w:pPr>
              <w:jc w:val="left"/>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包含雨季施工总体部署、组织机构及岗位职责、施工准备（技术、物资、人员、现场</w:t>
            </w:r>
            <w:r>
              <w:rPr>
                <w:rFonts w:hint="eastAsia" w:ascii="宋体" w:hAnsi="宋体" w:eastAsia="宋体" w:cs="宋体"/>
                <w:lang w:val="en-US" w:eastAsia="zh-CN"/>
              </w:rPr>
              <w:t xml:space="preserve">等</w:t>
            </w:r>
            <w:r>
              <w:rPr>
                <w:rFonts w:hint="eastAsia" w:ascii="宋体" w:hAnsi="宋体" w:eastAsia="宋体" w:cs="宋体"/>
              </w:rPr>
              <w:t xml:space="preserve">）、各分部分项工程雨季施工针对性措施、排水防汛措施</w:t>
            </w:r>
            <w:r>
              <w:rPr>
                <w:rFonts w:hint="eastAsia" w:ascii="宋体" w:hAnsi="宋体" w:eastAsia="宋体" w:cs="宋体"/>
                <w:lang w:eastAsia="zh-CN"/>
              </w:rPr>
              <w:t xml:space="preserve">。</w:t>
            </w:r>
            <w:r/>
          </w:p>
        </w:tc>
      </w:tr>
      <w:tr>
        <w:trPr>
          <w:jc w:val="center"/>
          <w:trHeight w:val="492"/>
        </w:trPr>
        <w:tc>
          <w:tcPr>
            <w:tcBorders>
              <w:top w:val="single" w:color="auto" w:sz="6" w:space="0"/>
              <w:left w:val="single" w:color="auto" w:sz="6" w:space="0"/>
              <w:bottom w:val="single" w:color="auto" w:sz="4" w:space="0"/>
              <w:right w:val="single" w:color="auto" w:sz="6" w:space="0"/>
            </w:tcBorders>
            <w:tcW w:w="719" w:type="dxa"/>
            <w:vAlign w:val="center"/>
            <w:textDirection w:val="lrTb"/>
            <w:noWrap w:val="false"/>
          </w:tcPr>
          <w:p>
            <w:pPr>
              <w:jc w:val="center"/>
              <w:spacing w:line="400" w:lineRule="exact"/>
              <w:widowControl w:val="off"/>
              <w:rPr>
                <w:rFonts w:hint="default" w:ascii="宋体" w:hAnsi="宋体" w:eastAsia="宋体" w:cs="宋体"/>
                <w:lang w:val="en-US" w:eastAsia="zh-CN"/>
              </w:rPr>
            </w:pPr>
            <w:r>
              <w:rPr>
                <w:rFonts w:hint="eastAsia" w:ascii="宋体" w:hAnsi="宋体" w:cs="宋体"/>
                <w:lang w:val="en-US" w:eastAsia="zh-CN"/>
              </w:rPr>
              <w:t xml:space="preserve">6</w:t>
            </w:r>
            <w:r/>
          </w:p>
        </w:tc>
        <w:tc>
          <w:tcPr>
            <w:tcBorders>
              <w:top w:val="single" w:color="auto" w:sz="6" w:space="0"/>
              <w:left w:val="single" w:color="auto" w:sz="6" w:space="0"/>
              <w:bottom w:val="single" w:color="auto" w:sz="4" w:space="0"/>
              <w:right w:val="single" w:color="auto" w:sz="6" w:space="0"/>
            </w:tcBorders>
            <w:tcW w:w="1989" w:type="dxa"/>
            <w:vAlign w:val="center"/>
            <w:textDirection w:val="lrTb"/>
            <w:noWrap w:val="false"/>
          </w:tcPr>
          <w:p>
            <w:pPr>
              <w:jc w:val="center"/>
              <w:spacing w:line="400" w:lineRule="exact"/>
              <w:widowControl w:val="off"/>
              <w:rPr>
                <w:rFonts w:hint="eastAsia" w:ascii="宋体" w:hAnsi="宋体" w:eastAsia="宋体" w:cs="宋体"/>
                <w:lang w:eastAsia="zh-CN"/>
              </w:rPr>
            </w:pPr>
            <w:r>
              <w:rPr>
                <w:rFonts w:hint="eastAsia" w:ascii="宋体" w:hAnsi="宋体" w:cs="宋体"/>
                <w:lang w:val="en-US" w:eastAsia="zh-CN"/>
              </w:rPr>
              <w:t xml:space="preserve">设备安装</w:t>
            </w:r>
            <w:r>
              <w:rPr>
                <w:rFonts w:hint="eastAsia" w:ascii="宋体" w:hAnsi="宋体" w:eastAsia="宋体" w:cs="宋体"/>
              </w:rPr>
              <w:t xml:space="preserve">维护</w:t>
            </w:r>
            <w:r>
              <w:rPr>
                <w:rFonts w:hint="eastAsia" w:ascii="宋体" w:hAnsi="宋体" w:cs="宋体"/>
                <w:lang w:val="en-US" w:eastAsia="zh-CN"/>
              </w:rPr>
              <w:t xml:space="preserve">计划</w:t>
            </w:r>
            <w:r>
              <w:rPr>
                <w:rFonts w:hint="eastAsia" w:ascii="宋体" w:hAnsi="宋体" w:eastAsia="宋体" w:cs="宋体"/>
              </w:rPr>
              <w:t xml:space="preserve">和</w:t>
            </w:r>
            <w:r>
              <w:rPr>
                <w:rFonts w:hint="eastAsia" w:ascii="宋体" w:hAnsi="宋体" w:cs="宋体"/>
                <w:lang w:val="en-US" w:eastAsia="zh-CN"/>
              </w:rPr>
              <w:t xml:space="preserve">维修方案</w:t>
            </w:r>
            <w:r>
              <w:rPr>
                <w:rFonts w:hint="eastAsia" w:ascii="宋体" w:hAnsi="宋体" w:eastAsia="宋体" w:cs="宋体"/>
                <w:lang w:eastAsia="zh-CN"/>
              </w:rPr>
              <w:t xml:space="preserve">、</w:t>
            </w:r>
            <w:r>
              <w:rPr>
                <w:rFonts w:hint="eastAsia" w:ascii="宋体" w:hAnsi="宋体" w:eastAsia="宋体" w:cs="宋体"/>
              </w:rPr>
              <w:t xml:space="preserve">事故应急处理方案</w:t>
            </w:r>
            <w:r/>
          </w:p>
        </w:tc>
        <w:tc>
          <w:tcPr>
            <w:tcBorders>
              <w:top w:val="single" w:color="auto" w:sz="6" w:space="0"/>
              <w:left w:val="single" w:color="auto" w:sz="6" w:space="0"/>
              <w:bottom w:val="single" w:color="auto" w:sz="4" w:space="0"/>
              <w:right w:val="single" w:color="auto" w:sz="6" w:space="0"/>
            </w:tcBorders>
            <w:tcW w:w="6852" w:type="dxa"/>
            <w:vAlign w:val="center"/>
            <w:textDirection w:val="lrTb"/>
            <w:noWrap w:val="false"/>
          </w:tcPr>
          <w:p>
            <w:pPr>
              <w:jc w:val="left"/>
              <w:spacing w:line="400" w:lineRule="exact"/>
              <w:widowControl w:val="off"/>
              <w:rPr>
                <w:rFonts w:hint="eastAsia" w:ascii="宋体" w:hAnsi="宋体" w:eastAsia="宋体" w:cs="宋体"/>
                <w:lang w:eastAsia="zh-CN"/>
              </w:rPr>
            </w:pPr>
            <w:r>
              <w:rPr>
                <w:rFonts w:hint="eastAsia" w:ascii="宋体" w:hAnsi="宋体" w:eastAsia="宋体" w:cs="宋体"/>
              </w:rPr>
              <w:t xml:space="preserve">污水处理设施设备的维护</w:t>
            </w:r>
            <w:r>
              <w:rPr>
                <w:rFonts w:hint="eastAsia" w:ascii="宋体" w:hAnsi="宋体" w:cs="宋体"/>
                <w:lang w:val="en-US" w:eastAsia="zh-CN"/>
              </w:rPr>
              <w:t xml:space="preserve">计划</w:t>
            </w:r>
            <w:r>
              <w:rPr>
                <w:rFonts w:hint="eastAsia" w:ascii="宋体" w:hAnsi="宋体" w:eastAsia="宋体" w:cs="宋体"/>
              </w:rPr>
              <w:t xml:space="preserve">和</w:t>
            </w:r>
            <w:r>
              <w:rPr>
                <w:rFonts w:hint="eastAsia" w:ascii="宋体" w:hAnsi="宋体" w:cs="宋体"/>
                <w:lang w:val="en-US" w:eastAsia="zh-CN"/>
              </w:rPr>
              <w:t xml:space="preserve">维修方案</w:t>
            </w:r>
            <w:r>
              <w:rPr>
                <w:rFonts w:hint="eastAsia" w:ascii="宋体" w:hAnsi="宋体" w:eastAsia="宋体" w:cs="宋体"/>
              </w:rPr>
              <w:t xml:space="preserve">、事故应急处理方案</w:t>
            </w:r>
            <w:r>
              <w:rPr>
                <w:rFonts w:hint="eastAsia" w:ascii="宋体" w:hAnsi="宋体" w:eastAsia="宋体" w:cs="宋体"/>
                <w:lang w:eastAsia="zh-CN"/>
              </w:rPr>
              <w:t xml:space="preserve">；</w:t>
            </w:r>
            <w:r>
              <w:rPr>
                <w:rFonts w:hint="eastAsia" w:ascii="宋体" w:hAnsi="宋体" w:eastAsia="宋体" w:cs="宋体"/>
              </w:rPr>
              <w:t xml:space="preserve">方案编制深度完全达到招标文件要求。</w:t>
            </w:r>
            <w:r/>
          </w:p>
        </w:tc>
      </w:tr>
      <w:tr>
        <w:trPr>
          <w:jc w:val="center"/>
          <w:trHeight w:val="492"/>
        </w:trPr>
        <w:tc>
          <w:tcPr>
            <w:gridSpan w:val="3"/>
            <w:tcBorders>
              <w:top w:val="single" w:color="auto" w:sz="6" w:space="0"/>
              <w:left w:val="single" w:color="auto" w:sz="6" w:space="0"/>
              <w:bottom w:val="single" w:color="auto" w:sz="4" w:space="0"/>
              <w:right w:val="single" w:color="auto" w:sz="6" w:space="0"/>
            </w:tcBorders>
            <w:tcW w:w="9560" w:type="dxa"/>
            <w:vAlign w:val="center"/>
            <w:textDirection w:val="lrTb"/>
            <w:noWrap w:val="false"/>
          </w:tcPr>
          <w:p>
            <w:pPr>
              <w:ind w:left="0" w:right="0" w:firstLine="0"/>
              <w:jc w:val="both"/>
              <w:spacing w:before="0" w:after="0"/>
              <w:rPr>
                <w:rFonts w:hint="eastAsia" w:ascii="宋体" w:hAnsi="宋体" w:eastAsia="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lang w:val="en-US" w:eastAsia="zh-CN" w:bidi="ar"/>
              </w:rPr>
              <w:t xml:space="preserve">以上</w:t>
            </w:r>
            <w:r>
              <w:rPr>
                <w:rFonts w:hint="eastAsia" w:ascii="宋体" w:hAnsi="宋体" w:cs="宋体"/>
                <w:b/>
                <w:bCs/>
                <w:color w:val="auto"/>
                <w:sz w:val="24"/>
                <w:lang w:bidi="ar"/>
              </w:rPr>
              <w:t xml:space="preserve">方案完全满足项目需求的得</w:t>
            </w:r>
            <w:r>
              <w:rPr>
                <w:rFonts w:hint="eastAsia" w:ascii="宋体" w:hAnsi="宋体" w:cs="宋体"/>
                <w:b/>
                <w:bCs/>
                <w:color w:val="auto"/>
                <w:sz w:val="24"/>
                <w:lang w:val="en-US" w:eastAsia="zh-CN" w:bidi="ar"/>
              </w:rPr>
              <w:t xml:space="preserve">6分</w:t>
            </w:r>
            <w:r>
              <w:rPr>
                <w:rFonts w:hint="eastAsia" w:ascii="宋体" w:hAnsi="宋体" w:cs="宋体"/>
                <w:b/>
                <w:bCs/>
                <w:color w:val="auto"/>
                <w:sz w:val="24"/>
                <w:lang w:bidi="ar"/>
              </w:rPr>
              <w:t xml:space="preserve">，方案合理基本满足项目需求得</w:t>
            </w:r>
            <w:r>
              <w:rPr>
                <w:rFonts w:hint="eastAsia" w:ascii="宋体" w:hAnsi="宋体" w:cs="宋体"/>
                <w:b/>
                <w:bCs/>
                <w:color w:val="auto"/>
                <w:sz w:val="24"/>
                <w:lang w:val="en-US" w:eastAsia="zh-CN" w:bidi="ar"/>
              </w:rPr>
              <w:t xml:space="preserve">4.2</w:t>
            </w:r>
            <w:bookmarkStart w:id="812" w:name="_GoBack"/>
            <w:r/>
            <w:bookmarkEnd w:id="812"/>
            <w:r>
              <w:rPr>
                <w:rFonts w:hint="eastAsia" w:ascii="宋体" w:hAnsi="宋体" w:cs="宋体"/>
                <w:b/>
                <w:bCs/>
                <w:color w:val="auto"/>
                <w:sz w:val="24"/>
                <w:lang w:bidi="ar"/>
              </w:rPr>
              <w:t xml:space="preserve">分，缺少相应内容</w:t>
            </w:r>
            <w:r>
              <w:rPr>
                <w:rFonts w:hint="eastAsia" w:ascii="宋体" w:hAnsi="宋体" w:cs="宋体"/>
                <w:b/>
                <w:bCs/>
                <w:color w:val="auto"/>
                <w:sz w:val="24"/>
                <w:lang w:val="en-US" w:eastAsia="zh-CN" w:bidi="ar"/>
              </w:rPr>
              <w:t xml:space="preserve">或未提供</w:t>
            </w:r>
            <w:r>
              <w:rPr>
                <w:rFonts w:hint="eastAsia" w:ascii="宋体" w:hAnsi="宋体" w:cs="宋体"/>
                <w:b/>
                <w:bCs/>
                <w:color w:val="auto"/>
                <w:sz w:val="24"/>
                <w:lang w:eastAsia="zh-CN" w:bidi="ar"/>
              </w:rPr>
              <w:t xml:space="preserve">的</w:t>
            </w:r>
            <w:r>
              <w:rPr>
                <w:rFonts w:hint="eastAsia" w:ascii="宋体" w:hAnsi="宋体" w:cs="宋体"/>
                <w:b/>
                <w:bCs/>
                <w:color w:val="auto"/>
                <w:sz w:val="24"/>
                <w:lang w:bidi="ar"/>
              </w:rPr>
              <w:t xml:space="preserve">不得分。</w:t>
            </w:r>
            <w:r/>
          </w:p>
        </w:tc>
      </w:tr>
      <w:tr>
        <w:trPr>
          <w:jc w:val="center"/>
          <w:trHeight w:val="492"/>
        </w:trPr>
        <w:tc>
          <w:tcPr>
            <w:tcBorders>
              <w:top w:val="single" w:color="auto" w:sz="6" w:space="0"/>
              <w:left w:val="single" w:color="auto" w:sz="6" w:space="0"/>
              <w:bottom w:val="single" w:color="auto" w:sz="6" w:space="0"/>
              <w:right w:val="single" w:color="auto" w:sz="6" w:space="0"/>
            </w:tcBorders>
            <w:tcW w:w="719" w:type="dxa"/>
            <w:vAlign w:val="center"/>
            <w:textDirection w:val="lrTb"/>
            <w:noWrap w:val="false"/>
          </w:tcPr>
          <w:p>
            <w:pPr>
              <w:jc w:val="center"/>
              <w:spacing w:line="400" w:lineRule="exact"/>
              <w:widowControl w:val="off"/>
              <w:rPr>
                <w:rFonts w:hint="default" w:ascii="宋体" w:hAnsi="宋体" w:eastAsia="宋体" w:cs="宋体"/>
                <w:lang w:val="en-US" w:eastAsia="zh-CN"/>
              </w:rPr>
            </w:pPr>
            <w:r>
              <w:rPr>
                <w:rFonts w:hint="eastAsia" w:ascii="宋体" w:hAnsi="宋体" w:cs="宋体"/>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989" w:type="dxa"/>
            <w:vAlign w:val="center"/>
            <w:textDirection w:val="lrTb"/>
            <w:noWrap w:val="false"/>
          </w:tcPr>
          <w:p>
            <w:pPr>
              <w:jc w:val="center"/>
              <w:spacing w:line="400" w:lineRule="exact"/>
              <w:widowControl w:val="off"/>
              <w:rPr>
                <w:rFonts w:hint="eastAsia" w:ascii="宋体" w:hAnsi="宋体" w:eastAsia="宋体" w:cs="宋体"/>
                <w:lang w:val="en-US" w:eastAsia="zh-CN"/>
              </w:rPr>
            </w:pPr>
            <w:r>
              <w:rPr>
                <w:rFonts w:hint="eastAsia" w:ascii="宋体" w:hAnsi="宋体" w:eastAsia="宋体" w:cs="宋体"/>
                <w:lang w:val="en-US" w:eastAsia="zh-CN"/>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6852" w:type="dxa"/>
            <w:vAlign w:val="center"/>
            <w:textDirection w:val="lrTb"/>
            <w:noWrap w:val="false"/>
          </w:tcPr>
          <w:p>
            <w:pPr>
              <w:jc w:val="left"/>
              <w:spacing w:line="400" w:lineRule="exact"/>
              <w:widowControl w:val="off"/>
              <w:rPr>
                <w:rFonts w:hint="eastAsia" w:ascii="宋体" w:hAnsi="宋体" w:eastAsia="宋体" w:cs="宋体"/>
              </w:rPr>
            </w:pPr>
            <w:r>
              <w:rPr>
                <w:rFonts w:hint="eastAsia" w:ascii="宋体" w:hAnsi="宋体" w:eastAsia="宋体" w:cs="宋体"/>
              </w:rPr>
              <w:t xml:space="preserve">响应</w:t>
            </w:r>
            <w:r>
              <w:rPr>
                <w:rFonts w:hint="eastAsia" w:ascii="宋体" w:hAnsi="宋体" w:eastAsia="宋体" w:cs="宋体"/>
                <w:lang w:val="en-US" w:eastAsia="zh-CN"/>
              </w:rPr>
              <w:t xml:space="preserve">供应商</w:t>
            </w:r>
            <w:r>
              <w:rPr>
                <w:rFonts w:hint="eastAsia" w:ascii="宋体" w:hAnsi="宋体" w:eastAsia="宋体" w:cs="宋体"/>
              </w:rPr>
              <w:t xml:space="preserve">完成过类似污水治理项目每有一个得</w:t>
            </w:r>
            <w:r>
              <w:rPr>
                <w:rFonts w:hint="eastAsia" w:ascii="宋体" w:hAnsi="宋体" w:eastAsia="宋体" w:cs="宋体"/>
                <w:lang w:val="en-US" w:eastAsia="zh-CN"/>
              </w:rPr>
              <w:t xml:space="preserve">2</w:t>
            </w:r>
            <w:r>
              <w:rPr>
                <w:rFonts w:hint="eastAsia" w:ascii="宋体" w:hAnsi="宋体" w:eastAsia="宋体" w:cs="宋体"/>
              </w:rPr>
              <w:t xml:space="preserve">分，最多得</w:t>
            </w:r>
            <w:r>
              <w:rPr>
                <w:rFonts w:hint="eastAsia" w:ascii="宋体" w:hAnsi="宋体" w:cs="宋体"/>
                <w:lang w:val="en-US" w:eastAsia="zh-CN"/>
              </w:rPr>
              <w:t xml:space="preserve">4</w:t>
            </w:r>
            <w:r>
              <w:rPr>
                <w:rFonts w:hint="eastAsia" w:ascii="宋体" w:hAnsi="宋体" w:eastAsia="宋体" w:cs="宋体"/>
              </w:rPr>
              <w:t xml:space="preserve">分。</w:t>
            </w:r>
            <w:r/>
          </w:p>
          <w:p>
            <w:pPr>
              <w:jc w:val="left"/>
              <w:spacing w:line="400" w:lineRule="exact"/>
              <w:widowControl w:val="off"/>
              <w:rPr>
                <w:rFonts w:hint="eastAsia" w:ascii="宋体" w:hAnsi="宋体" w:eastAsia="宋体" w:cs="宋体"/>
                <w:lang w:val="en-US" w:eastAsia="zh-CN"/>
              </w:rPr>
            </w:pPr>
            <w:r>
              <w:rPr>
                <w:rFonts w:hint="eastAsia" w:ascii="宋体" w:hAnsi="宋体" w:eastAsia="宋体" w:cs="宋体"/>
              </w:rPr>
              <w:t xml:space="preserve">须提供中标通知书、施工合同、竣工验收证明，缺一不可，否则不得分（提供复印件，原件备查）。</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商务</w:t>
      </w:r>
      <w:r>
        <w:rPr>
          <w:rFonts w:hint="eastAsia" w:ascii="宋体" w:hAnsi="宋体" w:eastAsia="宋体" w:cs="宋体"/>
          <w:bCs/>
          <w:color w:val="auto"/>
          <w:sz w:val="24"/>
          <w:szCs w:val="24"/>
          <w:highlight w:val="none"/>
        </w:rPr>
        <w:t xml:space="preserve">技术标评审时，</w:t>
      </w:r>
      <w:r>
        <w:rPr>
          <w:rFonts w:hint="eastAsia" w:ascii="宋体" w:hAnsi="宋体" w:eastAsia="宋体" w:cs="宋体"/>
          <w:bCs/>
          <w:color w:val="auto"/>
          <w:sz w:val="24"/>
          <w:szCs w:val="24"/>
          <w:highlight w:val="none"/>
          <w:lang w:eastAsia="zh-CN"/>
        </w:rPr>
        <w:t xml:space="preserve">磋商小组</w:t>
      </w:r>
      <w:r>
        <w:rPr>
          <w:rFonts w:hint="eastAsia" w:ascii="宋体" w:hAnsi="宋体" w:eastAsia="宋体" w:cs="宋体"/>
          <w:bCs/>
          <w:color w:val="auto"/>
          <w:sz w:val="24"/>
          <w:szCs w:val="24"/>
          <w:highlight w:val="none"/>
        </w:rPr>
        <w:t xml:space="preserve">分别对每个有效</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的标书进行评价、打分。技术分按算术平均值计算。分值四舍五入，保留小数点后两位。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注：①请供应商对“评分标准表”中的所有打分项逐一响应并提供证明文件。 </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②供应商制作磋商响应文件时保证图片、文字材料的完整、清晰可辨，任何原因导致评委看不清楚或无法查看，后果由供应商自负。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w:t>
      </w:r>
      <w:r>
        <w:rPr>
          <w:rFonts w:hint="eastAsia" w:ascii="宋体" w:hAnsi="宋体" w:eastAsia="宋体" w:cs="宋体"/>
          <w:b/>
          <w:bCs/>
          <w:color w:val="auto"/>
          <w:sz w:val="24"/>
          <w:highlight w:val="none"/>
          <w:u w:val="none"/>
        </w:rPr>
        <w:t xml:space="preserve">供应商应依照规定提交各类证书</w:t>
      </w:r>
      <w:r>
        <w:rPr>
          <w:rFonts w:hint="eastAsia" w:ascii="宋体" w:hAnsi="宋体" w:eastAsia="宋体" w:cs="宋体"/>
          <w:b/>
          <w:bCs/>
          <w:color w:val="auto"/>
          <w:sz w:val="24"/>
          <w:highlight w:val="none"/>
          <w:u w:val="none"/>
          <w:lang w:val="en-US" w:eastAsia="zh-CN"/>
        </w:rPr>
        <w:t xml:space="preserve">扫描</w:t>
      </w:r>
      <w:r>
        <w:rPr>
          <w:rFonts w:hint="eastAsia" w:ascii="宋体" w:hAnsi="宋体" w:eastAsia="宋体" w:cs="宋体"/>
          <w:b/>
          <w:bCs/>
          <w:color w:val="auto"/>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auto"/>
          <w:sz w:val="24"/>
          <w:highlight w:val="none"/>
          <w:u w:val="none"/>
        </w:rPr>
        <w:t xml:space="preserve">。</w:t>
      </w:r>
      <w:r/>
    </w:p>
    <w:p>
      <w:pPr>
        <w:pStyle w:val="975"/>
        <w:ind w:firstLine="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（四）价格标部分（</w:t>
      </w:r>
      <w:r>
        <w:rPr>
          <w:rFonts w:hint="eastAsia" w:cs="Times New Roman"/>
          <w:b/>
          <w:bCs/>
          <w:color w:val="auto"/>
          <w:sz w:val="24"/>
          <w:szCs w:val="24"/>
          <w:highlight w:val="none"/>
          <w:lang w:val="en-US" w:eastAsia="zh-CN" w:bidi="ar-SA"/>
        </w:rPr>
        <w:t xml:space="preserve">60</w:t>
      </w:r>
      <w:r>
        <w:rPr>
          <w:rFonts w:hint="eastAsia" w:ascii="宋体" w:hAnsi="宋体" w:eastAsia="宋体" w:cs="Times New Roman"/>
          <w:b/>
          <w:bCs/>
          <w:color w:val="auto"/>
          <w:sz w:val="24"/>
          <w:szCs w:val="24"/>
          <w:highlight w:val="none"/>
          <w:lang w:val="en-US" w:eastAsia="zh-CN" w:bidi="ar-SA"/>
        </w:rPr>
        <w:t xml:space="preserve">分）</w:t>
      </w:r>
      <w:r/>
    </w:p>
    <w:tbl>
      <w:tblPr>
        <w:tblStyle w:val="951"/>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4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价格</w:t>
            </w:r>
            <w:r>
              <w:rPr>
                <w:rFonts w:hint="eastAsia" w:ascii="宋体" w:hAnsi="宋体" w:cs="宋体"/>
                <w:color w:val="auto"/>
                <w:sz w:val="24"/>
                <w:szCs w:val="24"/>
                <w:highlight w:val="none"/>
              </w:rPr>
              <w:t xml:space="preserve">标得分</w:t>
            </w:r>
            <w:r>
              <w:rPr>
                <w:rFonts w:hint="eastAsia" w:ascii="宋体" w:hAnsi="宋体" w:cs="宋体"/>
                <w:color w:val="auto"/>
                <w:sz w:val="24"/>
                <w:szCs w:val="24"/>
                <w:highlight w:val="none"/>
                <w:lang w:val="en-US" w:eastAsia="zh-CN"/>
              </w:rPr>
              <w:t xml:space="preserve"> </w:t>
            </w:r>
            <w:r/>
          </w:p>
        </w:tc>
        <w:tc>
          <w:tcPr>
            <w:tcW w:w="690" w:type="dxa"/>
            <w:vAlign w:val="center"/>
            <w:textDirection w:val="lrTb"/>
            <w:noWrap w:val="false"/>
          </w:tcPr>
          <w:p>
            <w:pPr>
              <w:jc w:val="center"/>
              <w:spacing w:line="4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tcW w:w="7800" w:type="dxa"/>
            <w:vAlign w:val="center"/>
            <w:textDirection w:val="lrTb"/>
            <w:noWrap w:val="false"/>
          </w:tcPr>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4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eastAsia="宋体" w:cs="宋体"/>
                <w:color w:val="auto"/>
                <w:sz w:val="24"/>
                <w:szCs w:val="24"/>
                <w:highlight w:val="none"/>
                <w:lang w:val="en-US" w:eastAsia="zh-CN"/>
              </w:rPr>
              <w:t xml:space="preserve">价格权值</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（分值四舍五入，保留小数点后两位）</w:t>
            </w:r>
            <w:r/>
          </w:p>
        </w:tc>
      </w:tr>
    </w:tbl>
    <w:p>
      <w:pPr>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政府采购政策功能落实</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b/>
          <w:bCs/>
          <w:color w:val="auto"/>
          <w:sz w:val="24"/>
          <w:szCs w:val="24"/>
          <w:highlight w:val="none"/>
          <w:lang w:val="en-US" w:eastAsia="zh-CN" w:bidi="ar"/>
        </w:rPr>
        <w:t xml:space="preserve">本项目专门面向中小企业采购，</w:t>
      </w:r>
      <w:r>
        <w:rPr>
          <w:rFonts w:hint="eastAsia" w:ascii="宋体" w:hAnsi="宋体" w:eastAsia="宋体" w:cs="宋体"/>
          <w:b/>
          <w:bCs/>
          <w:color w:val="auto"/>
          <w:sz w:val="24"/>
          <w:szCs w:val="24"/>
          <w:highlight w:val="none"/>
          <w:lang w:val="en-US" w:eastAsia="zh-CN"/>
        </w:rPr>
        <w:t xml:space="preserve">不再执行价格评审优惠的扶持政策</w:t>
      </w:r>
      <w:r>
        <w:rPr>
          <w:rFonts w:hint="eastAsia" w:ascii="宋体" w:hAnsi="宋体" w:eastAsia="宋体" w:cs="宋体"/>
          <w:b/>
          <w:bCs/>
          <w:color w:val="auto"/>
          <w:sz w:val="24"/>
          <w:szCs w:val="24"/>
          <w:highlight w:val="none"/>
          <w:lang w:val="en-US" w:eastAsia="zh-CN" w:bidi="ar"/>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本次采购标的对应的中小企业划分标准所属行业为：</w:t>
      </w:r>
      <w:r>
        <w:rPr>
          <w:rFonts w:hint="eastAsia" w:ascii="宋体" w:hAnsi="宋体" w:eastAsia="宋体" w:cs="宋体"/>
          <w:b/>
          <w:bCs/>
          <w:color w:val="auto"/>
          <w:sz w:val="24"/>
          <w:szCs w:val="24"/>
          <w:highlight w:val="none"/>
          <w:lang w:val="en-US" w:eastAsia="zh-CN" w:bidi="ar"/>
        </w:rPr>
        <w:t xml:space="preserve">建筑业。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供应商提供的货物、工程或者服务符合下列情形的，享受本办法规定的中小企业扶持政策：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（一）在货物采购项目中，货物由中小企业制造，即货物由中小企业生产且使用该中小企业商号或者注册商标；</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（二）在工程采购项目中，工程由中小企业承建，即工程施工单位为中小企业；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在货物采购项目中，供应商提供的货物既有中小企业制造货物，也有大型企业制造货物的，不享受本办法规定的中小企业扶持政策。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残疾人福利性单位</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监狱企业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p>
    <w:p>
      <w:pPr>
        <w:ind w:left="0" w:firstLine="480"/>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根据规定，在政府采购活动中，其他视同小型、微型企业的，参照本条执行。</w:t>
      </w:r>
      <w:r/>
    </w:p>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bCs/>
          <w:color w:val="auto"/>
          <w:sz w:val="24"/>
          <w:highlight w:val="none"/>
          <w:lang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val="0"/>
          <w:bCs w:val="0"/>
          <w:color w:val="auto"/>
          <w:sz w:val="24"/>
          <w:highlight w:val="none"/>
          <w:u w:val="none"/>
          <w:lang w:val="en-US" w:eastAsia="zh-CN"/>
        </w:rPr>
        <w:t xml:space="preserve">1.</w:t>
      </w:r>
      <w:r>
        <w:rPr>
          <w:rFonts w:hint="default" w:ascii="宋体" w:hAnsi="宋体" w:eastAsia="宋体" w:cs="宋体"/>
          <w:b w:val="0"/>
          <w:bCs w:val="0"/>
          <w:color w:val="auto"/>
          <w:sz w:val="24"/>
          <w:highlight w:val="none"/>
          <w:u w:val="none"/>
          <w:lang w:val="en-US" w:eastAsia="zh-CN"/>
        </w:rPr>
        <w:t xml:space="preserve">评审过程中出现下列情形之一的，</w:t>
      </w:r>
      <w:r>
        <w:rPr>
          <w:rFonts w:hint="eastAsia" w:ascii="宋体" w:hAnsi="宋体" w:cs="宋体"/>
          <w:b w:val="0"/>
          <w:bCs w:val="0"/>
          <w:color w:val="auto"/>
          <w:sz w:val="24"/>
          <w:highlight w:val="none"/>
          <w:u w:val="none"/>
          <w:lang w:val="en-US" w:eastAsia="zh-CN"/>
        </w:rPr>
        <w:t xml:space="preserve">磋商小组</w:t>
      </w:r>
      <w:r>
        <w:rPr>
          <w:rFonts w:hint="default" w:ascii="宋体" w:hAnsi="宋体" w:eastAsia="宋体" w:cs="宋体"/>
          <w:b w:val="0"/>
          <w:bCs w:val="0"/>
          <w:color w:val="auto"/>
          <w:sz w:val="24"/>
          <w:highlight w:val="none"/>
          <w:u w:val="none"/>
          <w:lang w:val="en-US" w:eastAsia="zh-CN"/>
        </w:rPr>
        <w:t xml:space="preserve">应当启动异常低价投标（响应）审查程序：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（3）投标（响应）报价低于采购项目最高限价65%的，即投标（响应）报价&lt;采购项目最高限价×65%；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（4）评审委员会基于专业判断，认定供应商报价过低，有可能影响产品质量或者不能诚信履约的其他情形。 </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auto"/>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auto"/>
          <w:sz w:val="24"/>
          <w:highlight w:val="none"/>
          <w:u w:val="none"/>
          <w:lang w:val="en-US" w:eastAsia="zh-CN"/>
        </w:rPr>
        <w:t xml:space="preserve">。</w:t>
      </w:r>
      <w:r/>
    </w:p>
    <w:p>
      <w:pPr>
        <w:ind w:firstLine="570"/>
        <w:keepLines w:val="0"/>
        <w:keepNext w:val="0"/>
        <w:pageBreakBefore w:val="0"/>
        <w:spacing w:line="360" w:lineRule="auto"/>
        <w:widowControl w:val="off"/>
        <w:rPr>
          <w:rFonts w:hint="eastAsia" w:ascii="宋体" w:hAnsi="宋体" w:cs="宋体"/>
          <w:b w:val="0"/>
          <w:bCs w:val="0"/>
          <w:color w:val="auto"/>
          <w:sz w:val="24"/>
          <w:highlight w:val="none"/>
          <w:u w:val="none"/>
          <w:lang w:val="en-US" w:eastAsia="zh-CN"/>
        </w:rPr>
      </w:pPr>
      <w:r>
        <w:rPr>
          <w:rFonts w:hint="eastAsia" w:ascii="宋体" w:hAnsi="宋体" w:cs="宋体"/>
          <w:b w:val="0"/>
          <w:bCs w:val="0"/>
          <w:color w:val="auto"/>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default" w:ascii="宋体" w:hAnsi="宋体" w:eastAsia="宋体" w:cs="宋体"/>
          <w:b w:val="0"/>
          <w:bCs w:val="0"/>
          <w:color w:val="auto"/>
          <w:sz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成交供应商</w:t>
      </w:r>
      <w:r>
        <w:rPr>
          <w:rFonts w:hint="eastAsia" w:ascii="宋体" w:hAnsi="宋体" w:eastAsia="宋体" w:cs="宋体"/>
          <w:b/>
          <w:bCs/>
          <w:color w:val="auto"/>
          <w:sz w:val="24"/>
          <w:highlight w:val="none"/>
        </w:rPr>
        <w:t xml:space="preserve">的确定</w:t>
      </w:r>
      <w:r/>
    </w:p>
    <w:p>
      <w:pPr>
        <w:ind w:left="0" w:firstLine="480"/>
        <w:keepLines w:val="0"/>
        <w:keepNext w:val="0"/>
        <w:pageBreakBefore w:val="0"/>
        <w:spacing w:line="360" w:lineRule="auto"/>
        <w:rPr>
          <w:rFonts w:hint="eastAsia" w:ascii="宋体" w:hAnsi="宋体" w:eastAsia="宋体" w:cs="宋体"/>
          <w:b w:val="0"/>
          <w:bCs w:val="0"/>
          <w:color w:val="auto"/>
          <w:sz w:val="24"/>
          <w:highlight w:val="none"/>
          <w:u w:val="none"/>
          <w:lang w:val="zh-CN" w:eastAsia="zh-CN"/>
        </w:rPr>
        <w:outlineLvl w:val="9"/>
      </w:pPr>
      <w:r>
        <w:rPr>
          <w:rFonts w:hint="eastAsia" w:ascii="宋体" w:hAnsi="宋体" w:eastAsia="宋体" w:cs="宋体"/>
          <w:color w:val="auto"/>
          <w:sz w:val="24"/>
          <w:highlight w:val="none"/>
          <w:lang w:val="zh-CN"/>
        </w:rPr>
        <w:t xml:space="preserve">磋商小组根据综合评分</w:t>
      </w:r>
      <w:r>
        <w:rPr>
          <w:rFonts w:hint="eastAsia" w:ascii="宋体" w:hAnsi="宋体" w:eastAsia="宋体" w:cs="宋体"/>
          <w:b w:val="0"/>
          <w:bCs w:val="0"/>
          <w:color w:val="auto"/>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auto"/>
          <w:sz w:val="24"/>
          <w:highlight w:val="none"/>
          <w:u w:val="none"/>
          <w:lang w:val="zh-CN" w:eastAsia="zh-CN"/>
        </w:rPr>
        <w:t xml:space="preserve">。</w:t>
      </w:r>
      <w:r/>
    </w:p>
    <w:p>
      <w:pPr>
        <w:ind w:firstLine="573"/>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采购人委托磋商小组直接确定排名第一的成交候选人为成交供应商。</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五</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公告成交结果</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自确定成交供应商之日起2个工作日内，在江苏政府采购网公告成交结果，公告期限为1个工作日。</w:t>
      </w:r>
      <w:r/>
    </w:p>
    <w:p>
      <w:pPr>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w:t>
      </w:r>
      <w:r>
        <w:rPr>
          <w:rFonts w:hint="eastAsia" w:ascii="宋体" w:hAnsi="宋体" w:eastAsia="宋体" w:cs="宋体"/>
          <w:b/>
          <w:bCs/>
          <w:color w:val="auto"/>
          <w:sz w:val="24"/>
          <w:highlight w:val="none"/>
          <w:u w:val="none"/>
          <w:lang w:val="zh-CN"/>
        </w:rPr>
        <w:t xml:space="preserve">发放成交通知书</w:t>
      </w:r>
      <w:r/>
    </w:p>
    <w:p>
      <w:pPr>
        <w:ind w:firstLine="570"/>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公告成交结果的同时，</w:t>
      </w:r>
      <w:r>
        <w:rPr>
          <w:rFonts w:hint="eastAsia" w:ascii="宋体" w:hAnsi="宋体" w:eastAsia="宋体" w:cs="宋体"/>
          <w:b w:val="0"/>
          <w:bCs w:val="0"/>
          <w:color w:val="auto"/>
          <w:sz w:val="24"/>
          <w:highlight w:val="none"/>
          <w:u w:val="none"/>
          <w:lang w:val="zh-CN" w:eastAsia="zh-CN"/>
        </w:rPr>
        <w:t xml:space="preserve">交易中心</w:t>
      </w:r>
      <w:r>
        <w:rPr>
          <w:rFonts w:hint="eastAsia" w:ascii="宋体" w:hAnsi="宋体" w:eastAsia="宋体" w:cs="宋体"/>
          <w:b w:val="0"/>
          <w:bCs w:val="0"/>
          <w:color w:val="auto"/>
          <w:sz w:val="24"/>
          <w:highlight w:val="none"/>
          <w:u w:val="none"/>
          <w:lang w:val="zh-CN"/>
        </w:rPr>
        <w:t xml:space="preserve">向成交供应商发放成交通知书。</w:t>
      </w:r>
      <w:r/>
    </w:p>
    <w:p>
      <w:pPr>
        <w:ind w:firstLine="570"/>
        <w:keepLines w:val="0"/>
        <w:keepNext w:val="0"/>
        <w:pageBreakBefore w:val="0"/>
        <w:spacing w:line="360" w:lineRule="auto"/>
        <w:widowControl w:val="off"/>
        <w:rPr>
          <w:rFonts w:hint="eastAsia" w:ascii="宋体" w:hAnsi="宋体" w:eastAsia="宋体" w:cs="宋体"/>
          <w:b/>
          <w:bCs/>
          <w:color w:val="auto"/>
          <w:sz w:val="24"/>
          <w:highlight w:val="none"/>
          <w:u w:val="none"/>
          <w:lang w:val="zh-CN"/>
        </w:rPr>
      </w:pPr>
      <w:r>
        <w:rPr>
          <w:rFonts w:hint="eastAsia" w:ascii="宋体" w:hAnsi="宋体" w:eastAsia="宋体" w:cs="宋体"/>
          <w:b w:val="0"/>
          <w:bCs w:val="0"/>
          <w:color w:val="auto"/>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auto"/>
          <w:sz w:val="24"/>
          <w:highlight w:val="none"/>
          <w:u w:val="none"/>
          <w:lang w:val="zh-CN"/>
        </w:rPr>
        <w:t xml:space="preserve">成交供应商领取成交通知书时须提供</w:t>
      </w:r>
      <w:r>
        <w:rPr>
          <w:rFonts w:hint="eastAsia" w:ascii="宋体" w:hAnsi="宋体" w:cs="宋体"/>
          <w:b/>
          <w:bCs/>
          <w:color w:val="auto"/>
          <w:sz w:val="24"/>
          <w:highlight w:val="none"/>
          <w:u w:val="none"/>
          <w:lang w:val="en-US" w:eastAsia="zh-CN"/>
        </w:rPr>
        <w:t xml:space="preserve">四</w:t>
      </w:r>
      <w:r>
        <w:rPr>
          <w:rFonts w:hint="eastAsia" w:ascii="宋体" w:hAnsi="宋体" w:eastAsia="宋体" w:cs="宋体"/>
          <w:b/>
          <w:bCs/>
          <w:color w:val="auto"/>
          <w:sz w:val="24"/>
          <w:highlight w:val="none"/>
          <w:u w:val="none"/>
          <w:lang w:val="zh-CN"/>
        </w:rPr>
        <w:t xml:space="preserve">份纸质版响应文件及</w:t>
      </w:r>
      <w:r>
        <w:rPr>
          <w:rFonts w:hint="eastAsia" w:ascii="宋体" w:hAnsi="宋体" w:cs="宋体"/>
          <w:b/>
          <w:bCs/>
          <w:color w:val="auto"/>
          <w:sz w:val="24"/>
          <w:highlight w:val="none"/>
          <w:u w:val="none"/>
          <w:lang w:val="en-US" w:eastAsia="zh-CN"/>
        </w:rPr>
        <w:t xml:space="preserve">一</w:t>
      </w:r>
      <w:r>
        <w:rPr>
          <w:rFonts w:hint="eastAsia" w:ascii="宋体" w:hAnsi="宋体" w:eastAsia="宋体" w:cs="宋体"/>
          <w:b/>
          <w:bCs/>
          <w:color w:val="auto"/>
          <w:sz w:val="24"/>
          <w:highlight w:val="none"/>
          <w:u w:val="none"/>
          <w:lang w:val="zh-CN"/>
        </w:rPr>
        <w:t xml:space="preserve">份响应文件电子扫描件至代理机构处。</w:t>
      </w:r>
      <w:bookmarkEnd w:id="788"/>
      <w:r/>
      <w:bookmarkEnd w:id="789"/>
      <w:r/>
      <w:bookmarkEnd w:id="803"/>
      <w:r/>
      <w:r/>
    </w:p>
    <w:p>
      <w:pPr>
        <w:pStyle w:val="984"/>
        <w:rPr>
          <w:rFonts w:hint="eastAsia"/>
          <w:color w:val="auto"/>
          <w:highlight w:val="none"/>
        </w:rPr>
      </w:pPr>
      <w:r>
        <w:rPr>
          <w:rFonts w:hint="eastAsia"/>
          <w:color w:val="auto"/>
          <w:highlight w:val="none"/>
        </w:rPr>
      </w:r>
      <w:r/>
    </w:p>
    <w:p>
      <w:pPr>
        <w:numPr>
          <w:ilvl w:val="0"/>
          <w:numId w:val="0"/>
        </w:numPr>
        <w:jc w:val="center"/>
        <w:keepNext/>
        <w:rPr>
          <w:rFonts w:hint="eastAsia" w:ascii="黑体" w:eastAsia="黑体"/>
          <w:bCs/>
          <w:color w:val="auto"/>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auto"/>
          <w:sz w:val="44"/>
          <w:szCs w:val="28"/>
          <w:highlight w:val="none"/>
          <w:lang w:val="en-US" w:eastAsia="zh-CN"/>
        </w:rPr>
      </w:r>
      <w:r/>
    </w:p>
    <w:p>
      <w:pPr>
        <w:numPr>
          <w:ilvl w:val="0"/>
          <w:numId w:val="0"/>
        </w:numPr>
        <w:jc w:val="center"/>
        <w:keepNext/>
        <w:rPr>
          <w:rFonts w:hint="eastAsia" w:ascii="黑体" w:hAnsi="Times New Roman" w:eastAsia="黑体"/>
          <w:bCs/>
          <w:color w:val="auto"/>
          <w:sz w:val="44"/>
          <w:szCs w:val="28"/>
          <w:highlight w:val="none"/>
        </w:rPr>
        <w:outlineLvl w:val="0"/>
      </w:pPr>
      <w:r>
        <w:rPr>
          <w:rFonts w:hint="eastAsia" w:ascii="黑体" w:eastAsia="黑体"/>
          <w:bCs/>
          <w:color w:val="auto"/>
          <w:sz w:val="44"/>
          <w:szCs w:val="28"/>
          <w:highlight w:val="none"/>
          <w:lang w:val="en-US" w:eastAsia="zh-CN"/>
        </w:rPr>
        <w:t xml:space="preserve">第六章  </w:t>
      </w:r>
      <w:r>
        <w:rPr>
          <w:rFonts w:hint="eastAsia" w:ascii="黑体" w:hAnsi="Times New Roman" w:eastAsia="黑体"/>
          <w:bCs/>
          <w:color w:val="auto"/>
          <w:sz w:val="44"/>
          <w:szCs w:val="28"/>
          <w:highlight w:val="none"/>
        </w:rPr>
        <w:t xml:space="preserve">响应文件格式</w:t>
      </w:r>
      <w:r/>
    </w:p>
    <w:p>
      <w:pPr>
        <w:jc w:val="center"/>
        <w:rPr>
          <w:rFonts w:hint="eastAsia" w:ascii="宋体" w:hAnsi="宋体"/>
          <w:b/>
          <w:color w:val="auto"/>
          <w:sz w:val="72"/>
          <w:szCs w:val="21"/>
          <w:highlight w:val="none"/>
        </w:rPr>
      </w:pPr>
      <w:r/>
      <w:bookmarkStart w:id="807" w:name="_Hlt26671244"/>
      <w:r/>
      <w:bookmarkEnd w:id="807"/>
      <w:r/>
      <w:bookmarkStart w:id="808" w:name="_Hlt26955039"/>
      <w:r/>
      <w:bookmarkEnd w:id="808"/>
      <w:r/>
      <w:bookmarkStart w:id="809" w:name="_Toc26554094"/>
      <w:r/>
      <w:bookmarkStart w:id="810" w:name="_Toc120614282"/>
      <w:r/>
      <w:bookmarkStart w:id="811"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146"/>
        <w:rPr>
          <w:rFonts w:hint="eastAsia"/>
          <w:color w:val="auto"/>
          <w:highlight w:val="none"/>
        </w:rPr>
      </w:pPr>
      <w:r>
        <w:rPr>
          <w:rFonts w:hint="eastAsia"/>
          <w:color w:val="auto"/>
          <w:highlight w:val="none"/>
        </w:rPr>
      </w:r>
      <w:r/>
    </w:p>
    <w:p>
      <w:pPr>
        <w:jc w:val="both"/>
        <w:spacing w:line="440" w:lineRule="exact"/>
        <w:rPr>
          <w:rFonts w:hint="eastAsia" w:ascii="宋体" w:hAnsi="宋体"/>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auto"/>
          <w:sz w:val="32"/>
          <w:szCs w:val="32"/>
          <w:highlight w:val="none"/>
        </w:rPr>
      </w:r>
      <w:bookmarkEnd w:id="161"/>
      <w:r/>
      <w:bookmarkEnd w:id="162"/>
      <w:r/>
      <w:bookmarkEnd w:id="809"/>
      <w:r/>
      <w:bookmarkEnd w:id="810"/>
      <w:r/>
      <w:bookmarkEnd w:id="811"/>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附件1：</w:t>
      </w:r>
      <w:r/>
    </w:p>
    <w:p>
      <w:pPr>
        <w:pStyle w:val="942"/>
        <w:jc w:val="center"/>
        <w:keepLines w:val="0"/>
        <w:keepNext w:val="0"/>
        <w:widowControl/>
        <w:rPr>
          <w:color w:val="auto"/>
          <w:highlight w:val="none"/>
        </w:rPr>
        <w:suppressLineNumbers w:val="0"/>
      </w:pPr>
      <w:r>
        <w:rPr>
          <w:rStyle w:val="977"/>
          <w:color w:val="auto"/>
          <w:highlight w:val="none"/>
        </w:rPr>
        <w:t xml:space="preserve">磋商报价表</w:t>
      </w:r>
      <w:r/>
    </w:p>
    <w:p>
      <w:pPr>
        <w:pStyle w:val="973"/>
        <w:keepLines w:val="0"/>
        <w:keepNext w:val="0"/>
        <w:widowControl/>
        <w:rPr>
          <w:color w:val="auto"/>
          <w:highlight w:val="none"/>
        </w:rPr>
        <w:suppressLineNumbers w:val="0"/>
      </w:pPr>
      <w:r>
        <w:rPr>
          <w:color w:val="auto"/>
          <w:highlight w:val="none"/>
        </w:rPr>
        <w:t xml:space="preserve">本次为首次报价                                  货币单位：人民币元</w:t>
      </w:r>
      <w:r/>
    </w:p>
    <w:p>
      <w:pPr>
        <w:pStyle w:val="973"/>
        <w:keepLines w:val="0"/>
        <w:keepNext w:val="0"/>
        <w:widowControl/>
        <w:rPr>
          <w:color w:val="auto"/>
          <w:highlight w:val="none"/>
        </w:rPr>
        <w:suppressLineNumbers w:val="0"/>
      </w:pPr>
      <w:r>
        <w:rPr>
          <w:color w:val="auto"/>
          <w:highlight w:val="none"/>
        </w:rPr>
        <w:t xml:space="preserve">项目编号：项目编号  </w:t>
      </w:r>
      <w:r/>
    </w:p>
    <w:tbl>
      <w:tblPr>
        <w:tblStyle w:val="951"/>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shd w:val="clear" w:color="auto" w:fill="auto"/>
            <w:tcW w:w="333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项目名称</w:t>
            </w:r>
            <w:r/>
          </w:p>
        </w:tc>
        <w:tc>
          <w:tcPr>
            <w:shd w:val="clear" w:color="auto" w:fill="auto"/>
            <w:tcW w:w="3345"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项目内容</w:t>
            </w:r>
            <w:r/>
          </w:p>
        </w:tc>
        <w:tc>
          <w:tcPr>
            <w:shd w:val="clear" w:color="auto" w:fill="auto"/>
            <w:tcW w:w="498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总价（小写）</w:t>
            </w:r>
            <w:r/>
          </w:p>
        </w:tc>
      </w:tr>
      <w:tr>
        <w:trPr>
          <w:tblCellSpacing w:w="15" w:type="dxa"/>
        </w:trPr>
        <w:tc>
          <w:tcPr>
            <w:shd w:val="clear" w:color="auto" w:fill="auto"/>
            <w:tcW w:w="333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项目名称  </w:t>
            </w:r>
            <w:r/>
          </w:p>
        </w:tc>
        <w:tc>
          <w:tcPr>
            <w:shd w:val="clear" w:color="auto" w:fill="auto"/>
            <w:tcW w:w="3345"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498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333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总价（大写）：</w:t>
            </w:r>
            <w:r/>
          </w:p>
        </w:tc>
        <w:tc>
          <w:tcPr>
            <w:gridSpan w:val="2"/>
            <w:shd w:val="clear" w:color="auto" w:fill="auto"/>
            <w:tcW w:w="8340" w:type="dxa"/>
            <w:vAlign w:val="center"/>
            <w:textDirection w:val="lrTb"/>
            <w:noWrap w:val="false"/>
          </w:tcPr>
          <w:p>
            <w:pPr>
              <w:pStyle w:val="973"/>
              <w:keepLines w:val="0"/>
              <w:keepNext w:val="0"/>
              <w:widowControl/>
              <w:rPr>
                <w:color w:val="auto"/>
                <w:highlight w:val="none"/>
              </w:rPr>
              <w:suppressLineNumbers w:val="0"/>
            </w:pPr>
            <w:r>
              <w:rPr>
                <w:color w:val="auto"/>
                <w:highlight w:val="none"/>
              </w:rPr>
              <w:t xml:space="preserve">金额大写 </w:t>
            </w:r>
            <w:r/>
          </w:p>
        </w:tc>
      </w:tr>
    </w:tbl>
    <w:p>
      <w:pPr>
        <w:pStyle w:val="973"/>
        <w:keepLines w:val="0"/>
        <w:keepNext w:val="0"/>
        <w:widowControl/>
        <w:rPr>
          <w:color w:val="auto"/>
          <w:highlight w:val="none"/>
        </w:rPr>
        <w:suppressLineNumbers w:val="0"/>
      </w:pPr>
      <w:r>
        <w:rPr>
          <w:color w:val="auto"/>
          <w:highlight w:val="none"/>
        </w:rPr>
        <w:t xml:space="preserve">报价说明：</w:t>
      </w:r>
      <w:r/>
    </w:p>
    <w:p>
      <w:pPr>
        <w:pStyle w:val="973"/>
        <w:keepLines w:val="0"/>
        <w:keepNext w:val="0"/>
        <w:widowControl/>
        <w:rPr>
          <w:color w:val="auto"/>
          <w:highlight w:val="none"/>
        </w:rPr>
        <w:suppressLineNumbers w:val="0"/>
      </w:pPr>
      <w:r>
        <w:rPr>
          <w:color w:val="auto"/>
          <w:highlight w:val="none"/>
        </w:rPr>
        <w:t xml:space="preserve">1、报价包括完成项目的所有费用。采购人不再支付报价以外的任何费用。</w:t>
      </w:r>
      <w:r/>
    </w:p>
    <w:p>
      <w:pPr>
        <w:pStyle w:val="973"/>
        <w:keepLines w:val="0"/>
        <w:keepNext w:val="0"/>
        <w:widowControl/>
        <w:rPr>
          <w:color w:val="auto"/>
          <w:highlight w:val="none"/>
        </w:rPr>
        <w:suppressLineNumbers w:val="0"/>
      </w:pPr>
      <w:r>
        <w:rPr>
          <w:color w:val="auto"/>
          <w:highlight w:val="none"/>
        </w:rPr>
        <w:t xml:space="preserve">2、报价以总价为准，大小写不一致以大写为准；</w:t>
      </w:r>
      <w:r/>
    </w:p>
    <w:p>
      <w:pPr>
        <w:pStyle w:val="973"/>
        <w:keepLines w:val="0"/>
        <w:keepNext w:val="0"/>
        <w:widowControl/>
        <w:rPr>
          <w:color w:val="auto"/>
          <w:highlight w:val="none"/>
        </w:rPr>
        <w:suppressLineNumbers w:val="0"/>
      </w:pPr>
      <w:r>
        <w:rPr>
          <w:color w:val="auto"/>
          <w:highlight w:val="none"/>
        </w:rPr>
        <w:t xml:space="preserve">3、偏离说明：详见《偏离表》；</w:t>
      </w:r>
      <w:r/>
    </w:p>
    <w:p>
      <w:pPr>
        <w:pStyle w:val="973"/>
        <w:keepLines w:val="0"/>
        <w:keepNext w:val="0"/>
        <w:widowControl/>
        <w:rPr>
          <w:color w:val="auto"/>
          <w:highlight w:val="none"/>
        </w:rPr>
        <w:suppressLineNumbers w:val="0"/>
      </w:pPr>
      <w:r>
        <w:rPr>
          <w:color w:val="auto"/>
          <w:highlight w:val="none"/>
        </w:rPr>
        <w:t xml:space="preserve">4、如最后报价未列明单价，则最后所报各项单价计算方法为：（最后报价/最初报价）*各项最初报价的单价。</w:t>
      </w:r>
      <w:r/>
    </w:p>
    <w:p>
      <w:pPr>
        <w:pStyle w:val="973"/>
        <w:keepLines w:val="0"/>
        <w:keepNext w:val="0"/>
        <w:widowControl/>
        <w:rPr>
          <w:color w:val="auto"/>
          <w:highlight w:val="none"/>
        </w:rPr>
        <w:suppressLineNumbers w:val="0"/>
      </w:pPr>
      <w:r>
        <w:rPr>
          <w:color w:val="auto"/>
          <w:highlight w:val="none"/>
        </w:rPr>
        <w:t xml:space="preserve">响应单位（公章）：</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spacing w:line="560" w:lineRule="exact"/>
        <w:rPr>
          <w:rFonts w:hint="default" w:ascii="宋体" w:hAnsi="宋体"/>
          <w:color w:val="auto"/>
          <w:sz w:val="24"/>
          <w:szCs w:val="21"/>
          <w:highlight w:val="none"/>
          <w:lang w:val="en-US" w:eastAsia="zh-CN"/>
        </w:rPr>
      </w:pPr>
      <w:r>
        <w:rPr>
          <w:rFonts w:hint="default"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spacing w:line="560" w:lineRule="exact"/>
        <w:rPr>
          <w:rFonts w:hint="eastAsia" w:ascii="宋体" w:hAnsi="宋体"/>
          <w:color w:val="auto"/>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auto"/>
          <w:sz w:val="24"/>
          <w:szCs w:val="21"/>
          <w:highlight w:val="none"/>
          <w:lang w:val="en-US" w:eastAsia="zh-CN"/>
        </w:rPr>
      </w:r>
      <w:r/>
    </w:p>
    <w:p>
      <w:pPr>
        <w:spacing w:line="560" w:lineRule="exac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附件2：</w:t>
      </w:r>
      <w:r/>
    </w:p>
    <w:p>
      <w:pPr>
        <w:jc w:val="center"/>
        <w:rPr>
          <w:rFonts w:hint="eastAsia" w:ascii="宋体" w:hAnsi="宋体"/>
          <w:b/>
          <w:color w:val="auto"/>
          <w:sz w:val="30"/>
          <w:szCs w:val="30"/>
          <w:highlight w:val="none"/>
          <w:lang w:eastAsia="zh-CN"/>
        </w:rPr>
      </w:pPr>
      <w:r>
        <w:rPr>
          <w:rFonts w:hint="eastAsia" w:ascii="宋体" w:hAnsi="宋体"/>
          <w:b/>
          <w:color w:val="auto"/>
          <w:sz w:val="30"/>
          <w:szCs w:val="30"/>
          <w:highlight w:val="none"/>
          <w:lang w:eastAsia="zh-CN"/>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lang w:eastAsia="zh-CN"/>
        </w:rPr>
        <w:t xml:space="preserve">磋商人</w:t>
      </w: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24"/>
          <w:szCs w:val="21"/>
          <w:highlight w:val="none"/>
        </w:rPr>
      </w:pPr>
      <w:r>
        <w:rPr>
          <w:rFonts w:eastAsia="方正黑体_GBK"/>
          <w:color w:val="auto"/>
          <w:sz w:val="32"/>
          <w:szCs w:val="32"/>
          <w:highlight w:val="none"/>
        </w:rPr>
        <w:br w:type="page" w:clear="all"/>
      </w:r>
      <w:r/>
    </w:p>
    <w:p>
      <w:pPr>
        <w:contextualSpacing/>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3</w:t>
      </w:r>
      <w:r/>
    </w:p>
    <w:p>
      <w:pPr>
        <w:pStyle w:val="125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法定代表人身份证明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5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pStyle w:val="1245"/>
        <w:rPr>
          <w:rFonts w:hint="eastAsia"/>
          <w:color w:val="auto"/>
          <w:highlight w:val="none"/>
          <w:lang w:val="zh-CN"/>
        </w:rPr>
      </w:pPr>
      <w:r>
        <w:rPr>
          <w:rFonts w:hint="eastAsia"/>
          <w:color w:val="auto"/>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lang w:val="zh-CN"/>
        </w:rPr>
        <w:t xml:space="preserve">附件</w:t>
      </w:r>
      <w:r>
        <w:rPr>
          <w:rFonts w:hint="eastAsia" w:ascii="宋体" w:hAnsi="宋体" w:cs="宋体"/>
          <w:color w:val="auto"/>
          <w:sz w:val="24"/>
          <w:highlight w:val="none"/>
          <w:lang w:val="en-US" w:eastAsia="zh-CN"/>
        </w:rPr>
        <w:t xml:space="preserve">4</w:t>
      </w:r>
      <w:r/>
    </w:p>
    <w:p>
      <w:p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法定代表人授权委托书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本授权书于---年---月---日起生效。代理人无转委托权。</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被授权人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授权单位名称（盖章）：-----</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授权单位法定代表人（签字或盖章）：-----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4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contextualSpacing/>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注：提供</w:t>
      </w:r>
      <w:r>
        <w:rPr>
          <w:rFonts w:hint="eastAsia" w:ascii="宋体" w:hAnsi="宋体" w:cs="宋体"/>
          <w:b/>
          <w:color w:val="auto"/>
          <w:sz w:val="24"/>
          <w:highlight w:val="none"/>
          <w:lang w:eastAsia="zh-CN"/>
        </w:rPr>
        <w:t xml:space="preserve">磋商</w:t>
      </w:r>
      <w:r>
        <w:rPr>
          <w:rFonts w:hint="eastAsia" w:ascii="宋体" w:hAnsi="宋体" w:cs="宋体"/>
          <w:b/>
          <w:color w:val="auto"/>
          <w:sz w:val="24"/>
          <w:highlight w:val="none"/>
        </w:rPr>
        <w:t xml:space="preserve">代表本人身份证</w:t>
      </w:r>
      <w:r>
        <w:rPr>
          <w:rFonts w:hint="eastAsia" w:ascii="宋体" w:hAnsi="宋体" w:cs="宋体"/>
          <w:b/>
          <w:color w:val="auto"/>
          <w:sz w:val="24"/>
          <w:highlight w:val="none"/>
          <w:lang w:eastAsia="zh-CN"/>
        </w:rPr>
        <w:t xml:space="preserve">扫描</w:t>
      </w:r>
      <w:r>
        <w:rPr>
          <w:rFonts w:hint="eastAsia" w:ascii="宋体" w:hAnsi="宋体" w:cs="宋体"/>
          <w:b/>
          <w:color w:val="auto"/>
          <w:sz w:val="24"/>
          <w:highlight w:val="none"/>
        </w:rPr>
        <w:t xml:space="preserve">件盖公章</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contextualSpacing/>
        <w:spacing w:line="360" w:lineRule="auto"/>
        <w:rPr>
          <w:rFonts w:hint="eastAsia" w:ascii="宋体" w:hAnsi="宋体" w:eastAsia="宋体" w:cs="宋体"/>
          <w:color w:val="auto"/>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auto"/>
          <w:sz w:val="24"/>
          <w:highlight w:val="none"/>
          <w:lang w:val="zh-CN" w:eastAsia="zh-CN"/>
        </w:rPr>
      </w:r>
      <w:r/>
    </w:p>
    <w:p>
      <w:pPr>
        <w:contextualSpacing/>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附件</w:t>
      </w:r>
      <w:r>
        <w:rPr>
          <w:rFonts w:hint="eastAsia" w:ascii="宋体" w:hAnsi="宋体" w:eastAsia="宋体" w:cs="宋体"/>
          <w:color w:val="auto"/>
          <w:sz w:val="24"/>
          <w:highlight w:val="none"/>
          <w:lang w:val="en-US" w:eastAsia="zh-CN"/>
        </w:rPr>
        <w:t xml:space="preserve">5</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spacing w:line="460" w:lineRule="exact"/>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84"/>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pStyle w:val="984"/>
        <w:rPr>
          <w:rFonts w:hint="eastAsia" w:ascii="宋体" w:hAnsi="宋体"/>
          <w:bCs/>
          <w:color w:val="auto"/>
          <w:sz w:val="24"/>
          <w:szCs w:val="21"/>
          <w:highlight w:val="none"/>
          <w:lang w:eastAsia="zh-CN"/>
        </w:rPr>
      </w:pPr>
      <w:r>
        <w:rPr>
          <w:rFonts w:hint="eastAsia" w:ascii="宋体" w:hAnsi="宋体"/>
          <w:bCs/>
          <w:color w:val="auto"/>
          <w:sz w:val="24"/>
          <w:szCs w:val="21"/>
          <w:highlight w:val="none"/>
          <w:lang w:eastAsia="zh-CN"/>
        </w:rPr>
      </w:r>
      <w:r/>
    </w:p>
    <w:p>
      <w:pPr>
        <w:rPr>
          <w:rFonts w:hint="eastAsia"/>
          <w:color w:val="auto"/>
          <w:highlight w:val="none"/>
          <w:lang w:eastAsia="zh-CN"/>
        </w:rPr>
      </w:pPr>
      <w:r>
        <w:rPr>
          <w:rFonts w:hint="eastAsia"/>
          <w:color w:val="auto"/>
          <w:highlight w:val="none"/>
          <w:lang w:eastAsia="zh-CN"/>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6</w:t>
      </w:r>
      <w:r>
        <w:rPr>
          <w:rFonts w:hint="eastAsia" w:ascii="宋体" w:hAnsi="宋体"/>
          <w:bCs/>
          <w:color w:val="auto"/>
          <w:sz w:val="24"/>
          <w:szCs w:val="21"/>
          <w:highlight w:val="none"/>
        </w:rPr>
        <w:t xml:space="preserve">         </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Cs/>
          <w:color w:val="auto"/>
          <w:sz w:val="24"/>
          <w:highlight w:val="none"/>
        </w:rPr>
      </w:pPr>
      <w:r>
        <w:rPr>
          <w:rFonts w:hint="eastAsia" w:ascii="宋体" w:hAnsi="宋体"/>
          <w:bCs/>
          <w:color w:val="auto"/>
          <w:sz w:val="24"/>
          <w:szCs w:val="21"/>
          <w:highlight w:val="none"/>
          <w:lang w:val="en-US" w:eastAsia="zh-CN"/>
        </w:rPr>
        <w:t xml:space="preserve">                      </w:t>
      </w:r>
      <w:r>
        <w:rPr>
          <w:rFonts w:hint="eastAsia" w:ascii="宋体" w:hAnsi="宋体"/>
          <w:bCs/>
          <w:color w:val="auto"/>
          <w:sz w:val="24"/>
          <w:szCs w:val="21"/>
          <w:highlight w:val="none"/>
          <w:lang w:eastAsia="zh-CN"/>
        </w:rPr>
        <w:t xml:space="preserve">供应商</w:t>
      </w:r>
      <w:r>
        <w:rPr>
          <w:rFonts w:hint="eastAsia" w:ascii="宋体" w:hAnsi="宋体" w:cs="宋体"/>
          <w:bCs/>
          <w:color w:val="auto"/>
          <w:sz w:val="24"/>
          <w:highlight w:val="none"/>
        </w:rPr>
        <w:t xml:space="preserve">名称（公章）：</w:t>
      </w:r>
      <w:r/>
    </w:p>
    <w:p>
      <w:pPr>
        <w:jc w:val="righ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日期：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w:t>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center"/>
        <w:spacing w:line="560" w:lineRule="exact"/>
        <w:rPr>
          <w:rFonts w:hint="eastAsia" w:ascii="宋体" w:hAnsi="宋体" w:eastAsia="宋体" w:cs="Times New Roman"/>
          <w:b/>
          <w:color w:val="auto"/>
          <w:sz w:val="30"/>
          <w:szCs w:val="30"/>
          <w:highlight w:val="none"/>
          <w:lang w:val="en-US" w:eastAsia="zh-CN"/>
        </w:rPr>
      </w:pPr>
      <w:r>
        <w:rPr>
          <w:rFonts w:hint="eastAsia" w:ascii="宋体" w:hAnsi="宋体" w:eastAsia="宋体" w:cs="Times New Roman"/>
          <w:b/>
          <w:color w:val="auto"/>
          <w:sz w:val="30"/>
          <w:szCs w:val="30"/>
          <w:highlight w:val="none"/>
          <w:lang w:val="en-US" w:eastAsia="zh-CN"/>
        </w:rPr>
      </w:r>
      <w:r/>
    </w:p>
    <w:p>
      <w:pPr>
        <w:jc w:val="both"/>
        <w:spacing w:after="200" w:line="360" w:lineRule="exact"/>
        <w:widowControl/>
        <w:rPr>
          <w:rFonts w:hint="eastAsia" w:ascii="宋体" w:hAnsi="宋体"/>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auto"/>
          <w:sz w:val="24"/>
          <w:szCs w:val="21"/>
          <w:highlight w:val="none"/>
          <w:lang w:eastAsia="zh-CN"/>
        </w:rPr>
      </w:r>
      <w:r/>
    </w:p>
    <w:p>
      <w:pPr>
        <w:jc w:val="both"/>
        <w:spacing w:after="200" w:line="360" w:lineRule="exact"/>
        <w:widowControl/>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eastAsia="zh-CN"/>
        </w:rPr>
        <w:t xml:space="preserve">附件</w:t>
      </w:r>
      <w:r>
        <w:rPr>
          <w:rFonts w:hint="eastAsia" w:ascii="宋体" w:hAnsi="宋体"/>
          <w:bCs/>
          <w:color w:val="auto"/>
          <w:sz w:val="24"/>
          <w:szCs w:val="21"/>
          <w:highlight w:val="none"/>
          <w:lang w:val="en-US" w:eastAsia="zh-CN"/>
        </w:rPr>
        <w:t xml:space="preserve">7</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val="en-US" w:eastAsia="zh-CN"/>
        </w:rPr>
        <w:t xml:space="preserve">                 </w:t>
      </w:r>
      <w:r/>
    </w:p>
    <w:p>
      <w:pPr>
        <w:jc w:val="center"/>
        <w:spacing w:after="200" w:line="360" w:lineRule="exact"/>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拟派项目负责人无在建工程承诺书</w:t>
      </w:r>
      <w:r/>
    </w:p>
    <w:p>
      <w:pPr>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cs="宋体"/>
          <w:color w:val="auto"/>
          <w:sz w:val="24"/>
          <w:szCs w:val="24"/>
          <w:highlight w:val="none"/>
          <w:u w:val="single"/>
          <w:lang w:val="en-US" w:eastAsia="zh-CN"/>
        </w:rPr>
        <w:t xml:space="preserve">    （采购人）</w:t>
      </w:r>
      <w:r>
        <w:rPr>
          <w:rFonts w:hint="eastAsia" w:ascii="宋体" w:hAnsi="宋体" w:eastAsia="宋体" w:cs="宋体"/>
          <w:color w:val="auto"/>
          <w:spacing w:val="8"/>
          <w:sz w:val="24"/>
          <w:szCs w:val="24"/>
          <w:highlight w:val="none"/>
        </w:rPr>
        <w:t xml:space="preserve">：</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我方参加你方的</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工程（以下简称“本工程”）施工投标的申请，拟派项目负责人为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。现我方向你方慎重承诺：</w:t>
      </w:r>
      <w:r/>
    </w:p>
    <w:p>
      <w:pPr>
        <w:ind w:firstLine="420"/>
        <w:jc w:val="left"/>
        <w:keepLines w:val="0"/>
        <w:keepNext w:val="0"/>
        <w:pageBreakBefore w:val="0"/>
        <w:spacing w:line="360" w:lineRule="auto"/>
        <w:widowControl/>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拟派项目负责人 </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255"/>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人（盖公章）：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512" w:firstLine="3720"/>
        <w:spacing w:line="360" w:lineRule="exact"/>
        <w:tabs>
          <w:tab w:val="left" w:pos="43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3480"/>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16"/>
        <w:jc w:val="left"/>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center"/>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jc w:val="both"/>
        <w:spacing w:after="200" w:line="360" w:lineRule="exact"/>
        <w:widowControl/>
        <w:rPr>
          <w:rFonts w:hint="eastAsia" w:ascii="宋体" w:hAnsi="宋体" w:eastAsia="宋体" w:cs="Times New Roman"/>
          <w:bCs/>
          <w:color w:val="auto"/>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auto"/>
          <w:sz w:val="24"/>
          <w:szCs w:val="21"/>
          <w:highlight w:val="none"/>
          <w:lang w:eastAsia="zh-CN"/>
        </w:rPr>
      </w:r>
      <w:r/>
    </w:p>
    <w:p>
      <w:pPr>
        <w:jc w:val="both"/>
        <w:spacing w:after="200" w:line="360" w:lineRule="exact"/>
        <w:widowControl/>
        <w:rPr>
          <w:rFonts w:hint="default" w:ascii="宋体" w:hAnsi="宋体" w:eastAsia="宋体" w:cs="Times New Roman"/>
          <w:bCs/>
          <w:color w:val="auto"/>
          <w:sz w:val="24"/>
          <w:szCs w:val="21"/>
          <w:highlight w:val="none"/>
          <w:lang w:val="en-US" w:eastAsia="zh-CN"/>
        </w:rPr>
      </w:pPr>
      <w:r>
        <w:rPr>
          <w:rFonts w:hint="eastAsia" w:ascii="宋体" w:hAnsi="宋体" w:eastAsia="宋体" w:cs="Times New Roman"/>
          <w:bCs/>
          <w:color w:val="auto"/>
          <w:sz w:val="24"/>
          <w:szCs w:val="21"/>
          <w:highlight w:val="none"/>
          <w:lang w:eastAsia="zh-CN"/>
        </w:rPr>
        <w:t xml:space="preserve">附件</w:t>
      </w:r>
      <w:r>
        <w:rPr>
          <w:rFonts w:hint="eastAsia" w:ascii="宋体" w:hAnsi="宋体" w:eastAsia="宋体" w:cs="Times New Roman"/>
          <w:bCs/>
          <w:color w:val="auto"/>
          <w:sz w:val="24"/>
          <w:szCs w:val="21"/>
          <w:highlight w:val="none"/>
          <w:lang w:val="en-US" w:eastAsia="zh-CN"/>
        </w:rPr>
        <w:t xml:space="preserve">8</w:t>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中小企业声明函（工程、服务）</w:t>
      </w:r>
      <w:r/>
    </w:p>
    <w:p>
      <w:pPr>
        <w:ind w:firstLine="72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（备注：供应商如不提供此声明函，价格将不做相应扣除）</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default"/>
          <w:color w:val="auto"/>
          <w:highlight w:val="none"/>
          <w:lang w:val="en-US"/>
        </w:rPr>
      </w:pPr>
      <w:r>
        <w:rPr>
          <w:rFonts w:ascii="黑体" w:hAnsi="黑体" w:eastAsia="黑体"/>
          <w:b/>
          <w:color w:val="auto"/>
          <w:sz w:val="32"/>
          <w:szCs w:val="32"/>
          <w:highlight w:val="none"/>
        </w:rPr>
        <w:br w:type="page" w:clear="all"/>
      </w: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9</w:t>
      </w:r>
      <w:r/>
    </w:p>
    <w:p>
      <w:pPr>
        <w:jc w:val="center"/>
        <w:spacing w:line="460" w:lineRule="exact"/>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残疾人福利性单位声明函</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w:t>
      </w:r>
      <w:r>
        <w:rPr>
          <w:rFonts w:hint="eastAsia" w:ascii="宋体" w:hAnsi="宋体"/>
          <w:color w:val="auto"/>
          <w:sz w:val="24"/>
          <w:highlight w:val="none"/>
          <w:lang w:eastAsia="zh-CN"/>
        </w:rPr>
        <w:t xml:space="preserve">〔2017〕141号</w:t>
      </w:r>
      <w:r>
        <w:rPr>
          <w:rFonts w:hint="eastAsia" w:ascii="宋体" w:hAnsi="宋体"/>
          <w:color w:val="auto"/>
          <w:sz w:val="24"/>
          <w:highlight w:val="none"/>
        </w:rPr>
        <w:t xml:space="preserve">）的规定，本单位为符合条件的残疾人福利性单位，且本单位参加______单位的采购文件编号为______的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项目采购活动由本单位提供服务。</w:t>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588" w:lineRule="exact"/>
        <w:rPr>
          <w:rFonts w:ascii="宋体" w:hAnsi="宋体"/>
          <w:color w:val="auto"/>
          <w:sz w:val="24"/>
          <w:highlight w:val="none"/>
        </w:rPr>
      </w:pPr>
      <w:r>
        <w:rPr>
          <w:rFonts w:hint="eastAsia" w:ascii="宋体" w:hAnsi="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供应商全称（加盖公章）：</w:t>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pStyle w:val="1146"/>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pStyle w:val="1146"/>
        <w:rPr>
          <w:rFonts w:hint="eastAsia" w:ascii="宋体" w:hAnsi="宋体" w:eastAsia="宋体" w:cs="宋体"/>
          <w:b/>
          <w:bCs/>
          <w:i w:val="0"/>
          <w:iCs w:val="0"/>
          <w:color w:val="auto"/>
          <w:szCs w:val="21"/>
          <w:highlight w:val="none"/>
        </w:rPr>
      </w:pPr>
      <w:r>
        <w:rPr>
          <w:rFonts w:hint="eastAsia" w:ascii="宋体" w:hAnsi="宋体" w:eastAsia="宋体" w:cs="宋体"/>
          <w:b/>
          <w:bCs/>
          <w:i w:val="0"/>
          <w:iCs w:val="0"/>
          <w:color w:val="auto"/>
          <w:szCs w:val="21"/>
          <w:highlight w:val="none"/>
        </w:rPr>
      </w:r>
      <w:r/>
    </w:p>
    <w:p>
      <w:pPr>
        <w:jc w:val="both"/>
        <w:spacing w:line="360" w:lineRule="auto"/>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zh-CN" w:eastAsia="zh-CN" w:bidi="ar-SA"/>
        </w:rPr>
        <w:t xml:space="preserve">附件</w:t>
      </w:r>
      <w:r>
        <w:rPr>
          <w:rFonts w:hint="eastAsia" w:ascii="宋体" w:hAnsi="宋体" w:eastAsia="宋体" w:cs="宋体"/>
          <w:color w:val="auto"/>
          <w:sz w:val="24"/>
          <w:szCs w:val="22"/>
          <w:highlight w:val="none"/>
          <w:lang w:val="en-US" w:eastAsia="zh-CN" w:bidi="ar-SA"/>
        </w:rPr>
        <w:t xml:space="preserve">10</w:t>
      </w:r>
      <w:r/>
    </w:p>
    <w:p>
      <w:pPr>
        <w:ind w:firstLine="3600"/>
        <w:jc w:val="both"/>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3614"/>
        <w:jc w:val="both"/>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bidi="ar"/>
        </w:rPr>
        <w:t xml:space="preserve">监狱企业证明函</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根据《财政部 司法部关于政府采购支持监狱企业发展有关问题的通知》（财库</w:t>
      </w:r>
      <w:r>
        <w:rPr>
          <w:rFonts w:hint="eastAsia" w:ascii="宋体" w:hAnsi="宋体" w:cs="宋体"/>
          <w:color w:val="auto"/>
          <w:sz w:val="24"/>
          <w:highlight w:val="none"/>
          <w:lang w:eastAsia="zh-CN" w:bidi="ar"/>
        </w:rPr>
        <w:t xml:space="preserve">〔2014〕68号</w:t>
      </w:r>
      <w:r>
        <w:rPr>
          <w:rFonts w:hint="eastAsia" w:ascii="宋体" w:hAnsi="宋体" w:cs="宋体"/>
          <w:color w:val="auto"/>
          <w:sz w:val="24"/>
          <w:highlight w:val="none"/>
          <w:lang w:bidi="ar"/>
        </w:rPr>
        <w:t xml:space="preserve">）的规定，</w:t>
      </w:r>
      <w:r>
        <w:rPr>
          <w:rFonts w:hint="eastAsia" w:ascii="宋体" w:hAnsi="宋体" w:cs="宋体"/>
          <w:color w:val="auto"/>
          <w:sz w:val="24"/>
          <w:highlight w:val="none"/>
          <w:u w:val="single"/>
          <w:lang w:bidi="ar"/>
        </w:rPr>
        <w:t xml:space="preserve">          （填写供应商法定全称）</w:t>
      </w:r>
      <w:r>
        <w:rPr>
          <w:rFonts w:hint="eastAsia" w:ascii="宋体" w:hAnsi="宋体" w:cs="宋体"/>
          <w:color w:val="auto"/>
          <w:sz w:val="24"/>
          <w:highlight w:val="none"/>
          <w:lang w:bidi="ar"/>
        </w:rPr>
        <w:t xml:space="preserve">为监狱企业。</w:t>
      </w:r>
      <w:r/>
    </w:p>
    <w:p>
      <w:pPr>
        <w:ind w:firstLine="645"/>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特此声明。</w:t>
      </w:r>
      <w:r/>
    </w:p>
    <w:p>
      <w:pPr>
        <w:ind w:firstLine="1440"/>
        <w:jc w:val="left"/>
        <w:spacing w:before="156" w:after="156"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firstLine="1440"/>
        <w:jc w:val="left"/>
        <w:spacing w:before="156" w:after="156"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bidi="ar"/>
        </w:rPr>
        <w:t xml:space="preserve">省级以上监狱管理局、戒毒管理局（含新疆生产建设兵团）（盖章）：</w:t>
      </w:r>
      <w:r/>
    </w:p>
    <w:p>
      <w:pPr>
        <w:jc w:val="left"/>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keepLines/>
        <w:keepNext/>
        <w:spacing w:before="260" w:after="260" w:line="416" w:lineRule="auto"/>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rPr>
        <w:t xml:space="preserve">附件</w:t>
      </w:r>
      <w:r>
        <w:rPr>
          <w:rFonts w:hint="eastAsia" w:ascii="宋体" w:hAnsi="宋体" w:cs="宋体"/>
          <w:color w:val="auto"/>
          <w:sz w:val="24"/>
          <w:highlight w:val="none"/>
          <w:lang w:val="en-US" w:eastAsia="zh-CN"/>
        </w:rPr>
        <w:t xml:space="preserve">11   </w:t>
      </w:r>
      <w:r/>
    </w:p>
    <w:p>
      <w:pPr>
        <w:jc w:val="center"/>
        <w:keepLines/>
        <w:keepNext/>
        <w:spacing w:before="260" w:after="260" w:line="416" w:lineRule="auto"/>
        <w:rPr>
          <w:rFonts w:hint="eastAsia" w:ascii="宋体" w:hAnsi="宋体" w:eastAsia="宋体" w:cs="宋体"/>
          <w:b/>
          <w:color w:val="auto"/>
          <w:sz w:val="32"/>
          <w:szCs w:val="28"/>
          <w:highlight w:val="none"/>
          <w:lang w:bidi="ar"/>
        </w:rPr>
        <w:outlineLvl w:val="1"/>
      </w:pPr>
      <w:r>
        <w:rPr>
          <w:rFonts w:hint="eastAsia" w:ascii="宋体" w:hAnsi="宋体" w:eastAsia="宋体" w:cs="宋体"/>
          <w:b/>
          <w:color w:val="auto"/>
          <w:sz w:val="32"/>
          <w:szCs w:val="28"/>
          <w:highlight w:val="none"/>
          <w:lang w:bidi="ar"/>
        </w:rPr>
        <w:t xml:space="preserve">磋商响应函</w:t>
      </w:r>
      <w:r/>
    </w:p>
    <w:p>
      <w:pPr>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致：</w:t>
      </w:r>
      <w:r>
        <w:rPr>
          <w:rFonts w:hint="eastAsia" w:ascii="宋体" w:hAnsi="宋体"/>
          <w:color w:val="auto"/>
          <w:sz w:val="24"/>
          <w:szCs w:val="24"/>
          <w:highlight w:val="none"/>
          <w:u w:val="single"/>
          <w:lang w:eastAsia="zh-CN"/>
        </w:rPr>
        <w:t xml:space="preserve">（采购人）、南通市通州区公共资源交易中心</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根据贵方的</w:t>
      </w:r>
      <w:r>
        <w:rPr>
          <w:rFonts w:hint="eastAsia" w:ascii="宋体" w:hAnsi="宋体"/>
          <w:color w:val="auto"/>
          <w:sz w:val="24"/>
          <w:szCs w:val="24"/>
          <w:highlight w:val="none"/>
          <w:u w:val="single"/>
          <w:lang w:eastAsia="zh-CN"/>
        </w:rPr>
        <w:t xml:space="preserve">（项目编号）</w:t>
      </w:r>
      <w:r>
        <w:rPr>
          <w:rFonts w:hint="eastAsia" w:ascii="宋体" w:hAnsi="宋体"/>
          <w:b/>
          <w:color w:val="auto"/>
          <w:sz w:val="24"/>
          <w:szCs w:val="24"/>
          <w:highlight w:val="none"/>
          <w:u w:val="single"/>
        </w:rPr>
        <w:t xml:space="preserve">   </w:t>
      </w:r>
      <w:r>
        <w:rPr>
          <w:rFonts w:hint="eastAsia" w:ascii="宋体" w:hAnsi="宋体"/>
          <w:color w:val="auto"/>
          <w:sz w:val="24"/>
          <w:szCs w:val="24"/>
          <w:highlight w:val="none"/>
        </w:rPr>
        <w:t xml:space="preserve">号磋商文件，正式授权下述签字人______</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姓名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代表我方______________（供应商的名称），全权处理本次项目磋商的有关事宜。</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据此函，__________签字人兹宣布同意如下：</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2.我们完全理解贵方不一定将合同授予最低报价的供应商。</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.一旦我方成交</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我方将根据磋商文件的规定，严格履行合同的责任和义务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并保证在磋商文件规定的时间完成项目，交付买方验收、使用。</w:t>
      </w:r>
      <w:r/>
    </w:p>
    <w:p>
      <w:pPr>
        <w:ind w:left="425"/>
        <w:jc w:val="left"/>
        <w:spacing w:line="420" w:lineRule="exact"/>
        <w:rPr>
          <w:rFonts w:hint="eastAsia"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.我方与本磋商有关的正式通讯地址为：</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供应商开户行：</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left="420"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期：________年____月____日</w:t>
      </w:r>
      <w:r/>
    </w:p>
    <w:p>
      <w:pPr>
        <w:pStyle w:val="95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7"/>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spacing w:line="360" w:lineRule="auto"/>
        <w:rPr>
          <w:rFonts w:hint="default"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bidi="ar"/>
        </w:rPr>
        <w:t xml:space="preserve">附件</w:t>
      </w:r>
      <w:r>
        <w:rPr>
          <w:rFonts w:hint="eastAsia" w:ascii="宋体" w:hAnsi="宋体" w:eastAsia="宋体" w:cs="宋体"/>
          <w:bCs/>
          <w:color w:val="auto"/>
          <w:sz w:val="24"/>
          <w:highlight w:val="none"/>
          <w:lang w:val="en-US" w:eastAsia="zh-CN" w:bidi="ar"/>
        </w:rPr>
        <w:t xml:space="preserve">12</w:t>
      </w:r>
      <w:r/>
    </w:p>
    <w:p>
      <w:pPr>
        <w:jc w:val="center"/>
        <w:spacing w:line="360" w:lineRule="auto"/>
        <w:rPr>
          <w:rFonts w:hint="eastAsia" w:ascii="宋体" w:hAnsi="宋体" w:eastAsia="宋体" w:cs="宋体"/>
          <w:b/>
          <w:color w:val="auto"/>
          <w:sz w:val="24"/>
          <w:highlight w:val="none"/>
          <w:lang w:bidi="ar"/>
        </w:rPr>
      </w:pPr>
      <w:r>
        <w:rPr>
          <w:rFonts w:hint="eastAsia" w:ascii="宋体" w:hAnsi="宋体" w:eastAsia="宋体" w:cs="宋体"/>
          <w:b/>
          <w:color w:val="auto"/>
          <w:sz w:val="32"/>
          <w:szCs w:val="32"/>
          <w:highlight w:val="none"/>
          <w:lang w:bidi="ar"/>
        </w:rPr>
        <w:t xml:space="preserve">供应商信用承诺书</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为营造公开、公平、公正的公共资源交易环境，树立诚信守法的响应人形象，本人代表本单位作出以下承诺：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活动；积极履行社会责任，促进廉政建设；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的良好秩序；</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auto"/>
          <w:sz w:val="24"/>
          <w:highlight w:val="none"/>
          <w:lang w:val="en-US" w:eastAsia="zh-CN" w:bidi="ar"/>
        </w:rPr>
        <w:t xml:space="preserve">采购</w:t>
      </w:r>
      <w:r>
        <w:rPr>
          <w:rFonts w:hint="eastAsia" w:ascii="宋体" w:hAnsi="宋体" w:eastAsia="宋体" w:cs="宋体"/>
          <w:color w:val="auto"/>
          <w:sz w:val="24"/>
          <w:highlight w:val="none"/>
          <w:lang w:val="zh-CN" w:bidi="ar"/>
        </w:rPr>
        <w:t xml:space="preserve">行为予以限制的情形，自愿接受采购有关行政监督部门依法给予的行政处罚（处理），并依法承担相应的法律责任；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bidi="ar"/>
        </w:rPr>
        <w:t xml:space="preserve">如有违反上述承诺的不良行为，本单位同意将其予以上网公示。</w:t>
      </w:r>
      <w:r/>
    </w:p>
    <w:p>
      <w:pPr>
        <w:ind w:firstLine="456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供应商全称(盖公章)：</w:t>
      </w:r>
      <w:r/>
    </w:p>
    <w:p>
      <w:pPr>
        <w:ind w:firstLine="2640"/>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lang w:val="zh-CN" w:bidi="ar"/>
        </w:rPr>
        <w:t xml:space="preserve">法定代表人（签字或盖章）：</w:t>
      </w:r>
      <w:r/>
    </w:p>
    <w:p>
      <w:pPr>
        <w:ind w:firstLine="264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bidi="ar"/>
        </w:rPr>
        <w:t xml:space="preserve">时间：  年  月   日</w:t>
      </w:r>
      <w:r/>
    </w:p>
    <w:p>
      <w:pPr>
        <w:rPr>
          <w:rFonts w:hint="eastAsia"/>
          <w:color w:val="auto"/>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auto"/>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3.质疑</w:t>
      </w:r>
      <w:r>
        <w:rPr>
          <w:rFonts w:hint="eastAsia" w:ascii="宋体" w:hAnsi="宋体" w:eastAsia="宋体" w:cs="Times New Roman"/>
          <w:color w:val="auto"/>
          <w:sz w:val="24"/>
          <w:szCs w:val="24"/>
          <w:highlight w:val="none"/>
        </w:rPr>
        <w:t xml:space="preserve">供应商若对项目的某一分包进行质疑，质疑函中应列明具体分包号。</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57"/>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957"/>
        <w:rPr>
          <w:rFonts w:hint="eastAsia" w:ascii="黑体" w:hAnsi="黑体" w:eastAsia="黑体"/>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auto"/>
          <w:sz w:val="32"/>
          <w:szCs w:val="32"/>
          <w:highlight w:val="none"/>
        </w:rPr>
      </w:r>
      <w:r/>
    </w:p>
    <w:p>
      <w:pPr>
        <w:ind w:firstLine="140"/>
        <w:spacing w:line="360" w:lineRule="auto"/>
        <w:rPr>
          <w:rFonts w:hint="default" w:ascii="仿宋_GB2312" w:hAnsi="Times New Roman" w:eastAsia="仿宋_GB2312" w:cs="Times New Roman"/>
          <w:color w:val="auto"/>
          <w:sz w:val="28"/>
          <w:szCs w:val="28"/>
          <w:highlight w:val="none"/>
        </w:rPr>
      </w:pPr>
      <w:r>
        <w:rPr>
          <w:rFonts w:hint="eastAsia" w:ascii="仿宋_GB2312" w:hAnsi="Times New Roman" w:eastAsia="仿宋_GB2312" w:cs="Times New Roman"/>
          <w:color w:val="auto"/>
          <w:sz w:val="28"/>
          <w:szCs w:val="28"/>
          <w:highlight w:val="none"/>
        </w:rPr>
        <w:t xml:space="preserve">附件：</w:t>
      </w:r>
      <w:r/>
    </w:p>
    <w:p>
      <w:pPr>
        <w:jc w:val="center"/>
        <w:spacing w:line="360" w:lineRule="auto"/>
        <w:rPr>
          <w:rFonts w:hint="default" w:ascii="方正小标宋简体" w:hAnsi="Times New Roman" w:eastAsia="方正小标宋简体" w:cs="Times New Roman"/>
          <w:color w:val="auto"/>
          <w:sz w:val="36"/>
          <w:szCs w:val="36"/>
          <w:highlight w:val="none"/>
        </w:rPr>
      </w:pPr>
      <w:r>
        <w:rPr>
          <w:rFonts w:hint="eastAsia" w:ascii="方正小标宋简体" w:hAnsi="Times New Roman" w:eastAsia="方正小标宋简体" w:cs="Times New Roman"/>
          <w:color w:val="auto"/>
          <w:sz w:val="36"/>
          <w:szCs w:val="36"/>
          <w:highlight w:val="none"/>
        </w:rPr>
        <w:t xml:space="preserve">办理政采贷和</w:t>
      </w:r>
      <w:r>
        <w:rPr>
          <w:rFonts w:hint="default" w:ascii="方正小标宋简体" w:hAnsi="Times New Roman" w:eastAsia="方正小标宋简体" w:cs="Times New Roman"/>
          <w:color w:val="auto"/>
          <w:sz w:val="36"/>
          <w:szCs w:val="36"/>
          <w:highlight w:val="none"/>
        </w:rPr>
        <w:t xml:space="preserve">履</w:t>
      </w:r>
      <w:r>
        <w:rPr>
          <w:rFonts w:hint="eastAsia" w:ascii="方正小标宋简体" w:hAnsi="Times New Roman" w:eastAsia="方正小标宋简体" w:cs="Times New Roman"/>
          <w:color w:val="auto"/>
          <w:sz w:val="36"/>
          <w:szCs w:val="36"/>
          <w:highlight w:val="none"/>
        </w:rPr>
        <w:t xml:space="preserve">约保函（</w:t>
      </w:r>
      <w:r>
        <w:rPr>
          <w:rFonts w:hint="default" w:ascii="方正小标宋简体" w:hAnsi="Times New Roman" w:eastAsia="方正小标宋简体" w:cs="Times New Roman"/>
          <w:color w:val="auto"/>
          <w:sz w:val="36"/>
          <w:szCs w:val="36"/>
          <w:highlight w:val="none"/>
        </w:rPr>
        <w:t xml:space="preserve">保险</w:t>
      </w:r>
      <w:r>
        <w:rPr>
          <w:rFonts w:hint="eastAsia" w:ascii="方正小标宋简体" w:hAnsi="Times New Roman" w:eastAsia="方正小标宋简体" w:cs="Times New Roman"/>
          <w:color w:val="auto"/>
          <w:sz w:val="36"/>
          <w:szCs w:val="36"/>
          <w:highlight w:val="none"/>
        </w:rPr>
        <w:t xml:space="preserve">）告知函</w:t>
      </w:r>
      <w:r/>
    </w:p>
    <w:p>
      <w:pPr>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各政府采购供应商：</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欢迎贵公司参与南通市政府采购活动！</w:t>
      </w:r>
      <w:r/>
    </w:p>
    <w:p>
      <w:pPr>
        <w:ind w:firstLine="560"/>
        <w:spacing w:line="360" w:lineRule="auto"/>
        <w:rPr>
          <w:rFonts w:hint="default"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政府采购线上合同信用融资和</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）是支持企业发展，针对参与政府采购活动的企业融资难、现金流不足等问题推出的一项服务举措。</w:t>
      </w:r>
      <w:r/>
    </w:p>
    <w:p>
      <w:pPr>
        <w:ind w:firstLine="560"/>
        <w:spacing w:line="360" w:lineRule="auto"/>
        <w:rPr>
          <w:rFonts w:hint="default" w:ascii="仿宋_GB2312"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 xml:space="preserve">贵公司若成为本次政府采购项目的中标（成交）供应商，</w:t>
      </w:r>
      <w:r>
        <w:rPr>
          <w:rFonts w:hint="eastAsia" w:ascii="仿宋_GB2312" w:hAnsi="Times New Roman" w:eastAsia="仿宋_GB2312" w:cs="Times New Roman"/>
          <w:color w:val="auto"/>
          <w:sz w:val="28"/>
          <w:szCs w:val="28"/>
          <w:highlight w:val="none"/>
        </w:rPr>
        <w:t xml:space="preserve">可自愿选择</w:t>
      </w:r>
      <w:r>
        <w:rPr>
          <w:rFonts w:hint="default" w:ascii="Times New Roman" w:hAnsi="Times New Roman" w:eastAsia="仿宋_GB2312" w:cs="Times New Roman"/>
          <w:color w:val="auto"/>
          <w:sz w:val="28"/>
          <w:szCs w:val="28"/>
          <w:highlight w:val="none"/>
        </w:rPr>
        <w:t xml:space="preserve">履</w:t>
      </w:r>
      <w:r>
        <w:rPr>
          <w:rFonts w:hint="eastAsia" w:ascii="Times New Roman" w:hAnsi="Times New Roman" w:eastAsia="仿宋_GB2312" w:cs="Times New Roman"/>
          <w:color w:val="auto"/>
          <w:sz w:val="28"/>
          <w:szCs w:val="28"/>
          <w:highlight w:val="none"/>
        </w:rPr>
        <w:t xml:space="preserve">约保函（</w:t>
      </w:r>
      <w:r>
        <w:rPr>
          <w:rFonts w:hint="default" w:ascii="Times New Roman" w:hAnsi="Times New Roman" w:eastAsia="仿宋_GB2312" w:cs="Times New Roman"/>
          <w:color w:val="auto"/>
          <w:sz w:val="28"/>
          <w:szCs w:val="28"/>
          <w:highlight w:val="none"/>
        </w:rPr>
        <w:t xml:space="preserve">保险</w:t>
      </w:r>
      <w:r>
        <w:rPr>
          <w:rFonts w:hint="eastAsia" w:ascii="Times New Roman" w:hAnsi="Times New Roman" w:eastAsia="仿宋_GB2312" w:cs="Times New Roman"/>
          <w:color w:val="auto"/>
          <w:sz w:val="28"/>
          <w:szCs w:val="28"/>
          <w:highlight w:val="none"/>
        </w:rPr>
        <w:t xml:space="preserve">）</w:t>
      </w:r>
      <w:r>
        <w:rPr>
          <w:rFonts w:hint="eastAsia" w:ascii="仿宋_GB2312" w:hAnsi="Times New Roman" w:eastAsia="仿宋_GB2312" w:cs="Times New Roman"/>
          <w:color w:val="auto"/>
          <w:sz w:val="28"/>
          <w:szCs w:val="28"/>
          <w:highlight w:val="none"/>
        </w:rPr>
        <w:t xml:space="preserve">形式替代履约保证金，也</w:t>
      </w:r>
      <w:r>
        <w:rPr>
          <w:rFonts w:hint="eastAsia" w:ascii="Times New Roman" w:hAnsi="Times New Roman" w:eastAsia="仿宋_GB2312" w:cs="Times New Roman"/>
          <w:color w:val="auto"/>
          <w:sz w:val="28"/>
          <w:szCs w:val="28"/>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rPr>
        <w:rStyle w:val="1205"/>
      </w:rPr>
      <w:framePr w:wrap="around" w:vAnchor="text" w:hAnchor="margin" w:xAlign="center" w:y="1"/>
    </w:pPr>
    <w:r>
      <w:fldChar w:fldCharType="begin"/>
    </w:r>
    <w:r>
      <w:rPr>
        <w:rStyle w:val="1205"/>
      </w:rPr>
      <w:instrText xml:space="preserve">PAGE  </w:instrText>
    </w:r>
    <w:r>
      <w:fldChar w:fldCharType="separate"/>
    </w:r>
    <w:r>
      <w:rPr>
        <w:rStyle w:val="1205"/>
      </w:rPr>
      <w:t xml:space="preserve">1</w:t>
    </w:r>
    <w:r>
      <w:fldChar w:fldCharType="end"/>
    </w:r>
    <w:r/>
  </w:p>
  <w:p>
    <w:pPr>
      <w:pStyle w:val="11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6962" w:leader="none"/>
        <w:tab w:val="clear" w:pos="7143" w:leader="none"/>
        <w:tab w:val="clear" w:pos="14287"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lang w:val="en-US" w:eastAsia="zh-CN"/>
      </w:rPr>
      <w:tab/>
    </w:r>
    <w:r/>
  </w:p>
  <w:p>
    <w:pPr>
      <w:pStyle w:val="964"/>
      <w:tabs>
        <w:tab w:val="center" w:pos="6962" w:leader="none"/>
        <w:tab w:val="clear" w:pos="7143" w:leader="none"/>
        <w:tab w:val="clear" w:pos="14287" w:leader="none"/>
      </w:tabs>
      <w:rPr>
        <w:lang w:val="en-US" w:eastAsia="zh-CN"/>
      </w:rPr>
    </w:pPr>
    <w:r>
      <w:rPr>
        <w:lang w:val="en-US" w:eastAsia="zh-C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57</w:t>
                    </w:r>
                    <w:r>
                      <w:fldChar w:fldCharType="end"/>
                    </w:r>
                    <w:r/>
                  </w:p>
                </w:txbxContent>
              </v:textbox>
            </v:shape>
          </w:pict>
        </mc:Fallback>
      </mc:AlternateContent>
    </w:r>
    <w:r>
      <w:rPr>
        <w:b/>
        <w:i/>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2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0"/>
      <w:isLgl w:val="false"/>
      <w:suff w:val="nothing"/>
      <w:lvlText w:val=""/>
      <w:lvlJc w:val="left"/>
      <w:pPr>
        <w:ind w:left="0" w:firstLine="0"/>
      </w:pPr>
      <w:rPr>
        <w:rFonts w:hint="eastAsia"/>
      </w:rPr>
    </w:lvl>
    <w:lvl w:ilvl="6">
      <w:start w:val="1"/>
      <w:numFmt w:val="decimal"/>
      <w:pStyle w:val="1141"/>
      <w:isLgl w:val="false"/>
      <w:suff w:val="nothing"/>
      <w:lvlText w:val=""/>
      <w:lvlJc w:val="left"/>
      <w:pPr>
        <w:ind w:left="0" w:firstLine="0"/>
      </w:pPr>
      <w:rPr>
        <w:rFonts w:hint="eastAsia"/>
      </w:rPr>
    </w:lvl>
    <w:lvl w:ilvl="7">
      <w:start w:val="1"/>
      <w:numFmt w:val="decimal"/>
      <w:pStyle w:val="1142"/>
      <w:isLgl w:val="false"/>
      <w:suff w:val="nothing"/>
      <w:lvlText w:val=""/>
      <w:lvlJc w:val="left"/>
      <w:pPr>
        <w:ind w:left="0" w:firstLine="0"/>
      </w:pPr>
      <w:rPr>
        <w:rFonts w:hint="eastAsia"/>
      </w:rPr>
    </w:lvl>
    <w:lvl w:ilvl="8">
      <w:start w:val="1"/>
      <w:numFmt w:val="decimal"/>
      <w:pStyle w:val="1143"/>
      <w:isLgl w:val="false"/>
      <w:suff w:val="nothing"/>
      <w:lvlText w:val=""/>
      <w:lvlJc w:val="left"/>
      <w:pPr>
        <w:ind w:left="0" w:firstLine="0"/>
      </w:pPr>
      <w:rPr>
        <w:rFonts w:hint="eastAsia"/>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3"/>
      <w:numFmt w:val="chineseCounting"/>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pStyle w:val="122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4"/>
      <w:numFmt w:val="chineseCounting"/>
      <w:isLgl w:val="false"/>
      <w:suff w:val="space"/>
      <w:lvlText w:val="第%1章"/>
      <w:lvlJc w:val="left"/>
      <w:pPr>
        <w:ind w:left="14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3"/>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default="1">
    <w:name w:val="Normal"/>
    <w:next w:val="952"/>
    <w:link w:val="12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1">
    <w:name w:val="Heading 1"/>
    <w:basedOn w:val="940"/>
    <w:next w:val="940"/>
    <w:link w:val="987"/>
    <w:uiPriority w:val="9"/>
    <w:qFormat/>
    <w:pPr>
      <w:keepLines/>
      <w:keepNext/>
      <w:spacing w:before="480" w:after="200"/>
      <w:outlineLvl w:val="0"/>
    </w:pPr>
    <w:rPr>
      <w:rFonts w:ascii="Arial" w:hAnsi="Arial" w:eastAsia="Arial" w:cs="Arial"/>
      <w:sz w:val="40"/>
      <w:szCs w:val="40"/>
    </w:rPr>
  </w:style>
  <w:style w:type="paragraph" w:styleId="942">
    <w:name w:val="Heading 2"/>
    <w:basedOn w:val="940"/>
    <w:next w:val="940"/>
    <w:link w:val="988"/>
    <w:uiPriority w:val="9"/>
    <w:unhideWhenUsed/>
    <w:qFormat/>
    <w:pPr>
      <w:keepLines/>
      <w:keepNext/>
      <w:spacing w:before="360" w:after="200"/>
      <w:outlineLvl w:val="1"/>
    </w:pPr>
    <w:rPr>
      <w:rFonts w:ascii="Arial" w:hAnsi="Arial" w:eastAsia="Arial" w:cs="Arial"/>
      <w:sz w:val="34"/>
    </w:rPr>
  </w:style>
  <w:style w:type="paragraph" w:styleId="943">
    <w:name w:val="Heading 3"/>
    <w:basedOn w:val="940"/>
    <w:next w:val="940"/>
    <w:link w:val="989"/>
    <w:uiPriority w:val="9"/>
    <w:unhideWhenUsed/>
    <w:qFormat/>
    <w:pPr>
      <w:keepLines/>
      <w:keepNext/>
      <w:spacing w:before="320" w:after="200"/>
      <w:outlineLvl w:val="2"/>
    </w:pPr>
    <w:rPr>
      <w:rFonts w:ascii="Arial" w:hAnsi="Arial" w:eastAsia="Arial" w:cs="Arial"/>
      <w:sz w:val="30"/>
      <w:szCs w:val="30"/>
    </w:rPr>
  </w:style>
  <w:style w:type="paragraph" w:styleId="944">
    <w:name w:val="Heading 4"/>
    <w:basedOn w:val="940"/>
    <w:next w:val="953"/>
    <w:link w:val="990"/>
    <w:uiPriority w:val="9"/>
    <w:unhideWhenUsed/>
    <w:qFormat/>
    <w:pPr>
      <w:keepLines/>
      <w:keepNext/>
      <w:spacing w:before="320" w:after="200"/>
      <w:outlineLvl w:val="3"/>
    </w:pPr>
    <w:rPr>
      <w:rFonts w:ascii="Arial" w:hAnsi="Arial" w:eastAsia="Arial" w:cs="Arial"/>
      <w:b/>
      <w:bCs/>
      <w:sz w:val="26"/>
      <w:szCs w:val="26"/>
    </w:rPr>
  </w:style>
  <w:style w:type="paragraph" w:styleId="945">
    <w:name w:val="Heading 5"/>
    <w:basedOn w:val="940"/>
    <w:next w:val="940"/>
    <w:link w:val="991"/>
    <w:uiPriority w:val="9"/>
    <w:unhideWhenUsed/>
    <w:qFormat/>
    <w:pPr>
      <w:keepLines/>
      <w:keepNext/>
      <w:spacing w:before="320" w:after="200"/>
      <w:outlineLvl w:val="4"/>
    </w:pPr>
    <w:rPr>
      <w:rFonts w:ascii="Arial" w:hAnsi="Arial" w:eastAsia="Arial" w:cs="Arial"/>
      <w:b/>
      <w:bCs/>
      <w:sz w:val="24"/>
      <w:szCs w:val="24"/>
    </w:rPr>
  </w:style>
  <w:style w:type="paragraph" w:styleId="946">
    <w:name w:val="Heading 6"/>
    <w:basedOn w:val="940"/>
    <w:next w:val="940"/>
    <w:link w:val="992"/>
    <w:uiPriority w:val="9"/>
    <w:unhideWhenUsed/>
    <w:qFormat/>
    <w:pPr>
      <w:keepLines/>
      <w:keepNext/>
      <w:spacing w:before="320" w:after="200"/>
      <w:outlineLvl w:val="5"/>
    </w:pPr>
    <w:rPr>
      <w:rFonts w:ascii="Arial" w:hAnsi="Arial" w:eastAsia="Arial" w:cs="Arial"/>
      <w:b/>
      <w:bCs/>
      <w:sz w:val="22"/>
      <w:szCs w:val="22"/>
    </w:rPr>
  </w:style>
  <w:style w:type="paragraph" w:styleId="947">
    <w:name w:val="Heading 7"/>
    <w:basedOn w:val="940"/>
    <w:next w:val="940"/>
    <w:link w:val="993"/>
    <w:uiPriority w:val="9"/>
    <w:unhideWhenUsed/>
    <w:qFormat/>
    <w:pPr>
      <w:keepLines/>
      <w:keepNext/>
      <w:spacing w:before="320" w:after="200"/>
      <w:outlineLvl w:val="6"/>
    </w:pPr>
    <w:rPr>
      <w:rFonts w:ascii="Arial" w:hAnsi="Arial" w:eastAsia="Arial" w:cs="Arial"/>
      <w:b/>
      <w:bCs/>
      <w:i/>
      <w:iCs/>
      <w:sz w:val="22"/>
      <w:szCs w:val="22"/>
    </w:rPr>
  </w:style>
  <w:style w:type="paragraph" w:styleId="948">
    <w:name w:val="Heading 8"/>
    <w:basedOn w:val="940"/>
    <w:next w:val="940"/>
    <w:link w:val="994"/>
    <w:uiPriority w:val="9"/>
    <w:unhideWhenUsed/>
    <w:qFormat/>
    <w:pPr>
      <w:keepLines/>
      <w:keepNext/>
      <w:spacing w:before="320" w:after="200"/>
      <w:outlineLvl w:val="7"/>
    </w:pPr>
    <w:rPr>
      <w:rFonts w:ascii="Arial" w:hAnsi="Arial" w:eastAsia="Arial" w:cs="Arial"/>
      <w:i/>
      <w:iCs/>
      <w:sz w:val="22"/>
      <w:szCs w:val="22"/>
    </w:rPr>
  </w:style>
  <w:style w:type="paragraph" w:styleId="949">
    <w:name w:val="Heading 9"/>
    <w:basedOn w:val="940"/>
    <w:next w:val="940"/>
    <w:link w:val="995"/>
    <w:uiPriority w:val="9"/>
    <w:unhideWhenUsed/>
    <w:qFormat/>
    <w:pPr>
      <w:keepLines/>
      <w:keepNext/>
      <w:spacing w:before="320" w:after="200"/>
      <w:outlineLvl w:val="8"/>
    </w:pPr>
    <w:rPr>
      <w:rFonts w:ascii="Arial" w:hAnsi="Arial" w:eastAsia="Arial" w:cs="Arial"/>
      <w:i/>
      <w:iCs/>
      <w:sz w:val="21"/>
      <w:szCs w:val="21"/>
    </w:rPr>
  </w:style>
  <w:style w:type="character" w:styleId="950" w:default="1">
    <w:name w:val="Default Paragraph Font"/>
    <w:uiPriority w:val="1"/>
    <w:semiHidden/>
    <w:unhideWhenUsed/>
    <w:qFormat/>
  </w:style>
  <w:style w:type="table" w:styleId="951" w:default="1">
    <w:name w:val="Normal Table"/>
    <w:uiPriority w:val="99"/>
    <w:semiHidden/>
    <w:unhideWhenUsed/>
    <w:qFormat/>
    <w:tblPr>
      <w:tblCellMar>
        <w:left w:w="108" w:type="dxa"/>
        <w:top w:w="0" w:type="dxa"/>
        <w:right w:w="108" w:type="dxa"/>
        <w:bottom w:w="0" w:type="dxa"/>
      </w:tblCellMar>
    </w:tblPr>
  </w:style>
  <w:style w:type="paragraph" w:styleId="952">
    <w:name w:val="toc 1"/>
    <w:basedOn w:val="940"/>
    <w:next w:val="940"/>
    <w:uiPriority w:val="39"/>
    <w:unhideWhenUsed/>
    <w:qFormat/>
    <w:pPr>
      <w:ind w:left="0" w:right="0" w:firstLine="0"/>
      <w:spacing w:after="57"/>
    </w:pPr>
  </w:style>
  <w:style w:type="paragraph" w:styleId="953">
    <w:name w:val="Normal Indent"/>
    <w:basedOn w:val="940"/>
    <w:uiPriority w:val="0"/>
    <w:qFormat/>
    <w:pPr>
      <w:ind w:firstLine="420"/>
    </w:pPr>
  </w:style>
  <w:style w:type="paragraph" w:styleId="954">
    <w:name w:val="toc 7"/>
    <w:basedOn w:val="940"/>
    <w:next w:val="940"/>
    <w:uiPriority w:val="39"/>
    <w:unhideWhenUsed/>
    <w:qFormat/>
    <w:pPr>
      <w:ind w:left="1701" w:right="0" w:firstLine="0"/>
      <w:spacing w:after="57"/>
    </w:pPr>
  </w:style>
  <w:style w:type="paragraph" w:styleId="955">
    <w:name w:val="Caption"/>
    <w:basedOn w:val="940"/>
    <w:next w:val="9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6">
    <w:name w:val="index 5"/>
    <w:basedOn w:val="940"/>
    <w:next w:val="940"/>
    <w:uiPriority w:val="99"/>
    <w:unhideWhenUsed/>
    <w:qFormat/>
    <w:pPr>
      <w:ind w:left="1050" w:hanging="210"/>
      <w:jc w:val="left"/>
    </w:pPr>
    <w:rPr>
      <w:rFonts w:hint="default"/>
      <w:sz w:val="18"/>
      <w:szCs w:val="24"/>
      <w:lang w:eastAsia="zh-TW"/>
    </w:rPr>
  </w:style>
  <w:style w:type="paragraph" w:styleId="957">
    <w:name w:val="Body Text"/>
    <w:basedOn w:val="940"/>
    <w:next w:val="940"/>
    <w:uiPriority w:val="0"/>
    <w:qFormat/>
    <w:rPr>
      <w:rFonts w:ascii="楷体_GB2312" w:hAnsi="Arial" w:eastAsia="楷体_GB2312" w:cs="Times New Roman"/>
      <w:sz w:val="28"/>
      <w:szCs w:val="28"/>
    </w:rPr>
  </w:style>
  <w:style w:type="paragraph" w:styleId="958">
    <w:name w:val="Body Text Indent"/>
    <w:basedOn w:val="940"/>
    <w:next w:val="959"/>
    <w:uiPriority w:val="0"/>
    <w:unhideWhenUsed/>
    <w:qFormat/>
    <w:pPr>
      <w:ind w:left="420"/>
      <w:spacing w:after="120"/>
    </w:pPr>
  </w:style>
  <w:style w:type="paragraph" w:styleId="959">
    <w:name w:val="envelope return"/>
    <w:basedOn w:val="940"/>
    <w:next w:val="954"/>
    <w:uiPriority w:val="99"/>
    <w:qFormat/>
    <w:rPr>
      <w:rFonts w:ascii="Arial" w:hAnsi="Arial" w:cs="Arial"/>
    </w:rPr>
  </w:style>
  <w:style w:type="paragraph" w:styleId="960">
    <w:name w:val="toc 5"/>
    <w:basedOn w:val="940"/>
    <w:next w:val="940"/>
    <w:uiPriority w:val="39"/>
    <w:unhideWhenUsed/>
    <w:qFormat/>
    <w:pPr>
      <w:ind w:left="1134" w:right="0" w:firstLine="0"/>
      <w:spacing w:after="57"/>
    </w:pPr>
  </w:style>
  <w:style w:type="paragraph" w:styleId="961">
    <w:name w:val="toc 3"/>
    <w:basedOn w:val="940"/>
    <w:next w:val="940"/>
    <w:uiPriority w:val="39"/>
    <w:unhideWhenUsed/>
    <w:qFormat/>
    <w:pPr>
      <w:ind w:left="567" w:right="0" w:firstLine="0"/>
      <w:spacing w:after="57"/>
    </w:pPr>
  </w:style>
  <w:style w:type="paragraph" w:styleId="962">
    <w:name w:val="toc 8"/>
    <w:basedOn w:val="940"/>
    <w:next w:val="940"/>
    <w:uiPriority w:val="39"/>
    <w:unhideWhenUsed/>
    <w:qFormat/>
    <w:pPr>
      <w:ind w:left="1984" w:right="0" w:firstLine="0"/>
      <w:spacing w:after="57"/>
    </w:pPr>
  </w:style>
  <w:style w:type="paragraph" w:styleId="963">
    <w:name w:val="endnote text"/>
    <w:basedOn w:val="940"/>
    <w:link w:val="1133"/>
    <w:uiPriority w:val="99"/>
    <w:semiHidden/>
    <w:unhideWhenUsed/>
    <w:qFormat/>
    <w:pPr>
      <w:spacing w:after="0" w:line="240" w:lineRule="auto"/>
    </w:pPr>
    <w:rPr>
      <w:sz w:val="20"/>
    </w:rPr>
  </w:style>
  <w:style w:type="paragraph" w:styleId="964">
    <w:name w:val="Footer"/>
    <w:basedOn w:val="940"/>
    <w:link w:val="1006"/>
    <w:uiPriority w:val="99"/>
    <w:unhideWhenUsed/>
    <w:qFormat/>
    <w:pPr>
      <w:spacing w:after="0" w:line="240" w:lineRule="auto"/>
      <w:tabs>
        <w:tab w:val="center" w:pos="7143" w:leader="none"/>
        <w:tab w:val="right" w:pos="14287" w:leader="none"/>
      </w:tabs>
    </w:pPr>
  </w:style>
  <w:style w:type="paragraph" w:styleId="965">
    <w:name w:val="Header"/>
    <w:basedOn w:val="940"/>
    <w:link w:val="1004"/>
    <w:uiPriority w:val="99"/>
    <w:unhideWhenUsed/>
    <w:qFormat/>
    <w:pPr>
      <w:spacing w:after="0" w:line="240" w:lineRule="auto"/>
      <w:tabs>
        <w:tab w:val="center" w:pos="7143" w:leader="none"/>
        <w:tab w:val="right" w:pos="14287" w:leader="none"/>
      </w:tabs>
    </w:pPr>
  </w:style>
  <w:style w:type="paragraph" w:styleId="966">
    <w:name w:val="toc 4"/>
    <w:basedOn w:val="940"/>
    <w:next w:val="940"/>
    <w:uiPriority w:val="39"/>
    <w:unhideWhenUsed/>
    <w:qFormat/>
    <w:pPr>
      <w:ind w:left="850" w:right="0" w:firstLine="0"/>
      <w:spacing w:after="57"/>
    </w:pPr>
  </w:style>
  <w:style w:type="paragraph" w:styleId="967">
    <w:name w:val="Subtitle"/>
    <w:basedOn w:val="940"/>
    <w:next w:val="940"/>
    <w:link w:val="999"/>
    <w:uiPriority w:val="11"/>
    <w:qFormat/>
    <w:pPr>
      <w:spacing w:before="200" w:after="200"/>
    </w:pPr>
    <w:rPr>
      <w:sz w:val="24"/>
      <w:szCs w:val="24"/>
    </w:rPr>
  </w:style>
  <w:style w:type="paragraph" w:styleId="968">
    <w:name w:val="footnote text"/>
    <w:basedOn w:val="940"/>
    <w:link w:val="1132"/>
    <w:uiPriority w:val="99"/>
    <w:semiHidden/>
    <w:unhideWhenUsed/>
    <w:qFormat/>
    <w:pPr>
      <w:spacing w:after="40" w:line="240" w:lineRule="auto"/>
    </w:pPr>
    <w:rPr>
      <w:sz w:val="18"/>
    </w:rPr>
  </w:style>
  <w:style w:type="paragraph" w:styleId="969">
    <w:name w:val="toc 6"/>
    <w:basedOn w:val="940"/>
    <w:next w:val="940"/>
    <w:uiPriority w:val="39"/>
    <w:unhideWhenUsed/>
    <w:qFormat/>
    <w:pPr>
      <w:ind w:left="1417" w:right="0" w:firstLine="0"/>
      <w:spacing w:after="57"/>
    </w:pPr>
  </w:style>
  <w:style w:type="paragraph" w:styleId="970">
    <w:name w:val="table of figures"/>
    <w:basedOn w:val="940"/>
    <w:next w:val="940"/>
    <w:uiPriority w:val="99"/>
    <w:unhideWhenUsed/>
    <w:qFormat/>
    <w:pPr>
      <w:spacing w:after="0" w:afterAutospacing="0"/>
    </w:pPr>
  </w:style>
  <w:style w:type="paragraph" w:styleId="971">
    <w:name w:val="toc 2"/>
    <w:basedOn w:val="940"/>
    <w:next w:val="940"/>
    <w:uiPriority w:val="39"/>
    <w:unhideWhenUsed/>
    <w:qFormat/>
    <w:pPr>
      <w:ind w:left="283" w:right="0" w:firstLine="0"/>
      <w:spacing w:after="57"/>
    </w:pPr>
  </w:style>
  <w:style w:type="paragraph" w:styleId="972">
    <w:name w:val="toc 9"/>
    <w:basedOn w:val="940"/>
    <w:next w:val="940"/>
    <w:uiPriority w:val="39"/>
    <w:unhideWhenUsed/>
    <w:qFormat/>
    <w:pPr>
      <w:ind w:left="2268" w:right="0" w:firstLine="0"/>
      <w:spacing w:after="57"/>
    </w:pPr>
  </w:style>
  <w:style w:type="paragraph" w:styleId="973">
    <w:name w:val="Normal (Web)"/>
    <w:basedOn w:val="940"/>
    <w:uiPriority w:val="99"/>
    <w:semiHidden/>
    <w:unhideWhenUsed/>
    <w:qFormat/>
    <w:pPr>
      <w:ind w:left="0" w:right="0"/>
      <w:jc w:val="left"/>
      <w:spacing w:before="0" w:beforeAutospacing="1" w:after="0" w:afterAutospacing="1"/>
    </w:pPr>
    <w:rPr>
      <w:sz w:val="24"/>
      <w:lang w:val="en-US" w:eastAsia="zh-CN" w:bidi="ar"/>
    </w:rPr>
  </w:style>
  <w:style w:type="paragraph" w:styleId="974">
    <w:name w:val="Title"/>
    <w:basedOn w:val="940"/>
    <w:next w:val="940"/>
    <w:link w:val="998"/>
    <w:uiPriority w:val="10"/>
    <w:qFormat/>
    <w:pPr>
      <w:contextualSpacing/>
      <w:spacing w:before="300" w:after="200"/>
    </w:pPr>
    <w:rPr>
      <w:sz w:val="48"/>
      <w:szCs w:val="48"/>
    </w:rPr>
  </w:style>
  <w:style w:type="paragraph" w:styleId="975">
    <w:name w:val="Body Text First Indent 2"/>
    <w:basedOn w:val="958"/>
    <w:uiPriority w:val="0"/>
    <w:qFormat/>
    <w:pPr>
      <w:ind w:left="0" w:firstLine="420"/>
      <w:spacing w:after="0" w:line="360" w:lineRule="auto"/>
    </w:pPr>
    <w:rPr>
      <w:rFonts w:ascii="宋体" w:hAnsi="宋体" w:eastAsia="宋体" w:cs="Times New Roman"/>
      <w:szCs w:val="20"/>
    </w:rPr>
  </w:style>
  <w:style w:type="table" w:styleId="9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7">
    <w:name w:val="Strong"/>
    <w:basedOn w:val="950"/>
    <w:uiPriority w:val="22"/>
    <w:qFormat/>
    <w:rPr>
      <w:b/>
    </w:rPr>
  </w:style>
  <w:style w:type="character" w:styleId="978">
    <w:name w:val="endnote reference"/>
    <w:uiPriority w:val="99"/>
    <w:semiHidden/>
    <w:unhideWhenUsed/>
    <w:qFormat/>
    <w:rPr>
      <w:vertAlign w:val="superscript"/>
    </w:rPr>
  </w:style>
  <w:style w:type="character" w:styleId="979">
    <w:name w:val="FollowedHyperlink"/>
    <w:basedOn w:val="950"/>
    <w:uiPriority w:val="99"/>
    <w:semiHidden/>
    <w:unhideWhenUsed/>
    <w:qFormat/>
    <w:rPr>
      <w:color w:val="333333"/>
      <w:u w:val="none"/>
    </w:rPr>
  </w:style>
  <w:style w:type="character" w:styleId="980">
    <w:name w:val="Hyperlink"/>
    <w:uiPriority w:val="99"/>
    <w:unhideWhenUsed/>
    <w:qFormat/>
    <w:rPr>
      <w:color w:val="0000ff" w:themeColor="hyperlink"/>
      <w:u w:val="single"/>
      <w14:textFill>
        <w14:solidFill>
          <w14:schemeClr w14:val="hlink"/>
        </w14:solidFill>
      </w14:textFill>
    </w:rPr>
  </w:style>
  <w:style w:type="character" w:styleId="981">
    <w:name w:val="annotation reference"/>
    <w:uiPriority w:val="0"/>
    <w:qFormat/>
    <w:rPr>
      <w:sz w:val="21"/>
      <w:szCs w:val="21"/>
    </w:rPr>
  </w:style>
  <w:style w:type="character" w:styleId="982">
    <w:name w:val="footnote reference"/>
    <w:uiPriority w:val="99"/>
    <w:unhideWhenUsed/>
    <w:qFormat/>
    <w:rPr>
      <w:vertAlign w:val="superscript"/>
    </w:rPr>
  </w:style>
  <w:style w:type="paragraph" w:styleId="983" w:customStyle="1">
    <w:name w:val="目录 11"/>
    <w:basedOn w:val="940"/>
    <w:next w:val="94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4" w:customStyle="1">
    <w:name w:val="标题 211"/>
    <w:basedOn w:val="940"/>
    <w:next w:val="940"/>
    <w:uiPriority w:val="99"/>
    <w:qFormat/>
    <w:pPr>
      <w:jc w:val="left"/>
      <w:keepLines/>
      <w:keepNext/>
      <w:outlineLvl w:val="1"/>
    </w:pPr>
    <w:rPr>
      <w:rFonts w:ascii="宋体" w:hAnsi="宋体" w:eastAsia="楷体_GB2312" w:cs="宋体"/>
      <w:b/>
      <w:bCs/>
      <w:sz w:val="26"/>
      <w:szCs w:val="26"/>
    </w:rPr>
  </w:style>
  <w:style w:type="paragraph" w:styleId="985" w:customStyle="1">
    <w:name w:val="信息标题1"/>
    <w:basedOn w:val="940"/>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986" w:customStyle="1">
    <w:name w:val="标题 21"/>
    <w:basedOn w:val="940"/>
    <w:next w:val="940"/>
    <w:link w:val="1149"/>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87" w:customStyle="1">
    <w:name w:val="Heading 1 Char"/>
    <w:link w:val="941"/>
    <w:uiPriority w:val="9"/>
    <w:qFormat/>
    <w:rPr>
      <w:rFonts w:ascii="Arial" w:hAnsi="Arial" w:eastAsia="Arial" w:cs="Arial"/>
      <w:sz w:val="40"/>
      <w:szCs w:val="40"/>
    </w:rPr>
  </w:style>
  <w:style w:type="character" w:styleId="988" w:customStyle="1">
    <w:name w:val="Heading 2 Char"/>
    <w:link w:val="942"/>
    <w:uiPriority w:val="9"/>
    <w:qFormat/>
    <w:rPr>
      <w:rFonts w:ascii="Arial" w:hAnsi="Arial" w:eastAsia="Arial" w:cs="Arial"/>
      <w:sz w:val="34"/>
    </w:rPr>
  </w:style>
  <w:style w:type="character" w:styleId="989" w:customStyle="1">
    <w:name w:val="Heading 3 Char"/>
    <w:link w:val="943"/>
    <w:uiPriority w:val="9"/>
    <w:qFormat/>
    <w:rPr>
      <w:rFonts w:ascii="Arial" w:hAnsi="Arial" w:eastAsia="Arial" w:cs="Arial"/>
      <w:sz w:val="30"/>
      <w:szCs w:val="30"/>
    </w:rPr>
  </w:style>
  <w:style w:type="character" w:styleId="990" w:customStyle="1">
    <w:name w:val="Heading 4 Char"/>
    <w:link w:val="944"/>
    <w:uiPriority w:val="9"/>
    <w:qFormat/>
    <w:rPr>
      <w:rFonts w:ascii="Arial" w:hAnsi="Arial" w:eastAsia="Arial" w:cs="Arial"/>
      <w:b/>
      <w:bCs/>
      <w:sz w:val="26"/>
      <w:szCs w:val="26"/>
    </w:rPr>
  </w:style>
  <w:style w:type="character" w:styleId="991" w:customStyle="1">
    <w:name w:val="Heading 5 Char"/>
    <w:link w:val="945"/>
    <w:uiPriority w:val="9"/>
    <w:qFormat/>
    <w:rPr>
      <w:rFonts w:ascii="Arial" w:hAnsi="Arial" w:eastAsia="Arial" w:cs="Arial"/>
      <w:b/>
      <w:bCs/>
      <w:sz w:val="24"/>
      <w:szCs w:val="24"/>
    </w:rPr>
  </w:style>
  <w:style w:type="character" w:styleId="992" w:customStyle="1">
    <w:name w:val="Heading 6 Char"/>
    <w:link w:val="946"/>
    <w:uiPriority w:val="9"/>
    <w:qFormat/>
    <w:rPr>
      <w:rFonts w:ascii="Arial" w:hAnsi="Arial" w:eastAsia="Arial" w:cs="Arial"/>
      <w:b/>
      <w:bCs/>
      <w:sz w:val="22"/>
      <w:szCs w:val="22"/>
    </w:rPr>
  </w:style>
  <w:style w:type="character" w:styleId="993" w:customStyle="1">
    <w:name w:val="Heading 7 Char"/>
    <w:link w:val="947"/>
    <w:uiPriority w:val="9"/>
    <w:qFormat/>
    <w:rPr>
      <w:rFonts w:ascii="Arial" w:hAnsi="Arial" w:eastAsia="Arial" w:cs="Arial"/>
      <w:b/>
      <w:bCs/>
      <w:i/>
      <w:iCs/>
      <w:sz w:val="22"/>
      <w:szCs w:val="22"/>
    </w:rPr>
  </w:style>
  <w:style w:type="character" w:styleId="994" w:customStyle="1">
    <w:name w:val="Heading 8 Char"/>
    <w:link w:val="948"/>
    <w:uiPriority w:val="9"/>
    <w:qFormat/>
    <w:rPr>
      <w:rFonts w:ascii="Arial" w:hAnsi="Arial" w:eastAsia="Arial" w:cs="Arial"/>
      <w:i/>
      <w:iCs/>
      <w:sz w:val="22"/>
      <w:szCs w:val="22"/>
    </w:rPr>
  </w:style>
  <w:style w:type="character" w:styleId="995" w:customStyle="1">
    <w:name w:val="Heading 9 Char"/>
    <w:link w:val="949"/>
    <w:uiPriority w:val="9"/>
    <w:qFormat/>
    <w:rPr>
      <w:rFonts w:ascii="Arial" w:hAnsi="Arial" w:eastAsia="Arial" w:cs="Arial"/>
      <w:i/>
      <w:iCs/>
      <w:sz w:val="21"/>
      <w:szCs w:val="21"/>
    </w:rPr>
  </w:style>
  <w:style w:type="paragraph" w:styleId="996">
    <w:name w:val="List Paragraph"/>
    <w:basedOn w:val="940"/>
    <w:uiPriority w:val="34"/>
    <w:qFormat/>
    <w:pPr>
      <w:contextualSpacing/>
      <w:ind w:left="720"/>
    </w:pPr>
  </w:style>
  <w:style w:type="paragraph" w:styleId="997">
    <w:name w:val="No Spacing"/>
    <w:uiPriority w:val="1"/>
    <w:qFormat/>
    <w:pPr>
      <w:spacing w:before="0" w:after="0" w:line="240" w:lineRule="auto"/>
    </w:pPr>
    <w:rPr>
      <w:rFonts w:hint="default" w:ascii="Times New Roman" w:hAnsi="Times New Roman" w:eastAsia="宋体" w:cs="Times New Roman"/>
    </w:rPr>
  </w:style>
  <w:style w:type="character" w:styleId="998" w:customStyle="1">
    <w:name w:val="Title Char"/>
    <w:link w:val="974"/>
    <w:uiPriority w:val="10"/>
    <w:qFormat/>
    <w:rPr>
      <w:sz w:val="48"/>
      <w:szCs w:val="48"/>
    </w:rPr>
  </w:style>
  <w:style w:type="character" w:styleId="999" w:customStyle="1">
    <w:name w:val="Subtitle Char"/>
    <w:link w:val="967"/>
    <w:uiPriority w:val="11"/>
    <w:qFormat/>
    <w:rPr>
      <w:sz w:val="24"/>
      <w:szCs w:val="24"/>
    </w:rPr>
  </w:style>
  <w:style w:type="paragraph" w:styleId="1000">
    <w:name w:val="Quote"/>
    <w:basedOn w:val="940"/>
    <w:next w:val="940"/>
    <w:link w:val="1001"/>
    <w:uiPriority w:val="29"/>
    <w:qFormat/>
    <w:pPr>
      <w:ind w:left="720" w:right="720"/>
    </w:pPr>
    <w:rPr>
      <w:i/>
    </w:rPr>
  </w:style>
  <w:style w:type="character" w:styleId="1001" w:customStyle="1">
    <w:name w:val="Quote Char"/>
    <w:link w:val="1000"/>
    <w:uiPriority w:val="29"/>
    <w:qFormat/>
    <w:rPr>
      <w:i/>
    </w:rPr>
  </w:style>
  <w:style w:type="paragraph" w:styleId="1002">
    <w:name w:val="Intense Quote"/>
    <w:basedOn w:val="940"/>
    <w:next w:val="940"/>
    <w:link w:val="10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Intense Quote Char"/>
    <w:link w:val="1002"/>
    <w:uiPriority w:val="30"/>
    <w:qFormat/>
    <w:rPr>
      <w:i/>
    </w:rPr>
  </w:style>
  <w:style w:type="character" w:styleId="1004" w:customStyle="1">
    <w:name w:val="Header Char"/>
    <w:link w:val="965"/>
    <w:uiPriority w:val="99"/>
    <w:qFormat/>
  </w:style>
  <w:style w:type="character" w:styleId="1005" w:customStyle="1">
    <w:name w:val="Footer Char"/>
    <w:link w:val="964"/>
    <w:uiPriority w:val="99"/>
    <w:qFormat/>
  </w:style>
  <w:style w:type="character" w:styleId="1006" w:customStyle="1">
    <w:name w:val="Caption Char"/>
    <w:link w:val="964"/>
    <w:uiPriority w:val="99"/>
    <w:qFormat/>
  </w:style>
  <w:style w:type="table" w:styleId="10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2" w:customStyle="1">
    <w:name w:val="Footnote Text Char"/>
    <w:link w:val="968"/>
    <w:uiPriority w:val="99"/>
    <w:qFormat/>
    <w:rPr>
      <w:sz w:val="18"/>
    </w:rPr>
  </w:style>
  <w:style w:type="character" w:styleId="1133" w:customStyle="1">
    <w:name w:val="Endnote Text Char"/>
    <w:link w:val="963"/>
    <w:uiPriority w:val="99"/>
    <w:qFormat/>
    <w:rPr>
      <w:sz w:val="20"/>
    </w:rPr>
  </w:style>
  <w:style w:type="paragraph" w:styleId="1134" w:customStyle="1">
    <w:name w:val="TOC Heading"/>
    <w:uiPriority w:val="39"/>
    <w:unhideWhenUsed/>
    <w:qFormat/>
    <w:rPr>
      <w:rFonts w:hint="default" w:ascii="Times New Roman" w:hAnsi="Times New Roman" w:eastAsia="宋体" w:cs="Times New Roman"/>
    </w:rPr>
  </w:style>
  <w:style w:type="paragraph" w:styleId="1135" w:customStyle="1">
    <w:name w:val="标题 11"/>
    <w:basedOn w:val="940"/>
    <w:next w:val="940"/>
    <w:link w:val="1148"/>
    <w:uiPriority w:val="0"/>
    <w:qFormat/>
    <w:pPr>
      <w:jc w:val="center"/>
      <w:keepNext/>
      <w:outlineLvl w:val="0"/>
    </w:pPr>
    <w:rPr>
      <w:rFonts w:ascii="楷体_GB2312" w:hAnsi="Times New Roman" w:eastAsia="楷体_GB2312" w:cs="Times New Roman"/>
      <w:sz w:val="28"/>
      <w:szCs w:val="28"/>
    </w:rPr>
  </w:style>
  <w:style w:type="paragraph" w:styleId="1136" w:customStyle="1">
    <w:name w:val="正文缩进1"/>
    <w:basedOn w:val="940"/>
    <w:link w:val="1150"/>
    <w:uiPriority w:val="0"/>
    <w:qFormat/>
    <w:pPr>
      <w:ind w:firstLine="420"/>
    </w:pPr>
    <w:rPr>
      <w:szCs w:val="21"/>
    </w:rPr>
  </w:style>
  <w:style w:type="paragraph" w:styleId="1137" w:customStyle="1">
    <w:name w:val="标题 31"/>
    <w:basedOn w:val="940"/>
    <w:next w:val="940"/>
    <w:link w:val="115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38" w:customStyle="1">
    <w:name w:val="标题 41"/>
    <w:basedOn w:val="940"/>
    <w:next w:val="940"/>
    <w:link w:val="1152"/>
    <w:uiPriority w:val="0"/>
    <w:qFormat/>
    <w:pPr>
      <w:keepLines/>
      <w:keepNext/>
      <w:spacing w:before="280" w:after="290" w:line="376" w:lineRule="auto"/>
      <w:outlineLvl w:val="3"/>
    </w:pPr>
    <w:rPr>
      <w:rFonts w:ascii="Arial" w:hAnsi="Arial" w:eastAsia="黑体" w:cs="Arial"/>
      <w:b/>
      <w:bCs/>
      <w:sz w:val="28"/>
      <w:szCs w:val="28"/>
    </w:rPr>
  </w:style>
  <w:style w:type="paragraph" w:styleId="1139" w:customStyle="1">
    <w:name w:val="标题 51"/>
    <w:basedOn w:val="940"/>
    <w:next w:val="1136"/>
    <w:link w:val="1153"/>
    <w:uiPriority w:val="0"/>
    <w:qFormat/>
    <w:pPr>
      <w:keepNext/>
      <w:outlineLvl w:val="4"/>
    </w:pPr>
    <w:rPr>
      <w:rFonts w:ascii="宋体" w:hAnsi="Times New Roman" w:eastAsia="宋体" w:cs="Times New Roman"/>
      <w:color w:val="000000"/>
      <w:sz w:val="28"/>
      <w:szCs w:val="28"/>
    </w:rPr>
  </w:style>
  <w:style w:type="paragraph" w:styleId="1140" w:customStyle="1">
    <w:name w:val="标题 61"/>
    <w:basedOn w:val="940"/>
    <w:next w:val="940"/>
    <w:link w:val="115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1" w:customStyle="1">
    <w:name w:val="标题 71"/>
    <w:basedOn w:val="940"/>
    <w:next w:val="940"/>
    <w:link w:val="115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2" w:customStyle="1">
    <w:name w:val="标题 81"/>
    <w:basedOn w:val="940"/>
    <w:next w:val="940"/>
    <w:link w:val="115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43" w:customStyle="1">
    <w:name w:val="标题 91"/>
    <w:basedOn w:val="940"/>
    <w:next w:val="940"/>
    <w:link w:val="115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44" w:customStyle="1">
    <w:name w:val="默认段落字体1"/>
    <w:link w:val="940"/>
    <w:uiPriority w:val="1"/>
    <w:unhideWhenUsed/>
    <w:qFormat/>
  </w:style>
  <w:style w:type="table" w:styleId="1145" w:customStyle="1">
    <w:name w:val="普通表格1"/>
    <w:uiPriority w:val="99"/>
    <w:unhideWhenUsed/>
    <w:qFormat/>
    <w:tblPr/>
  </w:style>
  <w:style w:type="paragraph" w:styleId="1146" w:customStyle="1">
    <w:name w:val="正文文本11"/>
    <w:basedOn w:val="940"/>
    <w:next w:val="940"/>
    <w:link w:val="1147"/>
    <w:uiPriority w:val="0"/>
    <w:qFormat/>
    <w:rPr>
      <w:rFonts w:ascii="楷体_GB2312" w:hAnsi="Arial" w:eastAsia="楷体_GB2312" w:cs="Times New Roman"/>
      <w:sz w:val="28"/>
      <w:szCs w:val="28"/>
    </w:rPr>
  </w:style>
  <w:style w:type="character" w:styleId="1147" w:customStyle="1">
    <w:name w:val="正文文本 Char"/>
    <w:link w:val="1146"/>
    <w:uiPriority w:val="0"/>
    <w:qFormat/>
    <w:rPr>
      <w:rFonts w:ascii="楷体_GB2312" w:hAnsi="Arial" w:eastAsia="楷体_GB2312" w:cs="Times New Roman"/>
      <w:sz w:val="28"/>
      <w:szCs w:val="28"/>
    </w:rPr>
  </w:style>
  <w:style w:type="character" w:styleId="1148" w:customStyle="1">
    <w:name w:val="标题 1 Char"/>
    <w:link w:val="1135"/>
    <w:uiPriority w:val="0"/>
    <w:qFormat/>
    <w:rPr>
      <w:rFonts w:ascii="楷体_GB2312" w:hAnsi="Times New Roman" w:eastAsia="楷体_GB2312" w:cs="Times New Roman"/>
      <w:sz w:val="28"/>
      <w:szCs w:val="28"/>
    </w:rPr>
  </w:style>
  <w:style w:type="character" w:styleId="1149" w:customStyle="1">
    <w:name w:val="标题 2 Char"/>
    <w:link w:val="986"/>
    <w:uiPriority w:val="0"/>
    <w:qFormat/>
    <w:rPr>
      <w:rFonts w:ascii="Arial" w:hAnsi="Arial" w:eastAsia="幼圆" w:cs="Arial"/>
      <w:b/>
      <w:bCs/>
      <w:sz w:val="44"/>
      <w:szCs w:val="44"/>
    </w:rPr>
  </w:style>
  <w:style w:type="character" w:styleId="1150" w:customStyle="1">
    <w:name w:val="正文缩进 Char"/>
    <w:link w:val="1136"/>
    <w:uiPriority w:val="0"/>
    <w:qFormat/>
    <w:rPr>
      <w:szCs w:val="21"/>
    </w:rPr>
  </w:style>
  <w:style w:type="character" w:styleId="1151" w:customStyle="1">
    <w:name w:val="标题 3 Char"/>
    <w:link w:val="1137"/>
    <w:uiPriority w:val="0"/>
    <w:qFormat/>
    <w:rPr>
      <w:rFonts w:ascii="Times New Roman" w:hAnsi="Times New Roman" w:eastAsia="宋体" w:cs="Times New Roman"/>
      <w:b/>
      <w:bCs/>
      <w:sz w:val="32"/>
      <w:szCs w:val="32"/>
    </w:rPr>
  </w:style>
  <w:style w:type="character" w:styleId="1152" w:customStyle="1">
    <w:name w:val="标题 4 Char"/>
    <w:link w:val="1138"/>
    <w:uiPriority w:val="0"/>
    <w:qFormat/>
    <w:rPr>
      <w:rFonts w:ascii="Arial" w:hAnsi="Arial" w:eastAsia="黑体" w:cs="Arial"/>
      <w:b/>
      <w:bCs/>
      <w:sz w:val="28"/>
      <w:szCs w:val="28"/>
    </w:rPr>
  </w:style>
  <w:style w:type="character" w:styleId="1153" w:customStyle="1">
    <w:name w:val="标题 5 Char"/>
    <w:link w:val="1139"/>
    <w:uiPriority w:val="0"/>
    <w:qFormat/>
    <w:rPr>
      <w:rFonts w:ascii="宋体" w:hAnsi="Times New Roman" w:eastAsia="宋体" w:cs="Times New Roman"/>
      <w:color w:val="000000"/>
      <w:sz w:val="28"/>
      <w:szCs w:val="28"/>
    </w:rPr>
  </w:style>
  <w:style w:type="character" w:styleId="1154" w:customStyle="1">
    <w:name w:val="标题 6 Char"/>
    <w:link w:val="1140"/>
    <w:uiPriority w:val="0"/>
    <w:qFormat/>
    <w:rPr>
      <w:rFonts w:ascii="Arial" w:hAnsi="Arial" w:eastAsia="黑体" w:cs="Times New Roman"/>
      <w:b/>
      <w:bCs/>
      <w:sz w:val="24"/>
      <w:szCs w:val="24"/>
    </w:rPr>
  </w:style>
  <w:style w:type="character" w:styleId="1155" w:customStyle="1">
    <w:name w:val="标题 7 Char"/>
    <w:link w:val="1141"/>
    <w:uiPriority w:val="0"/>
    <w:qFormat/>
    <w:rPr>
      <w:rFonts w:ascii="Times New Roman" w:hAnsi="Times New Roman" w:eastAsia="宋体" w:cs="Times New Roman"/>
      <w:b/>
      <w:bCs/>
      <w:sz w:val="24"/>
      <w:szCs w:val="24"/>
    </w:rPr>
  </w:style>
  <w:style w:type="character" w:styleId="1156" w:customStyle="1">
    <w:name w:val="标题 8 Char"/>
    <w:link w:val="1142"/>
    <w:uiPriority w:val="0"/>
    <w:qFormat/>
    <w:rPr>
      <w:rFonts w:ascii="Arial" w:hAnsi="Arial" w:eastAsia="黑体" w:cs="Times New Roman"/>
      <w:sz w:val="24"/>
      <w:szCs w:val="24"/>
    </w:rPr>
  </w:style>
  <w:style w:type="character" w:styleId="1157" w:customStyle="1">
    <w:name w:val="标题 9 Char"/>
    <w:link w:val="1143"/>
    <w:uiPriority w:val="0"/>
    <w:qFormat/>
    <w:rPr>
      <w:rFonts w:ascii="Arial" w:hAnsi="Arial" w:eastAsia="黑体" w:cs="Times New Roman"/>
      <w:szCs w:val="21"/>
    </w:rPr>
  </w:style>
  <w:style w:type="paragraph" w:styleId="1158" w:customStyle="1">
    <w:name w:val="列表 31"/>
    <w:basedOn w:val="940"/>
    <w:uiPriority w:val="0"/>
    <w:qFormat/>
    <w:pPr>
      <w:ind w:left="100" w:hanging="200"/>
    </w:pPr>
    <w:rPr>
      <w:rFonts w:ascii="Times New Roman" w:hAnsi="Times New Roman" w:eastAsia="宋体" w:cs="Times New Roman"/>
      <w:szCs w:val="21"/>
    </w:rPr>
  </w:style>
  <w:style w:type="paragraph" w:styleId="1159" w:customStyle="1">
    <w:name w:val="目录 71"/>
    <w:basedOn w:val="940"/>
    <w:next w:val="940"/>
    <w:uiPriority w:val="0"/>
    <w:semiHidden/>
    <w:qFormat/>
    <w:pPr>
      <w:ind w:left="1260"/>
      <w:jc w:val="left"/>
    </w:pPr>
    <w:rPr>
      <w:rFonts w:ascii="Times New Roman" w:hAnsi="Times New Roman" w:eastAsia="宋体" w:cs="Times New Roman"/>
      <w:szCs w:val="21"/>
    </w:rPr>
  </w:style>
  <w:style w:type="paragraph" w:styleId="1160" w:customStyle="1">
    <w:name w:val="文档结构图1"/>
    <w:basedOn w:val="940"/>
    <w:link w:val="1161"/>
    <w:uiPriority w:val="0"/>
    <w:semiHidden/>
    <w:qFormat/>
    <w:pPr>
      <w:shd w:val="clear" w:color="auto" w:fill="000080"/>
    </w:pPr>
    <w:rPr>
      <w:rFonts w:ascii="Times New Roman" w:hAnsi="Times New Roman" w:eastAsia="宋体" w:cs="Times New Roman"/>
      <w:szCs w:val="21"/>
    </w:rPr>
  </w:style>
  <w:style w:type="character" w:styleId="1161" w:customStyle="1">
    <w:name w:val="文档结构图 Char"/>
    <w:link w:val="1160"/>
    <w:uiPriority w:val="0"/>
    <w:semiHidden/>
    <w:qFormat/>
    <w:rPr>
      <w:rFonts w:ascii="Times New Roman" w:hAnsi="Times New Roman" w:eastAsia="宋体" w:cs="Times New Roman"/>
      <w:szCs w:val="21"/>
      <w:shd w:val="clear" w:color="auto" w:fill="000080"/>
    </w:rPr>
  </w:style>
  <w:style w:type="paragraph" w:styleId="1162" w:customStyle="1">
    <w:name w:val="批注文字1"/>
    <w:basedOn w:val="940"/>
    <w:link w:val="1163"/>
    <w:uiPriority w:val="0"/>
    <w:unhideWhenUsed/>
    <w:qFormat/>
    <w:pPr>
      <w:jc w:val="left"/>
    </w:pPr>
  </w:style>
  <w:style w:type="character" w:styleId="1163" w:customStyle="1">
    <w:name w:val="批注文字 Char"/>
    <w:basedOn w:val="1144"/>
    <w:link w:val="1162"/>
    <w:uiPriority w:val="99"/>
    <w:semiHidden/>
    <w:qFormat/>
  </w:style>
  <w:style w:type="paragraph" w:styleId="1164" w:customStyle="1">
    <w:name w:val="正文文本 31"/>
    <w:basedOn w:val="940"/>
    <w:link w:val="1165"/>
    <w:uiPriority w:val="0"/>
    <w:qFormat/>
    <w:rPr>
      <w:rFonts w:ascii="仿宋_GB2312" w:hAnsi="Arial" w:eastAsia="仿宋_GB2312" w:cs="Times New Roman"/>
      <w:sz w:val="32"/>
      <w:szCs w:val="32"/>
    </w:rPr>
  </w:style>
  <w:style w:type="character" w:styleId="1165" w:customStyle="1">
    <w:name w:val="正文文本 3 Char"/>
    <w:link w:val="1164"/>
    <w:uiPriority w:val="0"/>
    <w:qFormat/>
    <w:rPr>
      <w:rFonts w:ascii="仿宋_GB2312" w:hAnsi="Arial" w:eastAsia="仿宋_GB2312" w:cs="Times New Roman"/>
      <w:sz w:val="32"/>
      <w:szCs w:val="32"/>
    </w:rPr>
  </w:style>
  <w:style w:type="paragraph" w:styleId="1166" w:customStyle="1">
    <w:name w:val="正文文本缩进1"/>
    <w:basedOn w:val="940"/>
    <w:next w:val="1167"/>
    <w:link w:val="1168"/>
    <w:uiPriority w:val="0"/>
    <w:unhideWhenUsed/>
    <w:qFormat/>
    <w:pPr>
      <w:ind w:left="420"/>
      <w:spacing w:after="120"/>
    </w:pPr>
  </w:style>
  <w:style w:type="paragraph" w:styleId="1167" w:customStyle="1">
    <w:name w:val="寄信人地址1"/>
    <w:basedOn w:val="940"/>
    <w:uiPriority w:val="99"/>
    <w:unhideWhenUsed/>
    <w:qFormat/>
    <w:rPr>
      <w:rFonts w:ascii="Arial" w:hAnsi="Arial"/>
    </w:rPr>
  </w:style>
  <w:style w:type="character" w:styleId="1168" w:customStyle="1">
    <w:name w:val="正文文本缩进 Char"/>
    <w:basedOn w:val="1144"/>
    <w:link w:val="1166"/>
    <w:uiPriority w:val="99"/>
    <w:semiHidden/>
    <w:qFormat/>
  </w:style>
  <w:style w:type="paragraph" w:styleId="1169" w:customStyle="1">
    <w:name w:val="列表 21"/>
    <w:basedOn w:val="940"/>
    <w:uiPriority w:val="0"/>
    <w:qFormat/>
    <w:pPr>
      <w:ind w:left="100" w:hanging="200"/>
    </w:pPr>
    <w:rPr>
      <w:rFonts w:ascii="Times New Roman" w:hAnsi="Times New Roman" w:eastAsia="宋体" w:cs="Times New Roman"/>
      <w:szCs w:val="21"/>
    </w:rPr>
  </w:style>
  <w:style w:type="paragraph" w:styleId="1170" w:customStyle="1">
    <w:name w:val="目录 51"/>
    <w:basedOn w:val="940"/>
    <w:next w:val="940"/>
    <w:uiPriority w:val="0"/>
    <w:semiHidden/>
    <w:qFormat/>
    <w:pPr>
      <w:ind w:left="840"/>
      <w:jc w:val="left"/>
    </w:pPr>
    <w:rPr>
      <w:rFonts w:ascii="Times New Roman" w:hAnsi="Times New Roman" w:eastAsia="宋体" w:cs="Times New Roman"/>
      <w:szCs w:val="21"/>
    </w:rPr>
  </w:style>
  <w:style w:type="paragraph" w:styleId="1171" w:customStyle="1">
    <w:name w:val="目录 31"/>
    <w:basedOn w:val="940"/>
    <w:next w:val="940"/>
    <w:uiPriority w:val="0"/>
    <w:semiHidden/>
    <w:qFormat/>
    <w:pPr>
      <w:ind w:left="420"/>
      <w:jc w:val="left"/>
    </w:pPr>
    <w:rPr>
      <w:rFonts w:ascii="Times New Roman" w:hAnsi="Times New Roman" w:eastAsia="宋体" w:cs="Times New Roman"/>
      <w:i/>
      <w:iCs/>
      <w:szCs w:val="24"/>
    </w:rPr>
  </w:style>
  <w:style w:type="paragraph" w:styleId="1172" w:customStyle="1">
    <w:name w:val="纯文本1"/>
    <w:basedOn w:val="940"/>
    <w:link w:val="1173"/>
    <w:uiPriority w:val="0"/>
    <w:qFormat/>
    <w:rPr>
      <w:rFonts w:ascii="宋体" w:hAnsi="Courier New" w:eastAsia="宋体" w:cs="Courier New"/>
      <w:szCs w:val="21"/>
    </w:rPr>
  </w:style>
  <w:style w:type="character" w:styleId="1173" w:customStyle="1">
    <w:name w:val="纯文本 Char"/>
    <w:link w:val="1172"/>
    <w:uiPriority w:val="0"/>
    <w:qFormat/>
    <w:rPr>
      <w:rFonts w:ascii="宋体" w:hAnsi="Courier New" w:eastAsia="宋体" w:cs="Courier New"/>
      <w:szCs w:val="21"/>
    </w:rPr>
  </w:style>
  <w:style w:type="paragraph" w:styleId="1174" w:customStyle="1">
    <w:name w:val="目录 81"/>
    <w:basedOn w:val="940"/>
    <w:next w:val="940"/>
    <w:uiPriority w:val="0"/>
    <w:semiHidden/>
    <w:qFormat/>
    <w:pPr>
      <w:ind w:left="1470"/>
      <w:jc w:val="left"/>
    </w:pPr>
    <w:rPr>
      <w:rFonts w:ascii="Times New Roman" w:hAnsi="Times New Roman" w:eastAsia="宋体" w:cs="Times New Roman"/>
      <w:szCs w:val="21"/>
    </w:rPr>
  </w:style>
  <w:style w:type="paragraph" w:styleId="1175" w:customStyle="1">
    <w:name w:val="日期1"/>
    <w:basedOn w:val="940"/>
    <w:next w:val="940"/>
    <w:link w:val="1176"/>
    <w:uiPriority w:val="0"/>
    <w:qFormat/>
    <w:rPr>
      <w:rFonts w:ascii="Times New Roman" w:hAnsi="Times New Roman" w:eastAsia="宋体" w:cs="Times New Roman"/>
      <w:sz w:val="24"/>
      <w:szCs w:val="24"/>
    </w:rPr>
  </w:style>
  <w:style w:type="character" w:styleId="1176" w:customStyle="1">
    <w:name w:val="日期 Char"/>
    <w:link w:val="1175"/>
    <w:uiPriority w:val="0"/>
    <w:qFormat/>
    <w:rPr>
      <w:rFonts w:ascii="Times New Roman" w:hAnsi="Times New Roman" w:eastAsia="宋体" w:cs="Times New Roman"/>
      <w:sz w:val="24"/>
      <w:szCs w:val="24"/>
    </w:rPr>
  </w:style>
  <w:style w:type="paragraph" w:styleId="1177" w:customStyle="1">
    <w:name w:val="正文文本缩进 21"/>
    <w:basedOn w:val="940"/>
    <w:link w:val="1178"/>
    <w:uiPriority w:val="0"/>
    <w:qFormat/>
    <w:pPr>
      <w:ind w:left="630" w:firstLine="645"/>
    </w:pPr>
    <w:rPr>
      <w:rFonts w:ascii="Arial" w:hAnsi="Arial" w:eastAsia="仿宋_GB2312" w:cs="Arial"/>
      <w:sz w:val="32"/>
      <w:szCs w:val="32"/>
    </w:rPr>
  </w:style>
  <w:style w:type="character" w:styleId="1178" w:customStyle="1">
    <w:name w:val="正文文本缩进 2 Char"/>
    <w:link w:val="1177"/>
    <w:uiPriority w:val="0"/>
    <w:qFormat/>
    <w:rPr>
      <w:rFonts w:ascii="Arial" w:hAnsi="Arial" w:eastAsia="仿宋_GB2312" w:cs="Arial"/>
      <w:sz w:val="32"/>
      <w:szCs w:val="32"/>
    </w:rPr>
  </w:style>
  <w:style w:type="paragraph" w:styleId="1179" w:customStyle="1">
    <w:name w:val="批注框文本1"/>
    <w:basedOn w:val="940"/>
    <w:link w:val="1180"/>
    <w:uiPriority w:val="0"/>
    <w:semiHidden/>
    <w:qFormat/>
    <w:rPr>
      <w:rFonts w:ascii="Times New Roman" w:hAnsi="Times New Roman" w:eastAsia="宋体" w:cs="Times New Roman"/>
      <w:sz w:val="18"/>
      <w:szCs w:val="18"/>
    </w:rPr>
  </w:style>
  <w:style w:type="character" w:styleId="1180" w:customStyle="1">
    <w:name w:val="批注框文本 Char"/>
    <w:link w:val="1179"/>
    <w:uiPriority w:val="0"/>
    <w:semiHidden/>
    <w:qFormat/>
    <w:rPr>
      <w:rFonts w:ascii="Times New Roman" w:hAnsi="Times New Roman" w:eastAsia="宋体" w:cs="Times New Roman"/>
      <w:sz w:val="18"/>
      <w:szCs w:val="18"/>
    </w:rPr>
  </w:style>
  <w:style w:type="paragraph" w:styleId="1181" w:customStyle="1">
    <w:name w:val="页脚1"/>
    <w:basedOn w:val="940"/>
    <w:link w:val="1182"/>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182" w:customStyle="1">
    <w:name w:val="页脚 Char"/>
    <w:link w:val="1181"/>
    <w:uiPriority w:val="0"/>
    <w:qFormat/>
    <w:rPr>
      <w:rFonts w:ascii="Times New Roman" w:hAnsi="Times New Roman" w:eastAsia="宋体" w:cs="Times New Roman"/>
      <w:sz w:val="18"/>
      <w:szCs w:val="18"/>
    </w:rPr>
  </w:style>
  <w:style w:type="paragraph" w:styleId="1183" w:customStyle="1">
    <w:name w:val="页眉1"/>
    <w:basedOn w:val="940"/>
    <w:link w:val="118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84" w:customStyle="1">
    <w:name w:val="页眉 Char"/>
    <w:link w:val="1183"/>
    <w:uiPriority w:val="0"/>
    <w:qFormat/>
    <w:rPr>
      <w:rFonts w:ascii="Times New Roman" w:hAnsi="Times New Roman" w:eastAsia="宋体" w:cs="Times New Roman"/>
      <w:sz w:val="18"/>
      <w:szCs w:val="18"/>
    </w:rPr>
  </w:style>
  <w:style w:type="paragraph" w:styleId="1185" w:customStyle="1">
    <w:name w:val="目录 41"/>
    <w:basedOn w:val="940"/>
    <w:next w:val="940"/>
    <w:uiPriority w:val="0"/>
    <w:semiHidden/>
    <w:qFormat/>
    <w:pPr>
      <w:ind w:left="630"/>
      <w:jc w:val="left"/>
    </w:pPr>
    <w:rPr>
      <w:rFonts w:ascii="Times New Roman" w:hAnsi="Times New Roman" w:eastAsia="宋体" w:cs="Times New Roman"/>
      <w:szCs w:val="21"/>
    </w:rPr>
  </w:style>
  <w:style w:type="paragraph" w:styleId="1186" w:customStyle="1">
    <w:name w:val="列表1"/>
    <w:basedOn w:val="940"/>
    <w:uiPriority w:val="0"/>
    <w:qFormat/>
    <w:pPr>
      <w:ind w:left="200" w:hanging="200"/>
    </w:pPr>
    <w:rPr>
      <w:rFonts w:ascii="Times New Roman" w:hAnsi="Times New Roman" w:eastAsia="宋体" w:cs="Times New Roman"/>
      <w:szCs w:val="21"/>
    </w:rPr>
  </w:style>
  <w:style w:type="paragraph" w:styleId="1187" w:customStyle="1">
    <w:name w:val="目录 61"/>
    <w:basedOn w:val="940"/>
    <w:next w:val="940"/>
    <w:uiPriority w:val="0"/>
    <w:semiHidden/>
    <w:qFormat/>
    <w:pPr>
      <w:ind w:left="1050"/>
      <w:jc w:val="left"/>
    </w:pPr>
    <w:rPr>
      <w:rFonts w:ascii="Times New Roman" w:hAnsi="Times New Roman" w:eastAsia="宋体" w:cs="Times New Roman"/>
      <w:szCs w:val="21"/>
    </w:rPr>
  </w:style>
  <w:style w:type="paragraph" w:styleId="1188" w:customStyle="1">
    <w:name w:val="正文文本缩进 31"/>
    <w:basedOn w:val="940"/>
    <w:link w:val="1189"/>
    <w:uiPriority w:val="0"/>
    <w:qFormat/>
    <w:pPr>
      <w:ind w:left="645" w:firstLine="645"/>
    </w:pPr>
    <w:rPr>
      <w:rFonts w:ascii="Arial" w:hAnsi="Arial" w:eastAsia="仿宋_GB2312" w:cs="Arial"/>
      <w:color w:val="ffff00"/>
      <w:sz w:val="32"/>
      <w:szCs w:val="32"/>
    </w:rPr>
  </w:style>
  <w:style w:type="character" w:styleId="1189" w:customStyle="1">
    <w:name w:val="正文文本缩进 3 Char"/>
    <w:link w:val="1188"/>
    <w:uiPriority w:val="0"/>
    <w:qFormat/>
    <w:rPr>
      <w:rFonts w:ascii="Arial" w:hAnsi="Arial" w:eastAsia="仿宋_GB2312" w:cs="Arial"/>
      <w:color w:val="ffff00"/>
      <w:sz w:val="32"/>
      <w:szCs w:val="32"/>
    </w:rPr>
  </w:style>
  <w:style w:type="paragraph" w:styleId="1190" w:customStyle="1">
    <w:name w:val="图表目录1"/>
    <w:basedOn w:val="940"/>
    <w:next w:val="940"/>
    <w:uiPriority w:val="0"/>
    <w:semiHidden/>
    <w:qFormat/>
    <w:pPr>
      <w:ind w:left="840" w:hanging="420"/>
    </w:pPr>
    <w:rPr>
      <w:rFonts w:ascii="Times New Roman" w:hAnsi="Times New Roman" w:eastAsia="宋体" w:cs="Times New Roman"/>
      <w:szCs w:val="21"/>
    </w:rPr>
  </w:style>
  <w:style w:type="paragraph" w:styleId="1191" w:customStyle="1">
    <w:name w:val="目录 21"/>
    <w:basedOn w:val="940"/>
    <w:next w:val="940"/>
    <w:uiPriority w:val="0"/>
    <w:semiHidden/>
    <w:qFormat/>
    <w:pPr>
      <w:ind w:left="210"/>
      <w:jc w:val="left"/>
    </w:pPr>
    <w:rPr>
      <w:rFonts w:ascii="Times New Roman" w:hAnsi="Times New Roman" w:eastAsia="宋体" w:cs="Times New Roman"/>
      <w:smallCaps/>
      <w:szCs w:val="24"/>
    </w:rPr>
  </w:style>
  <w:style w:type="paragraph" w:styleId="1192" w:customStyle="1">
    <w:name w:val="目录 91"/>
    <w:basedOn w:val="940"/>
    <w:next w:val="940"/>
    <w:uiPriority w:val="0"/>
    <w:semiHidden/>
    <w:qFormat/>
    <w:pPr>
      <w:ind w:left="1680"/>
      <w:jc w:val="left"/>
    </w:pPr>
    <w:rPr>
      <w:rFonts w:ascii="Times New Roman" w:hAnsi="Times New Roman" w:eastAsia="宋体" w:cs="Times New Roman"/>
      <w:szCs w:val="21"/>
    </w:rPr>
  </w:style>
  <w:style w:type="paragraph" w:styleId="1193" w:customStyle="1">
    <w:name w:val="正文文本 21"/>
    <w:basedOn w:val="940"/>
    <w:link w:val="1194"/>
    <w:uiPriority w:val="0"/>
    <w:qFormat/>
    <w:pPr>
      <w:jc w:val="center"/>
      <w:widowControl/>
    </w:pPr>
    <w:rPr>
      <w:rFonts w:ascii="楷体_GB2312" w:hAnsi="Times New Roman" w:eastAsia="楷体_GB2312" w:cs="Times New Roman"/>
      <w:sz w:val="28"/>
      <w:szCs w:val="28"/>
    </w:rPr>
  </w:style>
  <w:style w:type="character" w:styleId="1194" w:customStyle="1">
    <w:name w:val="正文文本 2 Char"/>
    <w:link w:val="1193"/>
    <w:uiPriority w:val="0"/>
    <w:qFormat/>
    <w:rPr>
      <w:rFonts w:ascii="楷体_GB2312" w:hAnsi="Times New Roman" w:eastAsia="楷体_GB2312" w:cs="Times New Roman"/>
      <w:sz w:val="28"/>
      <w:szCs w:val="28"/>
    </w:rPr>
  </w:style>
  <w:style w:type="paragraph" w:styleId="1195" w:customStyle="1">
    <w:name w:val="普通(网站)1"/>
    <w:basedOn w:val="940"/>
    <w:uiPriority w:val="99"/>
    <w:qFormat/>
    <w:pPr>
      <w:jc w:val="left"/>
      <w:spacing w:before="100" w:beforeAutospacing="1" w:after="100" w:afterAutospacing="1"/>
      <w:widowControl/>
    </w:pPr>
    <w:rPr>
      <w:rFonts w:ascii="宋体" w:hAnsi="宋体" w:eastAsia="宋体" w:cs="宋体"/>
      <w:sz w:val="24"/>
      <w:szCs w:val="24"/>
    </w:rPr>
  </w:style>
  <w:style w:type="paragraph" w:styleId="1196" w:customStyle="1">
    <w:name w:val="索引 11"/>
    <w:basedOn w:val="940"/>
    <w:next w:val="940"/>
    <w:uiPriority w:val="0"/>
    <w:semiHidden/>
    <w:qFormat/>
    <w:pPr>
      <w:spacing w:line="240" w:lineRule="atLeast"/>
    </w:pPr>
    <w:rPr>
      <w:rFonts w:ascii="Times New Roman" w:hAnsi="Times New Roman" w:eastAsia="宋体" w:cs="Times New Roman"/>
      <w:b/>
      <w:bCs/>
      <w:szCs w:val="21"/>
    </w:rPr>
  </w:style>
  <w:style w:type="paragraph" w:styleId="1197" w:customStyle="1">
    <w:name w:val="批注主题1"/>
    <w:basedOn w:val="1162"/>
    <w:next w:val="1162"/>
    <w:link w:val="1198"/>
    <w:uiPriority w:val="0"/>
    <w:semiHidden/>
    <w:qFormat/>
    <w:rPr>
      <w:rFonts w:ascii="Times New Roman" w:hAnsi="Times New Roman" w:eastAsia="宋体" w:cs="Times New Roman"/>
      <w:b/>
      <w:bCs/>
      <w:szCs w:val="21"/>
    </w:rPr>
  </w:style>
  <w:style w:type="character" w:styleId="1198" w:customStyle="1">
    <w:name w:val="批注主题 Char"/>
    <w:link w:val="1197"/>
    <w:uiPriority w:val="0"/>
    <w:semiHidden/>
    <w:qFormat/>
    <w:rPr>
      <w:rFonts w:ascii="Times New Roman" w:hAnsi="Times New Roman" w:eastAsia="宋体" w:cs="Times New Roman"/>
      <w:b/>
      <w:bCs/>
      <w:szCs w:val="21"/>
    </w:rPr>
  </w:style>
  <w:style w:type="paragraph" w:styleId="1199" w:customStyle="1">
    <w:name w:val="正文首行缩进1"/>
    <w:basedOn w:val="940"/>
    <w:link w:val="1200"/>
    <w:uiPriority w:val="0"/>
    <w:qFormat/>
    <w:pPr>
      <w:ind w:firstLine="200"/>
      <w:spacing w:line="360" w:lineRule="auto"/>
    </w:pPr>
    <w:rPr>
      <w:rFonts w:ascii="仿宋_GB2312" w:hAnsi="Times New Roman" w:eastAsia="仿宋_GB2312" w:cs="Times New Roman"/>
      <w:sz w:val="30"/>
      <w:szCs w:val="30"/>
    </w:rPr>
  </w:style>
  <w:style w:type="character" w:styleId="1200" w:customStyle="1">
    <w:name w:val="正文首行缩进 Char"/>
    <w:link w:val="1199"/>
    <w:uiPriority w:val="0"/>
    <w:qFormat/>
    <w:rPr>
      <w:rFonts w:ascii="仿宋_GB2312" w:hAnsi="Times New Roman" w:eastAsia="仿宋_GB2312" w:cs="Times New Roman"/>
      <w:sz w:val="30"/>
      <w:szCs w:val="30"/>
    </w:rPr>
  </w:style>
  <w:style w:type="paragraph" w:styleId="1201" w:customStyle="1">
    <w:name w:val="正文首行缩进 21"/>
    <w:basedOn w:val="1166"/>
    <w:link w:val="1202"/>
    <w:uiPriority w:val="0"/>
    <w:qFormat/>
    <w:pPr>
      <w:ind w:left="0" w:firstLine="420"/>
      <w:spacing w:after="0" w:line="360" w:lineRule="auto"/>
    </w:pPr>
    <w:rPr>
      <w:rFonts w:ascii="宋体" w:hAnsi="宋体" w:eastAsia="宋体" w:cs="Times New Roman"/>
      <w:szCs w:val="20"/>
    </w:rPr>
  </w:style>
  <w:style w:type="character" w:styleId="1202" w:customStyle="1">
    <w:name w:val="正文首行缩进 2 Char"/>
    <w:link w:val="1201"/>
    <w:uiPriority w:val="0"/>
    <w:qFormat/>
    <w:rPr>
      <w:rFonts w:ascii="宋体" w:hAnsi="宋体" w:eastAsia="宋体" w:cs="Times New Roman"/>
      <w:szCs w:val="20"/>
    </w:rPr>
  </w:style>
  <w:style w:type="table" w:styleId="1203" w:customStyle="1">
    <w:name w:val="网格型1"/>
    <w:basedOn w:val="1145"/>
    <w:uiPriority w:val="0"/>
    <w:qFormat/>
    <w:pPr>
      <w:jc w:val="both"/>
      <w:widowControl w:val="off"/>
    </w:pPr>
    <w:rPr>
      <w:rFonts w:ascii="Times New Roman" w:hAnsi="Times New Roman" w:eastAsia="宋体" w:cs="Times New Roman"/>
      <w:sz w:val="20"/>
      <w:szCs w:val="20"/>
    </w:rPr>
    <w:tblPr/>
  </w:style>
  <w:style w:type="character" w:styleId="1204" w:customStyle="1">
    <w:name w:val="要点1"/>
    <w:link w:val="940"/>
    <w:uiPriority w:val="0"/>
    <w:qFormat/>
    <w:rPr>
      <w:b/>
      <w:bCs/>
    </w:rPr>
  </w:style>
  <w:style w:type="character" w:styleId="1205" w:customStyle="1">
    <w:name w:val="页码1"/>
    <w:link w:val="940"/>
    <w:uiPriority w:val="0"/>
    <w:qFormat/>
  </w:style>
  <w:style w:type="character" w:styleId="1206" w:customStyle="1">
    <w:name w:val="已访问的超链接1"/>
    <w:link w:val="940"/>
    <w:uiPriority w:val="0"/>
    <w:qFormat/>
    <w:rPr>
      <w:color w:val="800080"/>
      <w:u w:val="single"/>
    </w:rPr>
  </w:style>
  <w:style w:type="character" w:styleId="1207" w:customStyle="1">
    <w:name w:val="超链接1"/>
    <w:link w:val="940"/>
    <w:uiPriority w:val="0"/>
    <w:qFormat/>
    <w:rPr>
      <w:color w:val="0000ff"/>
      <w:u w:val="single"/>
    </w:rPr>
  </w:style>
  <w:style w:type="character" w:styleId="1208" w:customStyle="1">
    <w:name w:val="批注引用1"/>
    <w:link w:val="940"/>
    <w:uiPriority w:val="0"/>
    <w:semiHidden/>
    <w:qFormat/>
    <w:rPr>
      <w:sz w:val="21"/>
      <w:szCs w:val="21"/>
    </w:rPr>
  </w:style>
  <w:style w:type="character" w:styleId="1209" w:customStyle="1">
    <w:name w:val="font5 Char"/>
    <w:link w:val="940"/>
    <w:uiPriority w:val="0"/>
    <w:qFormat/>
    <w:rPr>
      <w:rFonts w:ascii="宋体" w:hAnsi="宋体" w:eastAsia="宋体"/>
      <w:sz w:val="28"/>
      <w:szCs w:val="28"/>
      <w:lang w:val="en-US" w:eastAsia="zh-CN" w:bidi="ar-SA"/>
    </w:rPr>
  </w:style>
  <w:style w:type="character" w:styleId="1210" w:customStyle="1">
    <w:name w:val="二级目录 Char"/>
    <w:link w:val="1211"/>
    <w:uiPriority w:val="0"/>
    <w:qFormat/>
    <w:rPr>
      <w:b/>
      <w:sz w:val="30"/>
      <w:szCs w:val="28"/>
    </w:rPr>
  </w:style>
  <w:style w:type="paragraph" w:styleId="1211" w:customStyle="1">
    <w:name w:val="二级目录"/>
    <w:next w:val="940"/>
    <w:link w:val="121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12" w:customStyle="1">
    <w:name w:val="列出段落 Char"/>
    <w:link w:val="1213"/>
    <w:uiPriority w:val="0"/>
    <w:qFormat/>
    <w:rPr>
      <w:rFonts w:ascii="Calibri" w:hAnsi="Calibri"/>
      <w:sz w:val="24"/>
      <w:szCs w:val="24"/>
      <w:lang w:eastAsia="en-US" w:bidi="en-US"/>
    </w:rPr>
  </w:style>
  <w:style w:type="paragraph" w:styleId="1213" w:customStyle="1">
    <w:name w:val="列出段落1"/>
    <w:basedOn w:val="940"/>
    <w:link w:val="1212"/>
    <w:uiPriority w:val="0"/>
    <w:qFormat/>
    <w:pPr>
      <w:contextualSpacing/>
      <w:ind w:left="720"/>
      <w:jc w:val="left"/>
      <w:widowControl/>
    </w:pPr>
    <w:rPr>
      <w:rFonts w:ascii="Calibri" w:hAnsi="Calibri"/>
      <w:sz w:val="24"/>
      <w:szCs w:val="24"/>
      <w:lang w:eastAsia="en-US" w:bidi="en-US"/>
    </w:rPr>
  </w:style>
  <w:style w:type="paragraph" w:styleId="1214" w:customStyle="1">
    <w:name w:val="Body Text(ch)"/>
    <w:basedOn w:val="940"/>
    <w:next w:val="1146"/>
    <w:uiPriority w:val="0"/>
    <w:qFormat/>
    <w:pPr>
      <w:spacing w:after="120"/>
    </w:pPr>
    <w:rPr>
      <w:rFonts w:ascii="宋体" w:hAnsi="Arial" w:eastAsia="宋体" w:cs="Times New Roman"/>
      <w:bCs/>
      <w:iCs/>
      <w:szCs w:val="24"/>
    </w:rPr>
  </w:style>
  <w:style w:type="paragraph" w:styleId="1215" w:customStyle="1">
    <w:name w:val="xl27"/>
    <w:basedOn w:val="9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6" w:customStyle="1">
    <w:name w:val="xl26"/>
    <w:basedOn w:val="9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17" w:customStyle="1">
    <w:name w:val="Char"/>
    <w:basedOn w:val="940"/>
    <w:uiPriority w:val="0"/>
    <w:qFormat/>
    <w:pPr>
      <w:ind w:firstLine="200"/>
      <w:tabs>
        <w:tab w:val="left" w:pos="360" w:leader="none"/>
      </w:tabs>
    </w:pPr>
    <w:rPr>
      <w:rFonts w:ascii="Times New Roman" w:hAnsi="Times New Roman" w:eastAsia="宋体" w:cs="Times New Roman"/>
      <w:sz w:val="28"/>
      <w:szCs w:val="30"/>
    </w:rPr>
  </w:style>
  <w:style w:type="paragraph" w:styleId="1218" w:customStyle="1">
    <w:name w:val=" Char"/>
    <w:basedOn w:val="1160"/>
    <w:uiPriority w:val="0"/>
    <w:qFormat/>
    <w:rPr>
      <w:rFonts w:ascii="Tahoma" w:hAnsi="Tahoma"/>
      <w:sz w:val="24"/>
      <w:szCs w:val="24"/>
    </w:rPr>
  </w:style>
  <w:style w:type="paragraph" w:styleId="1219" w:customStyle="1">
    <w:name w:val="普通正文"/>
    <w:basedOn w:val="940"/>
    <w:uiPriority w:val="0"/>
    <w:qFormat/>
    <w:pPr>
      <w:ind w:firstLine="480"/>
      <w:jc w:val="left"/>
      <w:spacing w:before="120" w:after="120" w:line="360" w:lineRule="auto"/>
    </w:pPr>
    <w:rPr>
      <w:rFonts w:ascii="Arial" w:hAnsi="Arial" w:eastAsia="宋体" w:cs="Times New Roman"/>
      <w:sz w:val="24"/>
      <w:szCs w:val="24"/>
    </w:rPr>
  </w:style>
  <w:style w:type="paragraph" w:styleId="1220" w:customStyle="1">
    <w:name w:val="table_lines"/>
    <w:basedOn w:val="940"/>
    <w:uiPriority w:val="0"/>
    <w:qFormat/>
    <w:pPr>
      <w:jc w:val="left"/>
      <w:widowControl/>
    </w:pPr>
    <w:rPr>
      <w:rFonts w:ascii="Times New Roman" w:hAnsi="Times New Roman" w:eastAsia="宋体" w:cs="Times New Roman"/>
      <w:sz w:val="20"/>
      <w:szCs w:val="20"/>
      <w:lang w:val="de-DE" w:eastAsia="de-DE"/>
    </w:rPr>
  </w:style>
  <w:style w:type="paragraph" w:styleId="122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22" w:customStyle="1">
    <w:name w:val="font7"/>
    <w:basedOn w:val="94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23" w:customStyle="1">
    <w:name w:val=" Char Char Char Char"/>
    <w:basedOn w:val="1160"/>
    <w:uiPriority w:val="0"/>
    <w:qFormat/>
    <w:pPr>
      <w:spacing w:line="360" w:lineRule="auto"/>
    </w:pPr>
    <w:rPr>
      <w:rFonts w:ascii="Tahoma" w:hAnsi="Tahoma"/>
      <w:sz w:val="24"/>
      <w:szCs w:val="24"/>
    </w:rPr>
  </w:style>
  <w:style w:type="paragraph" w:styleId="1224" w:customStyle="1">
    <w:name w:val="列出段落"/>
    <w:basedOn w:val="940"/>
    <w:uiPriority w:val="0"/>
    <w:qFormat/>
    <w:pPr>
      <w:contextualSpacing/>
      <w:ind w:left="720"/>
      <w:jc w:val="left"/>
      <w:widowControl/>
    </w:pPr>
    <w:rPr>
      <w:rFonts w:ascii="Calibri" w:hAnsi="Calibri" w:eastAsia="宋体" w:cs="Times New Roman"/>
      <w:sz w:val="24"/>
      <w:szCs w:val="24"/>
      <w:lang w:eastAsia="en-US" w:bidi="en-US"/>
    </w:rPr>
  </w:style>
  <w:style w:type="paragraph" w:styleId="1225" w:customStyle="1">
    <w:name w:val="4"/>
    <w:basedOn w:val="940"/>
    <w:next w:val="1188"/>
    <w:uiPriority w:val="0"/>
    <w:qFormat/>
    <w:pPr>
      <w:ind w:firstLine="420"/>
      <w:spacing w:line="360" w:lineRule="auto"/>
    </w:pPr>
    <w:rPr>
      <w:rFonts w:ascii="Times New Roman" w:hAnsi="Times New Roman" w:eastAsia="宋体" w:cs="Times New Roman"/>
      <w:color w:val="ff0000"/>
      <w:sz w:val="24"/>
      <w:szCs w:val="24"/>
    </w:rPr>
  </w:style>
  <w:style w:type="paragraph" w:styleId="1226" w:customStyle="1">
    <w:name w:val="普通 (Web)"/>
    <w:basedOn w:val="940"/>
    <w:uiPriority w:val="0"/>
    <w:qFormat/>
    <w:pPr>
      <w:jc w:val="left"/>
      <w:spacing w:before="100" w:beforeAutospacing="1" w:after="100" w:afterAutospacing="1"/>
      <w:widowControl/>
    </w:pPr>
    <w:rPr>
      <w:rFonts w:ascii="宋体" w:hAnsi="宋体" w:eastAsia="宋体" w:cs="Times New Roman"/>
      <w:sz w:val="24"/>
      <w:szCs w:val="24"/>
    </w:rPr>
  </w:style>
  <w:style w:type="paragraph" w:styleId="1227" w:customStyle="1">
    <w:name w:val=" Char Char Char Char Char Char Char Char Char Char"/>
    <w:basedOn w:val="940"/>
    <w:uiPriority w:val="0"/>
    <w:qFormat/>
    <w:pPr>
      <w:spacing w:line="360" w:lineRule="auto"/>
    </w:pPr>
    <w:rPr>
      <w:rFonts w:ascii="Times New Roman" w:hAnsi="Times New Roman" w:eastAsia="宋体" w:cs="Times New Roman"/>
      <w:sz w:val="24"/>
      <w:szCs w:val="20"/>
    </w:rPr>
  </w:style>
  <w:style w:type="paragraph" w:styleId="1228" w:customStyle="1">
    <w:name w:val="样式1"/>
    <w:basedOn w:val="940"/>
    <w:uiPriority w:val="0"/>
    <w:qFormat/>
    <w:pPr>
      <w:numPr>
        <w:ilvl w:val="0"/>
        <w:numId w:val="3"/>
      </w:numPr>
    </w:pPr>
    <w:rPr>
      <w:rFonts w:ascii="宋体" w:hAnsi="宋体" w:eastAsia="宋体" w:cs="Times New Roman"/>
      <w:szCs w:val="21"/>
    </w:rPr>
  </w:style>
  <w:style w:type="paragraph" w:styleId="1229" w:customStyle="1">
    <w:name w:val="font6"/>
    <w:basedOn w:val="94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30" w:customStyle="1">
    <w:name w:val="xl25"/>
    <w:basedOn w:val="9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31" w:customStyle="1">
    <w:name w:val="图标"/>
    <w:basedOn w:val="940"/>
    <w:next w:val="94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32" w:customStyle="1">
    <w:name w:val="标题3"/>
    <w:basedOn w:val="940"/>
    <w:next w:val="940"/>
    <w:uiPriority w:val="0"/>
    <w:qFormat/>
    <w:pPr>
      <w:ind w:firstLine="624"/>
      <w:spacing w:line="590" w:lineRule="atLeast"/>
    </w:pPr>
    <w:rPr>
      <w:rFonts w:ascii="方正黑体_GBK" w:hAnsi="Times New Roman" w:eastAsia="方正黑体_GBK" w:cs="Times New Roman"/>
      <w:sz w:val="32"/>
      <w:szCs w:val="32"/>
    </w:rPr>
  </w:style>
  <w:style w:type="paragraph" w:styleId="1233" w:customStyle="1">
    <w:name w:val="xl24"/>
    <w:basedOn w:val="9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34" w:customStyle="1">
    <w:name w:val="xl29"/>
    <w:basedOn w:val="94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35" w:customStyle="1">
    <w:name w:val="Char Char Char Char Char Char Char Char"/>
    <w:basedOn w:val="940"/>
    <w:uiPriority w:val="0"/>
    <w:qFormat/>
    <w:pPr>
      <w:jc w:val="left"/>
      <w:spacing w:after="160" w:line="240" w:lineRule="exact"/>
      <w:widowControl/>
    </w:pPr>
    <w:rPr>
      <w:rFonts w:ascii="Verdana" w:hAnsi="Verdana" w:eastAsia="宋体" w:cs="Times New Roman"/>
      <w:sz w:val="20"/>
      <w:szCs w:val="20"/>
      <w:lang w:eastAsia="en-US"/>
    </w:rPr>
  </w:style>
  <w:style w:type="paragraph" w:styleId="1236" w:customStyle="1">
    <w:name w:val="xl28"/>
    <w:basedOn w:val="9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37" w:customStyle="1">
    <w:name w:val=" Char Char Char Char Char Char Char Char"/>
    <w:basedOn w:val="940"/>
    <w:uiPriority w:val="0"/>
    <w:qFormat/>
    <w:pPr>
      <w:jc w:val="left"/>
      <w:spacing w:after="160" w:line="240" w:lineRule="exact"/>
      <w:widowControl/>
    </w:pPr>
    <w:rPr>
      <w:rFonts w:ascii="Verdana" w:hAnsi="Verdana" w:eastAsia="宋体" w:cs="Times New Roman"/>
      <w:sz w:val="20"/>
      <w:szCs w:val="20"/>
      <w:lang w:eastAsia="en-US"/>
    </w:rPr>
  </w:style>
  <w:style w:type="paragraph" w:styleId="1238" w:customStyle="1">
    <w:name w:val="xl30"/>
    <w:basedOn w:val="94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39" w:customStyle="1">
    <w:name w:val="Char Char Char Char"/>
    <w:basedOn w:val="1160"/>
    <w:uiPriority w:val="0"/>
    <w:qFormat/>
    <w:pPr>
      <w:spacing w:line="360" w:lineRule="auto"/>
    </w:pPr>
    <w:rPr>
      <w:rFonts w:ascii="Tahoma" w:hAnsi="Tahoma"/>
      <w:sz w:val="24"/>
      <w:szCs w:val="24"/>
    </w:rPr>
  </w:style>
  <w:style w:type="paragraph" w:styleId="1240" w:customStyle="1">
    <w:name w:val="table_1stline"/>
    <w:basedOn w:val="940"/>
    <w:uiPriority w:val="0"/>
    <w:qFormat/>
    <w:pPr>
      <w:jc w:val="left"/>
      <w:spacing w:before="120"/>
      <w:widowControl/>
    </w:pPr>
    <w:rPr>
      <w:rFonts w:ascii="Times New Roman" w:hAnsi="Times New Roman" w:eastAsia="宋体" w:cs="Times New Roman"/>
      <w:bCs/>
      <w:sz w:val="20"/>
      <w:szCs w:val="20"/>
      <w:lang w:val="de-DE" w:eastAsia="de-DE"/>
    </w:rPr>
  </w:style>
  <w:style w:type="paragraph" w:styleId="1241" w:customStyle="1">
    <w:name w:val="font5"/>
    <w:basedOn w:val="94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42" w:customStyle="1">
    <w:name w:val="标题1"/>
    <w:basedOn w:val="940"/>
    <w:next w:val="94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4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4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5" w:customStyle="1">
    <w:name w:val="正文文本1"/>
    <w:basedOn w:val="940"/>
    <w:next w:val="940"/>
    <w:uiPriority w:val="0"/>
    <w:qFormat/>
    <w:rPr>
      <w:rFonts w:ascii="仿宋_GB2312" w:eastAsia="仿宋_GB2312"/>
      <w:sz w:val="24"/>
      <w:szCs w:val="20"/>
    </w:rPr>
  </w:style>
  <w:style w:type="paragraph" w:styleId="1246" w:customStyle="1">
    <w:name w:val="正文缩进2格"/>
    <w:basedOn w:val="940"/>
    <w:uiPriority w:val="0"/>
    <w:unhideWhenUsed/>
    <w:qFormat/>
    <w:pPr>
      <w:ind w:firstLine="639"/>
      <w:spacing w:line="600" w:lineRule="exact"/>
    </w:pPr>
    <w:rPr>
      <w:rFonts w:hint="eastAsia" w:ascii="仿宋_GB2312" w:hAnsi="宋体" w:eastAsia="仿宋_GB2312"/>
      <w:sz w:val="31"/>
      <w:szCs w:val="24"/>
    </w:rPr>
  </w:style>
  <w:style w:type="character" w:styleId="1247" w:customStyle="1">
    <w:name w:val="Variable"/>
    <w:link w:val="940"/>
    <w:uiPriority w:val="0"/>
    <w:qFormat/>
    <w:rPr>
      <w:i/>
    </w:rPr>
  </w:style>
  <w:style w:type="character" w:styleId="1248" w:customStyle="1">
    <w:name w:val="fontstyle11"/>
    <w:link w:val="940"/>
    <w:uiPriority w:val="0"/>
    <w:qFormat/>
    <w:rPr>
      <w:rFonts w:hint="eastAsia" w:ascii="宋体" w:hAnsi="宋体" w:eastAsia="宋体"/>
      <w:color w:val="000000"/>
      <w:sz w:val="22"/>
      <w:szCs w:val="22"/>
    </w:rPr>
  </w:style>
  <w:style w:type="character" w:styleId="1249" w:customStyle="1">
    <w:name w:val="fontstyle01"/>
    <w:link w:val="940"/>
    <w:uiPriority w:val="0"/>
    <w:qFormat/>
    <w:rPr>
      <w:rFonts w:hint="default" w:ascii="Calibri-Bold" w:hAnsi="Calibri-Bold"/>
      <w:b/>
      <w:bCs/>
      <w:color w:val="000000"/>
      <w:sz w:val="22"/>
      <w:szCs w:val="22"/>
    </w:rPr>
  </w:style>
  <w:style w:type="paragraph" w:styleId="125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2" w:customStyle="1">
    <w:name w:val="active16"/>
    <w:basedOn w:val="950"/>
    <w:uiPriority w:val="0"/>
    <w:qFormat/>
    <w:rPr>
      <w:color w:val="ffffff"/>
      <w:shd w:val="clear" w:color="auto" w:fill="0f5bb9"/>
    </w:rPr>
  </w:style>
  <w:style w:type="character" w:styleId="1253" w:customStyle="1">
    <w:name w:val="15"/>
    <w:basedOn w:val="950"/>
    <w:uiPriority w:val="0"/>
    <w:qFormat/>
    <w:rPr>
      <w:rFonts w:hint="default" w:ascii="Times New Roman" w:hAnsi="Times New Roman" w:cs="Times New Roman"/>
    </w:rPr>
  </w:style>
  <w:style w:type="paragraph" w:styleId="1254" w:customStyle="1">
    <w:name w:val="页脚11"/>
    <w:basedOn w:val="94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55" w:customStyle="1">
    <w:name w:val="NormalCharacter"/>
    <w:link w:val="940"/>
    <w:uiPriority w:val="0"/>
    <w:semiHidden/>
    <w:qFormat/>
    <w:rPr>
      <w:rFonts w:ascii="Times New Roman" w:hAnsi="Times New Roman" w:eastAsia="宋体" w:cs="Times New Roman"/>
      <w:sz w:val="21"/>
      <w:szCs w:val="24"/>
      <w:lang w:val="en-US" w:eastAsia="zh-CN" w:bidi="ar-SA"/>
    </w:rPr>
  </w:style>
  <w:style w:type="character" w:styleId="1256" w:customStyle="1">
    <w:name w:val="active"/>
    <w:basedOn w:val="950"/>
    <w:uiPriority w:val="0"/>
    <w:qFormat/>
    <w:rPr>
      <w:color w:val="0f5bb9"/>
      <w:shd w:val="clear" w:color="auto" w:fill="0f5bb9"/>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 Id="rId20" Type="http://schemas.openxmlformats.org/officeDocument/2006/relationships/image" Target="media/image1.wmf"/><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俊达的俊俊</cp:lastModifiedBy>
  <cp:revision>3</cp:revision>
  <dcterms:created xsi:type="dcterms:W3CDTF">2023-03-27T07:28:00Z</dcterms:created>
  <dcterms:modified xsi:type="dcterms:W3CDTF">2026-06-26T07:03:55Z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374FB920E774452FA79956F5CC16C981_13</vt:lpwstr>
  </property>
  <property fmtid="{D5CDD505-2E9C-101B-9397-08002B2CF9AE}" pid="4" name="KSOTemplateDocerSaveRecord">
    <vt:lpwstr>eyJoZGlkIjoiMjg0MjRkYWMwNTY2MzRlOTMyYWM1ZGVhNmRmNmY0YTUiLCJ1c2VySWQiOiIyNDE2MjUwNTkifQ==</vt:lpwstr>
  </property>
</Properties>
</file>