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单一来源采购文件</w:t>
      </w:r>
      <w:r/>
    </w:p>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ind w:firstLine="964"/>
        <w:spacing w:before="120" w:after="120" w:line="360" w:lineRule="auto"/>
        <w:rPr>
          <w:rFonts w:hint="default" w:ascii="Times New Roman" w:hAnsi="Times New Roman" w:eastAsiaTheme="minorEastAsia"/>
          <w:b/>
          <w:bCs/>
          <w:sz w:val="32"/>
          <w:lang w:val="en-US" w:eastAsia="zh-CN"/>
        </w:rPr>
      </w:pPr>
      <w:r>
        <w:rPr>
          <w:rFonts w:hint="eastAsia" w:ascii="Times New Roman" w:hAnsi="Times New Roman"/>
          <w:b/>
          <w:bCs/>
          <w:sz w:val="32"/>
        </w:rPr>
        <w:t xml:space="preserve">项目名称：</w:t>
      </w:r>
      <w:r>
        <w:rPr>
          <w:rFonts w:hint="eastAsia" w:ascii="Times New Roman" w:hAnsi="Times New Roman"/>
          <w:b/>
          <w:bCs/>
          <w:sz w:val="32"/>
          <w:lang w:val="en-US" w:eastAsia="zh-CN"/>
        </w:rPr>
        <w:t xml:space="preserve">宿迁市公安局交管12123互联网平台短信服务-移动</w:t>
      </w:r>
      <w:r/>
    </w:p>
    <w:p>
      <w:pPr>
        <w:ind w:firstLine="964"/>
        <w:jc w:val="left"/>
        <w:spacing w:before="120" w:after="120" w:line="360" w:lineRule="auto"/>
        <w:rPr>
          <w:rFonts w:hint="default" w:ascii="宋体" w:hAnsi="宋体" w:eastAsia="宋体"/>
          <w:sz w:val="24"/>
          <w:szCs w:val="24"/>
          <w:highlight w:val="yellow"/>
          <w:lang w:val="en-US" w:eastAsia="zh-CN"/>
        </w:rPr>
      </w:pPr>
      <w:r>
        <w:rPr>
          <w:rFonts w:hint="eastAsia" w:ascii="Times New Roman" w:hAnsi="Times New Roman"/>
          <w:b/>
          <w:bCs/>
          <w:sz w:val="32"/>
        </w:rPr>
        <w:t xml:space="preserve">项目编</w:t>
      </w:r>
      <w:r>
        <w:rPr>
          <w:rFonts w:hint="eastAsia" w:ascii="Times New Roman" w:hAnsi="Times New Roman"/>
          <w:b/>
          <w:bCs/>
          <w:sz w:val="32"/>
          <w:highlight w:val="none"/>
        </w:rPr>
        <w:t xml:space="preserve">号</w:t>
      </w:r>
      <w:r>
        <w:rPr>
          <w:rFonts w:hint="eastAsia" w:ascii="Times New Roman" w:hAnsi="Times New Roman" w:eastAsia="宋体" w:cs="Times New Roman"/>
          <w:b/>
          <w:bCs/>
          <w:sz w:val="32"/>
          <w:szCs w:val="24"/>
          <w:highlight w:val="none"/>
        </w:rPr>
        <w:t xml:space="preserve">：</w:t>
      </w:r>
      <w:r>
        <w:rPr>
          <w:rFonts w:hint="eastAsia" w:ascii="Times New Roman" w:hAnsi="Times New Roman" w:eastAsia="宋体" w:cs="Times New Roman"/>
          <w:b/>
          <w:bCs/>
          <w:sz w:val="32"/>
          <w:szCs w:val="24"/>
          <w:highlight w:val="none"/>
          <w:lang w:eastAsia="zh-CN"/>
        </w:rPr>
        <w:t xml:space="preserve">JSZC-321300-SQTY-D2026-0012</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08"/>
        <w:ind w:firstLine="1054"/>
        <w:jc w:val="both"/>
        <w:rPr>
          <w:rFonts w:hint="eastAsia" w:ascii="宋体" w:hAnsi="宋体" w:eastAsia="宋体" w:cs="宋体"/>
          <w:b/>
          <w:bCs/>
          <w:sz w:val="32"/>
          <w:lang w:val="en-US" w:eastAsia="zh-CN"/>
        </w:rPr>
      </w:pPr>
      <w:r>
        <w:rPr>
          <w:rFonts w:hint="eastAsia" w:ascii="宋体" w:hAnsi="宋体" w:cs="宋体"/>
          <w:b/>
          <w:bCs/>
          <w:sz w:val="32"/>
        </w:rPr>
        <w:t xml:space="preserve">采购人：</w:t>
      </w:r>
      <w:r>
        <w:rPr>
          <w:rFonts w:hint="eastAsia" w:ascii="宋体" w:hAnsi="宋体" w:cs="宋体"/>
          <w:b/>
          <w:bCs/>
          <w:sz w:val="32"/>
          <w:lang w:eastAsia="zh-CN"/>
        </w:rPr>
        <w:t xml:space="preserve">宿迁市公安局</w:t>
      </w:r>
      <w:r/>
    </w:p>
    <w:p>
      <w:pPr>
        <w:ind w:firstLine="964"/>
        <w:spacing w:before="120" w:after="120" w:line="360" w:lineRule="auto"/>
        <w:rPr>
          <w:rFonts w:hint="eastAsia" w:ascii="宋体" w:hAnsi="宋体" w:cs="宋体" w:eastAsiaTheme="minorEastAsia"/>
          <w:b/>
          <w:bCs/>
          <w:sz w:val="32"/>
          <w:lang w:eastAsia="zh-CN"/>
        </w:rPr>
      </w:pPr>
      <w:r>
        <w:rPr>
          <w:rFonts w:hint="eastAsia" w:ascii="宋体" w:hAnsi="宋体" w:cs="宋体"/>
          <w:b/>
          <w:bCs/>
          <w:sz w:val="32"/>
        </w:rPr>
        <w:t xml:space="preserve">采购代理机构：</w:t>
      </w:r>
      <w:r>
        <w:rPr>
          <w:rFonts w:hint="eastAsia" w:ascii="宋体" w:hAnsi="宋体" w:cs="宋体"/>
          <w:b/>
          <w:bCs/>
          <w:sz w:val="32"/>
          <w:lang w:eastAsia="zh-CN"/>
        </w:rPr>
        <w:t xml:space="preserve">宿迁泰元建设管理咨询有限公司</w:t>
      </w:r>
      <w:r/>
    </w:p>
    <w:p>
      <w:pPr>
        <w:pStyle w:val="908"/>
        <w:rPr>
          <w:rFonts w:hint="eastAsia" w:ascii="宋体" w:hAnsi="宋体" w:cs="宋体"/>
          <w:b/>
          <w:bCs/>
          <w:sz w:val="32"/>
          <w:highlight w:val="none"/>
        </w:rPr>
      </w:pPr>
      <w:r>
        <w:rPr>
          <w:rFonts w:hint="eastAsia" w:ascii="宋体" w:hAnsi="宋体" w:cs="宋体"/>
          <w:b/>
          <w:bCs/>
          <w:sz w:val="32"/>
        </w:rPr>
        <w:t xml:space="preserve">                </w:t>
      </w:r>
      <w:r/>
    </w:p>
    <w:p>
      <w:pPr>
        <w:pStyle w:val="908"/>
        <w:ind w:firstLine="2975"/>
        <w:rPr>
          <w:rFonts w:hint="eastAsia"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szCs w:val="22"/>
          <w:highlight w:val="none"/>
        </w:rPr>
        <w:t xml:space="preserve">年</w:t>
      </w:r>
      <w:r>
        <w:rPr>
          <w:rFonts w:hint="eastAsia" w:ascii="宋体" w:hAnsi="宋体" w:cs="宋体"/>
          <w:b/>
          <w:bCs/>
          <w:sz w:val="32"/>
          <w:szCs w:val="22"/>
          <w:highlight w:val="none"/>
          <w:lang w:val="en-US" w:eastAsia="zh-CN"/>
        </w:rPr>
        <w:t xml:space="preserve">7</w:t>
      </w:r>
      <w:r>
        <w:rPr>
          <w:rFonts w:hint="eastAsia" w:ascii="宋体" w:hAnsi="宋体" w:cs="宋体"/>
          <w:b/>
          <w:bCs/>
          <w:sz w:val="32"/>
          <w:szCs w:val="22"/>
          <w:highlight w:val="none"/>
        </w:rPr>
        <w:t xml:space="preserve">月</w:t>
      </w:r>
      <w:r>
        <w:rPr>
          <w:rFonts w:hint="eastAsia" w:ascii="宋体" w:hAnsi="宋体" w:cs="宋体"/>
          <w:b/>
          <w:bCs/>
          <w:sz w:val="32"/>
          <w:szCs w:val="22"/>
          <w:highlight w:val="none"/>
          <w:lang w:val="en-US" w:eastAsia="zh-CN"/>
        </w:rPr>
        <w:t xml:space="preserve">28</w:t>
      </w:r>
      <w:r>
        <w:rPr>
          <w:rFonts w:hint="eastAsia" w:ascii="宋体" w:hAnsi="宋体" w:cs="宋体"/>
          <w:b/>
          <w:bCs/>
          <w:sz w:val="32"/>
          <w:szCs w:val="22"/>
          <w:highlight w:val="none"/>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rPr>
          <w:rFonts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2</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4 </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3</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lang w:val="en-US" w:eastAsia="zh-CN"/>
        </w:rPr>
        <w:t xml:space="preserve">26</w:t>
      </w:r>
      <w:r/>
    </w:p>
    <w:p>
      <w:pPr>
        <w:numPr>
          <w:ilvl w:val="0"/>
          <w:numId w:val="4"/>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36"/>
        </w:rPr>
        <w:t xml:space="preserve"> </w:t>
      </w:r>
      <w:r>
        <w:rPr>
          <w:rFonts w:hint="eastAsia" w:ascii="黑体" w:hAnsi="Showcard Gothic" w:eastAsia="黑体"/>
          <w:sz w:val="36"/>
          <w:szCs w:val="21"/>
        </w:rPr>
        <w:t xml:space="preserve">………………………………</w:t>
      </w:r>
      <w:r>
        <w:rPr>
          <w:rFonts w:hint="eastAsia" w:ascii="黑体" w:hAnsi="Showcard Gothic" w:eastAsia="黑体"/>
          <w:sz w:val="36"/>
          <w:szCs w:val="36"/>
        </w:rPr>
        <w:t xml:space="preserve">…</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4</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bookmarkEnd w:id="0"/>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pStyle w:val="913"/>
        <w:numPr>
          <w:ilvl w:val="0"/>
          <w:numId w:val="5"/>
        </w:numPr>
        <w:jc w:val="center"/>
        <w:rPr>
          <w:rFonts w:ascii="黑体" w:hAnsi="Times New Roman" w:eastAsia="黑体"/>
          <w:sz w:val="44"/>
          <w:szCs w:val="44"/>
        </w:rPr>
      </w:pPr>
      <w:r>
        <w:rPr>
          <w:rFonts w:hint="eastAsia" w:ascii="黑体" w:hAnsi="Times New Roman" w:eastAsia="黑体"/>
          <w:sz w:val="44"/>
          <w:szCs w:val="44"/>
        </w:rPr>
        <w:t xml:space="preserve">单一来源采购邀请</w:t>
      </w:r>
      <w:r/>
    </w:p>
    <w:p>
      <w:pPr>
        <w:pStyle w:val="913"/>
        <w:ind w:left="2235"/>
        <w:rPr>
          <w:rFonts w:hint="eastAsia" w:ascii="宋体" w:hAnsi="宋体" w:eastAsia="宋体" w:cs="宋体"/>
        </w:rPr>
      </w:pPr>
      <w:r>
        <w:rPr>
          <w:rFonts w:hint="eastAsia" w:ascii="宋体" w:hAnsi="宋体" w:eastAsia="宋体" w:cs="宋体"/>
        </w:rPr>
      </w:r>
      <w:r/>
    </w:p>
    <w:p>
      <w:pPr>
        <w:pStyle w:val="908"/>
        <w:ind w:left="0" w:firstLine="0"/>
        <w:jc w:val="both"/>
        <w:rPr>
          <w:rFonts w:hint="eastAsia" w:ascii="宋体" w:hAnsi="宋体" w:eastAsia="宋体" w:cs="宋体"/>
        </w:rPr>
      </w:pPr>
      <w:r>
        <w:rPr>
          <w:rFonts w:hint="eastAsia" w:ascii="宋体" w:hAnsi="宋体" w:eastAsia="宋体" w:cs="宋体"/>
          <w:lang w:eastAsia="zh-CN"/>
        </w:rPr>
        <w:t xml:space="preserve">中国移动通信集团江苏有限公司宿迁分公司</w:t>
      </w:r>
      <w:r>
        <w:rPr>
          <w:rFonts w:hint="eastAsia" w:ascii="宋体" w:hAnsi="宋体" w:eastAsia="宋体" w:cs="宋体"/>
          <w:lang w:val="en-US" w:eastAsia="zh-CN"/>
        </w:rPr>
        <w:t xml:space="preserve">：</w:t>
      </w:r>
      <w:r/>
    </w:p>
    <w:p>
      <w:pPr>
        <w:pStyle w:val="908"/>
        <w:ind w:left="0" w:firstLine="480"/>
        <w:jc w:val="both"/>
        <w:rPr>
          <w:rFonts w:hint="eastAsia" w:ascii="宋体" w:hAnsi="宋体" w:eastAsia="宋体" w:cs="宋体"/>
        </w:rPr>
      </w:pPr>
      <w:r>
        <w:rPr>
          <w:rFonts w:hint="eastAsia" w:ascii="宋体" w:hAnsi="宋体" w:eastAsia="宋体" w:cs="宋体"/>
        </w:rPr>
        <w:t xml:space="preserve">受</w:t>
      </w:r>
      <w:r>
        <w:rPr>
          <w:rFonts w:hint="eastAsia" w:ascii="宋体" w:hAnsi="宋体" w:eastAsia="宋体" w:cs="宋体"/>
          <w:lang w:eastAsia="zh-CN"/>
        </w:rPr>
        <w:t xml:space="preserve">宿迁市公安局</w:t>
      </w:r>
      <w:r>
        <w:rPr>
          <w:rFonts w:hint="eastAsia" w:ascii="宋体" w:hAnsi="宋体" w:eastAsia="宋体" w:cs="宋体"/>
        </w:rPr>
        <w:t xml:space="preserve">的委托，</w:t>
      </w:r>
      <w:r>
        <w:rPr>
          <w:rFonts w:hint="eastAsia" w:ascii="宋体" w:hAnsi="宋体" w:eastAsia="宋体" w:cs="宋体"/>
          <w:lang w:eastAsia="zh-CN"/>
        </w:rPr>
        <w:t xml:space="preserve">宿迁泰元建设管理咨询有限公司</w:t>
      </w:r>
      <w:r>
        <w:rPr>
          <w:rFonts w:hint="eastAsia" w:ascii="宋体" w:hAnsi="宋体" w:eastAsia="宋体" w:cs="宋体"/>
        </w:rPr>
        <w:t xml:space="preserve">就</w:t>
      </w:r>
      <w:r>
        <w:rPr>
          <w:rFonts w:hint="eastAsia" w:ascii="宋体" w:hAnsi="宋体" w:eastAsia="宋体" w:cs="宋体"/>
          <w:lang w:eastAsia="zh-CN"/>
        </w:rPr>
        <w:t xml:space="preserve">宿迁市公安局交管12123互联网平台短信服务-移动</w:t>
      </w:r>
      <w:r>
        <w:rPr>
          <w:rFonts w:hint="eastAsia" w:ascii="宋体" w:hAnsi="宋体" w:eastAsia="宋体" w:cs="宋体"/>
          <w:highlight w:val="none"/>
        </w:rPr>
        <w:t xml:space="preserve">(</w:t>
      </w:r>
      <w:r>
        <w:rPr>
          <w:rFonts w:hint="eastAsia" w:ascii="宋体" w:hAnsi="宋体" w:cs="宋体"/>
          <w:highlight w:val="none"/>
          <w:lang w:eastAsia="zh-CN"/>
        </w:rPr>
        <w:t xml:space="preserve">JSZC-321300-SQTY-D2026-0012</w:t>
      </w:r>
      <w:r>
        <w:rPr>
          <w:rFonts w:hint="eastAsia" w:ascii="宋体" w:hAnsi="宋体" w:eastAsia="宋体" w:cs="宋体"/>
          <w:highlight w:val="none"/>
        </w:rPr>
        <w:t xml:space="preserve">)项目</w:t>
      </w:r>
      <w:r>
        <w:rPr>
          <w:rFonts w:hint="eastAsia" w:ascii="宋体" w:hAnsi="宋体" w:eastAsia="宋体" w:cs="宋体"/>
        </w:rPr>
        <w:t xml:space="preserve">进行单一来源采购，欢迎贵公司前来参与本次采购协商。</w:t>
      </w:r>
      <w:r/>
    </w:p>
    <w:p>
      <w:pPr>
        <w:ind w:firstLine="498"/>
        <w:keepLines/>
        <w:keepNext/>
        <w:spacing w:line="480" w:lineRule="exact"/>
        <w:rPr>
          <w:rFonts w:hint="eastAsia" w:ascii="宋体" w:hAnsi="宋体" w:eastAsia="宋体" w:cs="宋体"/>
          <w:b/>
          <w:bCs/>
          <w:sz w:val="32"/>
          <w:szCs w:val="32"/>
        </w:rPr>
        <w:outlineLvl w:val="2"/>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ascii="宋体" w:hAnsi="宋体" w:eastAsia="宋体" w:cs="宋体"/>
          <w:b/>
          <w:bCs/>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JSZC-321300-SQTY-D2026-0012</w:t>
      </w:r>
      <w:r/>
    </w:p>
    <w:p>
      <w:pPr>
        <w:ind w:firstLine="48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rPr>
        <w:t xml:space="preserve">2.项目名称：</w:t>
      </w:r>
      <w:bookmarkEnd w:id="11"/>
      <w:r>
        <w:rPr>
          <w:rFonts w:hint="eastAsia" w:ascii="宋体" w:hAnsi="宋体" w:eastAsia="宋体" w:cs="宋体"/>
          <w:sz w:val="24"/>
          <w:szCs w:val="24"/>
          <w:highlight w:val="none"/>
          <w:lang w:val="en-US" w:eastAsia="zh-CN" w:bidi="ar-SA"/>
        </w:rPr>
        <w:t xml:space="preserve">宿迁市公安局交管12123互联网平台短信服务-移动</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hint="eastAsia" w:ascii="宋体" w:hAnsi="宋体" w:eastAsia="宋体" w:cs="宋体"/>
          <w:sz w:val="24"/>
          <w:szCs w:val="24"/>
          <w:lang w:val="en-US" w:eastAsia="zh-CN"/>
        </w:rPr>
        <w:t xml:space="preserve">137.54</w:t>
      </w:r>
      <w:r>
        <w:rPr>
          <w:rFonts w:hint="eastAsia" w:ascii="宋体" w:hAnsi="宋体" w:eastAsia="宋体" w:cs="宋体"/>
          <w:sz w:val="24"/>
          <w:szCs w:val="24"/>
        </w:rPr>
        <w:t xml:space="preserve">万元，最高限价</w:t>
      </w:r>
      <w:r>
        <w:rPr>
          <w:rFonts w:hint="eastAsia" w:ascii="宋体" w:hAnsi="宋体" w:eastAsia="宋体" w:cs="宋体"/>
          <w:sz w:val="24"/>
          <w:szCs w:val="24"/>
          <w:lang w:val="en-US" w:eastAsia="zh-CN"/>
        </w:rPr>
        <w:t xml:space="preserve">:137.54</w:t>
      </w:r>
      <w:r>
        <w:rPr>
          <w:rFonts w:hint="eastAsia" w:ascii="宋体" w:hAnsi="宋体" w:eastAsia="宋体" w:cs="宋体"/>
          <w:sz w:val="24"/>
          <w:szCs w:val="24"/>
        </w:rPr>
        <w:t xml:space="preserve">万元</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bidi="ar-SA"/>
        </w:rPr>
        <w:t xml:space="preserve">4.采购需求：交管12123互联网平台短信服务，具体内容详见“采购需求</w:t>
      </w:r>
      <w:r>
        <w:rPr>
          <w:rFonts w:hint="eastAsia" w:ascii="宋体" w:hAnsi="宋体" w:eastAsia="宋体" w:cs="宋体"/>
          <w:sz w:val="24"/>
          <w:highlight w:val="white"/>
        </w:rPr>
        <w:t xml:space="preserve">”。</w:t>
      </w:r>
      <w:r/>
    </w:p>
    <w:p>
      <w:pPr>
        <w:ind w:firstLine="480"/>
        <w:spacing w:line="540" w:lineRule="exact"/>
        <w:rPr>
          <w:highlight w:val="none"/>
        </w:rPr>
      </w:pPr>
      <w:r>
        <w:rPr>
          <w:rFonts w:hint="eastAsia" w:ascii="宋体" w:hAnsi="宋体" w:eastAsia="宋体" w:cs="宋体"/>
          <w:b w:val="0"/>
          <w:bCs w:val="0"/>
          <w:sz w:val="24"/>
          <w:szCs w:val="24"/>
          <w:lang w:val="en-US" w:eastAsia="zh-CN" w:bidi="ar-SA"/>
        </w:rPr>
        <w:t xml:space="preserve">5.合同履行期限：2年</w:t>
      </w:r>
      <w:r>
        <w:rPr>
          <w:rFonts w:hint="eastAsia" w:ascii="宋体" w:hAnsi="宋体" w:eastAsia="宋体" w:cs="宋体"/>
          <w:sz w:val="24"/>
          <w:szCs w:val="24"/>
          <w:lang w:val="en-US" w:eastAsia="zh-CN"/>
        </w:rPr>
        <w:t xml:space="preserve">。</w:t>
      </w:r>
      <w:r/>
    </w:p>
    <w:p>
      <w:pPr>
        <w:ind w:firstLine="480"/>
        <w:spacing w:line="540" w:lineRule="exact"/>
        <w:rPr>
          <w:rFonts w:hint="eastAsia" w:ascii="宋体" w:hAnsi="宋体" w:eastAsia="宋体" w:cs="宋体"/>
          <w:sz w:val="24"/>
          <w:szCs w:val="24"/>
        </w:rPr>
      </w:pPr>
      <w:r>
        <w:rPr>
          <w:highlight w:val="none"/>
        </w:rPr>
        <w:t xml:space="preserve">6.</w:t>
      </w:r>
      <w:r>
        <w:rPr>
          <w:rFonts w:hint="eastAsia" w:ascii="宋体" w:hAnsi="宋体" w:eastAsia="宋体" w:cs="宋体"/>
          <w:sz w:val="24"/>
          <w:szCs w:val="24"/>
        </w:rPr>
        <w:t xml:space="preserve">本项目不接受 联合体参与单一来源采购活动。</w:t>
      </w:r>
      <w:r/>
    </w:p>
    <w:p>
      <w:pPr>
        <w:ind w:firstLine="498"/>
        <w:keepLines/>
        <w:keepNext/>
        <w:spacing w:line="480" w:lineRule="exact"/>
        <w:rPr>
          <w:rFonts w:hint="eastAsia" w:ascii="宋体" w:hAnsi="宋体" w:eastAsia="宋体" w:cs="宋体"/>
          <w:b/>
          <w:bCs/>
          <w:sz w:val="32"/>
          <w:szCs w:val="32"/>
        </w:rPr>
        <w:outlineLvl w:val="2"/>
      </w:pPr>
      <w:r/>
      <w:bookmarkStart w:id="12" w:name="_Toc35393622"/>
      <w:r/>
      <w:bookmarkStart w:id="13" w:name="_Toc28359003"/>
      <w:r/>
      <w:bookmarkStart w:id="14" w:name="_Toc38985264"/>
      <w:r/>
      <w:bookmarkStart w:id="15" w:name="_Toc35393791"/>
      <w:r/>
      <w:bookmarkStart w:id="16" w:name="_Toc28359080"/>
      <w:r>
        <w:rPr>
          <w:rFonts w:hint="eastAsia" w:ascii="宋体" w:hAnsi="宋体" w:eastAsia="宋体" w:cs="宋体"/>
          <w:b/>
          <w:bCs/>
          <w:sz w:val="32"/>
          <w:szCs w:val="32"/>
        </w:rPr>
        <w:t xml:space="preserve">二、</w:t>
      </w:r>
      <w:bookmarkEnd w:id="12"/>
      <w:r/>
      <w:bookmarkEnd w:id="13"/>
      <w:r/>
      <w:bookmarkEnd w:id="14"/>
      <w:r/>
      <w:bookmarkEnd w:id="15"/>
      <w:r/>
      <w:bookmarkEnd w:id="16"/>
      <w:r>
        <w:rPr>
          <w:rFonts w:hint="eastAsia" w:ascii="宋体" w:hAnsi="宋体" w:eastAsia="宋体" w:cs="宋体"/>
          <w:b/>
          <w:bCs/>
          <w:sz w:val="32"/>
          <w:szCs w:val="32"/>
        </w:rPr>
        <w:t xml:space="preserve">合格单一来源供应商资格要求</w:t>
      </w:r>
      <w:r/>
    </w:p>
    <w:p>
      <w:pPr>
        <w:ind w:firstLine="482"/>
        <w:spacing w:line="480" w:lineRule="exact"/>
        <w:rPr>
          <w:rFonts w:hint="eastAsia" w:ascii="宋体" w:hAnsi="宋体" w:eastAsia="宋体" w:cs="宋体"/>
          <w:b/>
          <w:bCs/>
          <w:sz w:val="24"/>
          <w:szCs w:val="24"/>
        </w:rPr>
      </w:pPr>
      <w:r/>
      <w:bookmarkStart w:id="17" w:name="_Toc35393623"/>
      <w:r/>
      <w:bookmarkStart w:id="18" w:name="_Toc35393792"/>
      <w:r/>
      <w:bookmarkStart w:id="19" w:name="_Toc28359004"/>
      <w:r/>
      <w:bookmarkStart w:id="20" w:name="_Toc38985265"/>
      <w:r/>
      <w:bookmarkStart w:id="21" w:name="_Toc28359081"/>
      <w:r>
        <w:rPr>
          <w:rFonts w:hint="eastAsia" w:ascii="宋体" w:hAnsi="宋体" w:eastAsia="宋体" w:cs="宋体"/>
          <w:b/>
          <w:bCs/>
          <w:sz w:val="24"/>
          <w:szCs w:val="24"/>
        </w:rPr>
        <w:t xml:space="preserve">（一）通用资格要求</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1.具备《中华人民共和国政府采购法》第二十二条第一款规定的6项条件（按要求提供协商及声明函）。</w:t>
      </w:r>
      <w:r/>
    </w:p>
    <w:p>
      <w:pPr>
        <w:ind w:firstLine="480"/>
        <w:spacing w:line="480" w:lineRule="exact"/>
        <w:rPr>
          <w:rFonts w:hint="eastAsia" w:ascii="宋体" w:hAnsi="宋体" w:eastAsia="宋体" w:cs="宋体"/>
          <w:sz w:val="36"/>
          <w:szCs w:val="36"/>
        </w:rPr>
      </w:pPr>
      <w:r>
        <w:rPr>
          <w:rFonts w:hint="eastAsia" w:ascii="宋体" w:hAnsi="宋体" w:eastAsia="宋体" w:cs="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w:t>
      </w:r>
      <w:r>
        <w:rPr>
          <w:rFonts w:hint="eastAsia" w:ascii="宋体" w:hAnsi="宋体" w:eastAsia="宋体" w:cs="宋体"/>
          <w:color w:val="000000"/>
          <w:sz w:val="24"/>
          <w:szCs w:val="24"/>
          <w:lang w:val="en-US" w:eastAsia="zh-CN"/>
        </w:rPr>
        <w:t xml:space="preserve">无</w:t>
      </w:r>
      <w:r>
        <w:rPr>
          <w:rFonts w:hint="eastAsia" w:ascii="宋体" w:hAnsi="宋体" w:eastAsia="宋体" w:cs="宋体"/>
          <w:color w:val="000000"/>
          <w:sz w:val="24"/>
          <w:szCs w:val="24"/>
        </w:rPr>
        <w:t xml:space="preserve">。</w:t>
      </w:r>
      <w:r/>
    </w:p>
    <w:p>
      <w:pPr>
        <w:ind w:firstLine="482"/>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（二）本项目的特定资格要求</w:t>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
    </w:p>
    <w:p>
      <w:pPr>
        <w:ind w:firstLine="480"/>
        <w:spacing w:line="480" w:lineRule="exact"/>
        <w:rPr>
          <w:rFonts w:hint="eastAsia" w:ascii="宋体" w:hAnsi="宋体" w:eastAsia="宋体" w:cs="宋体"/>
          <w:sz w:val="24"/>
          <w:szCs w:val="24"/>
        </w:rPr>
      </w:pPr>
      <w:r>
        <w:rPr>
          <w:rFonts w:hint="eastAsia" w:ascii="宋体" w:hAnsi="宋体" w:eastAsia="宋体" w:cs="宋体"/>
          <w:color w:val="000000"/>
          <w:sz w:val="24"/>
          <w:szCs w:val="24"/>
        </w:rPr>
        <w:t xml:space="preserve">供应商须具有《中华人民共和国基础电信业务经营许可证》或相关行政主管部门颁发的许可其基础电信业务经营的文件证明（接受分公司投标）。</w:t>
      </w:r>
      <w:r/>
    </w:p>
    <w:p>
      <w:pPr>
        <w:ind w:firstLine="498"/>
        <w:keepLines/>
        <w:keepNext/>
        <w:spacing w:line="48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三、提交</w:t>
      </w:r>
      <w:bookmarkEnd w:id="22"/>
      <w:r/>
      <w:bookmarkEnd w:id="23"/>
      <w:r>
        <w:rPr>
          <w:rFonts w:hint="eastAsia" w:ascii="宋体" w:hAnsi="宋体" w:eastAsia="宋体" w:cs="宋体"/>
          <w:b/>
          <w:bCs/>
          <w:sz w:val="32"/>
          <w:szCs w:val="32"/>
        </w:rPr>
        <w:t xml:space="preserve">响应文件截止时间</w:t>
      </w:r>
      <w:bookmarkEnd w:id="24"/>
      <w:r/>
      <w:bookmarkEnd w:id="25"/>
      <w:r/>
      <w:bookmarkEnd w:id="26"/>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09</w:t>
      </w:r>
      <w:r>
        <w:rPr>
          <w:rFonts w:hint="eastAsia" w:ascii="宋体" w:hAnsi="宋体" w:eastAsia="宋体" w:cs="宋体"/>
          <w:color w:val="000000"/>
          <w:sz w:val="24"/>
          <w:szCs w:val="24"/>
        </w:rPr>
        <w:t xml:space="preserve">点</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0分（北京时间）。</w:t>
      </w:r>
      <w:r/>
    </w:p>
    <w:p>
      <w:pPr>
        <w:ind w:firstLine="498"/>
        <w:keepLines/>
        <w:keepNext/>
        <w:spacing w:line="480" w:lineRule="exact"/>
        <w:rPr>
          <w:rFonts w:hint="eastAsia" w:ascii="宋体" w:hAnsi="宋体" w:eastAsia="宋体" w:cs="宋体"/>
          <w:b/>
          <w:bCs/>
          <w:sz w:val="32"/>
          <w:szCs w:val="32"/>
        </w:rPr>
        <w:outlineLvl w:val="2"/>
      </w:pPr>
      <w:r/>
      <w:bookmarkStart w:id="27" w:name="_Toc28359008"/>
      <w:r/>
      <w:bookmarkStart w:id="28" w:name="_Toc38985269"/>
      <w:r/>
      <w:bookmarkStart w:id="29" w:name="_Toc35393796"/>
      <w:r/>
      <w:bookmarkStart w:id="30" w:name="_Toc28359085"/>
      <w:r/>
      <w:bookmarkStart w:id="31" w:name="_Toc35393627"/>
      <w:r>
        <w:rPr>
          <w:rFonts w:hint="eastAsia" w:ascii="宋体" w:hAnsi="宋体" w:eastAsia="宋体" w:cs="宋体"/>
          <w:b/>
          <w:bCs/>
          <w:sz w:val="32"/>
          <w:szCs w:val="32"/>
        </w:rPr>
        <w:t xml:space="preserve">四、本次单一来源采购联系方式</w:t>
      </w:r>
      <w:bookmarkEnd w:id="27"/>
      <w:r/>
      <w:bookmarkEnd w:id="28"/>
      <w:r/>
      <w:bookmarkEnd w:id="29"/>
      <w:r/>
      <w:bookmarkEnd w:id="30"/>
      <w:r/>
      <w:bookmarkEnd w:id="31"/>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pStyle w:val="996"/>
        <w:ind w:firstLine="480"/>
        <w:spacing w:line="560" w:lineRule="exact"/>
        <w:rPr>
          <w:rFonts w:hint="eastAsia" w:ascii="宋体" w:hAnsi="宋体" w:eastAsia="宋体" w:cs="宋体"/>
          <w:szCs w:val="22"/>
          <w:u w:val="none"/>
        </w:rPr>
      </w:pPr>
      <w:r>
        <w:rPr>
          <w:rFonts w:hint="eastAsia" w:ascii="宋体" w:hAnsi="宋体" w:eastAsia="宋体" w:cs="宋体"/>
          <w:szCs w:val="22"/>
        </w:rPr>
        <w:t xml:space="preserve">名 称：</w:t>
      </w:r>
      <w:r>
        <w:rPr>
          <w:rFonts w:hint="eastAsia" w:ascii="宋体" w:hAnsi="宋体" w:eastAsia="宋体" w:cs="宋体"/>
          <w:szCs w:val="22"/>
          <w:u w:val="none"/>
          <w:lang w:eastAsia="zh-CN"/>
        </w:rPr>
        <w:t xml:space="preserve">宿迁市公安局</w:t>
      </w:r>
      <w:r/>
    </w:p>
    <w:p>
      <w:pPr>
        <w:ind w:firstLine="480"/>
        <w:spacing w:line="480" w:lineRule="exact"/>
        <w:rPr>
          <w:rFonts w:hint="eastAsia" w:ascii="宋体" w:hAnsi="宋体" w:eastAsia="宋体" w:cs="宋体"/>
          <w:sz w:val="24"/>
          <w:szCs w:val="22"/>
          <w:u w:val="none"/>
        </w:rPr>
      </w:pPr>
      <w:r>
        <w:rPr>
          <w:rFonts w:hint="eastAsia" w:ascii="宋体" w:hAnsi="宋体" w:eastAsia="宋体" w:cs="宋体"/>
          <w:sz w:val="24"/>
          <w:u w:val="none"/>
        </w:rPr>
        <w:t xml:space="preserve">地 址：</w:t>
      </w:r>
      <w:r>
        <w:rPr>
          <w:rFonts w:hint="eastAsia" w:ascii="宋体" w:hAnsi="宋体" w:eastAsia="宋体" w:cs="宋体"/>
          <w:sz w:val="24"/>
          <w:szCs w:val="22"/>
          <w:u w:val="none"/>
          <w:lang w:val="en-US" w:eastAsia="zh-CN" w:bidi="ar-SA"/>
        </w:rPr>
        <w:t xml:space="preserve">宿迁市洪泽湖路865号</w:t>
      </w:r>
      <w:r/>
    </w:p>
    <w:p>
      <w:pPr>
        <w:pStyle w:val="996"/>
        <w:ind w:firstLine="480"/>
        <w:spacing w:line="560" w:lineRule="exact"/>
        <w:rPr>
          <w:rFonts w:hint="eastAsia" w:ascii="宋体" w:hAnsi="宋体" w:eastAsia="宋体" w:cs="宋体"/>
          <w:szCs w:val="22"/>
          <w:u w:val="none"/>
        </w:rPr>
      </w:pPr>
      <w:r>
        <w:rPr>
          <w:rFonts w:hint="eastAsia" w:ascii="宋体" w:hAnsi="宋体" w:eastAsia="宋体" w:cs="宋体"/>
          <w:szCs w:val="22"/>
          <w:u w:val="none"/>
        </w:rPr>
        <w:t xml:space="preserve">联系人：</w:t>
      </w:r>
      <w:r>
        <w:rPr>
          <w:rFonts w:hint="eastAsia" w:ascii="宋体" w:hAnsi="宋体" w:eastAsia="宋体" w:cs="宋体"/>
          <w:szCs w:val="22"/>
          <w:u w:val="none"/>
          <w:lang w:val="en-US" w:eastAsia="zh-CN"/>
        </w:rPr>
        <w:t xml:space="preserve">张政</w:t>
      </w:r>
      <w:r>
        <w:rPr>
          <w:rFonts w:hint="eastAsia" w:ascii="宋体" w:hAnsi="宋体" w:eastAsia="宋体" w:cs="宋体"/>
          <w:szCs w:val="22"/>
          <w:u w:val="none"/>
        </w:rPr>
        <w:t xml:space="preserve">          </w:t>
      </w:r>
      <w:r/>
    </w:p>
    <w:p>
      <w:pPr>
        <w:ind w:firstLine="480"/>
        <w:jc w:val="left"/>
        <w:spacing w:line="480" w:lineRule="exact"/>
        <w:rPr>
          <w:rFonts w:hint="eastAsia" w:ascii="宋体" w:hAnsi="宋体" w:eastAsia="宋体" w:cs="宋体"/>
          <w:sz w:val="24"/>
          <w:szCs w:val="22"/>
          <w:u w:val="none"/>
        </w:rPr>
      </w:pPr>
      <w:r>
        <w:rPr>
          <w:rFonts w:hint="eastAsia" w:ascii="宋体" w:hAnsi="宋体" w:eastAsia="宋体" w:cs="宋体"/>
          <w:sz w:val="24"/>
          <w:u w:val="none"/>
        </w:rPr>
        <w:t xml:space="preserve">联系方式</w:t>
      </w:r>
      <w:bookmarkStart w:id="32" w:name="_Toc28359009"/>
      <w:r/>
      <w:bookmarkStart w:id="33" w:name="_Toc28359086"/>
      <w:r>
        <w:rPr>
          <w:rFonts w:hint="eastAsia" w:ascii="宋体" w:hAnsi="宋体" w:eastAsia="宋体" w:cs="宋体"/>
          <w:sz w:val="24"/>
          <w:u w:val="none"/>
          <w:lang w:eastAsia="zh-CN"/>
        </w:rPr>
        <w:t xml:space="preserve">：</w:t>
      </w:r>
      <w:r>
        <w:rPr>
          <w:rFonts w:hint="eastAsia" w:ascii="宋体" w:hAnsi="宋体" w:eastAsia="宋体" w:cs="宋体"/>
          <w:sz w:val="24"/>
          <w:szCs w:val="22"/>
          <w:u w:val="none"/>
          <w:lang w:val="en-US" w:eastAsia="zh-CN" w:bidi="ar-SA"/>
        </w:rPr>
        <w:t xml:space="preserve">15050952932</w:t>
      </w:r>
      <w:r/>
    </w:p>
    <w:p>
      <w:pPr>
        <w:pStyle w:val="996"/>
        <w:numPr>
          <w:ilvl w:val="0"/>
          <w:numId w:val="6"/>
        </w:numPr>
        <w:ind w:firstLine="480"/>
        <w:spacing w:line="560" w:lineRule="exact"/>
        <w:rPr>
          <w:rFonts w:hint="eastAsia" w:ascii="宋体" w:hAnsi="宋体" w:eastAsia="宋体" w:cs="宋体"/>
          <w:szCs w:val="22"/>
          <w:u w:val="none"/>
        </w:rPr>
      </w:pPr>
      <w:r>
        <w:rPr>
          <w:rFonts w:hint="eastAsia" w:ascii="宋体" w:hAnsi="宋体" w:eastAsia="宋体" w:cs="宋体"/>
          <w:szCs w:val="22"/>
          <w:u w:val="none"/>
        </w:rPr>
        <w:t xml:space="preserve">采购代理机构信息</w:t>
      </w:r>
      <w:bookmarkEnd w:id="32"/>
      <w:r/>
      <w:bookmarkEnd w:id="33"/>
      <w:r/>
      <w:r/>
    </w:p>
    <w:p>
      <w:pPr>
        <w:pStyle w:val="996"/>
        <w:ind w:firstLine="480"/>
        <w:spacing w:line="560" w:lineRule="exact"/>
        <w:rPr>
          <w:rFonts w:hint="eastAsia" w:ascii="宋体" w:hAnsi="宋体" w:eastAsia="宋体" w:cs="宋体"/>
          <w:szCs w:val="22"/>
          <w:u w:val="none"/>
        </w:rPr>
      </w:pPr>
      <w:r>
        <w:rPr>
          <w:rFonts w:hint="eastAsia" w:ascii="宋体" w:hAnsi="宋体" w:eastAsia="宋体" w:cs="宋体"/>
          <w:szCs w:val="22"/>
          <w:u w:val="none"/>
        </w:rPr>
        <w:t xml:space="preserve">名称：</w:t>
      </w:r>
      <w:r>
        <w:rPr>
          <w:rFonts w:hint="eastAsia" w:ascii="宋体" w:hAnsi="宋体" w:eastAsia="宋体" w:cs="宋体"/>
          <w:szCs w:val="22"/>
          <w:u w:val="none"/>
          <w:lang w:eastAsia="zh-CN"/>
        </w:rPr>
        <w:t xml:space="preserve">宿迁泰元建设管理咨询有限公司</w:t>
      </w:r>
      <w:r/>
    </w:p>
    <w:p>
      <w:pPr>
        <w:pStyle w:val="996"/>
        <w:ind w:firstLine="480"/>
        <w:spacing w:line="560" w:lineRule="exact"/>
        <w:rPr>
          <w:rFonts w:hint="eastAsia" w:ascii="宋体" w:hAnsi="宋体" w:eastAsia="宋体" w:cs="宋体"/>
          <w:szCs w:val="22"/>
          <w:u w:val="none"/>
        </w:rPr>
      </w:pPr>
      <w:r>
        <w:rPr>
          <w:rFonts w:hint="eastAsia" w:ascii="宋体" w:hAnsi="宋体" w:eastAsia="宋体" w:cs="宋体"/>
          <w:szCs w:val="22"/>
          <w:u w:val="none"/>
        </w:rPr>
        <w:t xml:space="preserve">地址：宿迁市</w:t>
      </w:r>
      <w:r>
        <w:rPr>
          <w:rFonts w:hint="eastAsia" w:ascii="宋体" w:hAnsi="宋体" w:eastAsia="宋体" w:cs="宋体"/>
          <w:szCs w:val="22"/>
          <w:u w:val="none"/>
          <w:lang w:val="en-US" w:eastAsia="zh-CN"/>
        </w:rPr>
        <w:t xml:space="preserve">太湖路79号</w:t>
      </w:r>
      <w:r/>
    </w:p>
    <w:p>
      <w:pPr>
        <w:pStyle w:val="996"/>
        <w:ind w:firstLine="480"/>
        <w:spacing w:line="560" w:lineRule="exact"/>
        <w:rPr>
          <w:rFonts w:hint="eastAsia" w:ascii="宋体" w:hAnsi="宋体" w:eastAsia="宋体" w:cs="宋体"/>
          <w:szCs w:val="22"/>
          <w:u w:val="none"/>
        </w:rPr>
      </w:pPr>
      <w:r>
        <w:rPr>
          <w:rFonts w:hint="eastAsia" w:ascii="宋体" w:hAnsi="宋体" w:eastAsia="宋体" w:cs="宋体"/>
          <w:szCs w:val="22"/>
          <w:u w:val="none"/>
        </w:rPr>
        <w:t xml:space="preserve">联系人：</w:t>
      </w:r>
      <w:r>
        <w:rPr>
          <w:rFonts w:hint="eastAsia" w:ascii="宋体" w:hAnsi="宋体" w:eastAsia="宋体" w:cs="宋体"/>
          <w:szCs w:val="22"/>
          <w:u w:val="none"/>
          <w:lang w:val="en-US" w:eastAsia="zh-CN"/>
        </w:rPr>
        <w:t xml:space="preserve">屠贵敏</w:t>
      </w:r>
      <w:r>
        <w:rPr>
          <w:rFonts w:hint="eastAsia" w:ascii="宋体" w:hAnsi="宋体" w:eastAsia="宋体" w:cs="宋体"/>
          <w:szCs w:val="22"/>
          <w:u w:val="none"/>
        </w:rPr>
        <w:t xml:space="preserve">  </w:t>
      </w:r>
      <w:r/>
    </w:p>
    <w:p>
      <w:pPr>
        <w:pStyle w:val="996"/>
        <w:ind w:firstLine="480"/>
        <w:spacing w:line="560" w:lineRule="exact"/>
        <w:rPr>
          <w:rFonts w:hint="eastAsia" w:ascii="宋体" w:hAnsi="宋体" w:eastAsia="宋体" w:cs="宋体"/>
          <w:szCs w:val="22"/>
          <w:u w:val="none"/>
        </w:rPr>
      </w:pPr>
      <w:r>
        <w:rPr>
          <w:rFonts w:hint="eastAsia" w:ascii="宋体" w:hAnsi="宋体" w:eastAsia="宋体" w:cs="宋体"/>
          <w:szCs w:val="22"/>
          <w:u w:val="none"/>
        </w:rPr>
        <w:t xml:space="preserve">联系方式：</w:t>
      </w:r>
      <w:r>
        <w:rPr>
          <w:rFonts w:hint="eastAsia" w:ascii="宋体" w:hAnsi="宋体" w:eastAsia="宋体" w:cs="宋体"/>
          <w:szCs w:val="22"/>
          <w:u w:val="none"/>
          <w:lang w:val="en-US" w:eastAsia="zh-CN"/>
        </w:rPr>
        <w:t xml:space="preserve">15250756668</w:t>
      </w:r>
      <w:r/>
    </w:p>
    <w:p>
      <w:pPr>
        <w:ind w:firstLine="498"/>
        <w:keepLines/>
        <w:keepNext/>
        <w:spacing w:line="48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五、其他</w:t>
      </w:r>
      <w:r/>
    </w:p>
    <w:p>
      <w:pPr>
        <w:ind w:firstLine="480"/>
        <w:spacing w:line="480" w:lineRule="exact"/>
        <w:rPr>
          <w:rFonts w:hint="eastAsia" w:ascii="宋体" w:hAnsi="宋体" w:eastAsia="宋体" w:cs="宋体"/>
          <w:color w:val="000000"/>
          <w:sz w:val="24"/>
          <w:szCs w:val="24"/>
        </w:rPr>
      </w:pPr>
      <w:r/>
      <w:bookmarkStart w:id="34" w:name="EB64e1f522fd8c43fcb4d3ba471386b3e7"/>
      <w:r>
        <w:rPr>
          <w:rFonts w:hint="eastAsia" w:ascii="宋体" w:hAnsi="宋体" w:eastAsia="宋体" w:cs="宋体"/>
          <w:color w:val="000000"/>
          <w:sz w:val="24"/>
          <w:szCs w:val="24"/>
        </w:rPr>
        <w:t xml:space="preserve">1.招标公告发布媒体：</w:t>
      </w:r>
      <w:bookmarkStart w:id="35" w:name="OLE_LINK3"/>
      <w:r>
        <w:rPr>
          <w:rFonts w:hint="eastAsia" w:ascii="宋体" w:hAnsi="宋体" w:eastAsia="宋体" w:cs="宋体"/>
          <w:color w:val="000000"/>
          <w:sz w:val="24"/>
          <w:szCs w:val="24"/>
        </w:rPr>
        <w:t xml:space="preserve">江苏政府采购网</w:t>
      </w:r>
      <w:bookmarkEnd w:id="35"/>
      <w:r>
        <w:rPr>
          <w:rFonts w:hint="eastAsia" w:ascii="宋体" w:hAnsi="宋体" w:eastAsia="宋体" w:cs="宋体"/>
          <w:color w:val="000000"/>
          <w:sz w:val="24"/>
          <w:szCs w:val="24"/>
        </w:rPr>
        <w:t xml:space="preserve">、宿迁市政府采购网等。</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3.宿迁地区“苏采云”系统技术支持客服电话：0527-84225125、0519-86722806。</w:t>
      </w:r>
      <w:bookmarkEnd w:id="34"/>
      <w:r/>
      <w:r/>
    </w:p>
    <w:p>
      <w:pPr>
        <w:ind w:firstLine="480"/>
        <w:spacing w:line="480" w:lineRule="exact"/>
        <w:rPr>
          <w:rFonts w:hint="eastAsia" w:ascii="宋体" w:hAnsi="宋体" w:eastAsia="宋体" w:cs="宋体"/>
          <w:color w:val="000000"/>
          <w:sz w:val="24"/>
          <w:szCs w:val="21"/>
          <w:highlight w:val="white"/>
        </w:rPr>
      </w:pPr>
      <w:r>
        <w:rPr>
          <w:rFonts w:hint="eastAsia" w:ascii="宋体" w:hAnsi="宋体" w:eastAsia="宋体" w:cs="宋体"/>
          <w:color w:val="000000"/>
          <w:sz w:val="24"/>
          <w:szCs w:val="24"/>
        </w:rPr>
        <w:t xml:space="preserve">4.</w:t>
      </w:r>
      <w:r>
        <w:rPr>
          <w:rFonts w:hint="eastAsia" w:ascii="宋体" w:hAnsi="宋体" w:eastAsia="宋体" w:cs="宋体"/>
          <w:color w:val="000000"/>
          <w:sz w:val="24"/>
        </w:rPr>
        <w:t xml:space="preserve">质疑渠道：供应商登录“苏采云”系统“项目质疑申请”模块向采购人或采购代理机构提出，质疑处理联系方式详见“采购人信息、采购代理机构信息”；财政部门投诉受理电话：0527-84363063。</w:t>
      </w:r>
      <w:r/>
    </w:p>
    <w:p>
      <w:pPr>
        <w:ind w:firstLine="480"/>
        <w:spacing w:line="480" w:lineRule="exact"/>
        <w:tabs>
          <w:tab w:val="left" w:pos="900" w:leader="none"/>
        </w:tabs>
        <w:rPr>
          <w:rFonts w:hint="eastAsia" w:ascii="宋体" w:hAnsi="宋体" w:eastAsia="宋体" w:cs="宋体"/>
          <w:color w:val="ff0000"/>
          <w:sz w:val="24"/>
          <w:szCs w:val="24"/>
        </w:rPr>
      </w:pPr>
      <w:r>
        <w:rPr>
          <w:rFonts w:hint="eastAsia" w:ascii="宋体" w:hAnsi="宋体" w:eastAsia="宋体" w:cs="宋体"/>
          <w:sz w:val="24"/>
          <w:highlight w:val="white"/>
        </w:rPr>
        <w:t xml:space="preserve">5.现场勘察及答疑：本项目不组织集中勘察及答疑，供应商如对采购需求有疑问，请咨询采购单位联系人。</w:t>
      </w:r>
      <w:r/>
    </w:p>
    <w:p>
      <w:pPr>
        <w:ind w:firstLine="480"/>
        <w:spacing w:line="480" w:lineRule="exact"/>
        <w:tabs>
          <w:tab w:val="left" w:pos="900" w:leader="none"/>
        </w:tabs>
        <w:rPr>
          <w:rFonts w:hint="eastAsia" w:ascii="宋体" w:hAnsi="宋体" w:eastAsia="宋体" w:cs="宋体"/>
          <w:bCs/>
          <w:sz w:val="24"/>
          <w:szCs w:val="24"/>
        </w:rPr>
      </w:pPr>
      <w:r>
        <w:rPr>
          <w:rFonts w:hint="eastAsia" w:ascii="宋体" w:hAnsi="宋体" w:eastAsia="宋体" w:cs="宋体"/>
          <w:sz w:val="24"/>
          <w:highlight w:val="white"/>
        </w:rPr>
        <w:t xml:space="preserve">6.本次单一来</w:t>
      </w:r>
      <w:r>
        <w:rPr>
          <w:rFonts w:hint="eastAsia" w:ascii="宋体" w:hAnsi="宋体" w:eastAsia="宋体" w:cs="宋体"/>
          <w:bCs/>
          <w:sz w:val="24"/>
          <w:szCs w:val="24"/>
        </w:rPr>
        <w:t xml:space="preserve">源采购不收取保证金。</w:t>
      </w:r>
      <w:r/>
    </w:p>
    <w:p>
      <w:pPr>
        <w:ind w:right="840"/>
        <w:rPr>
          <w:rFonts w:hint="eastAsia" w:ascii="宋体" w:hAnsi="宋体" w:eastAsia="宋体" w:cs="宋体"/>
          <w:sz w:val="24"/>
          <w:szCs w:val="24"/>
        </w:rPr>
      </w:pPr>
      <w:r>
        <w:rPr>
          <w:rFonts w:hint="eastAsia" w:ascii="宋体" w:hAnsi="宋体" w:eastAsia="宋体" w:cs="宋体"/>
          <w:sz w:val="24"/>
          <w:szCs w:val="24"/>
        </w:rPr>
      </w:r>
      <w:r/>
    </w:p>
    <w:p>
      <w:pPr>
        <w:pStyle w:val="737"/>
        <w:rPr>
          <w:rFonts w:hint="eastAsia" w:ascii="宋体" w:hAnsi="宋体" w:eastAsia="宋体" w:cs="宋体"/>
          <w:sz w:val="24"/>
          <w:szCs w:val="24"/>
        </w:rPr>
      </w:pPr>
      <w:r>
        <w:rPr>
          <w:rFonts w:hint="eastAsia" w:ascii="宋体" w:hAnsi="宋体" w:eastAsia="宋体" w:cs="宋体"/>
          <w:sz w:val="24"/>
          <w:szCs w:val="24"/>
        </w:rPr>
      </w:r>
      <w:r/>
    </w:p>
    <w:p>
      <w:pPr>
        <w:jc w:val="center"/>
        <w:keepLines/>
        <w:keepNext/>
        <w:spacing w:before="260" w:after="260" w:line="416" w:lineRule="auto"/>
        <w:rPr>
          <w:rFonts w:hint="eastAsia" w:ascii="宋体" w:hAnsi="宋体" w:eastAsia="宋体" w:cs="宋体"/>
          <w:sz w:val="44"/>
          <w:szCs w:val="44"/>
        </w:rPr>
        <w:outlineLvl w:val="1"/>
      </w:pPr>
      <w:r/>
      <w:bookmarkStart w:id="36" w:name="_Toc120614211"/>
      <w:r>
        <w:rPr>
          <w:rFonts w:hint="eastAsia" w:ascii="宋体" w:hAnsi="宋体" w:eastAsia="宋体" w:cs="宋体"/>
          <w:b/>
          <w:bCs/>
          <w:sz w:val="44"/>
          <w:szCs w:val="44"/>
        </w:rPr>
        <w:t xml:space="preserve">第二章  </w:t>
      </w:r>
      <w:bookmarkEnd w:id="1"/>
      <w:r/>
      <w:bookmarkEnd w:id="2"/>
      <w:r/>
      <w:bookmarkEnd w:id="3"/>
      <w:r/>
      <w:bookmarkEnd w:id="4"/>
      <w:r/>
      <w:bookmarkEnd w:id="5"/>
      <w:r/>
      <w:bookmarkEnd w:id="36"/>
      <w:r>
        <w:rPr>
          <w:rFonts w:hint="eastAsia" w:ascii="宋体" w:hAnsi="宋体" w:eastAsia="宋体" w:cs="宋体"/>
          <w:b/>
          <w:bCs/>
          <w:sz w:val="44"/>
          <w:szCs w:val="44"/>
        </w:rPr>
        <w:t xml:space="preserve">供应商须知</w:t>
      </w:r>
      <w:r/>
    </w:p>
    <w:p>
      <w:pPr>
        <w:ind w:firstLine="643"/>
        <w:keepLines/>
        <w:keepNext/>
        <w:spacing w:line="480" w:lineRule="exact"/>
        <w:rPr>
          <w:rFonts w:hint="eastAsia" w:ascii="宋体" w:hAnsi="宋体" w:eastAsia="宋体" w:cs="宋体"/>
          <w:b/>
          <w:bCs/>
          <w:sz w:val="32"/>
          <w:szCs w:val="32"/>
        </w:rPr>
        <w:outlineLvl w:val="2"/>
      </w:pPr>
      <w:r/>
      <w:bookmarkStart w:id="37" w:name="_Toc513029203"/>
      <w:r/>
      <w:bookmarkStart w:id="38" w:name="_Toc120614214"/>
      <w:r/>
      <w:bookmarkStart w:id="39" w:name="_Toc20823275"/>
      <w:r/>
      <w:bookmarkStart w:id="40" w:name="_Toc16938519"/>
      <w:r>
        <w:rPr>
          <w:rFonts w:hint="eastAsia" w:ascii="宋体" w:hAnsi="宋体" w:eastAsia="宋体" w:cs="宋体"/>
          <w:b/>
          <w:bCs/>
          <w:sz w:val="32"/>
          <w:szCs w:val="32"/>
        </w:rPr>
        <w:t xml:space="preserve">一、总则</w:t>
      </w:r>
      <w:bookmarkEnd w:id="37"/>
      <w:r/>
      <w:bookmarkEnd w:id="38"/>
      <w:r/>
      <w:bookmarkEnd w:id="39"/>
      <w:r/>
      <w:bookmarkEnd w:id="40"/>
      <w:r/>
      <w:r/>
    </w:p>
    <w:p>
      <w:pPr>
        <w:ind w:firstLine="560"/>
        <w:keepLines/>
        <w:keepNext/>
        <w:spacing w:line="480" w:lineRule="exact"/>
        <w:rPr>
          <w:rFonts w:hint="eastAsia" w:ascii="宋体" w:hAnsi="宋体" w:eastAsia="宋体" w:cs="宋体"/>
          <w:sz w:val="28"/>
          <w:szCs w:val="28"/>
        </w:rPr>
        <w:outlineLvl w:val="3"/>
      </w:pPr>
      <w:r/>
      <w:bookmarkStart w:id="41" w:name="_Hlt16619475"/>
      <w:r/>
      <w:bookmarkEnd w:id="41"/>
      <w:r/>
      <w:bookmarkStart w:id="42" w:name="_Toc458694821"/>
      <w:r/>
      <w:bookmarkStart w:id="43" w:name="_Toc513029204"/>
      <w:r/>
      <w:bookmarkStart w:id="44" w:name="_Toc20823276"/>
      <w:r/>
      <w:bookmarkStart w:id="45" w:name="_Toc16938520"/>
      <w:r>
        <w:rPr>
          <w:rFonts w:hint="eastAsia" w:ascii="宋体" w:hAnsi="宋体" w:eastAsia="宋体" w:cs="宋体"/>
          <w:sz w:val="28"/>
          <w:szCs w:val="28"/>
        </w:rPr>
        <w:t xml:space="preserve">1</w:t>
      </w:r>
      <w:bookmarkEnd w:id="42"/>
      <w:r>
        <w:rPr>
          <w:rFonts w:hint="eastAsia" w:ascii="宋体" w:hAnsi="宋体" w:eastAsia="宋体" w:cs="宋体"/>
          <w:sz w:val="28"/>
          <w:szCs w:val="28"/>
        </w:rPr>
        <w:t xml:space="preserve">、采购方式</w:t>
      </w:r>
      <w:bookmarkEnd w:id="43"/>
      <w:r/>
      <w:bookmarkEnd w:id="44"/>
      <w:r/>
      <w:bookmarkEnd w:id="45"/>
      <w:r/>
      <w:r/>
    </w:p>
    <w:p>
      <w:pPr>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本次政府采购活动采取单一来源采购方式。</w:t>
      </w:r>
      <w:r/>
    </w:p>
    <w:p>
      <w:pPr>
        <w:ind w:firstLine="560"/>
        <w:keepLines/>
        <w:keepNext/>
        <w:spacing w:line="480" w:lineRule="exact"/>
        <w:rPr>
          <w:rFonts w:hint="eastAsia" w:ascii="宋体" w:hAnsi="宋体" w:eastAsia="宋体" w:cs="宋体"/>
          <w:sz w:val="28"/>
          <w:szCs w:val="28"/>
        </w:rPr>
        <w:outlineLvl w:val="3"/>
      </w:pPr>
      <w:r/>
      <w:bookmarkStart w:id="46" w:name="_Toc20823277"/>
      <w:r/>
      <w:bookmarkStart w:id="47" w:name="_Toc513029205"/>
      <w:r/>
      <w:bookmarkStart w:id="48" w:name="_Toc16938521"/>
      <w:r>
        <w:rPr>
          <w:rFonts w:hint="eastAsia" w:ascii="宋体" w:hAnsi="宋体" w:eastAsia="宋体" w:cs="宋体"/>
          <w:sz w:val="28"/>
          <w:szCs w:val="28"/>
        </w:rPr>
        <w:t xml:space="preserve">2、合格的</w:t>
      </w:r>
      <w:bookmarkEnd w:id="46"/>
      <w:r/>
      <w:bookmarkEnd w:id="47"/>
      <w:r/>
      <w:bookmarkEnd w:id="48"/>
      <w:r>
        <w:rPr>
          <w:rFonts w:hint="eastAsia" w:ascii="宋体" w:hAnsi="宋体" w:eastAsia="宋体" w:cs="宋体"/>
          <w:sz w:val="28"/>
          <w:szCs w:val="28"/>
        </w:rPr>
        <w:t xml:space="preserve">供应商</w:t>
      </w:r>
      <w:r/>
    </w:p>
    <w:p>
      <w:pPr>
        <w:ind w:firstLine="480"/>
        <w:spacing w:line="480" w:lineRule="exact"/>
        <w:rPr>
          <w:rFonts w:hint="eastAsia" w:ascii="宋体" w:hAnsi="宋体" w:eastAsia="宋体" w:cs="宋体"/>
          <w:sz w:val="24"/>
          <w:szCs w:val="24"/>
        </w:rPr>
      </w:pPr>
      <w:r/>
      <w:bookmarkStart w:id="49" w:name="_Toc513029206"/>
      <w:r/>
      <w:bookmarkStart w:id="50" w:name="_Toc16938522"/>
      <w:r/>
      <w:bookmarkStart w:id="51" w:name="_Toc20823278"/>
      <w:r>
        <w:rPr>
          <w:rFonts w:hint="eastAsia" w:ascii="宋体" w:hAnsi="宋体" w:eastAsia="宋体" w:cs="宋体"/>
          <w:sz w:val="24"/>
          <w:szCs w:val="24"/>
        </w:rPr>
        <w:t xml:space="preserve">2. 1 满足采购文件中合格单一来源供应商资格要求的规定。</w:t>
      </w:r>
      <w:r/>
    </w:p>
    <w:p>
      <w:pPr>
        <w:ind w:firstLine="480"/>
        <w:spacing w:line="480" w:lineRule="exact"/>
        <w:rPr>
          <w:rFonts w:hint="eastAsia" w:ascii="宋体" w:hAnsi="宋体" w:eastAsia="宋体" w:cs="宋体"/>
          <w:sz w:val="28"/>
          <w:szCs w:val="28"/>
        </w:rPr>
      </w:pPr>
      <w:r>
        <w:rPr>
          <w:rFonts w:hint="eastAsia" w:ascii="宋体" w:hAnsi="宋体" w:eastAsia="宋体" w:cs="宋体"/>
          <w:sz w:val="24"/>
          <w:szCs w:val="24"/>
        </w:rPr>
        <w:t xml:space="preserve">2. 2 满足本采购文件实质性条款的规定。</w:t>
      </w:r>
      <w:r/>
    </w:p>
    <w:p>
      <w:pPr>
        <w:ind w:firstLine="56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3、适用法律</w:t>
      </w:r>
      <w:bookmarkEnd w:id="49"/>
      <w:r/>
      <w:bookmarkEnd w:id="50"/>
      <w:r/>
      <w:bookmarkEnd w:id="51"/>
      <w:r/>
      <w:r/>
    </w:p>
    <w:p>
      <w:pPr>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本次采购及由此产生的合同受中华人民共和国有关的法律法规制约和保护。</w:t>
      </w:r>
      <w:r/>
    </w:p>
    <w:p>
      <w:pPr>
        <w:ind w:firstLine="560"/>
        <w:keepLines/>
        <w:keepNext/>
        <w:spacing w:line="480" w:lineRule="exact"/>
        <w:rPr>
          <w:rFonts w:hint="eastAsia" w:ascii="宋体" w:hAnsi="宋体" w:eastAsia="宋体" w:cs="宋体"/>
          <w:sz w:val="28"/>
          <w:szCs w:val="28"/>
        </w:rPr>
        <w:outlineLvl w:val="3"/>
      </w:pPr>
      <w:r/>
      <w:bookmarkStart w:id="52" w:name="_Toc513029207"/>
      <w:r/>
      <w:bookmarkStart w:id="53" w:name="_Toc20823279"/>
      <w:r/>
      <w:bookmarkStart w:id="54" w:name="_Toc462564067"/>
      <w:r/>
      <w:bookmarkStart w:id="55" w:name="_Toc16938523"/>
      <w:r>
        <w:rPr>
          <w:rFonts w:hint="eastAsia" w:ascii="宋体" w:hAnsi="宋体" w:eastAsia="宋体" w:cs="宋体"/>
          <w:sz w:val="28"/>
          <w:szCs w:val="28"/>
        </w:rPr>
        <w:t xml:space="preserve">4、相关费用</w:t>
      </w:r>
      <w:bookmarkEnd w:id="52"/>
      <w:r/>
      <w:bookmarkEnd w:id="53"/>
      <w:r/>
      <w:bookmarkEnd w:id="54"/>
      <w:r/>
      <w:bookmarkEnd w:id="55"/>
      <w:r/>
      <w:r/>
    </w:p>
    <w:p>
      <w:pPr>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4.1</w:t>
      </w:r>
      <w:r>
        <w:rPr>
          <w:rFonts w:hint="eastAsia" w:ascii="宋体" w:hAnsi="宋体" w:eastAsia="宋体" w:cs="宋体"/>
          <w:sz w:val="24"/>
          <w:szCs w:val="21"/>
        </w:rPr>
        <w:t xml:space="preserve">供应商应自行承担所有与参加本次采购有关的费用，无论采购过程中的做法和结果如何，采购代理机构在任何情况下均无义务和责任承担这些费用。</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4.2代理费用收取方式及标准：按以下第4.2.2 种方式执行</w:t>
      </w:r>
      <w:r/>
    </w:p>
    <w:p>
      <w:pPr>
        <w:ind w:firstLine="480"/>
        <w:spacing w:line="480" w:lineRule="exact"/>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4.2.1无需支付；</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lang w:val="zh-CN"/>
        </w:rPr>
        <w:t xml:space="preserve">4.2.2</w:t>
      </w:r>
      <w:r>
        <w:rPr>
          <w:rFonts w:hint="eastAsia" w:ascii="宋体" w:hAnsi="宋体" w:eastAsia="宋体" w:cs="宋体"/>
          <w:bCs/>
          <w:sz w:val="24"/>
          <w:szCs w:val="21"/>
          <w:lang w:val="en-US" w:eastAsia="zh-CN"/>
        </w:rPr>
        <w:t xml:space="preserve">本项目代理服务费已包含在项目预算中，</w:t>
      </w:r>
      <w:r>
        <w:rPr>
          <w:rFonts w:hint="eastAsia" w:asciiTheme="minorEastAsia" w:hAnsiTheme="minorEastAsia" w:eastAsiaTheme="minorEastAsia" w:cstheme="minorEastAsia"/>
          <w:sz w:val="24"/>
          <w:szCs w:val="24"/>
        </w:rPr>
        <w:t xml:space="preserve">代理服务费由成交</w:t>
      </w:r>
      <w:r>
        <w:rPr>
          <w:rFonts w:hint="eastAsia" w:asciiTheme="minorEastAsia" w:hAnsiTheme="minorEastAsia" w:eastAsiaTheme="minorEastAsia" w:cstheme="minorEastAsia"/>
          <w:sz w:val="24"/>
          <w:szCs w:val="24"/>
          <w:lang w:val="en-US" w:eastAsia="zh-CN"/>
        </w:rPr>
        <w:t xml:space="preserve">供应商</w:t>
      </w:r>
      <w:r>
        <w:rPr>
          <w:rFonts w:hint="eastAsia" w:asciiTheme="minorEastAsia" w:hAnsiTheme="minorEastAsia" w:eastAsiaTheme="minorEastAsia" w:cstheme="minorEastAsia"/>
          <w:sz w:val="24"/>
          <w:szCs w:val="24"/>
        </w:rPr>
        <w:t xml:space="preserve">支付，收费标准：按照《江苏省招标代理服务收费指导意见》苏招协{2002}002号文件收费标准收取。</w:t>
      </w:r>
      <w:r/>
    </w:p>
    <w:p>
      <w:pPr>
        <w:ind w:firstLine="602"/>
        <w:keepLines/>
        <w:keepNext/>
        <w:spacing w:line="480" w:lineRule="exact"/>
        <w:rPr>
          <w:rFonts w:hint="eastAsia" w:ascii="宋体" w:hAnsi="宋体" w:eastAsia="宋体" w:cs="宋体"/>
          <w:sz w:val="28"/>
          <w:szCs w:val="28"/>
        </w:rPr>
        <w:outlineLvl w:val="3"/>
      </w:pPr>
      <w:r>
        <w:rPr>
          <w:rFonts w:hint="eastAsia" w:ascii="宋体" w:hAnsi="宋体" w:eastAsia="宋体" w:cs="宋体"/>
          <w:b/>
          <w:bCs/>
          <w:sz w:val="30"/>
          <w:szCs w:val="28"/>
        </w:rPr>
        <w:t xml:space="preserve">5、</w:t>
      </w:r>
      <w:r>
        <w:rPr>
          <w:rFonts w:hint="eastAsia" w:ascii="宋体" w:hAnsi="宋体" w:eastAsia="宋体" w:cs="宋体"/>
          <w:sz w:val="28"/>
          <w:szCs w:val="28"/>
        </w:rPr>
        <w:t xml:space="preserve">采购文件的约束力</w:t>
      </w:r>
      <w:r/>
    </w:p>
    <w:p>
      <w:pPr>
        <w:ind w:firstLine="480"/>
        <w:spacing w:line="480" w:lineRule="exact"/>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供应商一旦接收了本项目单一来源采购文件</w:t>
      </w:r>
      <w:r>
        <w:rPr>
          <w:rFonts w:hint="eastAsia" w:ascii="宋体" w:hAnsi="宋体" w:eastAsia="宋体" w:cs="宋体"/>
          <w:sz w:val="24"/>
          <w:szCs w:val="21"/>
        </w:rPr>
        <w:t xml:space="preserve">（以下简称“采购文件”）</w:t>
      </w:r>
      <w:r>
        <w:rPr>
          <w:rFonts w:hint="eastAsia" w:ascii="宋体" w:hAnsi="宋体" w:eastAsia="宋体" w:cs="宋体"/>
          <w:sz w:val="24"/>
          <w:szCs w:val="24"/>
        </w:rPr>
        <w:t xml:space="preserve">并决定参加单一来源采购活动，即被认为接受了本采购文件的规定和约束，并且视为自接收本采购文件之日起已经知道或应当知道自身权益是否受到了损害。</w:t>
      </w:r>
      <w:r/>
    </w:p>
    <w:p>
      <w:pPr>
        <w:ind w:firstLine="643"/>
        <w:keepLines/>
        <w:keepNext/>
        <w:spacing w:line="480" w:lineRule="exact"/>
        <w:rPr>
          <w:rFonts w:hint="eastAsia" w:ascii="宋体" w:hAnsi="宋体" w:eastAsia="宋体" w:cs="宋体"/>
          <w:b/>
          <w:bCs/>
          <w:sz w:val="32"/>
          <w:szCs w:val="32"/>
        </w:rPr>
        <w:outlineLvl w:val="2"/>
      </w:pPr>
      <w:r/>
      <w:bookmarkStart w:id="56" w:name="_Toc120614215"/>
      <w:r/>
      <w:bookmarkStart w:id="57" w:name="_Toc16938525"/>
      <w:r/>
      <w:bookmarkStart w:id="58" w:name="_Toc513029209"/>
      <w:r/>
      <w:bookmarkStart w:id="59" w:name="_Toc20823281"/>
      <w:r>
        <w:rPr>
          <w:rFonts w:hint="eastAsia" w:ascii="宋体" w:hAnsi="宋体" w:eastAsia="宋体" w:cs="宋体"/>
          <w:b/>
          <w:bCs/>
          <w:sz w:val="32"/>
          <w:szCs w:val="32"/>
        </w:rPr>
        <w:t xml:space="preserve">二、</w:t>
      </w:r>
      <w:bookmarkEnd w:id="56"/>
      <w:r/>
      <w:bookmarkEnd w:id="57"/>
      <w:r/>
      <w:bookmarkEnd w:id="58"/>
      <w:r/>
      <w:bookmarkEnd w:id="59"/>
      <w:r>
        <w:rPr>
          <w:rFonts w:hint="eastAsia" w:ascii="宋体" w:hAnsi="宋体" w:eastAsia="宋体" w:cs="宋体"/>
          <w:b/>
          <w:bCs/>
          <w:sz w:val="32"/>
          <w:szCs w:val="32"/>
        </w:rPr>
        <w:t xml:space="preserve">采购文件</w:t>
      </w:r>
      <w:r/>
    </w:p>
    <w:p>
      <w:pPr>
        <w:ind w:firstLine="560"/>
        <w:keepLines/>
        <w:keepNext/>
        <w:spacing w:line="480" w:lineRule="exact"/>
        <w:rPr>
          <w:rFonts w:hint="eastAsia" w:ascii="宋体" w:hAnsi="宋体" w:eastAsia="宋体" w:cs="宋体"/>
          <w:sz w:val="28"/>
          <w:szCs w:val="28"/>
        </w:rPr>
        <w:outlineLvl w:val="3"/>
      </w:pPr>
      <w:r/>
      <w:bookmarkStart w:id="60" w:name="_Toc20823282"/>
      <w:r/>
      <w:bookmarkStart w:id="61" w:name="_Toc16938526"/>
      <w:r/>
      <w:bookmarkStart w:id="62" w:name="_Toc513029210"/>
      <w:r>
        <w:rPr>
          <w:rFonts w:hint="eastAsia" w:ascii="宋体" w:hAnsi="宋体" w:eastAsia="宋体" w:cs="宋体"/>
          <w:sz w:val="28"/>
          <w:szCs w:val="28"/>
        </w:rPr>
        <w:t xml:space="preserve">6、采购文件构成</w:t>
      </w:r>
      <w:bookmarkEnd w:id="60"/>
      <w:r/>
      <w:bookmarkEnd w:id="61"/>
      <w:r/>
      <w:bookmarkEnd w:id="62"/>
      <w:r/>
      <w:r/>
    </w:p>
    <w:p>
      <w:pPr>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采购文件由以下部分组成：</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（1）单一来源采购邀请</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（2）供应商须知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（6）响应文件格式</w:t>
      </w:r>
      <w:r/>
    </w:p>
    <w:p>
      <w:pPr>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请仔细检查采购文件是否齐全，如有缺漏请立即与采购代理机构联系解决。</w:t>
      </w:r>
      <w:r/>
    </w:p>
    <w:p>
      <w:pPr>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 </w:t>
      </w:r>
      <w:r>
        <w:rPr>
          <w:rFonts w:hint="eastAsia" w:ascii="宋体" w:hAnsi="宋体" w:eastAsia="宋体" w:cs="宋体"/>
          <w:sz w:val="24"/>
        </w:rPr>
        <w:t xml:space="preserve">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ind w:firstLine="560"/>
        <w:keepLines/>
        <w:keepNext/>
        <w:spacing w:line="480" w:lineRule="exact"/>
        <w:rPr>
          <w:rFonts w:hint="eastAsia" w:ascii="宋体" w:hAnsi="宋体" w:eastAsia="宋体" w:cs="宋体"/>
          <w:sz w:val="28"/>
          <w:szCs w:val="28"/>
        </w:rPr>
        <w:outlineLvl w:val="3"/>
      </w:pPr>
      <w:r/>
      <w:bookmarkStart w:id="63" w:name="_Toc513029211"/>
      <w:r/>
      <w:bookmarkStart w:id="64" w:name="_Toc462564070"/>
      <w:r/>
      <w:bookmarkStart w:id="65" w:name="_Toc20823283"/>
      <w:r/>
      <w:bookmarkStart w:id="66" w:name="_Toc16938527"/>
      <w:r>
        <w:rPr>
          <w:rFonts w:hint="eastAsia" w:ascii="宋体" w:hAnsi="宋体" w:eastAsia="宋体" w:cs="宋体"/>
          <w:sz w:val="28"/>
          <w:szCs w:val="28"/>
        </w:rPr>
        <w:t xml:space="preserve">7、采购文件的澄清</w:t>
      </w:r>
      <w:bookmarkEnd w:id="63"/>
      <w:r/>
      <w:bookmarkEnd w:id="64"/>
      <w:r/>
      <w:bookmarkEnd w:id="65"/>
      <w:r/>
      <w:bookmarkEnd w:id="66"/>
      <w:r/>
      <w:r/>
    </w:p>
    <w:p>
      <w:pPr>
        <w:ind w:firstLine="480"/>
        <w:spacing w:line="480" w:lineRule="exact"/>
        <w:rPr>
          <w:rFonts w:hint="eastAsia" w:ascii="宋体" w:hAnsi="宋体" w:eastAsia="宋体" w:cs="宋体"/>
          <w:sz w:val="24"/>
          <w:szCs w:val="21"/>
        </w:rPr>
      </w:pPr>
      <w:r/>
      <w:bookmarkStart w:id="67" w:name="_Toc513029212"/>
      <w:r/>
      <w:bookmarkStart w:id="68" w:name="_Toc20823284"/>
      <w:r/>
      <w:bookmarkStart w:id="69" w:name="_Toc462564071"/>
      <w:r/>
      <w:bookmarkStart w:id="70" w:name="_Toc16938528"/>
      <w:r>
        <w:rPr>
          <w:rFonts w:hint="eastAsia" w:ascii="宋体" w:hAnsi="宋体" w:eastAsia="宋体" w:cs="宋体"/>
          <w:sz w:val="24"/>
          <w:szCs w:val="21"/>
        </w:rPr>
        <w:t xml:space="preserve">供应商如果要求对采购文件进行澄清的，应在响应文件接收截止时间（以下简称“截止时间”）三天前，在“苏采云”系统通知采购代理机构。采购代理机构将在“苏采云”系统中对澄清要求予以答复。</w:t>
      </w:r>
      <w:bookmarkEnd w:id="67"/>
      <w:r/>
      <w:bookmarkEnd w:id="68"/>
      <w:r/>
      <w:bookmarkEnd w:id="69"/>
      <w:r/>
      <w:bookmarkEnd w:id="70"/>
      <w:r/>
      <w:r/>
    </w:p>
    <w:p>
      <w:pPr>
        <w:ind w:firstLine="560"/>
        <w:keepLines/>
        <w:keepNext/>
        <w:spacing w:line="480" w:lineRule="exact"/>
        <w:rPr>
          <w:rFonts w:hint="eastAsia" w:ascii="宋体" w:hAnsi="宋体" w:eastAsia="宋体" w:cs="宋体"/>
          <w:sz w:val="28"/>
          <w:szCs w:val="28"/>
        </w:rPr>
        <w:outlineLvl w:val="3"/>
      </w:pPr>
      <w:r/>
      <w:bookmarkStart w:id="71" w:name="_Toc513029213"/>
      <w:r/>
      <w:bookmarkStart w:id="72" w:name="_Toc462564072"/>
      <w:r/>
      <w:bookmarkStart w:id="73" w:name="_Toc120614216"/>
      <w:r/>
      <w:bookmarkStart w:id="74" w:name="_Toc16938529"/>
      <w:r/>
      <w:bookmarkStart w:id="75" w:name="_Toc20823285"/>
      <w:r>
        <w:rPr>
          <w:rFonts w:hint="eastAsia" w:ascii="宋体" w:hAnsi="宋体" w:eastAsia="宋体" w:cs="宋体"/>
          <w:sz w:val="28"/>
          <w:szCs w:val="28"/>
        </w:rPr>
        <w:t xml:space="preserve">8、采购文件的修改</w:t>
      </w:r>
      <w:r/>
    </w:p>
    <w:p>
      <w:pPr>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8.1</w:t>
      </w:r>
      <w:r>
        <w:rPr>
          <w:rFonts w:hint="eastAsia" w:ascii="宋体" w:hAnsi="宋体" w:eastAsia="宋体" w:cs="宋体"/>
          <w:sz w:val="24"/>
          <w:szCs w:val="21"/>
        </w:rPr>
        <w:t xml:space="preserve"> 在</w:t>
      </w:r>
      <w:r>
        <w:rPr>
          <w:rFonts w:hint="eastAsia" w:ascii="宋体" w:hAnsi="宋体" w:eastAsia="宋体" w:cs="宋体"/>
          <w:bCs/>
          <w:sz w:val="24"/>
          <w:szCs w:val="24"/>
        </w:rPr>
        <w:t xml:space="preserve">截止时间</w:t>
      </w:r>
      <w:r>
        <w:rPr>
          <w:rFonts w:hint="eastAsia" w:ascii="宋体" w:hAnsi="宋体" w:eastAsia="宋体" w:cs="宋体"/>
          <w:sz w:val="24"/>
          <w:szCs w:val="21"/>
        </w:rPr>
        <w:t xml:space="preserve">前，采购代理机构可以以补充文件的方式对采购文件进行修改。</w:t>
      </w:r>
      <w:r/>
    </w:p>
    <w:p>
      <w:pPr>
        <w:ind w:firstLine="480"/>
        <w:spacing w:line="480" w:lineRule="exact"/>
        <w:rPr>
          <w:rFonts w:hint="eastAsia" w:ascii="宋体" w:hAnsi="宋体" w:eastAsia="宋体" w:cs="宋体"/>
          <w:sz w:val="28"/>
          <w:szCs w:val="21"/>
        </w:rPr>
      </w:pPr>
      <w:r>
        <w:rPr>
          <w:rFonts w:hint="eastAsia" w:ascii="宋体" w:hAnsi="宋体" w:eastAsia="宋体" w:cs="宋体"/>
          <w:bCs/>
          <w:sz w:val="24"/>
          <w:szCs w:val="21"/>
        </w:rPr>
        <w:t xml:space="preserve">8.2</w:t>
      </w:r>
      <w:r>
        <w:rPr>
          <w:rFonts w:hint="eastAsia" w:ascii="宋体" w:hAnsi="宋体" w:eastAsia="宋体" w:cs="宋体"/>
          <w:sz w:val="24"/>
          <w:szCs w:val="21"/>
        </w:rPr>
        <w:t xml:space="preserve">采购代理机构</w:t>
      </w:r>
      <w:r>
        <w:rPr>
          <w:rFonts w:hint="eastAsia" w:ascii="宋体" w:hAnsi="宋体" w:eastAsia="宋体" w:cs="宋体"/>
          <w:sz w:val="24"/>
          <w:szCs w:val="24"/>
        </w:rPr>
        <w:t xml:space="preserve">有权按照政府采购的有关要求</w:t>
      </w:r>
      <w:r>
        <w:rPr>
          <w:rFonts w:hint="eastAsia" w:ascii="宋体" w:hAnsi="宋体" w:eastAsia="宋体" w:cs="宋体"/>
          <w:sz w:val="24"/>
          <w:szCs w:val="21"/>
        </w:rPr>
        <w:t xml:space="preserve">推迟</w:t>
      </w:r>
      <w:r>
        <w:rPr>
          <w:rFonts w:hint="eastAsia" w:ascii="宋体" w:hAnsi="宋体" w:eastAsia="宋体" w:cs="宋体"/>
          <w:bCs/>
          <w:sz w:val="24"/>
          <w:szCs w:val="24"/>
        </w:rPr>
        <w:t xml:space="preserve">截止时间</w:t>
      </w:r>
      <w:r>
        <w:rPr>
          <w:rFonts w:hint="eastAsia" w:ascii="宋体" w:hAnsi="宋体" w:eastAsia="宋体" w:cs="宋体"/>
          <w:sz w:val="24"/>
          <w:szCs w:val="21"/>
        </w:rPr>
        <w:t xml:space="preserve">。</w:t>
      </w:r>
      <w:r/>
    </w:p>
    <w:p>
      <w:pPr>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8.3</w:t>
      </w:r>
      <w:r>
        <w:rPr>
          <w:rFonts w:hint="eastAsia" w:ascii="宋体" w:hAnsi="宋体" w:eastAsia="宋体" w:cs="宋体"/>
          <w:sz w:val="24"/>
          <w:szCs w:val="21"/>
        </w:rPr>
        <w:t xml:space="preserve">采购文件的</w:t>
      </w:r>
      <w:r>
        <w:rPr>
          <w:rFonts w:hint="eastAsia" w:ascii="宋体" w:hAnsi="宋体" w:eastAsia="宋体" w:cs="宋体"/>
          <w:sz w:val="24"/>
          <w:szCs w:val="24"/>
        </w:rPr>
        <w:t xml:space="preserve">补充文件将作为采购文件的组成部分，</w:t>
      </w:r>
      <w:r>
        <w:rPr>
          <w:rFonts w:hint="eastAsia" w:ascii="宋体" w:hAnsi="宋体" w:eastAsia="宋体" w:cs="宋体"/>
          <w:sz w:val="24"/>
          <w:szCs w:val="21"/>
        </w:rPr>
        <w:t xml:space="preserve">并对供应商具有约束力。</w:t>
      </w:r>
      <w:r/>
    </w:p>
    <w:p>
      <w:pPr>
        <w:ind w:firstLine="643"/>
        <w:keepLines/>
        <w:keepNext/>
        <w:spacing w:line="48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三、响应文件的编制</w:t>
      </w:r>
      <w:bookmarkEnd w:id="71"/>
      <w:r/>
      <w:bookmarkEnd w:id="72"/>
      <w:r/>
      <w:bookmarkEnd w:id="73"/>
      <w:r/>
      <w:bookmarkEnd w:id="74"/>
      <w:r/>
      <w:bookmarkEnd w:id="75"/>
      <w:r/>
      <w:r/>
    </w:p>
    <w:p>
      <w:pPr>
        <w:ind w:firstLine="560"/>
        <w:keepLines/>
        <w:keepNext/>
        <w:spacing w:line="480" w:lineRule="exact"/>
        <w:rPr>
          <w:rFonts w:hint="eastAsia" w:ascii="宋体" w:hAnsi="宋体" w:eastAsia="宋体" w:cs="宋体"/>
          <w:b/>
          <w:sz w:val="28"/>
          <w:szCs w:val="28"/>
        </w:rPr>
        <w:outlineLvl w:val="3"/>
      </w:pPr>
      <w:r/>
      <w:bookmarkStart w:id="76" w:name="_Toc513029214"/>
      <w:r/>
      <w:bookmarkStart w:id="77" w:name="_Toc20823286"/>
      <w:r/>
      <w:bookmarkStart w:id="78" w:name="_Toc462564073"/>
      <w:r/>
      <w:bookmarkStart w:id="79" w:name="_Toc16938530"/>
      <w:r>
        <w:rPr>
          <w:rFonts w:hint="eastAsia" w:ascii="宋体" w:hAnsi="宋体" w:eastAsia="宋体" w:cs="宋体"/>
          <w:sz w:val="28"/>
          <w:szCs w:val="28"/>
        </w:rPr>
        <w:t xml:space="preserve">9、响应文件的语言及度量衡单位</w:t>
      </w:r>
      <w:bookmarkEnd w:id="76"/>
      <w:r/>
      <w:bookmarkEnd w:id="77"/>
      <w:r/>
      <w:bookmarkEnd w:id="78"/>
      <w:r/>
      <w:bookmarkEnd w:id="79"/>
      <w:r/>
      <w:r/>
    </w:p>
    <w:p>
      <w:pPr>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供应商提交的响应文件以及供应商与采购代理机构就有关采购活动的所有来往通知、函件和文件均应使用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p>
    <w:p>
      <w:pPr>
        <w:ind w:firstLine="480"/>
        <w:spacing w:line="480" w:lineRule="exact"/>
        <w:rPr>
          <w:rFonts w:hint="eastAsia" w:ascii="宋体" w:hAnsi="宋体" w:eastAsia="宋体" w:cs="宋体"/>
          <w:sz w:val="24"/>
          <w:szCs w:val="21"/>
        </w:rPr>
      </w:pPr>
      <w:r>
        <w:rPr>
          <w:rFonts w:hint="eastAsia" w:ascii="宋体" w:hAnsi="宋体" w:eastAsia="宋体" w:cs="宋体"/>
          <w:bCs/>
          <w:sz w:val="24"/>
          <w:szCs w:val="21"/>
        </w:rPr>
        <w:t xml:space="preserve">9.2</w:t>
      </w:r>
      <w:r>
        <w:rPr>
          <w:rFonts w:hint="eastAsia" w:ascii="宋体" w:hAnsi="宋体" w:eastAsia="宋体" w:cs="宋体"/>
          <w:sz w:val="24"/>
          <w:szCs w:val="21"/>
        </w:rPr>
        <w:t xml:space="preserve"> 除技术性能另有规定外，响应文件所使用的度量衡单位，均须采用国家法定计量单位。</w:t>
      </w:r>
      <w:r/>
    </w:p>
    <w:p>
      <w:pPr>
        <w:ind w:firstLine="560"/>
        <w:keepLines/>
        <w:keepNext/>
        <w:spacing w:line="480" w:lineRule="exact"/>
        <w:rPr>
          <w:rFonts w:hint="eastAsia" w:ascii="宋体" w:hAnsi="宋体" w:eastAsia="宋体" w:cs="宋体"/>
          <w:sz w:val="28"/>
          <w:szCs w:val="28"/>
        </w:rPr>
        <w:outlineLvl w:val="3"/>
      </w:pPr>
      <w:r/>
      <w:bookmarkStart w:id="80" w:name="_Toc462564074"/>
      <w:r/>
      <w:bookmarkStart w:id="81" w:name="_Toc20823287"/>
      <w:r/>
      <w:bookmarkStart w:id="82" w:name="_Toc513029215"/>
      <w:r/>
      <w:bookmarkStart w:id="83" w:name="_Toc16938531"/>
      <w:r>
        <w:rPr>
          <w:rFonts w:hint="eastAsia" w:ascii="宋体" w:hAnsi="宋体" w:eastAsia="宋体" w:cs="宋体"/>
          <w:sz w:val="28"/>
          <w:szCs w:val="28"/>
        </w:rPr>
        <w:t xml:space="preserve">10、响应文件构成</w:t>
      </w:r>
      <w:bookmarkEnd w:id="80"/>
      <w:r/>
      <w:bookmarkEnd w:id="81"/>
      <w:r/>
      <w:bookmarkEnd w:id="82"/>
      <w:r/>
      <w:bookmarkEnd w:id="83"/>
      <w:r/>
      <w:r/>
    </w:p>
    <w:p>
      <w:pPr>
        <w:ind w:firstLine="480"/>
        <w:spacing w:line="480" w:lineRule="exact"/>
        <w:rPr>
          <w:rFonts w:hint="eastAsia" w:ascii="宋体" w:hAnsi="宋体" w:eastAsia="宋体" w:cs="宋体"/>
          <w:sz w:val="24"/>
          <w:szCs w:val="21"/>
        </w:rPr>
      </w:pPr>
      <w:r/>
      <w:bookmarkStart w:id="84" w:name="_Hlt26954838"/>
      <w:r/>
      <w:bookmarkEnd w:id="84"/>
      <w:r/>
      <w:bookmarkStart w:id="85" w:name="_Hlt26668975"/>
      <w:r/>
      <w:bookmarkEnd w:id="85"/>
      <w:r/>
      <w:bookmarkStart w:id="86" w:name="_Hlt26670360"/>
      <w:r/>
      <w:bookmarkEnd w:id="86"/>
      <w:r/>
      <w:bookmarkStart w:id="87" w:name="_Toc14577354"/>
      <w:r/>
      <w:bookmarkStart w:id="88" w:name="_Toc49090507"/>
      <w:r/>
      <w:bookmarkStart w:id="89" w:name="_Toc513029216"/>
      <w:r/>
      <w:bookmarkStart w:id="90" w:name="_Toc14577357"/>
      <w:r/>
      <w:bookmarkStart w:id="91" w:name="_Toc513029219"/>
      <w:r/>
      <w:bookmarkStart w:id="92" w:name="_Toc49090508"/>
      <w:r/>
      <w:bookmarkStart w:id="93" w:name="_Toc14577355"/>
      <w:r/>
      <w:bookmarkStart w:id="94" w:name="_Toc49090509"/>
      <w:r>
        <w:rPr>
          <w:rFonts w:hint="eastAsia" w:ascii="宋体" w:hAnsi="宋体" w:eastAsia="宋体" w:cs="宋体"/>
          <w:sz w:val="24"/>
          <w:szCs w:val="21"/>
        </w:rPr>
        <w:t xml:space="preserve">供应商编写的响应文件应包括资格证明文件、符合性证明文件、分项报价表、响应及偏离表、其他证明文件、协商及声明函等部分。</w:t>
      </w:r>
      <w:bookmarkEnd w:id="87"/>
      <w:r/>
      <w:bookmarkEnd w:id="88"/>
      <w:r/>
      <w:bookmarkEnd w:id="89"/>
      <w:r/>
      <w:bookmarkEnd w:id="90"/>
      <w:r/>
      <w:bookmarkEnd w:id="91"/>
      <w:r/>
      <w:bookmarkEnd w:id="92"/>
      <w:r/>
      <w:bookmarkEnd w:id="93"/>
      <w:r/>
      <w:bookmarkEnd w:id="94"/>
      <w:r/>
      <w:r/>
    </w:p>
    <w:p>
      <w:pPr>
        <w:pStyle w:val="662"/>
        <w:ind w:firstLine="560"/>
        <w:spacing w:before="0" w:after="0" w:line="480" w:lineRule="exact"/>
        <w:rPr>
          <w:rFonts w:hint="eastAsia" w:ascii="宋体" w:hAnsi="宋体" w:eastAsia="宋体" w:cs="宋体"/>
          <w:b w:val="0"/>
          <w:bCs w:val="0"/>
        </w:rPr>
      </w:pPr>
      <w:r>
        <w:rPr>
          <w:rFonts w:hint="eastAsia" w:ascii="宋体" w:hAnsi="宋体" w:eastAsia="宋体" w:cs="宋体"/>
          <w:b w:val="0"/>
          <w:bCs w:val="0"/>
        </w:rPr>
        <w:t xml:space="preserve">11、证明供应商及响应标的符合采购文件规定的文件</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11.1 供应商应按照法律、法规、规章和规范性文件以及采购文件要求提交证明文件，证明其及响应标的符合采购文件规定。</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11.2采购文件对证明文件无明确形式要求的，证明文件可以以文字资料、图纸和数据等形式提交。</w:t>
      </w:r>
      <w:r/>
    </w:p>
    <w:p>
      <w:pPr>
        <w:ind w:firstLine="56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12、分项报价表</w:t>
      </w:r>
      <w:r/>
    </w:p>
    <w:p>
      <w:pPr>
        <w:ind w:firstLine="480"/>
        <w:spacing w:line="480" w:lineRule="exact"/>
        <w:rPr>
          <w:rFonts w:hint="eastAsia" w:ascii="宋体" w:hAnsi="宋体" w:eastAsia="宋体" w:cs="宋体"/>
          <w:bCs/>
          <w:sz w:val="24"/>
        </w:rPr>
      </w:pPr>
      <w:r/>
      <w:bookmarkStart w:id="95" w:name="_Hlt26954731"/>
      <w:r/>
      <w:bookmarkEnd w:id="95"/>
      <w:r/>
      <w:bookmarkStart w:id="96" w:name="_Hlt26670486"/>
      <w:r/>
      <w:bookmarkEnd w:id="96"/>
      <w:r/>
      <w:bookmarkStart w:id="97" w:name="_Hlt26954848"/>
      <w:r/>
      <w:bookmarkEnd w:id="97"/>
      <w:r/>
      <w:bookmarkStart w:id="98" w:name="_Hlt26670482"/>
      <w:r/>
      <w:bookmarkEnd w:id="98"/>
      <w:r/>
      <w:bookmarkStart w:id="99" w:name="_Hlt26954846"/>
      <w:r/>
      <w:bookmarkEnd w:id="99"/>
      <w:r>
        <w:rPr>
          <w:rFonts w:hint="eastAsia" w:ascii="宋体" w:hAnsi="宋体" w:eastAsia="宋体" w:cs="宋体"/>
          <w:bCs/>
          <w:sz w:val="24"/>
        </w:rPr>
        <w:t xml:space="preserve">12.1</w:t>
      </w:r>
      <w:r>
        <w:rPr>
          <w:rFonts w:hint="eastAsia" w:ascii="宋体" w:hAnsi="宋体" w:eastAsia="宋体" w:cs="宋体"/>
          <w:sz w:val="24"/>
        </w:rPr>
        <w:t xml:space="preserve"> 供应商应按照采购文件规定格式填报分项报价表。</w:t>
      </w:r>
      <w:r/>
    </w:p>
    <w:p>
      <w:pPr>
        <w:ind w:firstLine="480"/>
        <w:spacing w:line="480" w:lineRule="exact"/>
        <w:rPr>
          <w:rFonts w:hint="eastAsia" w:ascii="宋体" w:hAnsi="宋体" w:eastAsia="宋体" w:cs="宋体"/>
          <w:bCs/>
          <w:sz w:val="24"/>
        </w:rPr>
      </w:pPr>
      <w:r>
        <w:rPr>
          <w:rFonts w:hint="eastAsia" w:ascii="宋体" w:hAnsi="宋体" w:eastAsia="宋体" w:cs="宋体"/>
          <w:sz w:val="24"/>
        </w:rPr>
        <w:t xml:space="preserve">12.2</w:t>
      </w:r>
      <w:r>
        <w:rPr>
          <w:rFonts w:hint="eastAsia" w:ascii="宋体" w:hAnsi="宋体" w:eastAsia="宋体" w:cs="宋体"/>
          <w:bCs/>
          <w:sz w:val="24"/>
        </w:rPr>
        <w:t xml:space="preserve">报价货币。响应文件中的单价和总价无特殊规定的采用人民币报价，以元为单位标注。</w:t>
      </w:r>
      <w:r>
        <w:rPr>
          <w:rFonts w:hint="eastAsia" w:ascii="宋体" w:hAnsi="宋体" w:eastAsia="宋体" w:cs="宋体"/>
          <w:sz w:val="24"/>
        </w:rPr>
        <w:t xml:space="preserve">采购文件中另有规定的按规定执行。</w:t>
      </w:r>
      <w:r/>
    </w:p>
    <w:p>
      <w:pPr>
        <w:ind w:firstLine="56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13、技术要求响应及偏离表、商务要求响应及偏离表</w:t>
      </w:r>
      <w:r/>
    </w:p>
    <w:p>
      <w:pPr>
        <w:ind w:firstLine="480"/>
        <w:spacing w:line="480" w:lineRule="exact"/>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13.1</w:t>
      </w:r>
      <w:r>
        <w:rPr>
          <w:rFonts w:hint="eastAsia" w:ascii="宋体" w:hAnsi="宋体" w:eastAsia="宋体" w:cs="宋体"/>
          <w:sz w:val="24"/>
          <w:szCs w:val="21"/>
          <w:lang w:val="zh-CN"/>
        </w:rPr>
        <w:t xml:space="preserve">供应商需对采购文件中的技术要求与商务要求逐项作出响应或偏离，并说明原因。</w:t>
      </w:r>
      <w:r/>
    </w:p>
    <w:p>
      <w:pPr>
        <w:ind w:firstLine="480"/>
        <w:spacing w:line="480" w:lineRule="exact"/>
        <w:rPr>
          <w:rFonts w:hint="eastAsia" w:ascii="宋体" w:hAnsi="宋体" w:eastAsia="宋体" w:cs="宋体"/>
          <w:sz w:val="24"/>
          <w:szCs w:val="21"/>
          <w:lang w:val="zh-CN"/>
        </w:rPr>
      </w:pPr>
      <w:r>
        <w:rPr>
          <w:rFonts w:hint="eastAsia" w:ascii="宋体" w:hAnsi="宋体" w:eastAsia="宋体" w:cs="宋体"/>
          <w:sz w:val="24"/>
          <w:szCs w:val="21"/>
          <w:lang w:val="zh-CN"/>
        </w:rPr>
        <w:t xml:space="preserve">13.2供应商可在响应文件中提供认为需要的其他技术文件或说明。</w:t>
      </w:r>
      <w:r/>
    </w:p>
    <w:p>
      <w:pPr>
        <w:pStyle w:val="662"/>
        <w:ind w:firstLine="560"/>
        <w:spacing w:before="0" w:after="0" w:line="480" w:lineRule="exact"/>
        <w:rPr>
          <w:rFonts w:hint="eastAsia" w:ascii="宋体" w:hAnsi="宋体" w:eastAsia="宋体" w:cs="宋体"/>
          <w:b w:val="0"/>
          <w:bCs w:val="0"/>
        </w:rPr>
      </w:pPr>
      <w:r/>
      <w:bookmarkStart w:id="100" w:name="_Toc14577359"/>
      <w:r/>
      <w:bookmarkStart w:id="101" w:name="_Toc49090510"/>
      <w:r>
        <w:rPr>
          <w:rFonts w:hint="eastAsia" w:ascii="宋体" w:hAnsi="宋体" w:eastAsia="宋体" w:cs="宋体"/>
          <w:b w:val="0"/>
          <w:bCs w:val="0"/>
        </w:rPr>
        <w:t xml:space="preserve">14、服务承诺、培训计划、人员安排及其他</w:t>
      </w:r>
      <w:r/>
    </w:p>
    <w:p>
      <w:pPr>
        <w:ind w:firstLine="480"/>
        <w:spacing w:line="480" w:lineRule="exact"/>
        <w:rPr>
          <w:rFonts w:hint="eastAsia" w:ascii="宋体" w:hAnsi="宋体" w:eastAsia="宋体" w:cs="宋体"/>
          <w:sz w:val="24"/>
          <w:szCs w:val="24"/>
        </w:rPr>
      </w:pPr>
      <w:r>
        <w:rPr>
          <w:rFonts w:hint="eastAsia" w:ascii="宋体" w:hAnsi="宋体" w:eastAsia="宋体" w:cs="宋体"/>
          <w:bCs/>
          <w:sz w:val="24"/>
          <w:szCs w:val="24"/>
        </w:rPr>
        <w:t xml:space="preserve">14.1 </w:t>
      </w:r>
      <w:r>
        <w:rPr>
          <w:rFonts w:hint="eastAsia" w:ascii="宋体" w:hAnsi="宋体" w:eastAsia="宋体" w:cs="宋体"/>
          <w:sz w:val="24"/>
          <w:lang w:val="zh-CN"/>
        </w:rPr>
        <w:t xml:space="preserve">供应商</w:t>
      </w:r>
      <w:r>
        <w:rPr>
          <w:rFonts w:hint="eastAsia" w:ascii="宋体" w:hAnsi="宋体" w:eastAsia="宋体" w:cs="宋体"/>
          <w:sz w:val="24"/>
          <w:szCs w:val="24"/>
        </w:rPr>
        <w:t xml:space="preserve">需根据采购文件要求提供有关售后服务的管理制度，售后服务机构的分布情况，售后服务人员的数量、素质、技术水平及售后服务的反应能力等。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14.2 </w:t>
      </w:r>
      <w:r>
        <w:rPr>
          <w:rFonts w:hint="eastAsia" w:ascii="宋体" w:hAnsi="宋体" w:eastAsia="宋体" w:cs="宋体"/>
          <w:sz w:val="24"/>
          <w:lang w:val="zh-CN"/>
        </w:rPr>
        <w:t xml:space="preserve">供应商</w:t>
      </w:r>
      <w:r>
        <w:rPr>
          <w:rFonts w:hint="eastAsia" w:ascii="宋体" w:hAnsi="宋体" w:eastAsia="宋体" w:cs="宋体"/>
          <w:sz w:val="24"/>
          <w:szCs w:val="24"/>
        </w:rPr>
        <w:t xml:space="preserve">需根据采购文件要求提供培训计划。</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14.3 </w:t>
      </w:r>
      <w:r>
        <w:rPr>
          <w:rFonts w:hint="eastAsia" w:ascii="宋体" w:hAnsi="宋体" w:eastAsia="宋体" w:cs="宋体"/>
          <w:sz w:val="24"/>
          <w:lang w:val="zh-CN"/>
        </w:rPr>
        <w:t xml:space="preserve">供应商</w:t>
      </w:r>
      <w:r>
        <w:rPr>
          <w:rFonts w:hint="eastAsia" w:ascii="宋体" w:hAnsi="宋体" w:eastAsia="宋体" w:cs="宋体"/>
          <w:sz w:val="24"/>
          <w:szCs w:val="24"/>
        </w:rPr>
        <w:t xml:space="preserve">需根据采购文件要求提供</w:t>
      </w:r>
      <w:r>
        <w:rPr>
          <w:rFonts w:hint="eastAsia" w:ascii="宋体" w:hAnsi="宋体" w:eastAsia="宋体" w:cs="宋体"/>
          <w:sz w:val="24"/>
          <w:lang w:val="zh-CN"/>
        </w:rPr>
        <w:t xml:space="preserve">所投标的的主要组成部分、功能设计、实现思路及关键技术等。</w:t>
      </w:r>
      <w:bookmarkEnd w:id="100"/>
      <w:r/>
      <w:bookmarkEnd w:id="101"/>
      <w:r/>
      <w:r/>
    </w:p>
    <w:p>
      <w:pPr>
        <w:pStyle w:val="662"/>
        <w:ind w:firstLine="560"/>
        <w:spacing w:before="0" w:after="0" w:line="480" w:lineRule="exact"/>
        <w:rPr>
          <w:rFonts w:hint="eastAsia" w:ascii="宋体" w:hAnsi="宋体" w:eastAsia="宋体" w:cs="宋体"/>
          <w:b w:val="0"/>
          <w:bCs w:val="0"/>
        </w:rPr>
      </w:pPr>
      <w:r/>
      <w:bookmarkStart w:id="102" w:name="_Toc49090511"/>
      <w:r/>
      <w:bookmarkStart w:id="103" w:name="_Toc14577360"/>
      <w:r>
        <w:rPr>
          <w:rFonts w:hint="eastAsia" w:ascii="宋体" w:hAnsi="宋体" w:eastAsia="宋体" w:cs="宋体"/>
          <w:b w:val="0"/>
          <w:bCs w:val="0"/>
        </w:rPr>
        <w:t xml:space="preserve">15、协商及声明函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供应商应按照采购文件中提供的格式完整、正确填写协商及声明函。</w:t>
      </w:r>
      <w:r/>
    </w:p>
    <w:p>
      <w:pPr>
        <w:ind w:firstLine="56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16、单一来源采购有效期</w:t>
      </w:r>
      <w:bookmarkEnd w:id="102"/>
      <w:r/>
      <w:bookmarkEnd w:id="103"/>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单一来源采购有效期（以下简称“有效期”）为</w:t>
      </w:r>
      <w:r>
        <w:rPr>
          <w:rFonts w:hint="eastAsia" w:ascii="宋体" w:hAnsi="宋体" w:eastAsia="宋体" w:cs="宋体"/>
          <w:sz w:val="24"/>
          <w:szCs w:val="21"/>
        </w:rPr>
        <w:t xml:space="preserve">采购代理机构</w:t>
      </w:r>
      <w:r>
        <w:rPr>
          <w:rFonts w:hint="eastAsia" w:ascii="宋体" w:hAnsi="宋体" w:eastAsia="宋体" w:cs="宋体"/>
          <w:bCs/>
          <w:sz w:val="24"/>
        </w:rPr>
        <w:t xml:space="preserve">规定的响应文件接收截止之日后</w:t>
      </w:r>
      <w:r>
        <w:rPr>
          <w:rFonts w:hint="eastAsia" w:ascii="宋体" w:hAnsi="宋体" w:eastAsia="宋体" w:cs="宋体"/>
          <w:b/>
          <w:sz w:val="24"/>
          <w:u w:val="single"/>
        </w:rPr>
        <w:t xml:space="preserve">三十（30）天</w:t>
      </w:r>
      <w:r>
        <w:rPr>
          <w:rFonts w:hint="eastAsia" w:ascii="宋体" w:hAnsi="宋体" w:eastAsia="宋体" w:cs="宋体"/>
          <w:bCs/>
          <w:sz w:val="24"/>
        </w:rPr>
        <w:t xml:space="preserve">。有效期比规定期限短的将被视为未响应采购文件要求而予以拒绝。</w:t>
      </w:r>
      <w:r/>
    </w:p>
    <w:p>
      <w:pPr>
        <w:ind w:firstLine="56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17、有效期的延长</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在特殊情况下，</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于原有效期满之前，可向供应商提出延长有效期的要求。这种要求与答复均应采用书面形式。供应商可以拒绝</w:t>
      </w:r>
      <w:r>
        <w:rPr>
          <w:rFonts w:hint="eastAsia" w:ascii="宋体" w:hAnsi="宋体" w:eastAsia="宋体" w:cs="宋体"/>
          <w:sz w:val="24"/>
          <w:szCs w:val="21"/>
        </w:rPr>
        <w:t xml:space="preserve">采购代理机构</w:t>
      </w:r>
      <w:r>
        <w:rPr>
          <w:rFonts w:hint="eastAsia" w:ascii="宋体" w:hAnsi="宋体" w:eastAsia="宋体" w:cs="宋体"/>
          <w:bCs/>
          <w:sz w:val="24"/>
          <w:szCs w:val="21"/>
        </w:rPr>
        <w:t xml:space="preserve">的这一要求而放弃单一来源采购活动，同意延长有效期的供应商既不能要求也不允许修改其响应文件。</w:t>
      </w:r>
      <w:r>
        <w:rPr>
          <w:rFonts w:hint="eastAsia" w:ascii="宋体" w:hAnsi="宋体" w:eastAsia="宋体" w:cs="宋体"/>
          <w:sz w:val="24"/>
          <w:szCs w:val="24"/>
        </w:rPr>
        <w:t xml:space="preserve">受有效期约束的所有权利与义务均延长至新的有效期</w:t>
      </w:r>
      <w:r>
        <w:rPr>
          <w:rFonts w:hint="eastAsia" w:ascii="宋体" w:hAnsi="宋体" w:eastAsia="宋体" w:cs="宋体"/>
          <w:bCs/>
          <w:sz w:val="24"/>
          <w:szCs w:val="21"/>
        </w:rPr>
        <w:t xml:space="preserve">。</w:t>
      </w:r>
      <w:r/>
    </w:p>
    <w:p>
      <w:pPr>
        <w:ind w:firstLine="643"/>
        <w:keepLines/>
        <w:keepNext/>
        <w:spacing w:line="480" w:lineRule="exact"/>
        <w:rPr>
          <w:rFonts w:hint="eastAsia" w:ascii="宋体" w:hAnsi="宋体" w:eastAsia="宋体" w:cs="宋体"/>
          <w:b/>
          <w:bCs/>
          <w:sz w:val="32"/>
          <w:szCs w:val="32"/>
        </w:rPr>
        <w:outlineLvl w:val="2"/>
      </w:pPr>
      <w:r/>
      <w:bookmarkStart w:id="104" w:name="_Hlt26954739"/>
      <w:r/>
      <w:bookmarkEnd w:id="104"/>
      <w:r/>
      <w:bookmarkStart w:id="105" w:name="_Hlt26954852"/>
      <w:r/>
      <w:bookmarkEnd w:id="105"/>
      <w:r/>
      <w:bookmarkStart w:id="106" w:name="_Toc120614217"/>
      <w:r/>
      <w:bookmarkStart w:id="107" w:name="_Toc513029224"/>
      <w:r/>
      <w:bookmarkStart w:id="108" w:name="_Toc20823296"/>
      <w:r/>
      <w:bookmarkStart w:id="109" w:name="_Toc16938540"/>
      <w:r>
        <w:rPr>
          <w:rFonts w:hint="eastAsia" w:ascii="宋体" w:hAnsi="宋体" w:eastAsia="宋体" w:cs="宋体"/>
          <w:b/>
          <w:bCs/>
          <w:sz w:val="32"/>
          <w:szCs w:val="32"/>
        </w:rPr>
        <w:t xml:space="preserve">四、响应文件的递交</w:t>
      </w:r>
      <w:bookmarkEnd w:id="106"/>
      <w:r/>
      <w:bookmarkEnd w:id="107"/>
      <w:r/>
      <w:bookmarkEnd w:id="108"/>
      <w:r/>
      <w:bookmarkEnd w:id="109"/>
      <w:r/>
      <w:r/>
    </w:p>
    <w:p>
      <w:pPr>
        <w:ind w:firstLine="560"/>
        <w:keepLines/>
        <w:keepNext/>
        <w:spacing w:line="480" w:lineRule="exact"/>
        <w:rPr>
          <w:rFonts w:hint="eastAsia" w:ascii="宋体" w:hAnsi="宋体" w:eastAsia="宋体" w:cs="宋体"/>
          <w:sz w:val="28"/>
          <w:szCs w:val="28"/>
        </w:rPr>
        <w:outlineLvl w:val="3"/>
      </w:pPr>
      <w:r/>
      <w:bookmarkStart w:id="110" w:name="_Toc20823297"/>
      <w:r/>
      <w:bookmarkStart w:id="111" w:name="_Toc16938541"/>
      <w:r/>
      <w:bookmarkStart w:id="112" w:name="_Toc462564084"/>
      <w:r/>
      <w:bookmarkStart w:id="113" w:name="_Toc513029225"/>
      <w:r>
        <w:rPr>
          <w:rFonts w:hint="eastAsia" w:ascii="宋体" w:hAnsi="宋体" w:eastAsia="宋体" w:cs="宋体"/>
          <w:sz w:val="28"/>
          <w:szCs w:val="28"/>
        </w:rPr>
        <w:t xml:space="preserve">18、电子</w:t>
      </w:r>
      <w:bookmarkEnd w:id="110"/>
      <w:r/>
      <w:bookmarkEnd w:id="111"/>
      <w:r/>
      <w:bookmarkEnd w:id="112"/>
      <w:r/>
      <w:bookmarkEnd w:id="113"/>
      <w:r>
        <w:rPr>
          <w:rFonts w:hint="eastAsia" w:ascii="宋体" w:hAnsi="宋体" w:eastAsia="宋体" w:cs="宋体"/>
          <w:sz w:val="28"/>
          <w:szCs w:val="28"/>
        </w:rPr>
        <w:t xml:space="preserve">响应文件的递交</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供应商应当按照《操作手册》规定，在截止时间前，制作并上传电子响应文件。</w:t>
      </w:r>
      <w:bookmarkStart w:id="114" w:name="_Toc513029226"/>
      <w:r/>
      <w:bookmarkStart w:id="115" w:name="_Toc20823298"/>
      <w:r/>
      <w:bookmarkStart w:id="116" w:name="_Toc16938542"/>
      <w:r/>
      <w:r/>
    </w:p>
    <w:p>
      <w:pPr>
        <w:ind w:firstLine="560"/>
        <w:keepLines/>
        <w:keepNext/>
        <w:spacing w:line="480" w:lineRule="exact"/>
        <w:rPr>
          <w:rFonts w:hint="eastAsia" w:ascii="宋体" w:hAnsi="宋体" w:eastAsia="宋体" w:cs="宋体"/>
          <w:bCs/>
          <w:sz w:val="24"/>
          <w:szCs w:val="28"/>
        </w:rPr>
        <w:outlineLvl w:val="3"/>
      </w:pPr>
      <w:r>
        <w:rPr>
          <w:rFonts w:hint="eastAsia" w:ascii="宋体" w:hAnsi="宋体" w:eastAsia="宋体" w:cs="宋体"/>
          <w:bCs/>
          <w:sz w:val="28"/>
          <w:szCs w:val="28"/>
        </w:rPr>
        <w:t xml:space="preserve">19、提交响应文件截止时间</w:t>
      </w:r>
      <w:bookmarkEnd w:id="114"/>
      <w:r/>
      <w:bookmarkEnd w:id="115"/>
      <w:r/>
      <w:bookmarkEnd w:id="116"/>
      <w:r/>
      <w:r/>
    </w:p>
    <w:p>
      <w:pPr>
        <w:ind w:firstLine="480"/>
        <w:spacing w:line="480" w:lineRule="exact"/>
        <w:rPr>
          <w:rFonts w:hint="eastAsia" w:ascii="宋体" w:hAnsi="宋体" w:eastAsia="宋体" w:cs="宋体"/>
          <w:bCs/>
          <w:i/>
          <w:sz w:val="24"/>
          <w:szCs w:val="21"/>
          <w:u w:val="single"/>
        </w:rPr>
      </w:pPr>
      <w:r>
        <w:rPr>
          <w:rFonts w:hint="eastAsia" w:ascii="宋体" w:hAnsi="宋体" w:eastAsia="宋体" w:cs="宋体"/>
          <w:i/>
          <w:sz w:val="24"/>
          <w:szCs w:val="21"/>
          <w:u w:val="single"/>
        </w:rPr>
        <w:t xml:space="preserve">19.1</w:t>
      </w:r>
      <w:r>
        <w:rPr>
          <w:rFonts w:hint="eastAsia" w:ascii="宋体" w:hAnsi="宋体" w:eastAsia="宋体" w:cs="宋体"/>
          <w:bCs/>
          <w:i/>
          <w:sz w:val="24"/>
          <w:u w:val="single"/>
        </w:rPr>
        <w:t xml:space="preserve">供应商上传电子响应文件的时间不得迟于单一来源采购邀请中规定的截止时间。</w:t>
      </w:r>
      <w:r/>
    </w:p>
    <w:p>
      <w:pPr>
        <w:ind w:firstLine="480"/>
        <w:spacing w:line="480" w:lineRule="exact"/>
        <w:rPr>
          <w:rFonts w:hint="eastAsia" w:ascii="宋体" w:hAnsi="宋体" w:eastAsia="宋体" w:cs="宋体"/>
          <w:bCs/>
          <w:sz w:val="24"/>
          <w:szCs w:val="21"/>
        </w:rPr>
      </w:pPr>
      <w:r/>
      <w:bookmarkStart w:id="117" w:name="_Toc20823299"/>
      <w:r/>
      <w:bookmarkStart w:id="118" w:name="_Toc16938543"/>
      <w:r/>
      <w:bookmarkStart w:id="119" w:name="_Toc513029227"/>
      <w:r>
        <w:rPr>
          <w:rFonts w:hint="eastAsia" w:ascii="宋体" w:hAnsi="宋体" w:eastAsia="宋体" w:cs="宋体"/>
          <w:bCs/>
          <w:sz w:val="24"/>
          <w:szCs w:val="21"/>
        </w:rPr>
        <w:t xml:space="preserve">供应商应充分考虑到网络环境、网络带宽等风险因素，如因供应商自身原因造成的电子响应文件上传不成功由供应商自行承担全部责任。</w:t>
      </w:r>
      <w:r/>
    </w:p>
    <w:p>
      <w:pPr>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19.2</w:t>
      </w:r>
      <w:r>
        <w:rPr>
          <w:rFonts w:hint="eastAsia" w:ascii="宋体" w:hAnsi="宋体" w:eastAsia="宋体" w:cs="宋体"/>
          <w:bCs/>
          <w:sz w:val="24"/>
          <w:szCs w:val="21"/>
        </w:rPr>
        <w:t xml:space="preserve">采购代理机构可以按照规定，通过修改采购文件酌情延长截止时间，在此情况下，供应商的所有权利和义务以及供应商受制的截止时间以延长后新的截止时间为准。</w:t>
      </w:r>
      <w:r/>
    </w:p>
    <w:p>
      <w:pPr>
        <w:ind w:firstLine="56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20、响应文件</w:t>
      </w:r>
      <w:bookmarkEnd w:id="117"/>
      <w:r/>
      <w:bookmarkEnd w:id="118"/>
      <w:r/>
      <w:bookmarkEnd w:id="119"/>
      <w:r>
        <w:rPr>
          <w:rFonts w:hint="eastAsia" w:ascii="宋体" w:hAnsi="宋体" w:eastAsia="宋体" w:cs="宋体"/>
          <w:sz w:val="28"/>
          <w:szCs w:val="28"/>
        </w:rPr>
        <w:t xml:space="preserve">的拒收</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采购代理机构拒绝接收在其规定的截止时间后上传的任何电子响应文件。</w:t>
      </w:r>
      <w:r/>
    </w:p>
    <w:p>
      <w:pPr>
        <w:ind w:firstLine="560"/>
        <w:keepLines/>
        <w:keepNext/>
        <w:spacing w:line="480" w:lineRule="exact"/>
        <w:rPr>
          <w:rFonts w:hint="eastAsia" w:ascii="宋体" w:hAnsi="宋体" w:eastAsia="宋体" w:cs="宋体"/>
          <w:sz w:val="28"/>
          <w:szCs w:val="28"/>
        </w:rPr>
        <w:outlineLvl w:val="3"/>
      </w:pPr>
      <w:r/>
      <w:bookmarkStart w:id="120" w:name="_Toc513029228"/>
      <w:r/>
      <w:bookmarkStart w:id="121" w:name="_Toc20823300"/>
      <w:r/>
      <w:bookmarkStart w:id="122" w:name="_Toc16938544"/>
      <w:r>
        <w:rPr>
          <w:rFonts w:hint="eastAsia" w:ascii="宋体" w:hAnsi="宋体" w:eastAsia="宋体" w:cs="宋体"/>
          <w:sz w:val="28"/>
          <w:szCs w:val="28"/>
        </w:rPr>
        <w:t xml:space="preserve">21、响应文件的撤回和修改</w:t>
      </w:r>
      <w:bookmarkEnd w:id="120"/>
      <w:r/>
      <w:bookmarkEnd w:id="121"/>
      <w:r/>
      <w:bookmarkEnd w:id="122"/>
      <w:r/>
      <w:r/>
    </w:p>
    <w:p>
      <w:pPr>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21.1响应文件的撤回</w:t>
      </w:r>
      <w:r/>
    </w:p>
    <w:p>
      <w:pPr>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供应商可在截止时间前，撤回其电子响应文件，具体操作方法见《操作手册》。</w:t>
      </w:r>
      <w:r>
        <w:rPr>
          <w:rFonts w:hint="eastAsia" w:ascii="宋体" w:hAnsi="宋体" w:eastAsia="宋体" w:cs="宋体"/>
          <w:sz w:val="24"/>
          <w:szCs w:val="24"/>
        </w:rPr>
        <w:t xml:space="preserve">供应商撤回电子响应文件，则认为其不再参与本项目采购活动。</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21.2响应文件的修改</w:t>
      </w:r>
      <w:r/>
    </w:p>
    <w:p>
      <w:pPr>
        <w:ind w:firstLine="480"/>
        <w:spacing w:line="480" w:lineRule="exact"/>
        <w:rPr>
          <w:rFonts w:hint="eastAsia" w:ascii="宋体" w:hAnsi="宋体" w:eastAsia="宋体" w:cs="宋体"/>
          <w:sz w:val="24"/>
          <w:szCs w:val="21"/>
        </w:rPr>
      </w:pPr>
      <w:r>
        <w:rPr>
          <w:rFonts w:hint="eastAsia" w:ascii="宋体" w:hAnsi="宋体" w:eastAsia="宋体" w:cs="宋体"/>
          <w:sz w:val="24"/>
          <w:szCs w:val="21"/>
        </w:rPr>
        <w:t xml:space="preserve">供应商可在截止时间前，对其电子响应文件进行修改，具体操作方法见《操作手册》。</w:t>
      </w:r>
      <w:r/>
    </w:p>
    <w:p>
      <w:pPr>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21.3</w:t>
      </w:r>
      <w:r>
        <w:rPr>
          <w:rFonts w:hint="eastAsia" w:ascii="宋体" w:hAnsi="宋体" w:eastAsia="宋体" w:cs="宋体"/>
          <w:bCs/>
          <w:sz w:val="24"/>
          <w:szCs w:val="21"/>
        </w:rPr>
        <w:t xml:space="preserve"> 在截止时间之后，供应商不得对其电子响应文件作任何修改。</w:t>
      </w:r>
      <w:r/>
    </w:p>
    <w:p>
      <w:pPr>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21.4</w:t>
      </w:r>
      <w:r>
        <w:rPr>
          <w:rFonts w:hint="eastAsia" w:ascii="宋体" w:hAnsi="宋体" w:eastAsia="宋体" w:cs="宋体"/>
          <w:bCs/>
          <w:sz w:val="24"/>
          <w:szCs w:val="21"/>
        </w:rPr>
        <w:t xml:space="preserve"> 在截止时间至有效期满之间的这段时间内，供应商不得撤回其响应文件。</w:t>
      </w:r>
      <w:r/>
    </w:p>
    <w:p>
      <w:pPr>
        <w:ind w:firstLine="643"/>
        <w:keepLines/>
        <w:keepNext/>
        <w:spacing w:line="480" w:lineRule="exact"/>
        <w:rPr>
          <w:rFonts w:hint="eastAsia" w:ascii="宋体" w:hAnsi="宋体" w:eastAsia="宋体" w:cs="宋体"/>
          <w:b/>
          <w:bCs/>
          <w:sz w:val="32"/>
          <w:szCs w:val="32"/>
        </w:rPr>
        <w:outlineLvl w:val="2"/>
      </w:pPr>
      <w:r/>
      <w:bookmarkStart w:id="123" w:name="_Toc120614218"/>
      <w:r/>
      <w:bookmarkStart w:id="124" w:name="_Toc16938545"/>
      <w:r/>
      <w:bookmarkStart w:id="125" w:name="_Toc513029229"/>
      <w:r/>
      <w:bookmarkStart w:id="126" w:name="_Toc20823301"/>
      <w:r>
        <w:rPr>
          <w:rFonts w:hint="eastAsia" w:ascii="宋体" w:hAnsi="宋体" w:eastAsia="宋体" w:cs="宋体"/>
          <w:b/>
          <w:bCs/>
          <w:sz w:val="32"/>
          <w:szCs w:val="32"/>
        </w:rPr>
        <w:t xml:space="preserve">五、响应文件的解密与评审</w:t>
      </w:r>
      <w:bookmarkEnd w:id="123"/>
      <w:r/>
      <w:bookmarkEnd w:id="124"/>
      <w:r/>
      <w:bookmarkEnd w:id="125"/>
      <w:r/>
      <w:bookmarkEnd w:id="126"/>
      <w:r/>
      <w:r/>
    </w:p>
    <w:p>
      <w:pPr>
        <w:ind w:firstLine="560"/>
        <w:keepLines/>
        <w:keepNext/>
        <w:spacing w:line="480" w:lineRule="exact"/>
        <w:rPr>
          <w:rFonts w:hint="eastAsia" w:ascii="宋体" w:hAnsi="宋体" w:eastAsia="宋体" w:cs="宋体"/>
          <w:sz w:val="28"/>
          <w:szCs w:val="28"/>
        </w:rPr>
        <w:outlineLvl w:val="3"/>
      </w:pPr>
      <w:r/>
      <w:bookmarkStart w:id="127" w:name="_Toc20823302"/>
      <w:r/>
      <w:bookmarkStart w:id="128" w:name="_Toc513029230"/>
      <w:r/>
      <w:bookmarkStart w:id="129" w:name="_Toc16938546"/>
      <w:r>
        <w:rPr>
          <w:rFonts w:hint="eastAsia" w:ascii="宋体" w:hAnsi="宋体" w:eastAsia="宋体" w:cs="宋体"/>
          <w:sz w:val="28"/>
          <w:szCs w:val="28"/>
        </w:rPr>
        <w:t xml:space="preserve">22、</w:t>
      </w:r>
      <w:bookmarkEnd w:id="127"/>
      <w:r/>
      <w:bookmarkEnd w:id="128"/>
      <w:r/>
      <w:bookmarkEnd w:id="129"/>
      <w:r>
        <w:rPr>
          <w:rFonts w:hint="eastAsia" w:ascii="宋体" w:hAnsi="宋体" w:eastAsia="宋体" w:cs="宋体"/>
          <w:sz w:val="28"/>
          <w:szCs w:val="28"/>
        </w:rPr>
        <w:t xml:space="preserve">响应文件解密</w:t>
      </w:r>
      <w:r/>
    </w:p>
    <w:p>
      <w:pPr>
        <w:ind w:firstLine="480"/>
        <w:spacing w:line="480" w:lineRule="exact"/>
        <w:rPr>
          <w:rFonts w:hint="eastAsia" w:ascii="宋体" w:hAnsi="宋体" w:eastAsia="宋体" w:cs="宋体"/>
          <w:color w:val="auto"/>
          <w:szCs w:val="21"/>
        </w:rPr>
      </w:pPr>
      <w:r>
        <w:rPr>
          <w:rFonts w:hint="eastAsia" w:ascii="宋体" w:hAnsi="宋体" w:eastAsia="宋体" w:cs="宋体"/>
          <w:sz w:val="24"/>
          <w:szCs w:val="24"/>
        </w:rPr>
        <w:t xml:space="preserve">供应商应当按照《操作手册》规定，在</w:t>
      </w:r>
      <w:r>
        <w:rPr>
          <w:rFonts w:hint="eastAsia" w:ascii="宋体" w:hAnsi="宋体" w:eastAsia="宋体" w:cs="宋体"/>
          <w:color w:val="auto"/>
          <w:sz w:val="24"/>
          <w:szCs w:val="24"/>
        </w:rPr>
        <w:t xml:space="preserve">“苏采云”系统规定的时间内对响应文件进行解密。</w:t>
      </w:r>
      <w:r/>
    </w:p>
    <w:p>
      <w:pPr>
        <w:ind w:firstLine="560"/>
        <w:keepLines/>
        <w:keepNext/>
        <w:spacing w:line="480" w:lineRule="exact"/>
        <w:rPr>
          <w:rFonts w:hint="eastAsia" w:ascii="宋体" w:hAnsi="宋体" w:eastAsia="宋体" w:cs="宋体"/>
          <w:color w:val="auto"/>
          <w:sz w:val="28"/>
          <w:szCs w:val="28"/>
        </w:rPr>
        <w:outlineLvl w:val="3"/>
      </w:pPr>
      <w:r/>
      <w:bookmarkStart w:id="130" w:name="_Toc16938547"/>
      <w:r/>
      <w:bookmarkStart w:id="131" w:name="_Toc20823303"/>
      <w:r/>
      <w:bookmarkStart w:id="132" w:name="_Toc513029231"/>
      <w:r>
        <w:rPr>
          <w:rFonts w:hint="eastAsia" w:ascii="宋体" w:hAnsi="宋体" w:eastAsia="宋体" w:cs="宋体"/>
          <w:color w:val="auto"/>
          <w:sz w:val="28"/>
          <w:szCs w:val="28"/>
        </w:rPr>
        <w:t xml:space="preserve">23、单一来源协商小组</w:t>
      </w:r>
      <w:r/>
    </w:p>
    <w:p>
      <w:pPr>
        <w:ind w:firstLine="482"/>
        <w:spacing w:line="48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23.1单一来源协商小组（以下简称“协商小组”）由政府采购评审专家、采购人代表组成，且人员构成符合政府采购有关规定。</w:t>
      </w:r>
      <w:r/>
    </w:p>
    <w:p>
      <w:pPr>
        <w:ind w:firstLine="482"/>
        <w:spacing w:line="480" w:lineRule="exact"/>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23.2协商小组应当按照客观、公正、审慎的原则评审供应商的响应文件，并与</w:t>
      </w:r>
      <w:r>
        <w:rPr>
          <w:rFonts w:hint="eastAsia" w:ascii="宋体" w:hAnsi="宋体" w:eastAsia="宋体" w:cs="宋体"/>
          <w:bCs/>
          <w:sz w:val="24"/>
          <w:szCs w:val="21"/>
        </w:rPr>
        <w:t xml:space="preserve">供应商协商采购标的的价格</w:t>
      </w:r>
      <w:r>
        <w:rPr>
          <w:rFonts w:hint="eastAsia" w:ascii="宋体" w:hAnsi="宋体" w:eastAsia="宋体" w:cs="宋体"/>
          <w:sz w:val="24"/>
          <w:szCs w:val="24"/>
        </w:rPr>
        <w:t xml:space="preserve">。</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24、单一来源协商过程的保密与公正</w:t>
      </w:r>
      <w:bookmarkEnd w:id="130"/>
      <w:r/>
      <w:bookmarkEnd w:id="131"/>
      <w:r/>
      <w:bookmarkEnd w:id="132"/>
      <w:r/>
      <w:r/>
    </w:p>
    <w:p>
      <w:pPr>
        <w:ind w:firstLine="480"/>
        <w:spacing w:line="480" w:lineRule="exact"/>
        <w:rPr>
          <w:rFonts w:hint="eastAsia" w:ascii="宋体" w:hAnsi="宋体" w:eastAsia="宋体" w:cs="宋体"/>
          <w:bCs/>
          <w:sz w:val="24"/>
          <w:szCs w:val="21"/>
        </w:rPr>
      </w:pPr>
      <w:r/>
      <w:bookmarkStart w:id="133" w:name="_Toc20823304"/>
      <w:r/>
      <w:bookmarkStart w:id="134" w:name="_Toc513029232"/>
      <w:r/>
      <w:bookmarkStart w:id="135" w:name="_Toc16938548"/>
      <w:r>
        <w:rPr>
          <w:rFonts w:hint="eastAsia" w:ascii="宋体" w:hAnsi="宋体" w:eastAsia="宋体" w:cs="宋体"/>
          <w:bCs/>
          <w:sz w:val="24"/>
          <w:szCs w:val="21"/>
        </w:rPr>
        <w:t xml:space="preserve">24.1协商小组、采购人和采购代理机构工作人员、相关监督人员等与评审工作有关的人员，对评审、单一来源协商情况以及在过程中获悉的国家秘密、商业秘密负有保密责任。</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1"/>
        </w:rPr>
        <w:t xml:space="preserve">24.2在</w:t>
      </w:r>
      <w:r>
        <w:rPr>
          <w:rFonts w:hint="eastAsia" w:ascii="宋体" w:hAnsi="宋体" w:eastAsia="宋体" w:cs="宋体"/>
          <w:sz w:val="24"/>
          <w:szCs w:val="24"/>
        </w:rPr>
        <w:t xml:space="preserve">协商过程中，供应商不得以任何行为影响协商过程，否则将会导致其响应文件被拒绝。</w:t>
      </w:r>
      <w:r/>
    </w:p>
    <w:p>
      <w:pPr>
        <w:ind w:firstLine="56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25、评审及协商过程中的澄清</w:t>
      </w:r>
      <w:bookmarkEnd w:id="133"/>
      <w:r/>
      <w:bookmarkEnd w:id="134"/>
      <w:r/>
      <w:bookmarkEnd w:id="135"/>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25.1项目评审及协商过程中，协商小组有权要求供应商对响应文件中含义不明确、同类问题表述不一致或者有明显文字和计算错误的内容等作出必要的澄清、说明或者更正。</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25.2需要供应商进行澄清、说明和更正的，协商小组将</w:t>
      </w:r>
      <w:r>
        <w:rPr>
          <w:rFonts w:hint="eastAsia" w:ascii="宋体" w:hAnsi="宋体" w:eastAsia="宋体" w:cs="宋体"/>
          <w:color w:val="auto"/>
          <w:sz w:val="24"/>
          <w:szCs w:val="24"/>
        </w:rPr>
        <w:t xml:space="preserve">通过“苏采云”系统向供应商发布“澄清要求函”，接到“澄清要求函”的供应商应当按照要求在“苏采云”平台中提交“澄清响应函”并盖CA电子公章。澄清、说明和更正的内容作为响应文件的补充部分，具体操作方式见《操作手册》。</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 25.3 接到协商小组澄清、说明和更正要求的供应商如未按规定做出澄清、说明和更正，其风险由供应商自行承担。</w:t>
      </w:r>
      <w:r/>
    </w:p>
    <w:p>
      <w:pPr>
        <w:ind w:firstLine="560"/>
        <w:keepLines/>
        <w:keepNext/>
        <w:spacing w:line="480" w:lineRule="exact"/>
        <w:rPr>
          <w:rFonts w:hint="eastAsia" w:ascii="宋体" w:hAnsi="宋体" w:eastAsia="宋体" w:cs="宋体"/>
          <w:sz w:val="28"/>
          <w:szCs w:val="28"/>
        </w:rPr>
        <w:outlineLvl w:val="3"/>
      </w:pPr>
      <w:r/>
      <w:bookmarkStart w:id="136" w:name="_Toc513029233"/>
      <w:r/>
      <w:bookmarkStart w:id="137" w:name="_Toc16938549"/>
      <w:r/>
      <w:bookmarkStart w:id="138" w:name="_Toc20823305"/>
      <w:r>
        <w:rPr>
          <w:rFonts w:hint="eastAsia" w:ascii="宋体" w:hAnsi="宋体" w:eastAsia="宋体" w:cs="宋体"/>
          <w:sz w:val="28"/>
          <w:szCs w:val="28"/>
        </w:rPr>
        <w:t xml:space="preserve">26、对响应文件的审</w:t>
      </w:r>
      <w:bookmarkEnd w:id="136"/>
      <w:r/>
      <w:bookmarkEnd w:id="137"/>
      <w:r/>
      <w:bookmarkEnd w:id="138"/>
      <w:r>
        <w:rPr>
          <w:rFonts w:hint="eastAsia" w:ascii="宋体" w:hAnsi="宋体" w:eastAsia="宋体" w:cs="宋体"/>
          <w:sz w:val="28"/>
          <w:szCs w:val="28"/>
        </w:rPr>
        <w:t xml:space="preserve">查</w:t>
      </w:r>
      <w:r/>
    </w:p>
    <w:p>
      <w:pPr>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26.1</w:t>
      </w:r>
      <w:r>
        <w:rPr>
          <w:rFonts w:hint="eastAsia" w:ascii="宋体" w:hAnsi="宋体" w:eastAsia="宋体" w:cs="宋体"/>
          <w:bCs/>
          <w:sz w:val="24"/>
          <w:szCs w:val="21"/>
        </w:rPr>
        <w:t xml:space="preserve">响应文件审查分为资格审查和符合性审查。</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26.1.1 资格审查：由协商小组依据法律法规和协商文件的规定，对响应文件中的资格证明文件进行审查，以确定供应商是否具备参加单一来源协商的资格。</w:t>
      </w:r>
      <w:r/>
    </w:p>
    <w:p>
      <w:pPr>
        <w:ind w:firstLine="480"/>
        <w:spacing w:line="48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协商小组在进行资格审查的同时，将在“信用中国”网站（www.creditchina.gov.cn）查询供应商的信用记录，以确定供应商是否具备协商资格,查询结果留存并归档。</w:t>
      </w:r>
      <w:r/>
    </w:p>
    <w:p>
      <w:pPr>
        <w:ind w:firstLine="480"/>
        <w:spacing w:line="48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26.1.2符合性审查：依据采购文件的规定，由协商小组从响应文件的有效性、完整性和对采购文件的响应程度进行审查，以确定是否对协商文件的实质性要求作出响应。</w:t>
      </w:r>
      <w:r/>
    </w:p>
    <w:p>
      <w:pPr>
        <w:ind w:firstLine="480"/>
        <w:spacing w:line="48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26.1.3未通过资格审查或符合性审查的供应商，协商小组将在“</w:t>
      </w:r>
      <w:r>
        <w:rPr>
          <w:rFonts w:hint="eastAsia" w:ascii="宋体" w:hAnsi="宋体" w:eastAsia="宋体" w:cs="宋体"/>
          <w:color w:val="auto"/>
          <w:sz w:val="24"/>
          <w:szCs w:val="24"/>
        </w:rPr>
        <w:t xml:space="preserve">苏采云</w:t>
      </w:r>
      <w:r>
        <w:rPr>
          <w:rFonts w:hint="eastAsia" w:ascii="宋体" w:hAnsi="宋体" w:eastAsia="宋体" w:cs="宋体"/>
          <w:bCs/>
          <w:color w:val="auto"/>
          <w:sz w:val="24"/>
          <w:szCs w:val="21"/>
        </w:rPr>
        <w:t xml:space="preserve">”</w:t>
      </w:r>
      <w:r>
        <w:rPr>
          <w:rFonts w:hint="eastAsia" w:ascii="宋体" w:hAnsi="宋体" w:eastAsia="宋体" w:cs="宋体"/>
          <w:color w:val="auto"/>
          <w:sz w:val="24"/>
          <w:szCs w:val="24"/>
        </w:rPr>
        <w:t xml:space="preserve">系统</w:t>
      </w:r>
      <w:r>
        <w:rPr>
          <w:rFonts w:hint="eastAsia" w:ascii="宋体" w:hAnsi="宋体" w:eastAsia="宋体" w:cs="宋体"/>
          <w:bCs/>
          <w:color w:val="auto"/>
          <w:sz w:val="24"/>
          <w:szCs w:val="21"/>
        </w:rPr>
        <w:t xml:space="preserve">中告知未通过资格审查或符合性审查的原因，评审结束后，协商小组将不再告知未通过资格审查或符合性审查的原因。</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1"/>
        </w:rPr>
        <w:t xml:space="preserve">26.2</w:t>
      </w:r>
      <w:r>
        <w:rPr>
          <w:rFonts w:hint="eastAsia" w:ascii="宋体" w:hAnsi="宋体" w:eastAsia="宋体" w:cs="宋体"/>
          <w:sz w:val="24"/>
          <w:szCs w:val="24"/>
        </w:rPr>
        <w:t xml:space="preserve">在正式进行协商之前，协商小组将首先审查响应文件是否实质性响应了采购文件的要求。实质性响应的响应文件应该是与采购文件要求的条款、条件和规格相符，没有重大偏离或保留。</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采购文件规定的实质性要求存在负偏离，或者在实质上与采购文件不一致，而且限制了合同中买方和采购代理机构的权利或供应商的义务。重大偏离由协商小组按照少数服从多数的原则认定。协商小组决定响应文件的响应性只根据响应文件本身的内容，而不寻求外部的证据。</w:t>
      </w:r>
      <w:r/>
    </w:p>
    <w:p>
      <w:pPr>
        <w:ind w:firstLine="480"/>
        <w:spacing w:line="480" w:lineRule="exact"/>
        <w:rPr>
          <w:rFonts w:hint="eastAsia" w:ascii="宋体" w:hAnsi="宋体" w:eastAsia="宋体" w:cs="宋体"/>
          <w:bCs/>
          <w:color w:val="auto"/>
          <w:sz w:val="24"/>
          <w:szCs w:val="21"/>
        </w:rPr>
      </w:pPr>
      <w:r>
        <w:rPr>
          <w:rFonts w:hint="eastAsia" w:ascii="宋体" w:hAnsi="宋体" w:eastAsia="宋体" w:cs="宋体"/>
          <w:bCs/>
          <w:sz w:val="24"/>
          <w:szCs w:val="21"/>
        </w:rPr>
        <w:t xml:space="preserve">26.3未实质性</w:t>
      </w:r>
      <w:r>
        <w:rPr>
          <w:rFonts w:hint="eastAsia" w:ascii="宋体" w:hAnsi="宋体" w:eastAsia="宋体" w:cs="宋体"/>
          <w:bCs/>
          <w:color w:val="auto"/>
          <w:sz w:val="24"/>
          <w:szCs w:val="21"/>
        </w:rPr>
        <w:t xml:space="preserve">响应采购文件的情形</w:t>
      </w:r>
      <w:r/>
    </w:p>
    <w:p>
      <w:pPr>
        <w:ind w:firstLine="480"/>
        <w:spacing w:line="48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26.3.1供应商在</w:t>
      </w:r>
      <w:r>
        <w:rPr>
          <w:rFonts w:hint="eastAsia" w:ascii="宋体" w:hAnsi="宋体" w:eastAsia="宋体" w:cs="宋体"/>
          <w:color w:val="auto"/>
          <w:sz w:val="24"/>
          <w:szCs w:val="24"/>
        </w:rPr>
        <w:t xml:space="preserve">“苏采云”系统</w:t>
      </w:r>
      <w:r>
        <w:rPr>
          <w:rFonts w:hint="eastAsia" w:ascii="宋体" w:hAnsi="宋体" w:eastAsia="宋体" w:cs="宋体"/>
          <w:bCs/>
          <w:color w:val="auto"/>
          <w:sz w:val="24"/>
          <w:szCs w:val="21"/>
        </w:rPr>
        <w:t xml:space="preserve">规定的时间内未成功解密电子响应文件的。</w:t>
      </w:r>
      <w:r/>
    </w:p>
    <w:p>
      <w:pPr>
        <w:ind w:firstLine="480"/>
        <w:spacing w:line="48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26.3.2供应商未按照采购文件要求上传电子响应文件的。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color w:val="auto"/>
          <w:sz w:val="24"/>
          <w:szCs w:val="21"/>
        </w:rPr>
        <w:t xml:space="preserve">26.3.3供应商提交两个（含两个）以上</w:t>
      </w:r>
      <w:r>
        <w:rPr>
          <w:rFonts w:hint="eastAsia" w:ascii="宋体" w:hAnsi="宋体" w:eastAsia="宋体" w:cs="宋体"/>
          <w:bCs/>
          <w:sz w:val="24"/>
          <w:szCs w:val="21"/>
        </w:rPr>
        <w:t xml:space="preserve">不同的响应文件或者最后报价的。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26.3.4供应商不具备采购文件中规定资格要求的。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26.3.5供应商的最后报价超过了采购预算。</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26.3.6不符合采购文件中规定的实质性要求和条件的</w:t>
      </w:r>
      <w:r>
        <w:rPr>
          <w:rFonts w:hint="eastAsia" w:ascii="宋体" w:hAnsi="宋体" w:eastAsia="宋体" w:cs="宋体"/>
          <w:bCs/>
          <w:i/>
          <w:sz w:val="24"/>
          <w:szCs w:val="21"/>
          <w:u w:val="single"/>
        </w:rPr>
        <w:t xml:space="preserve">（本采购文件中斜体且有下划线部分为实质性要求和条件）。</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26.3.8响应文件含有采购人不能接受的附加条件的。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26.3.9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26.3.10响应文件未按照协商文件要求盖CA电子公章的。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26.4未实质性响应采购文件的响应文件按无效响应处理。</w:t>
      </w:r>
      <w:r/>
    </w:p>
    <w:p>
      <w:pPr>
        <w:ind w:firstLine="480"/>
        <w:spacing w:line="480" w:lineRule="exact"/>
        <w:rPr>
          <w:rFonts w:hint="eastAsia" w:ascii="宋体" w:hAnsi="宋体" w:eastAsia="宋体" w:cs="宋体"/>
          <w:bCs/>
          <w:sz w:val="24"/>
          <w:szCs w:val="21"/>
        </w:rPr>
      </w:pPr>
      <w:r>
        <w:rPr>
          <w:rFonts w:hint="eastAsia" w:ascii="宋体" w:hAnsi="宋体" w:eastAsia="宋体" w:cs="宋体"/>
          <w:sz w:val="24"/>
          <w:szCs w:val="21"/>
        </w:rPr>
        <w:t xml:space="preserve">26.5</w:t>
      </w:r>
      <w:r>
        <w:rPr>
          <w:rFonts w:hint="eastAsia" w:ascii="宋体" w:hAnsi="宋体" w:eastAsia="宋体" w:cs="宋体"/>
          <w:bCs/>
          <w:sz w:val="24"/>
          <w:szCs w:val="21"/>
        </w:rPr>
        <w:t xml:space="preserve">如果响应文件实质上没有响应采购文件的要求，协商小组将予以拒绝。</w:t>
      </w:r>
      <w:r/>
    </w:p>
    <w:p>
      <w:pPr>
        <w:ind w:firstLine="480"/>
        <w:spacing w:line="480" w:lineRule="exact"/>
        <w:rPr>
          <w:rFonts w:hint="eastAsia" w:ascii="宋体" w:hAnsi="宋体" w:eastAsia="宋体" w:cs="宋体"/>
          <w:sz w:val="24"/>
          <w:szCs w:val="21"/>
        </w:rPr>
      </w:pPr>
      <w:r/>
      <w:bookmarkStart w:id="139" w:name="_Toc513029234"/>
      <w:r/>
      <w:bookmarkStart w:id="140" w:name="_Toc16938550"/>
      <w:r/>
      <w:bookmarkStart w:id="141" w:name="_Toc20823306"/>
      <w:r>
        <w:rPr>
          <w:rFonts w:hint="eastAsia" w:ascii="宋体" w:hAnsi="宋体" w:eastAsia="宋体" w:cs="宋体"/>
          <w:sz w:val="24"/>
          <w:szCs w:val="21"/>
        </w:rPr>
        <w:t xml:space="preserve">26.6供应商在项目评</w:t>
      </w:r>
      <w:r>
        <w:rPr>
          <w:rFonts w:hint="eastAsia" w:ascii="宋体" w:hAnsi="宋体" w:eastAsia="宋体" w:cs="宋体"/>
          <w:color w:val="auto"/>
          <w:sz w:val="24"/>
          <w:szCs w:val="21"/>
        </w:rPr>
        <w:t xml:space="preserve">审及协商全</w:t>
      </w:r>
      <w:r>
        <w:rPr>
          <w:rFonts w:hint="eastAsia" w:ascii="宋体" w:hAnsi="宋体" w:eastAsia="宋体" w:cs="宋体"/>
          <w:sz w:val="24"/>
          <w:szCs w:val="21"/>
        </w:rPr>
        <w:t xml:space="preserve">过程中应保持通讯畅通，并安排专人与采购代理机构及协商小组联系。</w:t>
      </w:r>
      <w:r/>
    </w:p>
    <w:p>
      <w:pPr>
        <w:ind w:firstLine="56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27、</w:t>
      </w:r>
      <w:bookmarkEnd w:id="139"/>
      <w:r/>
      <w:bookmarkEnd w:id="140"/>
      <w:r/>
      <w:bookmarkEnd w:id="141"/>
      <w:r>
        <w:rPr>
          <w:rFonts w:hint="eastAsia" w:ascii="宋体" w:hAnsi="宋体" w:eastAsia="宋体" w:cs="宋体"/>
          <w:sz w:val="28"/>
          <w:szCs w:val="28"/>
        </w:rPr>
        <w:t xml:space="preserve">单一来源协商及成交原则</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27.1单一来源协商</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27.1.1对于通过资格审查和符合性审查的供应商，协商小组将通过</w:t>
      </w:r>
      <w:r>
        <w:rPr>
          <w:rFonts w:hint="eastAsia" w:ascii="宋体" w:hAnsi="宋体" w:eastAsia="宋体" w:cs="宋体"/>
          <w:sz w:val="24"/>
          <w:szCs w:val="24"/>
        </w:rPr>
        <w:t xml:space="preserve">”苏采云”平台</w:t>
      </w:r>
      <w:r>
        <w:rPr>
          <w:rFonts w:hint="eastAsia" w:ascii="宋体" w:hAnsi="宋体" w:eastAsia="宋体" w:cs="宋体"/>
          <w:bCs/>
          <w:sz w:val="24"/>
          <w:szCs w:val="21"/>
        </w:rPr>
        <w:t xml:space="preserve">与其就采购标的的价格、服务等内容进行单一来源协商。</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27.1.2</w:t>
      </w:r>
      <w:r>
        <w:rPr>
          <w:rFonts w:hint="eastAsia" w:ascii="宋体" w:hAnsi="宋体" w:eastAsia="宋体" w:cs="宋体"/>
          <w:sz w:val="24"/>
          <w:szCs w:val="21"/>
        </w:rPr>
        <w:t xml:space="preserve">供应商应当在</w:t>
      </w:r>
      <w:r>
        <w:rPr>
          <w:rFonts w:hint="eastAsia" w:ascii="宋体" w:hAnsi="宋体" w:eastAsia="宋体" w:cs="宋体"/>
          <w:sz w:val="24"/>
          <w:szCs w:val="21"/>
          <w:lang w:eastAsia="zh-CN"/>
        </w:rPr>
        <w:t xml:space="preserve">“</w:t>
      </w:r>
      <w:r>
        <w:rPr>
          <w:rFonts w:hint="eastAsia" w:ascii="宋体" w:hAnsi="宋体" w:eastAsia="宋体" w:cs="宋体"/>
          <w:sz w:val="24"/>
          <w:szCs w:val="24"/>
        </w:rPr>
        <w:t xml:space="preserve">苏采云”平台中</w:t>
      </w:r>
      <w:r>
        <w:rPr>
          <w:rFonts w:hint="eastAsia" w:ascii="宋体" w:hAnsi="宋体" w:eastAsia="宋体" w:cs="宋体"/>
          <w:sz w:val="24"/>
          <w:szCs w:val="21"/>
        </w:rPr>
        <w:t xml:space="preserve">以书面形式对协商过程中做出的承诺与澄清进行确认，并在协商小组规定的时间内完成最后报价。</w:t>
      </w:r>
      <w:r/>
    </w:p>
    <w:p>
      <w:pPr>
        <w:ind w:firstLine="480"/>
        <w:spacing w:line="480" w:lineRule="exact"/>
        <w:rPr>
          <w:rFonts w:hint="eastAsia" w:ascii="宋体" w:hAnsi="宋体" w:eastAsia="宋体" w:cs="宋体"/>
          <w:bCs/>
          <w:color w:val="ee0000"/>
          <w:sz w:val="24"/>
          <w:szCs w:val="21"/>
        </w:rPr>
      </w:pPr>
      <w:r>
        <w:rPr>
          <w:rFonts w:hint="eastAsia" w:ascii="宋体" w:hAnsi="宋体" w:eastAsia="宋体" w:cs="宋体"/>
          <w:bCs/>
          <w:sz w:val="24"/>
          <w:szCs w:val="21"/>
        </w:rPr>
        <w:t xml:space="preserve">27.1.3</w:t>
      </w:r>
      <w:r>
        <w:rPr>
          <w:rFonts w:hint="eastAsia" w:ascii="宋体" w:hAnsi="宋体" w:eastAsia="宋体" w:cs="宋体"/>
          <w:sz w:val="24"/>
          <w:szCs w:val="21"/>
          <w:u w:val="single"/>
        </w:rPr>
        <w:t xml:space="preserve">供应商的最后报价在响应</w:t>
      </w:r>
      <w:r>
        <w:rPr>
          <w:rFonts w:hint="eastAsia" w:ascii="宋体" w:hAnsi="宋体" w:eastAsia="宋体" w:cs="宋体"/>
          <w:sz w:val="24"/>
          <w:szCs w:val="21"/>
          <w:u w:val="single"/>
          <w:lang w:val="en-US" w:eastAsia="zh-CN"/>
        </w:rPr>
        <w:t xml:space="preserve">服务要求</w:t>
      </w:r>
      <w:r>
        <w:rPr>
          <w:rFonts w:hint="eastAsia" w:ascii="宋体" w:hAnsi="宋体" w:eastAsia="宋体" w:cs="宋体"/>
          <w:sz w:val="24"/>
          <w:szCs w:val="21"/>
          <w:u w:val="single"/>
        </w:rPr>
        <w:t xml:space="preserve">没有增加，</w:t>
      </w:r>
      <w:r>
        <w:rPr>
          <w:rFonts w:hint="eastAsia" w:ascii="宋体" w:hAnsi="宋体" w:eastAsia="宋体" w:cs="宋体"/>
          <w:sz w:val="24"/>
          <w:szCs w:val="21"/>
          <w:u w:val="single"/>
          <w:lang w:val="en-US" w:eastAsia="zh-CN"/>
        </w:rPr>
        <w:t xml:space="preserve">人员</w:t>
      </w:r>
      <w:r>
        <w:rPr>
          <w:rFonts w:hint="eastAsia" w:ascii="宋体" w:hAnsi="宋体" w:eastAsia="宋体" w:cs="宋体"/>
          <w:sz w:val="24"/>
          <w:szCs w:val="21"/>
          <w:u w:val="single"/>
        </w:rPr>
        <w:t xml:space="preserve">配置、服务没有重大提高的情况下，一般不允许高于第一次报价（即单一来源协商分项报价表</w:t>
      </w:r>
      <w:r>
        <w:rPr>
          <w:rFonts w:hint="eastAsia" w:ascii="宋体" w:hAnsi="宋体" w:eastAsia="宋体" w:cs="宋体"/>
          <w:bCs/>
          <w:sz w:val="24"/>
          <w:szCs w:val="21"/>
          <w:u w:val="single"/>
        </w:rPr>
        <w:t xml:space="preserve">中的</w:t>
      </w:r>
      <w:r>
        <w:rPr>
          <w:rFonts w:hint="eastAsia" w:ascii="宋体" w:hAnsi="宋体" w:eastAsia="宋体" w:cs="宋体"/>
          <w:sz w:val="24"/>
          <w:szCs w:val="21"/>
          <w:u w:val="single"/>
        </w:rPr>
        <w:t xml:space="preserve">报价）。否则，协商小组有权拒绝该最后报价并不再给予报</w:t>
      </w:r>
      <w:r>
        <w:rPr>
          <w:rFonts w:hint="eastAsia" w:ascii="宋体" w:hAnsi="宋体" w:eastAsia="宋体" w:cs="宋体"/>
          <w:color w:val="auto"/>
          <w:sz w:val="24"/>
          <w:szCs w:val="21"/>
          <w:u w:val="single"/>
        </w:rPr>
        <w:t xml:space="preserve">价机会。</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27.2成交原则</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协商小组根据政府采购相关法律、规章的规定，在供应商的响应情况能保证采购项目质量且最后报价合理的基础上确定其为成交供应商。</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27.3单一来源协商终止情形处理</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出现下列情形之一的，采购代理机构将终止采购活动，发布项目终止公告并说明原因，重新开展采购活动：</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27.3.1 因情况变化，不再符合规定的单一来源采购方式适用情形的；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27.3.2 出现影响采购公正的违法、违规行为的；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27.3.3供应商最后报价超过采购预算的；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27.3.4供应商的技术方案、服务承诺、商务条款等不能满足采购人或协商小组的要求；</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27.3.5 </w:t>
      </w:r>
      <w:r>
        <w:rPr>
          <w:rFonts w:hint="eastAsia" w:ascii="宋体" w:hAnsi="宋体" w:eastAsia="宋体" w:cs="宋体"/>
          <w:sz w:val="24"/>
          <w:szCs w:val="24"/>
        </w:rPr>
        <w:t xml:space="preserve">法律、法规、规章规定的其他应当终止的情形。</w:t>
      </w:r>
      <w:r/>
    </w:p>
    <w:p>
      <w:pPr>
        <w:ind w:firstLine="643"/>
        <w:keepLines/>
        <w:keepNext/>
        <w:spacing w:line="480" w:lineRule="exact"/>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六、成交</w:t>
      </w:r>
      <w:r/>
    </w:p>
    <w:p>
      <w:pPr>
        <w:ind w:firstLine="560"/>
        <w:keepLines/>
        <w:keepNext/>
        <w:spacing w:line="480" w:lineRule="exact"/>
        <w:rPr>
          <w:rFonts w:hint="eastAsia" w:ascii="宋体" w:hAnsi="宋体" w:eastAsia="宋体" w:cs="宋体"/>
          <w:sz w:val="28"/>
          <w:szCs w:val="28"/>
        </w:rPr>
        <w:outlineLvl w:val="3"/>
      </w:pPr>
      <w:r>
        <w:rPr>
          <w:rFonts w:hint="eastAsia" w:ascii="宋体" w:hAnsi="宋体" w:eastAsia="宋体" w:cs="宋体"/>
          <w:sz w:val="28"/>
          <w:szCs w:val="28"/>
        </w:rPr>
        <w:t xml:space="preserve">28、确定成交供应商</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28.1协商小组根据协商情况编写单一来源评审报告，推荐成交候选供应商。</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28.2 采购人根据协商小组推荐的成交候选供应商确定成交供应商。</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28.3 若有充分证据证明，成交供应商出现下列情况之一的，一经查实，将被取消成交资格：</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28.3.1提供虚假材料谋取成交的。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28.3.2与评审专家、采购人、其他供应商或者采购代理机构工作人员恶意串通的。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28.3.3向评审专家、采购人或采购代理机构工作人员行贿或者提供其他不正当利益的。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28.3.4恶意竞争，最后报价明显低于其自身合理成本且又无法提供证明的。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28.3.5不满足本采购文件规定的实质性要求，但在评审过程中又未被协商小组发现的。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28.3.6成交后无正当理由拒不与采购人签订政府采购合同或者未按照采购文件确定的事项签订政府采购合同的。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28.3.7将政府采购合同转包的。</w:t>
      </w:r>
      <w:r/>
    </w:p>
    <w:p>
      <w:pPr>
        <w:ind w:firstLine="480"/>
        <w:spacing w:line="480" w:lineRule="exact"/>
        <w:rPr>
          <w:rFonts w:hint="eastAsia" w:ascii="宋体" w:hAnsi="宋体" w:eastAsia="宋体" w:cs="宋体"/>
          <w:bCs/>
          <w:sz w:val="24"/>
          <w:szCs w:val="21"/>
        </w:rPr>
      </w:pPr>
      <w:r>
        <w:rPr>
          <w:rFonts w:hint="eastAsia" w:ascii="宋体" w:hAnsi="宋体" w:eastAsia="宋体" w:cs="宋体"/>
          <w:bCs/>
          <w:sz w:val="24"/>
          <w:szCs w:val="21"/>
        </w:rPr>
        <w:t xml:space="preserve">成交供应商被取消成交资格后，采购代理机构有权重新组织采购。</w:t>
      </w:r>
      <w:r/>
    </w:p>
    <w:p>
      <w:pPr>
        <w:ind w:firstLine="600"/>
        <w:keepLines/>
        <w:keepNext/>
        <w:spacing w:line="480" w:lineRule="exact"/>
        <w:rPr>
          <w:rFonts w:hint="eastAsia" w:ascii="宋体" w:hAnsi="宋体" w:eastAsia="宋体" w:cs="宋体"/>
          <w:bCs/>
          <w:sz w:val="30"/>
          <w:szCs w:val="30"/>
        </w:rPr>
        <w:outlineLvl w:val="3"/>
      </w:pPr>
      <w:r/>
      <w:bookmarkStart w:id="142" w:name="_Toc200451960"/>
      <w:r>
        <w:rPr>
          <w:rFonts w:hint="eastAsia" w:ascii="宋体" w:hAnsi="宋体" w:eastAsia="宋体" w:cs="宋体"/>
          <w:bCs/>
          <w:sz w:val="30"/>
          <w:szCs w:val="30"/>
        </w:rPr>
        <w:t xml:space="preserve">29、质疑处理</w:t>
      </w:r>
      <w:bookmarkEnd w:id="142"/>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29.1供应商认为采购过程和采购结果使自己的权益受到损害的，可以从采购结果公布之日起七个工作日内，</w:t>
      </w:r>
      <w:bookmarkStart w:id="143" w:name="OLE_LINK2"/>
      <w:r>
        <w:rPr>
          <w:rFonts w:hint="eastAsia" w:ascii="宋体" w:hAnsi="宋体" w:eastAsia="宋体" w:cs="宋体"/>
          <w:b/>
          <w:bCs/>
          <w:sz w:val="24"/>
        </w:rPr>
        <w:t xml:space="preserve">登录“苏采云”系统，从“项目质疑申请”模块向采购人</w:t>
      </w:r>
      <w:r>
        <w:rPr>
          <w:rFonts w:hint="eastAsia" w:ascii="宋体" w:hAnsi="宋体" w:eastAsia="宋体" w:cs="宋体"/>
          <w:b/>
          <w:bCs/>
          <w:sz w:val="24"/>
          <w:lang w:val="en-US" w:eastAsia="zh-CN"/>
        </w:rPr>
        <w:t xml:space="preserve">或采购代理机构</w:t>
      </w:r>
      <w:r>
        <w:rPr>
          <w:rFonts w:hint="eastAsia" w:ascii="宋体" w:hAnsi="宋体" w:eastAsia="宋体" w:cs="宋体"/>
          <w:b/>
          <w:bCs/>
          <w:sz w:val="24"/>
        </w:rPr>
        <w:t xml:space="preserve">提出质疑</w:t>
      </w:r>
      <w:bookmarkEnd w:id="143"/>
      <w:r>
        <w:rPr>
          <w:rFonts w:hint="eastAsia" w:ascii="宋体" w:hAnsi="宋体" w:eastAsia="宋体" w:cs="宋体"/>
          <w:b/>
          <w:bCs/>
          <w:sz w:val="24"/>
        </w:rPr>
        <w:t xml:space="preserve">。</w:t>
      </w:r>
      <w:bookmarkStart w:id="144" w:name="OLE_LINK1"/>
      <w:r>
        <w:rPr>
          <w:rFonts w:hint="eastAsia" w:ascii="宋体" w:hAnsi="宋体" w:eastAsia="宋体" w:cs="宋体"/>
          <w:sz w:val="24"/>
        </w:rPr>
        <w:t xml:space="preserve">质疑联系部门、联系电话、通讯地址详见采购公告。</w:t>
      </w:r>
      <w:bookmarkEnd w:id="144"/>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29.2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29.3质疑函必须按照本采购文件中《质疑函范本》要求的格式和内容进行填写。供应商如组成联合体参加协商，则《质疑函范本》中要求签字、盖章、盖公章之处，联合体各方均须按要求签字、盖章、盖公章。</w:t>
      </w:r>
      <w:r/>
    </w:p>
    <w:p>
      <w:pPr>
        <w:ind w:firstLine="480"/>
        <w:spacing w:line="480" w:lineRule="exact"/>
        <w:rPr>
          <w:rFonts w:hint="eastAsia" w:ascii="宋体" w:hAnsi="宋体" w:eastAsia="宋体" w:cs="宋体"/>
          <w:sz w:val="24"/>
          <w:szCs w:val="22"/>
          <w:u w:val="single"/>
        </w:rPr>
      </w:pPr>
      <w:r>
        <w:rPr>
          <w:rFonts w:hint="eastAsia" w:ascii="宋体" w:hAnsi="宋体" w:eastAsia="宋体" w:cs="宋体"/>
          <w:sz w:val="24"/>
          <w:szCs w:val="24"/>
        </w:rPr>
        <w:t xml:space="preserve">29.4</w:t>
      </w:r>
      <w:r>
        <w:rPr>
          <w:rFonts w:hint="eastAsia" w:ascii="宋体" w:hAnsi="宋体" w:eastAsia="宋体" w:cs="宋体"/>
          <w:sz w:val="24"/>
        </w:rPr>
        <w:t xml:space="preserve">采购人在收到质疑函后7个工作日内作出答复，并以书面形式通知质疑供应商和其他有关供应商，但质疑答复的内容不涉及商业秘密。</w:t>
      </w:r>
      <w:r/>
    </w:p>
    <w:p>
      <w:pPr>
        <w:ind w:firstLine="600"/>
        <w:keepLines/>
        <w:keepNext/>
        <w:spacing w:line="480" w:lineRule="exact"/>
        <w:rPr>
          <w:rFonts w:hint="eastAsia" w:ascii="宋体" w:hAnsi="宋体" w:eastAsia="宋体" w:cs="宋体"/>
          <w:bCs/>
          <w:sz w:val="30"/>
          <w:szCs w:val="30"/>
        </w:rPr>
        <w:outlineLvl w:val="3"/>
      </w:pPr>
      <w:r>
        <w:rPr>
          <w:rFonts w:hint="eastAsia" w:ascii="宋体" w:hAnsi="宋体" w:eastAsia="宋体" w:cs="宋体"/>
          <w:bCs/>
          <w:sz w:val="30"/>
          <w:szCs w:val="30"/>
        </w:rPr>
        <w:t xml:space="preserve">30、成交通知书</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30.1成交结果确定后，采购代理机构将向成交</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发出成交通知书。成交供应商使用CA数字证书登录“苏采云”系统及时下载成交通知书。成交供应商可自行下载打印《成交通知书》，《成交通知书》将作为授予合同资格的唯一合法依据。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80" w:lineRule="exact"/>
        <w:rPr>
          <w:rFonts w:hint="eastAsia" w:ascii="宋体" w:hAnsi="宋体" w:eastAsia="宋体" w:cs="宋体"/>
          <w:b/>
          <w:bCs/>
          <w:sz w:val="32"/>
          <w:szCs w:val="32"/>
        </w:rPr>
        <w:outlineLvl w:val="2"/>
      </w:pPr>
      <w:r/>
      <w:bookmarkStart w:id="145" w:name="_Toc16938552"/>
      <w:r/>
      <w:bookmarkStart w:id="146" w:name="_Toc120614220"/>
      <w:r/>
      <w:bookmarkStart w:id="147" w:name="_Toc513029236"/>
      <w:r/>
      <w:bookmarkStart w:id="148" w:name="_Toc20823308"/>
      <w:r>
        <w:rPr>
          <w:rFonts w:hint="eastAsia" w:ascii="宋体" w:hAnsi="宋体" w:eastAsia="宋体" w:cs="宋体"/>
          <w:b/>
          <w:bCs/>
          <w:sz w:val="32"/>
          <w:szCs w:val="32"/>
        </w:rPr>
        <w:t xml:space="preserve">七、授予合同</w:t>
      </w:r>
      <w:bookmarkEnd w:id="145"/>
      <w:r/>
      <w:bookmarkEnd w:id="146"/>
      <w:r/>
      <w:bookmarkEnd w:id="147"/>
      <w:r/>
      <w:bookmarkEnd w:id="148"/>
      <w:r/>
      <w:r/>
    </w:p>
    <w:p>
      <w:pPr>
        <w:ind w:firstLine="600"/>
        <w:keepLines/>
        <w:keepNext/>
        <w:spacing w:line="480" w:lineRule="exact"/>
        <w:rPr>
          <w:rFonts w:hint="eastAsia" w:ascii="宋体" w:hAnsi="宋体" w:eastAsia="宋体" w:cs="宋体"/>
          <w:bCs/>
          <w:sz w:val="30"/>
          <w:szCs w:val="30"/>
        </w:rPr>
        <w:outlineLvl w:val="3"/>
      </w:pPr>
      <w:r/>
      <w:bookmarkStart w:id="149" w:name="_Toc513029237"/>
      <w:r/>
      <w:bookmarkStart w:id="150" w:name="_Toc20823309"/>
      <w:r/>
      <w:bookmarkStart w:id="151" w:name="_Toc16938553"/>
      <w:r>
        <w:rPr>
          <w:rFonts w:hint="eastAsia" w:ascii="宋体" w:hAnsi="宋体" w:eastAsia="宋体" w:cs="宋体"/>
          <w:bCs/>
          <w:sz w:val="30"/>
          <w:szCs w:val="30"/>
        </w:rPr>
        <w:t xml:space="preserve">31.签订合同</w:t>
      </w:r>
      <w:r/>
    </w:p>
    <w:p>
      <w:pPr>
        <w:ind w:firstLine="480"/>
        <w:spacing w:line="480" w:lineRule="exact"/>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.l成交供应商应当在成交通知书发出之日起十五日内，按照采购文件确定的事项与采购人签订政府采购合同。</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31.2采购文件、成交供应商的响应文件及协商过程中有关澄清、承诺文件均应作为合同附件。</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i/>
          <w:sz w:val="24"/>
          <w:szCs w:val="24"/>
          <w:u w:val="single"/>
        </w:rPr>
        <w:t xml:space="preserve">成交供应商不得将合同标的进行转包</w:t>
      </w:r>
      <w:r>
        <w:rPr>
          <w:rFonts w:hint="eastAsia" w:ascii="宋体" w:hAnsi="宋体" w:eastAsia="宋体" w:cs="宋体"/>
          <w:sz w:val="24"/>
          <w:szCs w:val="24"/>
        </w:rPr>
        <w:t xml:space="preserve">。</w:t>
      </w:r>
      <w:r>
        <w:rPr>
          <w:rFonts w:hint="eastAsia" w:ascii="宋体" w:hAnsi="宋体" w:eastAsia="宋体" w:cs="宋体"/>
          <w:color w:val="auto"/>
          <w:sz w:val="24"/>
          <w:szCs w:val="24"/>
        </w:rPr>
        <w:t xml:space="preserve">未经采购人同意，成交</w:t>
      </w:r>
      <w:r>
        <w:rPr>
          <w:rFonts w:hint="eastAsia" w:ascii="宋体" w:hAnsi="宋体" w:eastAsia="宋体" w:cs="宋体"/>
          <w:sz w:val="24"/>
          <w:szCs w:val="24"/>
        </w:rPr>
        <w:t xml:space="preserve">供应商也不得采用分包形式履行合同,否则采购人有权终止合同。转包或分包造成采购人损失的，成交供应商应承担相应赔偿责任。</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31.4</w:t>
      </w:r>
      <w:r>
        <w:rPr>
          <w:rFonts w:hint="eastAsia" w:ascii="宋体" w:hAnsi="宋体" w:eastAsia="宋体" w:cs="宋体"/>
          <w:sz w:val="24"/>
        </w:rPr>
        <w:t xml:space="preserve">采购人在自合同签订之日起2个工作日内，将合同在指定的媒体上公告。</w:t>
      </w:r>
      <w:bookmarkEnd w:id="149"/>
      <w:r/>
      <w:bookmarkEnd w:id="150"/>
      <w:r/>
      <w:bookmarkEnd w:id="151"/>
      <w:r/>
      <w:r/>
    </w:p>
    <w:p>
      <w:pPr>
        <w:ind w:firstLine="600"/>
        <w:keepLines/>
        <w:keepNext/>
        <w:spacing w:line="480" w:lineRule="exact"/>
        <w:rPr>
          <w:rFonts w:hint="eastAsia" w:ascii="宋体" w:hAnsi="宋体" w:eastAsia="宋体" w:cs="宋体"/>
          <w:bCs/>
          <w:sz w:val="30"/>
          <w:szCs w:val="30"/>
        </w:rPr>
        <w:outlineLvl w:val="3"/>
      </w:pPr>
      <w:r/>
      <w:bookmarkStart w:id="152" w:name="_Toc16938558"/>
      <w:r/>
      <w:bookmarkStart w:id="153" w:name="_Toc20823314"/>
      <w:r/>
      <w:bookmarkStart w:id="154" w:name="_Toc479757207"/>
      <w:r/>
      <w:bookmarkStart w:id="155" w:name="_Toc120614221"/>
      <w:r/>
      <w:bookmarkStart w:id="156" w:name="_Toc513029242"/>
      <w:r>
        <w:rPr>
          <w:rFonts w:hint="eastAsia" w:ascii="宋体" w:hAnsi="宋体" w:eastAsia="宋体" w:cs="宋体"/>
          <w:bCs/>
          <w:sz w:val="30"/>
          <w:szCs w:val="30"/>
        </w:rPr>
        <w:t xml:space="preserve">32、标的物的追加</w:t>
      </w:r>
      <w:r/>
    </w:p>
    <w:p>
      <w:pPr>
        <w:ind w:firstLine="480"/>
        <w:spacing w:line="480" w:lineRule="exact"/>
        <w:rPr>
          <w:rFonts w:hint="eastAsia" w:ascii="宋体" w:hAnsi="宋体" w:eastAsia="宋体" w:cs="宋体"/>
          <w:bCs/>
          <w:sz w:val="30"/>
          <w:szCs w:val="30"/>
        </w:rPr>
      </w:pPr>
      <w:r>
        <w:rPr>
          <w:rFonts w:hint="eastAsia" w:ascii="宋体" w:hAnsi="宋体" w:eastAsia="宋体" w:cs="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t xml:space="preserve">3</w:t>
      </w:r>
      <w:r>
        <w:rPr>
          <w:rFonts w:hint="eastAsia" w:ascii="宋体" w:hAnsi="宋体" w:eastAsia="宋体" w:cs="宋体"/>
          <w:bCs/>
          <w:sz w:val="30"/>
          <w:szCs w:val="30"/>
          <w:lang w:val="en-US" w:eastAsia="zh-CN"/>
        </w:rPr>
        <w:t xml:space="preserve">3</w:t>
      </w:r>
      <w:r>
        <w:rPr>
          <w:rFonts w:hint="eastAsia" w:ascii="宋体" w:hAnsi="宋体" w:eastAsia="宋体" w:cs="宋体"/>
          <w:bCs/>
          <w:sz w:val="30"/>
          <w:szCs w:val="30"/>
        </w:rPr>
        <w:t xml:space="preserve">、履约保证金</w:t>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 %提交。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支持和鼓励成交供应商使用江苏政府采购电子履约保函（保险）代替缴纳履约保证金，成交供应商如使用江苏政府采购电子履约保函（保险）的，可按采购合同总价的 </w:t>
      </w:r>
      <w:r>
        <w:rPr>
          <w:rFonts w:hint="eastAsia" w:ascii="宋体" w:hAnsi="宋体" w:eastAsia="宋体" w:cs="宋体"/>
          <w:sz w:val="24"/>
          <w:lang w:val="en-US" w:eastAsia="zh-CN"/>
        </w:rPr>
        <w:t xml:space="preserve">3</w:t>
      </w:r>
      <w:r>
        <w:rPr>
          <w:rFonts w:hint="eastAsia" w:ascii="宋体" w:hAnsi="宋体" w:eastAsia="宋体" w:cs="宋体"/>
          <w:sz w:val="24"/>
        </w:rPr>
        <w:t xml:space="preserve">% （</w:t>
      </w:r>
      <w:bookmarkStart w:id="157" w:name="_Hlk187763955"/>
      <w:r>
        <w:rPr>
          <w:rFonts w:hint="eastAsia" w:ascii="宋体" w:hAnsi="宋体" w:eastAsia="宋体" w:cs="宋体"/>
          <w:sz w:val="24"/>
        </w:rPr>
        <w:t xml:space="preserve">履约保证金原提交金额的6折</w:t>
      </w:r>
      <w:bookmarkEnd w:id="157"/>
      <w:r>
        <w:rPr>
          <w:rFonts w:hint="eastAsia" w:ascii="宋体" w:hAnsi="宋体" w:eastAsia="宋体" w:cs="宋体"/>
          <w:sz w:val="24"/>
        </w:rPr>
        <w:t xml:space="preserve">）提交。</w:t>
      </w:r>
      <w:bookmarkStart w:id="158" w:name="_Hlk187842952"/>
      <w:r>
        <w:rPr>
          <w:rFonts w:hint="eastAsia" w:ascii="宋体" w:hAnsi="宋体" w:eastAsia="宋体" w:cs="宋体"/>
          <w:sz w:val="24"/>
        </w:rPr>
        <w:t xml:space="preserve">办理流程、偿付等内容见江苏政府采购网“保险保函”模块。</w:t>
      </w:r>
      <w:bookmarkEnd w:id="158"/>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采购人收到成交供应商退付申请后5个工作日内退还。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600"/>
        <w:keepLines/>
        <w:keepNext/>
        <w:spacing w:line="480" w:lineRule="exact"/>
        <w:rPr>
          <w:rFonts w:hint="eastAsia" w:ascii="宋体" w:hAnsi="宋体" w:eastAsia="宋体" w:cs="宋体"/>
          <w:sz w:val="30"/>
          <w:szCs w:val="30"/>
        </w:rPr>
        <w:outlineLvl w:val="3"/>
      </w:pPr>
      <w:r>
        <w:rPr>
          <w:rFonts w:hint="eastAsia" w:ascii="宋体" w:hAnsi="宋体" w:eastAsia="宋体" w:cs="宋体"/>
          <w:sz w:val="30"/>
          <w:szCs w:val="30"/>
        </w:rPr>
        <w:t xml:space="preserve">3</w:t>
      </w:r>
      <w:r>
        <w:rPr>
          <w:rFonts w:hint="eastAsia" w:ascii="宋体" w:hAnsi="宋体" w:eastAsia="宋体" w:cs="宋体"/>
          <w:sz w:val="30"/>
          <w:szCs w:val="30"/>
          <w:lang w:val="en-US" w:eastAsia="zh-CN"/>
        </w:rPr>
        <w:t xml:space="preserve">4</w:t>
      </w:r>
      <w:r>
        <w:rPr>
          <w:rFonts w:hint="eastAsia" w:ascii="宋体" w:hAnsi="宋体" w:eastAsia="宋体" w:cs="宋体"/>
          <w:sz w:val="30"/>
          <w:szCs w:val="30"/>
        </w:rPr>
        <w:t xml:space="preserve">、政府采购履约资金扶持政策</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成交供应商可凭政府采购合同办理融资贷款，详情请见江苏政府采购网“政采贷”专栏。</w:t>
      </w:r>
      <w:bookmarkEnd w:id="152"/>
      <w:r/>
      <w:bookmarkEnd w:id="153"/>
      <w:r/>
      <w:bookmarkEnd w:id="154"/>
      <w:r/>
      <w:bookmarkEnd w:id="155"/>
      <w:r/>
      <w:bookmarkEnd w:id="156"/>
      <w:r/>
      <w:r/>
    </w:p>
    <w:p>
      <w:pPr>
        <w:pStyle w:val="737"/>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500" w:lineRule="exact"/>
        <w:rPr>
          <w:rFonts w:hint="eastAsia" w:ascii="宋体" w:hAnsi="宋体" w:eastAsia="宋体" w:cs="宋体"/>
          <w:b/>
          <w:color w:val="auto"/>
          <w:sz w:val="24"/>
          <w:szCs w:val="24"/>
          <w:lang w:val="en-US" w:eastAsia="zh-CN"/>
        </w:rPr>
      </w:pPr>
      <w:r/>
      <w:bookmarkStart w:id="159" w:name="_Hlt16619350"/>
      <w:r/>
      <w:bookmarkStart w:id="160" w:name="_Toc16938590"/>
      <w:r/>
      <w:bookmarkStart w:id="161" w:name="_Toc120614244"/>
      <w:r/>
      <w:bookmarkStart w:id="162" w:name="_Toc20823346"/>
      <w:r/>
      <w:bookmarkStart w:id="163" w:name="_Toc49090575"/>
      <w:r/>
      <w:bookmarkStart w:id="164" w:name="_Toc120614281"/>
      <w:r/>
      <w:bookmarkStart w:id="165" w:name="_Toc26554093"/>
      <w:r/>
      <w:bookmarkStart w:id="166" w:name="_Toc462564139"/>
      <w:r/>
      <w:bookmarkStart w:id="167" w:name="_Toc479757211"/>
      <w:r>
        <w:rPr>
          <w:rFonts w:hint="eastAsia" w:ascii="宋体" w:hAnsi="宋体" w:eastAsia="宋体" w:cs="宋体"/>
          <w:bCs/>
          <w:sz w:val="44"/>
          <w:szCs w:val="21"/>
        </w:rPr>
        <w:t xml:space="preserve">第</w:t>
      </w:r>
      <w:bookmarkEnd w:id="159"/>
      <w:r>
        <w:rPr>
          <w:rFonts w:hint="eastAsia" w:ascii="宋体" w:hAnsi="宋体" w:eastAsia="宋体" w:cs="宋体"/>
          <w:bCs/>
          <w:sz w:val="44"/>
          <w:szCs w:val="21"/>
        </w:rPr>
        <w:t xml:space="preserve">三章 采购需求</w:t>
      </w:r>
      <w:bookmarkEnd w:id="160"/>
      <w:r/>
      <w:bookmarkEnd w:id="161"/>
      <w:r/>
      <w:bookmarkEnd w:id="162"/>
      <w:r/>
      <w:r/>
    </w:p>
    <w:p>
      <w:pPr>
        <w:ind w:firstLine="482"/>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rPr>
        <w:t xml:space="preserve">采购标的清单</w:t>
      </w:r>
      <w:r/>
    </w:p>
    <w:tbl>
      <w:tblPr>
        <w:tblStyle w:val="669"/>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5687"/>
        <w:gridCol w:w="2106"/>
      </w:tblGrid>
      <w:tr>
        <w:trPr>
          <w:cantSplit/>
          <w:jc w:val="center"/>
          <w:trHeight w:val="754"/>
        </w:trPr>
        <w:tc>
          <w:tcPr>
            <w:tcW w:w="76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5687"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W w:w="2106"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cantSplit/>
          <w:jc w:val="center"/>
          <w:trHeight w:val="774"/>
        </w:trPr>
        <w:tc>
          <w:tcPr>
            <w:tcW w:w="769" w:type="dxa"/>
            <w:vAlign w:val="center"/>
            <w:textDirection w:val="lrTb"/>
            <w:noWrap w:val="false"/>
          </w:tcPr>
          <w:p>
            <w:pPr>
              <w:jc w:val="center"/>
              <w:spacing w:line="360" w:lineRule="exac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5687" w:type="dxa"/>
            <w:vAlign w:val="center"/>
            <w:textDirection w:val="lrTb"/>
            <w:noWrap w:val="false"/>
          </w:tcPr>
          <w:p>
            <w:pPr>
              <w:jc w:val="center"/>
              <w:spacing w:line="360" w:lineRule="exact"/>
              <w:tabs>
                <w:tab w:val="left" w:pos="2020" w:leader="none"/>
              </w:tabs>
              <w:rPr>
                <w:rFonts w:hint="eastAsia" w:ascii="宋体" w:hAnsi="宋体" w:eastAsia="宋体" w:cs="宋体"/>
                <w:sz w:val="24"/>
                <w:szCs w:val="24"/>
              </w:rPr>
            </w:pPr>
            <w:r>
              <w:rPr>
                <w:rStyle w:val="991"/>
                <w:rFonts w:hint="eastAsia" w:ascii="宋体" w:hAnsi="宋体" w:eastAsia="宋体" w:cs="宋体"/>
                <w:bCs/>
                <w:sz w:val="24"/>
                <w:szCs w:val="24"/>
                <w:lang w:val="en-US" w:eastAsia="zh-CN" w:bidi="ar-SA"/>
              </w:rPr>
              <w:t xml:space="preserve">宿迁市公安局交管12123互联网平台短信服务-移动</w:t>
            </w:r>
            <w:r/>
          </w:p>
        </w:tc>
        <w:tc>
          <w:tcPr>
            <w:tcW w:w="2106"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信息传输业</w:t>
            </w:r>
            <w:r/>
          </w:p>
        </w:tc>
      </w:tr>
    </w:tbl>
    <w:p>
      <w:pPr>
        <w:ind w:firstLine="482"/>
        <w:spacing w:line="48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二</w:t>
      </w:r>
      <w:r>
        <w:rPr>
          <w:rFonts w:hint="eastAsia" w:ascii="宋体" w:hAnsi="宋体" w:eastAsia="宋体" w:cs="宋体"/>
          <w:b/>
          <w:color w:val="auto"/>
          <w:sz w:val="24"/>
          <w:szCs w:val="24"/>
          <w:lang w:val="en-US" w:eastAsia="zh-CN"/>
        </w:rPr>
        <w:t xml:space="preserve">、</w:t>
      </w:r>
      <w:r>
        <w:rPr>
          <w:rFonts w:hint="eastAsia" w:ascii="宋体" w:hAnsi="宋体" w:eastAsia="宋体" w:cs="宋体"/>
          <w:b/>
          <w:color w:val="auto"/>
          <w:sz w:val="24"/>
          <w:szCs w:val="24"/>
        </w:rPr>
        <w:t xml:space="preserve">合同履行期限</w:t>
      </w:r>
      <w:r>
        <w:rPr>
          <w:rFonts w:hint="eastAsia" w:ascii="宋体" w:hAnsi="宋体" w:eastAsia="宋体" w:cs="宋体"/>
          <w:b/>
          <w:color w:val="auto"/>
          <w:sz w:val="24"/>
          <w:szCs w:val="24"/>
          <w:lang w:val="en-US" w:eastAsia="zh-CN"/>
        </w:rPr>
        <w:t xml:space="preserve">及付款方式</w:t>
      </w:r>
      <w:r/>
    </w:p>
    <w:p>
      <w:pPr>
        <w:ind w:firstLine="480"/>
        <w:spacing w:line="5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合同履行期限：</w:t>
      </w:r>
      <w:r>
        <w:rPr>
          <w:rFonts w:hint="eastAsia" w:ascii="宋体" w:hAnsi="宋体" w:eastAsia="宋体" w:cs="宋体"/>
          <w:sz w:val="24"/>
          <w:szCs w:val="24"/>
          <w:highlight w:val="white"/>
          <w:lang w:val="en-US" w:eastAsia="zh-CN"/>
        </w:rPr>
        <w:t xml:space="preserve">二</w:t>
      </w:r>
      <w:r>
        <w:rPr>
          <w:rFonts w:hint="eastAsia" w:ascii="宋体" w:hAnsi="宋体" w:eastAsia="宋体" w:cs="宋体"/>
          <w:sz w:val="24"/>
          <w:szCs w:val="24"/>
          <w:highlight w:val="white"/>
        </w:rPr>
        <w:t xml:space="preserve">年</w:t>
      </w:r>
      <w:r/>
    </w:p>
    <w:p>
      <w:pPr>
        <w:ind w:firstLine="480"/>
        <w:spacing w:line="500" w:lineRule="exact"/>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rPr>
        <w:t xml:space="preserve">付款方式：合同签订且采购单位收到供应商发票后 </w:t>
      </w:r>
      <w:r>
        <w:rPr>
          <w:rFonts w:hint="eastAsia" w:ascii="宋体" w:hAnsi="宋体" w:eastAsia="宋体" w:cs="宋体"/>
          <w:sz w:val="24"/>
          <w:szCs w:val="24"/>
          <w:highlight w:val="white"/>
          <w:lang w:val="en-US" w:eastAsia="zh-CN"/>
        </w:rPr>
        <w:t xml:space="preserve">10个工作</w:t>
      </w:r>
      <w:r>
        <w:rPr>
          <w:rFonts w:hint="eastAsia" w:ascii="宋体" w:hAnsi="宋体" w:eastAsia="宋体" w:cs="宋体"/>
          <w:sz w:val="24"/>
          <w:szCs w:val="24"/>
          <w:highlight w:val="white"/>
        </w:rPr>
        <w:t xml:space="preserve">日内，支付合同总金额的10%作为预付款，合同履行期限每满</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个月，</w:t>
      </w:r>
      <w:r>
        <w:rPr>
          <w:rFonts w:hint="eastAsia" w:ascii="宋体" w:hAnsi="宋体" w:eastAsia="宋体" w:cs="宋体"/>
          <w:sz w:val="24"/>
          <w:szCs w:val="24"/>
          <w:highlight w:val="white"/>
          <w:lang w:val="en-US" w:eastAsia="zh-CN"/>
        </w:rPr>
        <w:t xml:space="preserve">成交人</w:t>
      </w:r>
      <w:r>
        <w:rPr>
          <w:rFonts w:hint="eastAsia" w:ascii="宋体" w:hAnsi="宋体" w:eastAsia="宋体" w:cs="宋体"/>
          <w:sz w:val="24"/>
          <w:szCs w:val="24"/>
          <w:highlight w:val="white"/>
        </w:rPr>
        <w:t xml:space="preserve">应针对</w:t>
      </w:r>
      <w:r>
        <w:rPr>
          <w:rFonts w:hint="eastAsia" w:ascii="宋体" w:hAnsi="宋体" w:eastAsia="宋体" w:cs="宋体"/>
          <w:sz w:val="24"/>
          <w:szCs w:val="24"/>
          <w:highlight w:val="white"/>
          <w:lang w:val="en-US" w:eastAsia="zh-CN"/>
        </w:rPr>
        <w:t xml:space="preserve">6个月</w:t>
      </w:r>
      <w:r>
        <w:rPr>
          <w:rFonts w:hint="eastAsia" w:ascii="宋体" w:hAnsi="宋体" w:eastAsia="宋体" w:cs="宋体"/>
          <w:sz w:val="24"/>
          <w:szCs w:val="24"/>
          <w:highlight w:val="white"/>
        </w:rPr>
        <w:t xml:space="preserve">的服务情况出具服务报告（包括但不限于短信发送数量、短信到达率、响应及时率等内容），经采购人确认后，且无任何违约的情况下，采购单位收到供应商发票后 </w:t>
      </w:r>
      <w:r>
        <w:rPr>
          <w:rFonts w:hint="eastAsia" w:ascii="宋体" w:hAnsi="宋体" w:eastAsia="宋体" w:cs="宋体"/>
          <w:sz w:val="24"/>
          <w:szCs w:val="24"/>
          <w:highlight w:val="white"/>
          <w:lang w:val="en-US" w:eastAsia="zh-CN"/>
        </w:rPr>
        <w:t xml:space="preserve">10个工作</w:t>
      </w:r>
      <w:r>
        <w:rPr>
          <w:rFonts w:hint="eastAsia" w:ascii="宋体" w:hAnsi="宋体" w:eastAsia="宋体" w:cs="宋体"/>
          <w:sz w:val="24"/>
          <w:szCs w:val="24"/>
          <w:highlight w:val="white"/>
        </w:rPr>
        <w:t xml:space="preserve">日内</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据实支付；</w:t>
      </w:r>
      <w:r>
        <w:rPr>
          <w:rFonts w:hint="eastAsia" w:ascii="宋体" w:hAnsi="宋体" w:eastAsia="宋体" w:cs="宋体"/>
          <w:sz w:val="24"/>
          <w:szCs w:val="24"/>
          <w:highlight w:val="white"/>
          <w:lang w:val="en-US" w:eastAsia="zh-CN"/>
        </w:rPr>
        <w:t xml:space="preserve">合同履行期</w:t>
      </w:r>
      <w:r>
        <w:rPr>
          <w:rFonts w:hint="eastAsia" w:ascii="宋体" w:hAnsi="宋体" w:eastAsia="宋体" w:cs="宋体"/>
          <w:sz w:val="24"/>
          <w:szCs w:val="24"/>
          <w:highlight w:val="white"/>
        </w:rPr>
        <w:t xml:space="preserve">满后,</w:t>
      </w:r>
      <w:r>
        <w:rPr>
          <w:rFonts w:hint="eastAsia" w:ascii="宋体" w:hAnsi="宋体" w:eastAsia="宋体" w:cs="宋体"/>
          <w:sz w:val="24"/>
          <w:szCs w:val="24"/>
          <w:highlight w:val="white"/>
          <w:lang w:val="en-US" w:eastAsia="zh-CN"/>
        </w:rPr>
        <w:t xml:space="preserve">成交人</w:t>
      </w:r>
      <w:r>
        <w:rPr>
          <w:rFonts w:hint="eastAsia" w:ascii="宋体" w:hAnsi="宋体" w:eastAsia="宋体" w:cs="宋体"/>
          <w:sz w:val="24"/>
          <w:szCs w:val="24"/>
          <w:highlight w:val="white"/>
        </w:rPr>
        <w:t xml:space="preserve">须向采购人提交年度总结报告，总结报告内容包括服务质量、信息安全、服务响应等内容的完成情况</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经采购人组织验收合格后</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采购单位收到供应商发票后</w:t>
      </w:r>
      <w:r>
        <w:rPr>
          <w:rFonts w:hint="eastAsia" w:ascii="宋体" w:hAnsi="宋体" w:eastAsia="宋体" w:cs="宋体"/>
          <w:sz w:val="24"/>
          <w:szCs w:val="24"/>
          <w:highlight w:val="white"/>
          <w:lang w:val="en-US" w:eastAsia="zh-CN"/>
        </w:rPr>
        <w:t xml:space="preserve">10个工作</w:t>
      </w:r>
      <w:r>
        <w:rPr>
          <w:rFonts w:hint="eastAsia" w:ascii="宋体" w:hAnsi="宋体" w:eastAsia="宋体" w:cs="宋体"/>
          <w:sz w:val="24"/>
          <w:szCs w:val="24"/>
          <w:highlight w:val="white"/>
        </w:rPr>
        <w:t xml:space="preserve">日内</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据实支付</w:t>
      </w:r>
      <w:r>
        <w:rPr>
          <w:rFonts w:hint="eastAsia" w:ascii="宋体" w:hAnsi="宋体" w:eastAsia="宋体" w:cs="宋体"/>
          <w:sz w:val="24"/>
          <w:szCs w:val="24"/>
          <w:highlight w:val="white"/>
          <w:lang w:val="en-US" w:eastAsia="zh-CN"/>
        </w:rPr>
        <w:t xml:space="preserve">。</w:t>
      </w:r>
      <w:r/>
    </w:p>
    <w:p>
      <w:pPr>
        <w:ind w:firstLine="482"/>
        <w:spacing w:line="50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（注：在签订合同时，</w:t>
      </w:r>
      <w:r>
        <w:rPr>
          <w:rFonts w:hint="eastAsia" w:ascii="宋体" w:hAnsi="宋体" w:eastAsia="宋体" w:cs="宋体"/>
          <w:b/>
          <w:bCs/>
          <w:sz w:val="24"/>
          <w:szCs w:val="24"/>
          <w:highlight w:val="white"/>
          <w:lang w:eastAsia="zh-CN"/>
        </w:rPr>
        <w:t xml:space="preserve">供应商</w:t>
      </w:r>
      <w:r>
        <w:rPr>
          <w:rFonts w:hint="eastAsia" w:ascii="宋体" w:hAnsi="宋体" w:eastAsia="宋体" w:cs="宋体"/>
          <w:b/>
          <w:bCs/>
          <w:sz w:val="24"/>
          <w:szCs w:val="24"/>
          <w:highlight w:val="white"/>
        </w:rPr>
        <w:t xml:space="preserve">明确表示无需预付款或者主动要求降低预付款比例的，采购人可不适用前述规定。）</w:t>
      </w:r>
      <w:r/>
    </w:p>
    <w:p>
      <w:pPr>
        <w:spacing w:line="48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、采购</w:t>
      </w:r>
      <w:r>
        <w:rPr>
          <w:rFonts w:hint="eastAsia" w:ascii="宋体" w:hAnsi="宋体" w:eastAsia="宋体" w:cs="宋体"/>
          <w:b/>
          <w:sz w:val="24"/>
          <w:szCs w:val="24"/>
          <w:lang w:val="en-US" w:eastAsia="zh-CN"/>
        </w:rPr>
        <w:t xml:space="preserve">数量</w:t>
      </w:r>
      <w:r/>
    </w:p>
    <w:tbl>
      <w:tblPr>
        <w:tblStyle w:val="669"/>
        <w:tblW w:w="0" w:type="auto"/>
        <w:jc w:val="center"/>
        <w:tblLayout w:type="fixed"/>
        <w:tblCellMar>
          <w:left w:w="108" w:type="dxa"/>
          <w:top w:w="0" w:type="dxa"/>
          <w:right w:w="108" w:type="dxa"/>
          <w:bottom w:w="0" w:type="dxa"/>
        </w:tblCellMar>
        <w:tblLook w:val="04A0" w:firstRow="1" w:lastRow="0" w:firstColumn="1" w:lastColumn="0" w:noHBand="0" w:noVBand="1"/>
      </w:tblPr>
      <w:tblGrid>
        <w:gridCol w:w="729"/>
        <w:gridCol w:w="2367"/>
        <w:gridCol w:w="3086"/>
        <w:gridCol w:w="1575"/>
      </w:tblGrid>
      <w:tr>
        <w:trPr>
          <w:jc w:val="center"/>
          <w:trHeight w:val="288"/>
        </w:trPr>
        <w:tc>
          <w:tcPr>
            <w:shd w:val="clear" w:color="auto" w:fill="f2f2f2"/>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pStyle w:val="740"/>
              <w:jc w:val="center"/>
              <w:spacing w:line="440" w:lineRule="exact"/>
              <w:widowControl/>
              <w:rPr>
                <w:rStyle w:val="668"/>
                <w:rFonts w:hint="eastAsia" w:ascii="宋体" w:hAnsi="宋体" w:eastAsia="宋体" w:cs="宋体"/>
                <w:b w:val="0"/>
                <w:bCs w:val="0"/>
                <w:color w:val="000000"/>
                <w:sz w:val="24"/>
                <w:szCs w:val="24"/>
                <w:lang w:val="en-US" w:eastAsia="zh-CN" w:bidi="ar-SA"/>
              </w:rPr>
            </w:pPr>
            <w:r>
              <w:rPr>
                <w:rStyle w:val="668"/>
                <w:rFonts w:hint="eastAsia" w:ascii="宋体" w:hAnsi="宋体" w:eastAsia="宋体" w:cs="宋体"/>
                <w:b w:val="0"/>
                <w:bCs w:val="0"/>
                <w:color w:val="000000"/>
                <w:sz w:val="24"/>
                <w:szCs w:val="24"/>
                <w:lang w:val="en-US" w:eastAsia="zh-CN" w:bidi="ar-SA"/>
              </w:rPr>
              <w:t xml:space="preserve">序号　</w:t>
            </w:r>
            <w:r/>
          </w:p>
        </w:tc>
        <w:tc>
          <w:tcPr>
            <w:shd w:val="clear" w:color="auto" w:fill="f2f2f2"/>
            <w:tcBorders>
              <w:top w:val="single" w:color="auto" w:sz="4" w:space="0"/>
              <w:left w:val="none" w:color="000000" w:sz="4" w:space="0"/>
              <w:bottom w:val="single" w:color="auto" w:sz="4" w:space="0"/>
              <w:right w:val="single" w:color="auto" w:sz="4" w:space="0"/>
            </w:tcBorders>
            <w:tcW w:w="2367" w:type="dxa"/>
            <w:vAlign w:val="center"/>
            <w:textDirection w:val="lrTb"/>
            <w:noWrap w:val="false"/>
          </w:tcPr>
          <w:p>
            <w:pPr>
              <w:pStyle w:val="740"/>
              <w:jc w:val="center"/>
              <w:spacing w:line="440" w:lineRule="exact"/>
              <w:widowControl/>
              <w:rPr>
                <w:rStyle w:val="668"/>
                <w:rFonts w:hint="eastAsia" w:ascii="宋体" w:hAnsi="宋体" w:eastAsia="宋体" w:cs="宋体"/>
                <w:b w:val="0"/>
                <w:bCs w:val="0"/>
                <w:color w:val="000000"/>
                <w:sz w:val="24"/>
                <w:szCs w:val="24"/>
                <w:lang w:val="en-US" w:eastAsia="zh-CN" w:bidi="ar-SA"/>
              </w:rPr>
            </w:pPr>
            <w:r>
              <w:rPr>
                <w:rStyle w:val="668"/>
                <w:rFonts w:hint="eastAsia" w:ascii="宋体" w:hAnsi="宋体" w:eastAsia="宋体" w:cs="宋体"/>
                <w:b w:val="0"/>
                <w:bCs w:val="0"/>
                <w:color w:val="000000"/>
                <w:sz w:val="24"/>
                <w:szCs w:val="24"/>
                <w:lang w:val="en-US" w:eastAsia="zh-CN" w:bidi="ar-SA"/>
              </w:rPr>
              <w:t xml:space="preserve">服务名称</w:t>
            </w:r>
            <w:r/>
          </w:p>
        </w:tc>
        <w:tc>
          <w:tcPr>
            <w:shd w:val="clear" w:color="auto" w:fill="f2f2f2"/>
            <w:tcBorders>
              <w:top w:val="single" w:color="auto" w:sz="4" w:space="0"/>
              <w:left w:val="none" w:color="000000" w:sz="4" w:space="0"/>
              <w:bottom w:val="single" w:color="auto" w:sz="4" w:space="0"/>
              <w:right w:val="single" w:color="auto" w:sz="4" w:space="0"/>
            </w:tcBorders>
            <w:tcW w:w="3086" w:type="dxa"/>
            <w:vAlign w:val="center"/>
            <w:textDirection w:val="lrTb"/>
            <w:noWrap w:val="false"/>
          </w:tcPr>
          <w:p>
            <w:pPr>
              <w:pStyle w:val="740"/>
              <w:jc w:val="center"/>
              <w:spacing w:line="440" w:lineRule="exact"/>
              <w:widowControl/>
              <w:rPr>
                <w:rStyle w:val="668"/>
                <w:rFonts w:hint="eastAsia" w:ascii="宋体" w:hAnsi="宋体" w:eastAsia="宋体" w:cs="宋体"/>
                <w:b w:val="0"/>
                <w:bCs w:val="0"/>
                <w:color w:val="000000"/>
                <w:sz w:val="24"/>
                <w:szCs w:val="24"/>
                <w:lang w:val="en-US" w:eastAsia="zh-CN" w:bidi="ar-SA"/>
              </w:rPr>
            </w:pPr>
            <w:r>
              <w:rPr>
                <w:rStyle w:val="668"/>
                <w:rFonts w:hint="eastAsia" w:ascii="宋体" w:hAnsi="宋体" w:eastAsia="宋体" w:cs="宋体"/>
                <w:b w:val="0"/>
                <w:bCs w:val="0"/>
                <w:color w:val="000000"/>
                <w:sz w:val="24"/>
                <w:szCs w:val="24"/>
                <w:lang w:val="en-US" w:eastAsia="zh-CN" w:bidi="ar-SA"/>
              </w:rPr>
              <w:t xml:space="preserve">服务要求</w:t>
            </w:r>
            <w:r/>
          </w:p>
        </w:tc>
        <w:tc>
          <w:tcPr>
            <w:shd w:val="clear" w:color="auto" w:fill="f2f2f2"/>
            <w:tcBorders>
              <w:top w:val="single" w:color="auto" w:sz="4" w:space="0"/>
              <w:left w:val="none" w:color="000000" w:sz="4" w:space="0"/>
              <w:bottom w:val="single" w:color="auto" w:sz="4" w:space="0"/>
              <w:right w:val="single" w:color="auto" w:sz="4" w:space="0"/>
            </w:tcBorders>
            <w:tcW w:w="1575" w:type="dxa"/>
            <w:vAlign w:val="center"/>
            <w:textDirection w:val="lrTb"/>
            <w:noWrap w:val="false"/>
          </w:tcPr>
          <w:p>
            <w:pPr>
              <w:pStyle w:val="740"/>
              <w:jc w:val="center"/>
              <w:spacing w:line="440" w:lineRule="exact"/>
              <w:widowControl/>
              <w:rPr>
                <w:rStyle w:val="668"/>
                <w:rFonts w:hint="eastAsia" w:ascii="宋体" w:hAnsi="宋体" w:eastAsia="宋体" w:cs="宋体"/>
                <w:b w:val="0"/>
                <w:bCs w:val="0"/>
                <w:color w:val="000000"/>
                <w:sz w:val="24"/>
                <w:szCs w:val="24"/>
                <w:lang w:val="en-US" w:eastAsia="zh-CN" w:bidi="ar-SA"/>
              </w:rPr>
            </w:pPr>
            <w:r>
              <w:rPr>
                <w:rStyle w:val="668"/>
                <w:rFonts w:hint="eastAsia" w:ascii="宋体" w:hAnsi="宋体" w:eastAsia="宋体" w:cs="宋体"/>
                <w:b w:val="0"/>
                <w:bCs w:val="0"/>
                <w:color w:val="000000"/>
                <w:sz w:val="24"/>
                <w:szCs w:val="24"/>
                <w:lang w:val="en-US" w:eastAsia="zh-CN" w:bidi="ar-SA"/>
              </w:rPr>
              <w:t xml:space="preserve">数量</w:t>
            </w:r>
            <w:r/>
          </w:p>
        </w:tc>
      </w:tr>
      <w:tr>
        <w:trPr>
          <w:jc w:val="center"/>
          <w:trHeight w:val="991" w:hRule="exact"/>
        </w:trPr>
        <w:tc>
          <w:tcPr>
            <w:tcBorders>
              <w:top w:val="none" w:color="000000" w:sz="4" w:space="0"/>
              <w:left w:val="single" w:color="auto" w:sz="4" w:space="0"/>
              <w:bottom w:val="single" w:color="auto" w:sz="4" w:space="0"/>
              <w:right w:val="single" w:color="auto" w:sz="4" w:space="0"/>
            </w:tcBorders>
            <w:tcW w:w="729" w:type="dxa"/>
            <w:vAlign w:val="center"/>
            <w:textDirection w:val="lrTb"/>
            <w:noWrap w:val="false"/>
          </w:tcPr>
          <w:p>
            <w:pPr>
              <w:jc w:val="left"/>
              <w:spacing w:line="500" w:lineRule="exact"/>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w:t>
            </w:r>
            <w:r/>
          </w:p>
        </w:tc>
        <w:tc>
          <w:tcPr>
            <w:tcBorders>
              <w:top w:val="none" w:color="000000" w:sz="4" w:space="0"/>
              <w:left w:val="none" w:color="000000" w:sz="4" w:space="0"/>
              <w:bottom w:val="single" w:color="auto" w:sz="4" w:space="0"/>
              <w:right w:val="single" w:color="auto" w:sz="4" w:space="0"/>
            </w:tcBorders>
            <w:tcW w:w="2367" w:type="dxa"/>
            <w:vAlign w:val="center"/>
            <w:textDirection w:val="lrTb"/>
            <w:noWrap/>
          </w:tcPr>
          <w:p>
            <w:pPr>
              <w:jc w:val="left"/>
              <w:spacing w:line="500" w:lineRule="exact"/>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12123互联网平台短信服务</w:t>
            </w:r>
            <w:r/>
          </w:p>
        </w:tc>
        <w:tc>
          <w:tcPr>
            <w:tcBorders>
              <w:top w:val="none" w:color="000000" w:sz="4" w:space="0"/>
              <w:left w:val="none" w:color="000000" w:sz="4" w:space="0"/>
              <w:bottom w:val="single" w:color="auto" w:sz="4" w:space="0"/>
              <w:right w:val="single" w:color="auto" w:sz="4" w:space="0"/>
            </w:tcBorders>
            <w:tcW w:w="3086" w:type="dxa"/>
            <w:vAlign w:val="center"/>
            <w:textDirection w:val="lrTb"/>
            <w:noWrap/>
          </w:tcPr>
          <w:p>
            <w:pPr>
              <w:jc w:val="left"/>
              <w:spacing w:line="500" w:lineRule="exact"/>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按采购人要求实现全网全国短信发送服务</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pStyle w:val="740"/>
              <w:jc w:val="both"/>
              <w:spacing w:line="340" w:lineRule="exact"/>
              <w:widowControl w:val="off"/>
              <w:rPr>
                <w:rStyle w:val="668"/>
                <w:rFonts w:hint="eastAsia" w:ascii="宋体" w:hAnsi="宋体" w:eastAsia="宋体" w:cs="宋体"/>
                <w:b w:val="0"/>
                <w:bCs w:val="0"/>
                <w:color w:val="000000"/>
                <w:sz w:val="24"/>
                <w:szCs w:val="24"/>
                <w:lang w:val="en-US" w:eastAsia="zh-CN" w:bidi="ar-SA"/>
              </w:rPr>
            </w:pPr>
            <w:r>
              <w:rPr>
                <w:rStyle w:val="668"/>
                <w:rFonts w:hint="eastAsia" w:ascii="宋体" w:hAnsi="宋体" w:eastAsia="宋体" w:cs="宋体"/>
                <w:b w:val="0"/>
                <w:bCs w:val="0"/>
                <w:color w:val="000000"/>
                <w:sz w:val="24"/>
                <w:szCs w:val="24"/>
                <w:lang w:val="en-US" w:eastAsia="zh-CN" w:bidi="ar-SA"/>
              </w:rPr>
              <w:t xml:space="preserve">4600万条</w:t>
            </w:r>
            <w:r/>
          </w:p>
        </w:tc>
      </w:tr>
    </w:tbl>
    <w:p>
      <w:pPr>
        <w:pStyle w:val="740"/>
        <w:ind w:firstLine="480"/>
        <w:spacing w:line="500" w:lineRule="exact"/>
        <w:rPr>
          <w:rFonts w:hint="eastAsia" w:ascii="宋体" w:hAnsi="宋体" w:eastAsia="宋体" w:cs="宋体"/>
          <w:b w:val="0"/>
          <w:bCs/>
          <w:sz w:val="24"/>
          <w:szCs w:val="24"/>
          <w:highlight w:val="white"/>
          <w:lang w:val="en-US" w:eastAsia="zh-CN"/>
        </w:rPr>
      </w:pPr>
      <w:r>
        <w:rPr>
          <w:rFonts w:hint="eastAsia" w:ascii="宋体" w:hAnsi="宋体" w:eastAsia="宋体" w:cs="宋体"/>
          <w:b w:val="0"/>
          <w:bCs/>
          <w:sz w:val="24"/>
          <w:szCs w:val="24"/>
          <w:highlight w:val="white"/>
        </w:rPr>
        <w:t xml:space="preserve">以上数量为预估数量，</w:t>
      </w:r>
      <w:r>
        <w:rPr>
          <w:rFonts w:hint="eastAsia" w:ascii="宋体" w:hAnsi="宋体" w:eastAsia="宋体" w:cs="宋体"/>
          <w:b w:val="0"/>
          <w:bCs/>
          <w:sz w:val="24"/>
          <w:szCs w:val="24"/>
          <w:highlight w:val="white"/>
          <w:lang w:val="en-US" w:eastAsia="zh-CN"/>
        </w:rPr>
        <w:t xml:space="preserve">乙方</w:t>
      </w:r>
      <w:r>
        <w:rPr>
          <w:rFonts w:hint="eastAsia" w:ascii="宋体" w:hAnsi="宋体" w:eastAsia="宋体" w:cs="宋体"/>
          <w:b w:val="0"/>
          <w:bCs/>
          <w:sz w:val="24"/>
          <w:szCs w:val="24"/>
          <w:highlight w:val="white"/>
        </w:rPr>
        <w:t xml:space="preserve">最终获取的价款以实际数量为准，结算时按实际数量*中标单价据实结算。</w:t>
      </w:r>
      <w:r/>
    </w:p>
    <w:p>
      <w:pPr>
        <w:pStyle w:val="740"/>
        <w:numPr>
          <w:ilvl w:val="0"/>
          <w:numId w:val="0"/>
        </w:numPr>
        <w:spacing w:line="500" w:lineRule="exact"/>
        <w:rPr>
          <w:rFonts w:hint="eastAsia" w:ascii="宋体" w:hAnsi="宋体" w:eastAsia="宋体" w:cs="宋体"/>
          <w:b w:val="0"/>
          <w:bCs/>
          <w:spacing w:val="-2"/>
          <w:sz w:val="24"/>
          <w:szCs w:val="24"/>
          <w:lang w:val="en-US" w:eastAsia="zh-CN"/>
        </w:rPr>
      </w:pPr>
      <w:r>
        <w:rPr>
          <w:rFonts w:hint="eastAsia" w:ascii="宋体" w:hAnsi="宋体" w:eastAsia="宋体" w:cs="宋体"/>
          <w:b/>
          <w:color w:val="auto"/>
          <w:sz w:val="24"/>
          <w:szCs w:val="24"/>
          <w:lang w:val="en-US" w:eastAsia="zh-CN" w:bidi="ar-SA"/>
        </w:rPr>
        <w:t xml:space="preserve">四、服务要求     </w:t>
      </w:r>
      <w:r>
        <w:rPr>
          <w:rFonts w:hint="eastAsia" w:ascii="宋体" w:hAnsi="宋体" w:eastAsia="宋体" w:cs="宋体"/>
          <w:b w:val="0"/>
          <w:bCs/>
          <w:sz w:val="24"/>
          <w:szCs w:val="24"/>
        </w:rPr>
        <w:t xml:space="preserve">                             </w:t>
      </w:r>
      <w:r>
        <w:rPr>
          <w:rFonts w:hint="eastAsia" w:ascii="宋体" w:hAnsi="宋体" w:eastAsia="宋体" w:cs="宋体"/>
          <w:b w:val="0"/>
          <w:bCs/>
          <w:spacing w:val="-1"/>
          <w:sz w:val="24"/>
          <w:szCs w:val="24"/>
        </w:rPr>
        <w:t xml:space="preserve">  </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1、支持批量短信多号码同时发送。短信字数在 140 字节以内计为 1 条短信，1 个汉字或中文标点符合计为2 个字 节，1 个英文标点符合计为 1 个字节。</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2、</w:t>
      </w:r>
      <w:r>
        <w:rPr>
          <w:rFonts w:hint="eastAsia" w:ascii="宋体" w:hAnsi="宋体" w:eastAsia="宋体" w:cs="宋体"/>
          <w:b w:val="0"/>
          <w:bCs/>
          <w:sz w:val="24"/>
          <w:szCs w:val="24"/>
          <w:highlight w:val="white"/>
        </w:rPr>
        <w:t xml:space="preserve"> 支持短信内容中、英文混排，支持短信内容含有特殊字符、符号等。</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3、</w:t>
      </w:r>
      <w:r>
        <w:rPr>
          <w:rFonts w:hint="eastAsia" w:ascii="宋体" w:hAnsi="宋体" w:eastAsia="宋体" w:cs="宋体"/>
          <w:b w:val="0"/>
          <w:bCs/>
          <w:sz w:val="24"/>
          <w:szCs w:val="24"/>
          <w:highlight w:val="white"/>
        </w:rPr>
        <w:t xml:space="preserve">采购人有权对供应商的MAS 服务提出要求和建议，供应商</w:t>
      </w:r>
      <w:r>
        <w:rPr>
          <w:rFonts w:hint="eastAsia" w:ascii="宋体" w:hAnsi="宋体" w:eastAsia="宋体" w:cs="宋体"/>
          <w:b w:val="0"/>
          <w:bCs/>
          <w:sz w:val="24"/>
          <w:szCs w:val="24"/>
          <w:highlight w:val="white"/>
          <w:lang w:val="en-US" w:eastAsia="zh-CN"/>
        </w:rPr>
        <w:t xml:space="preserve">须在</w:t>
      </w:r>
      <w:r>
        <w:rPr>
          <w:rFonts w:hint="eastAsia" w:ascii="宋体" w:hAnsi="宋体" w:eastAsia="宋体" w:cs="宋体"/>
          <w:b w:val="0"/>
          <w:bCs/>
          <w:sz w:val="24"/>
          <w:szCs w:val="24"/>
          <w:highlight w:val="white"/>
        </w:rPr>
        <w:t xml:space="preserve">24小时内改进并满足采购人的要求。</w:t>
      </w:r>
      <w:r/>
    </w:p>
    <w:p>
      <w:pPr>
        <w:pStyle w:val="740"/>
        <w:ind w:firstLine="480"/>
        <w:spacing w:line="500" w:lineRule="exact"/>
        <w:rPr>
          <w:rFonts w:hint="eastAsia" w:ascii="宋体" w:hAnsi="宋体" w:eastAsia="宋体" w:cs="宋体"/>
          <w:b w:val="0"/>
          <w:bCs/>
          <w:sz w:val="24"/>
          <w:szCs w:val="24"/>
          <w:highlight w:val="white"/>
          <w:lang w:eastAsia="zh-CN"/>
        </w:rPr>
      </w:pPr>
      <w:r>
        <w:rPr>
          <w:rFonts w:hint="eastAsia" w:ascii="宋体" w:hAnsi="宋体" w:eastAsia="宋体" w:cs="宋体"/>
          <w:b w:val="0"/>
          <w:bCs/>
          <w:sz w:val="24"/>
          <w:szCs w:val="24"/>
          <w:highlight w:val="white"/>
          <w:lang w:val="en-US" w:eastAsia="zh-CN"/>
        </w:rPr>
        <w:t xml:space="preserve">4.供应商</w:t>
      </w:r>
      <w:r>
        <w:rPr>
          <w:rFonts w:hint="eastAsia" w:ascii="宋体" w:hAnsi="宋体" w:eastAsia="宋体" w:cs="宋体"/>
          <w:b w:val="0"/>
          <w:bCs/>
          <w:sz w:val="24"/>
          <w:szCs w:val="24"/>
          <w:highlight w:val="white"/>
        </w:rPr>
        <w:t xml:space="preserve">能发送全国全网短信，发送稳定</w:t>
      </w:r>
      <w:r>
        <w:rPr>
          <w:rFonts w:hint="eastAsia" w:ascii="宋体" w:hAnsi="宋体" w:eastAsia="宋体" w:cs="宋体"/>
          <w:b w:val="0"/>
          <w:bCs/>
          <w:sz w:val="24"/>
          <w:szCs w:val="24"/>
          <w:highlight w:val="white"/>
          <w:lang w:val="en-US" w:eastAsia="zh-CN"/>
        </w:rPr>
        <w:t xml:space="preserve">且短信数据在传输过程中加密传输。</w:t>
      </w:r>
      <w:r>
        <w:rPr>
          <w:rFonts w:hint="eastAsia" w:ascii="宋体" w:hAnsi="宋体" w:eastAsia="宋体" w:cs="宋体"/>
          <w:b w:val="0"/>
          <w:bCs/>
          <w:sz w:val="24"/>
          <w:szCs w:val="24"/>
          <w:highlight w:val="white"/>
        </w:rPr>
        <w:t xml:space="preserve">支持单条信息发送、短信群发、立即发送、预约发送功能，支持导入发送、接口对接发送模式</w:t>
      </w:r>
      <w:r>
        <w:rPr>
          <w:rFonts w:hint="eastAsia" w:ascii="宋体" w:hAnsi="宋体" w:eastAsia="宋体" w:cs="宋体"/>
          <w:b w:val="0"/>
          <w:bCs/>
          <w:sz w:val="24"/>
          <w:szCs w:val="24"/>
          <w:highlight w:val="white"/>
          <w:lang w:eastAsia="zh-CN"/>
        </w:rPr>
        <w:t xml:space="preserve">。</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5、</w:t>
      </w:r>
      <w:r>
        <w:rPr>
          <w:rFonts w:hint="eastAsia" w:ascii="宋体" w:hAnsi="宋体" w:eastAsia="宋体" w:cs="宋体"/>
          <w:b w:val="0"/>
          <w:bCs/>
          <w:sz w:val="24"/>
          <w:szCs w:val="24"/>
          <w:highlight w:val="white"/>
        </w:rPr>
        <w:t xml:space="preserve">支持发送长短信功能：要求平台能够支持最多可达</w:t>
      </w:r>
      <w:r>
        <w:rPr>
          <w:rFonts w:hint="eastAsia" w:ascii="宋体" w:hAnsi="宋体" w:eastAsia="宋体" w:cs="宋体"/>
          <w:b w:val="0"/>
          <w:bCs/>
          <w:sz w:val="24"/>
          <w:szCs w:val="24"/>
          <w:highlight w:val="white"/>
          <w:lang w:val="en-US" w:eastAsia="zh-CN"/>
        </w:rPr>
        <w:t xml:space="preserve">500</w:t>
      </w:r>
      <w:r>
        <w:rPr>
          <w:rFonts w:hint="eastAsia" w:ascii="宋体" w:hAnsi="宋体" w:eastAsia="宋体" w:cs="宋体"/>
          <w:b w:val="0"/>
          <w:bCs/>
          <w:sz w:val="24"/>
          <w:szCs w:val="24"/>
          <w:highlight w:val="white"/>
        </w:rPr>
        <w:t xml:space="preserve">个</w:t>
      </w:r>
      <w:r>
        <w:rPr>
          <w:rFonts w:hint="eastAsia" w:ascii="宋体" w:hAnsi="宋体" w:eastAsia="宋体" w:cs="宋体"/>
          <w:b w:val="0"/>
          <w:bCs/>
          <w:sz w:val="24"/>
          <w:szCs w:val="24"/>
          <w:highlight w:val="white"/>
          <w:lang w:val="en-US" w:eastAsia="zh-CN"/>
        </w:rPr>
        <w:t xml:space="preserve">字节</w:t>
      </w:r>
      <w:r>
        <w:rPr>
          <w:rFonts w:hint="eastAsia" w:ascii="宋体" w:hAnsi="宋体" w:eastAsia="宋体" w:cs="宋体"/>
          <w:b w:val="0"/>
          <w:bCs/>
          <w:sz w:val="24"/>
          <w:szCs w:val="24"/>
          <w:highlight w:val="white"/>
        </w:rPr>
        <w:t xml:space="preserve">的短信内容能够在手机上一条显示；</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6、</w:t>
      </w:r>
      <w:r>
        <w:rPr>
          <w:rFonts w:hint="eastAsia" w:ascii="宋体" w:hAnsi="宋体" w:eastAsia="宋体" w:cs="宋体"/>
          <w:b w:val="0"/>
          <w:bCs/>
          <w:sz w:val="24"/>
          <w:szCs w:val="24"/>
          <w:highlight w:val="white"/>
        </w:rPr>
        <w:t xml:space="preserve">短信状态：平台能够查询已发送的短信内容、号码、发送状态等，并能够支持批量导出失败号码进行批量重发；</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7、</w:t>
      </w:r>
      <w:r>
        <w:rPr>
          <w:rFonts w:hint="eastAsia" w:ascii="宋体" w:hAnsi="宋体" w:eastAsia="宋体" w:cs="宋体"/>
          <w:b w:val="0"/>
          <w:bCs/>
          <w:sz w:val="24"/>
          <w:szCs w:val="24"/>
          <w:highlight w:val="white"/>
        </w:rPr>
        <w:t xml:space="preserve">数据统计分析：平台支持根据按月、年方式进行数据统计分析短信的发送成功率、失败率；</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8、针对发送对象（联系方式），支持批量导入、单条输入等方式，同时需对接通联平台，可以按照组织机构和人员属性进行组合筛选，发送短信；针对发送时间，支持定时、即时发送等方式；针对发送内容，支持手工录入、复制粘贴等方式。</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9、</w:t>
      </w:r>
      <w:r>
        <w:rPr>
          <w:rFonts w:hint="eastAsia" w:ascii="宋体" w:hAnsi="宋体" w:eastAsia="宋体" w:cs="宋体"/>
          <w:b w:val="0"/>
          <w:bCs/>
          <w:sz w:val="24"/>
          <w:szCs w:val="24"/>
          <w:highlight w:val="white"/>
        </w:rPr>
        <w:t xml:space="preserve">供应商</w:t>
      </w:r>
      <w:r>
        <w:rPr>
          <w:rFonts w:hint="eastAsia" w:ascii="宋体" w:hAnsi="宋体" w:eastAsia="宋体" w:cs="宋体"/>
          <w:b w:val="0"/>
          <w:bCs/>
          <w:sz w:val="24"/>
          <w:szCs w:val="24"/>
          <w:highlight w:val="white"/>
          <w:lang w:val="en-US" w:eastAsia="zh-CN"/>
        </w:rPr>
        <w:t xml:space="preserve">须</w:t>
      </w:r>
      <w:r>
        <w:rPr>
          <w:rFonts w:hint="eastAsia" w:ascii="宋体" w:hAnsi="宋体" w:eastAsia="宋体" w:cs="宋体"/>
          <w:b w:val="0"/>
          <w:bCs/>
          <w:sz w:val="24"/>
          <w:szCs w:val="24"/>
          <w:highlight w:val="white"/>
        </w:rPr>
        <w:t xml:space="preserve">按照不低于双方约定的服务水平提供服务。一旦采购人书面通知中标方其提供的服务低于双方约定的服务水平，供应商应在</w:t>
      </w:r>
      <w:r>
        <w:rPr>
          <w:rFonts w:hint="eastAsia" w:ascii="宋体" w:hAnsi="宋体" w:eastAsia="宋体" w:cs="宋体"/>
          <w:b w:val="0"/>
          <w:bCs/>
          <w:sz w:val="24"/>
          <w:szCs w:val="24"/>
          <w:highlight w:val="white"/>
          <w:lang w:val="en-US" w:eastAsia="zh-CN"/>
        </w:rPr>
        <w:t xml:space="preserve">4</w:t>
      </w:r>
      <w:r>
        <w:rPr>
          <w:rFonts w:hint="eastAsia" w:ascii="宋体" w:hAnsi="宋体" w:eastAsia="宋体" w:cs="宋体"/>
          <w:b w:val="0"/>
          <w:bCs/>
          <w:sz w:val="24"/>
          <w:szCs w:val="24"/>
          <w:highlight w:val="white"/>
        </w:rPr>
        <w:t xml:space="preserve">8小时内纠正。</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10、</w:t>
      </w:r>
      <w:r>
        <w:rPr>
          <w:rFonts w:hint="eastAsia" w:ascii="宋体" w:hAnsi="宋体" w:eastAsia="宋体" w:cs="宋体"/>
          <w:b w:val="0"/>
          <w:bCs/>
          <w:sz w:val="24"/>
          <w:szCs w:val="24"/>
          <w:highlight w:val="white"/>
        </w:rPr>
        <w:t xml:space="preserve">供应商</w:t>
      </w:r>
      <w:r>
        <w:rPr>
          <w:rFonts w:hint="eastAsia" w:ascii="宋体" w:hAnsi="宋体" w:eastAsia="宋体" w:cs="宋体"/>
          <w:b w:val="0"/>
          <w:bCs/>
          <w:sz w:val="24"/>
          <w:szCs w:val="24"/>
          <w:highlight w:val="white"/>
          <w:lang w:val="en-US" w:eastAsia="zh-CN"/>
        </w:rPr>
        <w:t xml:space="preserve">须</w:t>
      </w:r>
      <w:r>
        <w:rPr>
          <w:rFonts w:hint="eastAsia" w:ascii="宋体" w:hAnsi="宋体" w:eastAsia="宋体" w:cs="宋体"/>
          <w:b w:val="0"/>
          <w:bCs/>
          <w:sz w:val="24"/>
          <w:szCs w:val="24"/>
          <w:highlight w:val="white"/>
        </w:rPr>
        <w:t xml:space="preserve">按照双方约定提供技术支持。</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11、</w:t>
      </w:r>
      <w:r>
        <w:rPr>
          <w:rFonts w:hint="eastAsia" w:ascii="宋体" w:hAnsi="宋体" w:eastAsia="宋体" w:cs="宋体"/>
          <w:b w:val="0"/>
          <w:bCs/>
          <w:sz w:val="24"/>
          <w:szCs w:val="24"/>
          <w:highlight w:val="white"/>
        </w:rPr>
        <w:t xml:space="preserve">供应商应向采购人提供咨询和投诉服务，供应商应在</w:t>
      </w:r>
      <w:r>
        <w:rPr>
          <w:rFonts w:hint="eastAsia" w:ascii="宋体" w:hAnsi="宋体" w:eastAsia="宋体" w:cs="宋体"/>
          <w:b w:val="0"/>
          <w:bCs/>
          <w:sz w:val="24"/>
          <w:szCs w:val="24"/>
          <w:highlight w:val="white"/>
          <w:lang w:val="en-US" w:eastAsia="zh-CN"/>
        </w:rPr>
        <w:t xml:space="preserve">2</w:t>
      </w:r>
      <w:r>
        <w:rPr>
          <w:rFonts w:hint="eastAsia" w:ascii="宋体" w:hAnsi="宋体" w:eastAsia="宋体" w:cs="宋体"/>
          <w:b w:val="0"/>
          <w:bCs/>
          <w:sz w:val="24"/>
          <w:szCs w:val="24"/>
          <w:highlight w:val="white"/>
        </w:rPr>
        <w:t xml:space="preserve">小时内响应采购人咨 询，</w:t>
      </w:r>
      <w:r>
        <w:rPr>
          <w:rFonts w:hint="eastAsia" w:ascii="宋体" w:hAnsi="宋体" w:eastAsia="宋体" w:cs="宋体"/>
          <w:b w:val="0"/>
          <w:bCs/>
          <w:sz w:val="24"/>
          <w:szCs w:val="24"/>
          <w:highlight w:val="white"/>
          <w:lang w:val="en-US" w:eastAsia="zh-CN"/>
        </w:rPr>
        <w:t xml:space="preserve">24</w:t>
      </w:r>
      <w:r>
        <w:rPr>
          <w:rFonts w:hint="eastAsia" w:ascii="宋体" w:hAnsi="宋体" w:eastAsia="宋体" w:cs="宋体"/>
          <w:b w:val="0"/>
          <w:bCs/>
          <w:sz w:val="24"/>
          <w:szCs w:val="24"/>
          <w:highlight w:val="white"/>
        </w:rPr>
        <w:t xml:space="preserve">小时内处理采购人的投诉。</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12、</w:t>
      </w:r>
      <w:r>
        <w:rPr>
          <w:rFonts w:hint="eastAsia" w:ascii="宋体" w:hAnsi="宋体" w:eastAsia="宋体" w:cs="宋体"/>
          <w:b w:val="0"/>
          <w:bCs/>
          <w:sz w:val="24"/>
          <w:szCs w:val="24"/>
          <w:highlight w:val="white"/>
        </w:rPr>
        <w:t xml:space="preserve">供应商应根据双方的约定提供安全服务。</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13、</w:t>
      </w:r>
      <w:r>
        <w:rPr>
          <w:rFonts w:hint="eastAsia" w:ascii="宋体" w:hAnsi="宋体" w:eastAsia="宋体" w:cs="宋体"/>
          <w:b w:val="0"/>
          <w:bCs/>
          <w:sz w:val="24"/>
          <w:szCs w:val="24"/>
          <w:highlight w:val="white"/>
        </w:rPr>
        <w:t xml:space="preserve">供应商负责短信息服务中心的系统维护，确保短信息平台的正常运营。</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14、</w:t>
      </w:r>
      <w:r>
        <w:rPr>
          <w:rFonts w:hint="eastAsia" w:ascii="宋体" w:hAnsi="宋体" w:eastAsia="宋体" w:cs="宋体"/>
          <w:b w:val="0"/>
          <w:bCs/>
          <w:sz w:val="24"/>
          <w:szCs w:val="24"/>
          <w:highlight w:val="white"/>
        </w:rPr>
        <w:t xml:space="preserve">供应商有义务保障信息传输快速稳定、畅通，因供应商原因造成发送问题，供应商应及时补发或采取补救措施。若有可能影响采购人使用短信业务，供应商及时通知 采购人，并采取有效措施最大化降低采购人的损失，采购人将根据实际产生的后果由</w:t>
      </w:r>
      <w:r>
        <w:rPr>
          <w:rFonts w:hint="eastAsia" w:ascii="宋体" w:hAnsi="宋体" w:eastAsia="宋体" w:cs="宋体"/>
          <w:b w:val="0"/>
          <w:bCs/>
          <w:sz w:val="24"/>
          <w:szCs w:val="24"/>
          <w:highlight w:val="white"/>
          <w:lang w:val="en-US" w:eastAsia="zh-CN"/>
        </w:rPr>
        <w:t xml:space="preserve">供应商</w:t>
      </w:r>
      <w:r>
        <w:rPr>
          <w:rFonts w:hint="eastAsia" w:ascii="宋体" w:hAnsi="宋体" w:eastAsia="宋体" w:cs="宋体"/>
          <w:b w:val="0"/>
          <w:bCs/>
          <w:sz w:val="24"/>
          <w:szCs w:val="24"/>
          <w:highlight w:val="white"/>
        </w:rPr>
        <w:t xml:space="preserve">承担由此造成的服务质量责任。</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lang w:val="en-US" w:eastAsia="zh-CN"/>
        </w:rPr>
        <w:t xml:space="preserve">15、</w:t>
      </w:r>
      <w:r>
        <w:rPr>
          <w:rFonts w:hint="eastAsia" w:ascii="宋体" w:hAnsi="宋体" w:eastAsia="宋体" w:cs="宋体"/>
          <w:b w:val="0"/>
          <w:bCs/>
          <w:sz w:val="24"/>
          <w:szCs w:val="24"/>
          <w:highlight w:val="white"/>
        </w:rPr>
        <w:t xml:space="preserve">供应商应保证采购人短信发送内容的准确性，不得随意更改采购人发送的短信内容。因供应商原因造成采购人短信内容发送错误的，采购人有权向供应商追究违约责任。</w:t>
      </w:r>
      <w:r/>
    </w:p>
    <w:p>
      <w:pPr>
        <w:ind w:firstLine="482"/>
        <w:spacing w:line="48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、技术要求</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短消息系统应满足以下技术要求：</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1、在应用上，采用多层体系结构以及 B/S 方式，采用 SOA 架构以及 UML、Ajax、 Flex、XML、多维分析等技术。</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2、采用工作流技术，提供灵活的流程定义、可视化的流程监控功能。</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3、功能灵活、技术先进、支持二次开发。提供灵活的数据库结构设置、分类设置， 支持内部多级、多层次管理。</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4、界面简洁规范，美观大方，层次清晰，操作方便；具备人性化、简单的人机交互方式，减少客户误操作率。</w:t>
      </w:r>
      <w:r/>
    </w:p>
    <w:p>
      <w:pPr>
        <w:pStyle w:val="740"/>
        <w:ind w:firstLine="480"/>
        <w:spacing w:line="500" w:lineRule="exact"/>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5、实现高级别的安全保障系统。向应用系统提供全面统一的访问控制和授权管理 服务，使用角色--权限--用户三层权限分配架构，充分保证数据操作和系统功能操作权 限的安全性，系统建立完善的备份和数据恢复功能。</w:t>
      </w:r>
      <w:r/>
    </w:p>
    <w:p>
      <w:pPr>
        <w:jc w:val="both"/>
        <w:spacing w:line="500" w:lineRule="exact"/>
        <w:rPr>
          <w:rFonts w:hint="eastAsia" w:ascii="宋体" w:hAnsi="宋体" w:eastAsia="宋体" w:cs="宋体"/>
          <w:sz w:val="44"/>
          <w:szCs w:val="44"/>
          <w:highlight w:val="none"/>
          <w:lang w:val="en-US" w:eastAsia="zh-CN"/>
        </w:rPr>
      </w:pPr>
      <w:r/>
      <w:bookmarkStart w:id="168" w:name="_Toc16938559"/>
      <w:r/>
      <w:bookmarkStart w:id="169" w:name="_Toc513029243"/>
      <w:r/>
      <w:bookmarkStart w:id="170" w:name="_Toc20823315"/>
      <w:r/>
      <w:r/>
    </w:p>
    <w:p>
      <w:pPr>
        <w:ind w:firstLine="480"/>
        <w:jc w:val="center"/>
        <w:spacing w:line="500" w:lineRule="exact"/>
        <w:rPr>
          <w:rFonts w:hint="eastAsia" w:ascii="宋体" w:hAnsi="宋体" w:eastAsia="宋体" w:cs="宋体"/>
          <w:sz w:val="44"/>
          <w:szCs w:val="44"/>
          <w:highlight w:val="none"/>
          <w:lang w:val="en-US" w:eastAsia="zh-CN"/>
        </w:rPr>
      </w:pPr>
      <w:r>
        <w:rPr>
          <w:rFonts w:hint="eastAsia" w:ascii="宋体" w:hAnsi="宋体" w:eastAsia="宋体" w:cs="宋体"/>
          <w:sz w:val="44"/>
          <w:szCs w:val="44"/>
          <w:highlight w:val="none"/>
          <w:lang w:val="en-US" w:eastAsia="zh-CN"/>
        </w:rPr>
      </w:r>
      <w:r/>
    </w:p>
    <w:p>
      <w:pPr>
        <w:ind w:firstLine="480"/>
        <w:jc w:val="center"/>
        <w:spacing w:line="500" w:lineRule="exact"/>
        <w:rPr>
          <w:rFonts w:hint="eastAsia" w:ascii="宋体" w:hAnsi="宋体" w:eastAsia="宋体" w:cs="宋体"/>
          <w:sz w:val="44"/>
          <w:szCs w:val="44"/>
          <w:highlight w:val="none"/>
          <w:lang w:val="en-US" w:eastAsia="zh-CN"/>
        </w:rPr>
      </w:pPr>
      <w:r>
        <w:rPr>
          <w:rFonts w:hint="eastAsia" w:ascii="宋体" w:hAnsi="宋体" w:eastAsia="宋体" w:cs="宋体"/>
          <w:sz w:val="44"/>
          <w:szCs w:val="44"/>
          <w:highlight w:val="none"/>
          <w:lang w:val="en-US" w:eastAsia="zh-CN"/>
        </w:rPr>
      </w:r>
      <w:r/>
    </w:p>
    <w:p>
      <w:pPr>
        <w:ind w:firstLine="480"/>
        <w:jc w:val="center"/>
        <w:spacing w:line="500" w:lineRule="exact"/>
        <w:rPr>
          <w:rFonts w:hint="eastAsia" w:ascii="宋体" w:hAnsi="宋体" w:eastAsia="宋体" w:cs="宋体"/>
          <w:sz w:val="44"/>
          <w:szCs w:val="44"/>
          <w:highlight w:val="none"/>
          <w:lang w:val="en-US" w:eastAsia="zh-CN"/>
        </w:rPr>
      </w:pPr>
      <w:r>
        <w:rPr>
          <w:rFonts w:hint="eastAsia" w:ascii="宋体" w:hAnsi="宋体" w:eastAsia="宋体" w:cs="宋体"/>
          <w:sz w:val="44"/>
          <w:szCs w:val="44"/>
          <w:lang w:val="en-US" w:eastAsia="zh-CN"/>
        </w:rPr>
        <w:t xml:space="preserve">第四章  合同文本（草案）</w:t>
      </w:r>
      <w:r/>
    </w:p>
    <w:p>
      <w:pPr>
        <w:spacing w:line="500" w:lineRule="exact"/>
        <w:rPr>
          <w:rFonts w:hint="eastAsia" w:ascii="宋体" w:hAnsi="宋体" w:eastAsia="宋体" w:cs="宋体"/>
          <w:sz w:val="24"/>
          <w:lang w:val="zh-CN"/>
        </w:rPr>
      </w:pPr>
      <w:r>
        <w:rPr>
          <w:rFonts w:hint="eastAsia" w:ascii="宋体" w:hAnsi="宋体" w:eastAsia="宋体" w:cs="宋体"/>
          <w:sz w:val="24"/>
          <w:lang w:val="zh-CN"/>
        </w:rPr>
      </w:r>
      <w:r/>
    </w:p>
    <w:p>
      <w:pPr>
        <w:ind w:left="3634"/>
        <w:spacing w:before="91" w:line="222" w:lineRule="auto"/>
        <w:rPr>
          <w:rFonts w:hint="eastAsia" w:ascii="宋体" w:hAnsi="宋体" w:eastAsia="宋体" w:cs="宋体"/>
          <w:sz w:val="24"/>
          <w:szCs w:val="24"/>
        </w:rPr>
      </w:pPr>
      <w:r>
        <w:rPr>
          <w:rFonts w:hint="eastAsia" w:ascii="宋体" w:hAnsi="宋体" w:eastAsia="宋体" w:cs="宋体"/>
          <w:b/>
          <w:bCs/>
          <w:spacing w:val="16"/>
          <w:sz w:val="24"/>
          <w:szCs w:val="24"/>
        </w:rPr>
        <w:t xml:space="preserve">第一部分合同书</w:t>
      </w:r>
      <w:r/>
    </w:p>
    <w:p>
      <w:pPr>
        <w:spacing w:line="271" w:lineRule="auto"/>
        <w:rPr>
          <w:rFonts w:hint="eastAsia" w:ascii="宋体" w:hAnsi="宋体" w:eastAsia="宋体" w:cs="宋体"/>
          <w:sz w:val="24"/>
          <w:szCs w:val="24"/>
        </w:rPr>
      </w:pPr>
      <w:r>
        <w:rPr>
          <w:rFonts w:hint="eastAsia" w:ascii="宋体" w:hAnsi="宋体" w:eastAsia="宋体" w:cs="宋体"/>
          <w:sz w:val="24"/>
          <w:szCs w:val="24"/>
        </w:rPr>
      </w:r>
      <w:r/>
    </w:p>
    <w:p>
      <w:pPr>
        <w:pStyle w:val="1014"/>
        <w:ind w:left="2479" w:hanging="1920"/>
        <w:keepLines w:val="0"/>
        <w:keepNext w:val="0"/>
        <w:pageBreakBefore w:val="0"/>
        <w:spacing w:line="510" w:lineRule="exact"/>
        <w:widowControl w:val="off"/>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lang w:val="en-US" w:eastAsia="zh-CN"/>
        </w:rPr>
        <w:t xml:space="preserve">采购单位(全称):</w:t>
      </w:r>
      <w:r>
        <w:rPr>
          <w:rFonts w:hint="eastAsia" w:ascii="宋体" w:hAnsi="宋体" w:eastAsia="宋体" w:cs="宋体"/>
          <w:sz w:val="24"/>
          <w:szCs w:val="24"/>
          <w:u w:val="single"/>
          <w:lang w:val="en-US" w:eastAsia="zh-CN"/>
        </w:rPr>
        <w:t xml:space="preserve">  （简称甲方）</w:t>
      </w:r>
      <w:r/>
    </w:p>
    <w:p>
      <w:pPr>
        <w:pStyle w:val="1014"/>
        <w:ind w:firstLine="480"/>
        <w:keepLines w:val="0"/>
        <w:keepNext w:val="0"/>
        <w:pageBreakBefore w:val="0"/>
        <w:spacing w:line="510" w:lineRule="exact"/>
        <w:widowControl w:val="off"/>
        <w:rPr>
          <w:rFonts w:hint="eastAsia" w:ascii="宋体" w:hAnsi="宋体" w:eastAsia="宋体" w:cs="宋体"/>
          <w:sz w:val="24"/>
          <w:szCs w:val="24"/>
          <w:u w:val="single"/>
          <w:lang w:val="en-US" w:eastAsia="zh-CN"/>
        </w:rPr>
        <w:outlineLvl w:val="9"/>
      </w:pPr>
      <w:r>
        <w:rPr>
          <w:rFonts w:hint="eastAsia" w:ascii="宋体" w:hAnsi="宋体" w:eastAsia="宋体" w:cs="宋体"/>
          <w:sz w:val="24"/>
          <w:szCs w:val="24"/>
          <w:lang w:val="en-US" w:eastAsia="zh-CN"/>
        </w:rPr>
        <w:t xml:space="preserve">成交供应商(全称):</w:t>
      </w:r>
      <w:r>
        <w:rPr>
          <w:rFonts w:hint="eastAsia" w:ascii="宋体" w:hAnsi="宋体" w:eastAsia="宋体" w:cs="宋体"/>
          <w:sz w:val="24"/>
          <w:szCs w:val="24"/>
          <w:u w:val="single"/>
          <w:lang w:val="en-US" w:eastAsia="zh-CN"/>
        </w:rPr>
        <w:t xml:space="preserve">  (简称乙方)</w:t>
      </w:r>
      <w:r/>
    </w:p>
    <w:p>
      <w:pPr>
        <w:pStyle w:val="1014"/>
        <w:ind w:firstLine="480"/>
        <w:keepLines w:val="0"/>
        <w:keepNext w:val="0"/>
        <w:pageBreakBefore w:val="0"/>
        <w:spacing w:line="51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根据《中华人民共和国民法典》、《中华人民共和国政府采购法》等相关法律法规及本项目采购文件的规定，遵循平等、自愿、公平和诚实信用的原则，经</w:t>
      </w:r>
      <w:r>
        <w:rPr>
          <w:rFonts w:hint="eastAsia" w:ascii="宋体" w:hAnsi="宋体" w:eastAsia="宋体" w:cs="宋体"/>
          <w:sz w:val="24"/>
          <w:szCs w:val="24"/>
          <w:u w:val="single"/>
          <w:lang w:val="en-US" w:eastAsia="zh-CN"/>
        </w:rPr>
        <w:t xml:space="preserve">     (以下简称：甲方)</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(以下简称：乙方)协商一致，约定以下合同条款，以兹共同遵守、全面履行。</w:t>
      </w:r>
      <w:r/>
    </w:p>
    <w:p>
      <w:pPr>
        <w:ind w:left="523"/>
        <w:keepLines w:val="0"/>
        <w:keepNext w:val="0"/>
        <w:pageBreakBefore w:val="0"/>
        <w:spacing w:line="510" w:lineRule="exact"/>
        <w:rPr>
          <w:rFonts w:hint="eastAsia" w:ascii="宋体" w:hAnsi="宋体" w:eastAsia="宋体" w:cs="宋体"/>
          <w:sz w:val="24"/>
          <w:szCs w:val="24"/>
        </w:rPr>
        <w:outlineLvl w:val="0"/>
      </w:pPr>
      <w:r>
        <w:rPr>
          <w:rFonts w:hint="eastAsia" w:ascii="宋体" w:hAnsi="宋体" w:eastAsia="宋体" w:cs="宋体"/>
          <w:b/>
          <w:bCs/>
          <w:spacing w:val="-7"/>
          <w:sz w:val="24"/>
          <w:szCs w:val="24"/>
        </w:rPr>
        <w:t xml:space="preserve">1.1合同组成部分</w:t>
      </w:r>
      <w:r/>
    </w:p>
    <w:p>
      <w:pPr>
        <w:ind w:firstLine="519"/>
        <w:jc w:val="both"/>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pacing w:val="-1"/>
          <w:sz w:val="24"/>
          <w:szCs w:val="24"/>
        </w:rPr>
        <w:t xml:space="preserve">所有经双方签署确认的文件(包括会议纪要、补充</w:t>
      </w:r>
      <w:r>
        <w:rPr>
          <w:rFonts w:hint="eastAsia" w:ascii="宋体" w:hAnsi="宋体" w:eastAsia="宋体" w:cs="宋体"/>
          <w:spacing w:val="-2"/>
          <w:sz w:val="24"/>
          <w:szCs w:val="24"/>
        </w:rPr>
        <w:t xml:space="preserve">协议、往来信函)、</w:t>
      </w:r>
      <w:r>
        <w:rPr>
          <w:rFonts w:hint="eastAsia" w:ascii="宋体" w:hAnsi="宋体" w:eastAsia="宋体" w:cs="宋体"/>
          <w:spacing w:val="-4"/>
          <w:sz w:val="24"/>
          <w:szCs w:val="24"/>
        </w:rPr>
        <w:t xml:space="preserve">采购文件、要约文件和响应承诺文件、合同附件及成交通知</w:t>
      </w:r>
      <w:r>
        <w:rPr>
          <w:rFonts w:hint="eastAsia" w:ascii="宋体" w:hAnsi="宋体" w:eastAsia="宋体" w:cs="宋体"/>
          <w:spacing w:val="-5"/>
          <w:sz w:val="24"/>
          <w:szCs w:val="24"/>
        </w:rPr>
        <w:t xml:space="preserve">书均为本合同不可分割的有效组成部分，与本合同具有同等的法律效力和履约义务，其</w:t>
      </w:r>
      <w:r/>
    </w:p>
    <w:p>
      <w:pPr>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pacing w:val="-3"/>
          <w:sz w:val="24"/>
          <w:szCs w:val="24"/>
        </w:rPr>
        <w:t xml:space="preserve">缔约生效日期为有效签署或盖章确认之日期。包括但不限于以下内容：</w:t>
      </w:r>
      <w:r/>
    </w:p>
    <w:p>
      <w:pPr>
        <w:ind w:left="519"/>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pacing w:val="-3"/>
          <w:sz w:val="24"/>
          <w:szCs w:val="24"/>
        </w:rPr>
        <w:t xml:space="preserve">1.1.1双方在合同执行过程中达成的书面补充和修</w:t>
      </w:r>
      <w:r>
        <w:rPr>
          <w:rFonts w:hint="eastAsia" w:ascii="宋体" w:hAnsi="宋体" w:eastAsia="宋体" w:cs="宋体"/>
          <w:spacing w:val="-4"/>
          <w:sz w:val="24"/>
          <w:szCs w:val="24"/>
        </w:rPr>
        <w:t xml:space="preserve">正文件；</w:t>
      </w:r>
      <w:r/>
    </w:p>
    <w:p>
      <w:pPr>
        <w:ind w:left="519"/>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pacing w:val="-7"/>
          <w:sz w:val="24"/>
          <w:szCs w:val="24"/>
        </w:rPr>
        <w:t xml:space="preserve">1.1.2本合同；</w:t>
      </w:r>
      <w:r/>
    </w:p>
    <w:p>
      <w:pPr>
        <w:ind w:left="519"/>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pacing w:val="-8"/>
          <w:sz w:val="24"/>
          <w:szCs w:val="24"/>
        </w:rPr>
        <w:t xml:space="preserve">1.1.3成交通知书；</w:t>
      </w:r>
      <w:r/>
    </w:p>
    <w:p>
      <w:pPr>
        <w:ind w:left="519"/>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pacing w:val="-6"/>
          <w:sz w:val="24"/>
          <w:szCs w:val="24"/>
        </w:rPr>
        <w:t xml:space="preserve">1.1.4</w:t>
      </w:r>
      <w:r>
        <w:rPr>
          <w:rFonts w:hint="eastAsia" w:ascii="宋体" w:hAnsi="宋体" w:eastAsia="宋体" w:cs="宋体"/>
          <w:spacing w:val="-6"/>
          <w:sz w:val="24"/>
          <w:szCs w:val="24"/>
          <w:lang w:eastAsia="zh-CN"/>
        </w:rPr>
        <w:t xml:space="preserve">采购文件</w:t>
      </w:r>
      <w:r/>
    </w:p>
    <w:p>
      <w:pPr>
        <w:ind w:left="519"/>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pacing w:val="-6"/>
          <w:sz w:val="24"/>
          <w:szCs w:val="24"/>
        </w:rPr>
        <w:t xml:space="preserve">1.1.5</w:t>
      </w:r>
      <w:r>
        <w:rPr>
          <w:rFonts w:hint="eastAsia" w:ascii="宋体" w:hAnsi="宋体" w:eastAsia="宋体" w:cs="宋体"/>
          <w:spacing w:val="-6"/>
          <w:sz w:val="24"/>
          <w:szCs w:val="24"/>
          <w:lang w:eastAsia="zh-CN"/>
        </w:rPr>
        <w:t xml:space="preserve">响应文件</w:t>
      </w:r>
      <w:r>
        <w:rPr>
          <w:rFonts w:hint="eastAsia" w:ascii="宋体" w:hAnsi="宋体" w:eastAsia="宋体" w:cs="宋体"/>
          <w:spacing w:val="-6"/>
          <w:sz w:val="24"/>
          <w:szCs w:val="24"/>
        </w:rPr>
        <w:t xml:space="preserve">及其附件；</w:t>
      </w:r>
      <w:r/>
    </w:p>
    <w:p>
      <w:pPr>
        <w:ind w:left="519"/>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pacing w:val="-4"/>
          <w:sz w:val="24"/>
          <w:szCs w:val="24"/>
        </w:rPr>
        <w:t xml:space="preserve">1.1.6标准、规范及有关技术文件。</w:t>
      </w:r>
      <w:r/>
    </w:p>
    <w:p>
      <w:pPr>
        <w:ind w:firstLine="519"/>
        <w:keepLines w:val="0"/>
        <w:keepNext w:val="0"/>
        <w:pageBreakBefore w:val="0"/>
        <w:spacing w:line="510" w:lineRule="exact"/>
        <w:rPr>
          <w:rFonts w:hint="eastAsia" w:ascii="宋体" w:hAnsi="宋体" w:eastAsia="宋体" w:cs="宋体"/>
          <w:spacing w:val="-9"/>
          <w:sz w:val="24"/>
          <w:szCs w:val="24"/>
        </w:rPr>
      </w:pPr>
      <w:r>
        <w:rPr>
          <w:rFonts w:hint="eastAsia" w:ascii="宋体" w:hAnsi="宋体" w:eastAsia="宋体" w:cs="宋体"/>
          <w:spacing w:val="-9"/>
          <w:sz w:val="24"/>
          <w:szCs w:val="24"/>
        </w:rPr>
        <w:t xml:space="preserve">1.1.7但如乙方在投标时作为竞争条件而在</w:t>
      </w:r>
      <w:r>
        <w:rPr>
          <w:rFonts w:hint="eastAsia" w:ascii="宋体" w:hAnsi="宋体" w:eastAsia="宋体" w:cs="宋体"/>
          <w:spacing w:val="-9"/>
          <w:sz w:val="24"/>
          <w:szCs w:val="24"/>
          <w:lang w:eastAsia="zh-CN"/>
        </w:rPr>
        <w:t xml:space="preserve">响应文件</w:t>
      </w:r>
      <w:r>
        <w:rPr>
          <w:rFonts w:hint="eastAsia" w:ascii="宋体" w:hAnsi="宋体" w:eastAsia="宋体" w:cs="宋体"/>
          <w:spacing w:val="-9"/>
          <w:sz w:val="24"/>
          <w:szCs w:val="24"/>
        </w:rPr>
        <w:t xml:space="preserve">及其附件中作出</w:t>
      </w:r>
      <w:r>
        <w:rPr>
          <w:rFonts w:hint="eastAsia" w:ascii="宋体" w:hAnsi="宋体" w:eastAsia="宋体" w:cs="宋体"/>
          <w:spacing w:val="-15"/>
          <w:sz w:val="24"/>
          <w:szCs w:val="24"/>
        </w:rPr>
        <w:t xml:space="preserve">比</w:t>
      </w:r>
      <w:r>
        <w:rPr>
          <w:rFonts w:hint="eastAsia" w:ascii="宋体" w:hAnsi="宋体" w:eastAsia="宋体" w:cs="宋体"/>
          <w:spacing w:val="-15"/>
          <w:sz w:val="24"/>
          <w:szCs w:val="24"/>
          <w:lang w:eastAsia="zh-CN"/>
        </w:rPr>
        <w:t xml:space="preserve">采购文件</w:t>
      </w:r>
      <w:r>
        <w:rPr>
          <w:rFonts w:hint="eastAsia" w:ascii="宋体" w:hAnsi="宋体" w:eastAsia="宋体" w:cs="宋体"/>
          <w:spacing w:val="-15"/>
          <w:sz w:val="24"/>
          <w:szCs w:val="24"/>
        </w:rPr>
        <w:t xml:space="preserve">及答疑纪要和本合同更有利于甲方的响应</w:t>
      </w:r>
      <w:r>
        <w:rPr>
          <w:rFonts w:hint="eastAsia" w:ascii="宋体" w:hAnsi="宋体" w:eastAsia="宋体" w:cs="宋体"/>
          <w:spacing w:val="-16"/>
          <w:sz w:val="24"/>
          <w:szCs w:val="24"/>
        </w:rPr>
        <w:t xml:space="preserve">，则</w:t>
      </w:r>
      <w:r>
        <w:rPr>
          <w:rFonts w:hint="eastAsia" w:ascii="宋体" w:hAnsi="宋体" w:eastAsia="宋体" w:cs="宋体"/>
          <w:spacing w:val="-16"/>
          <w:sz w:val="24"/>
          <w:szCs w:val="24"/>
          <w:lang w:eastAsia="zh-CN"/>
        </w:rPr>
        <w:t xml:space="preserve">响应文件</w:t>
      </w:r>
      <w:r>
        <w:rPr>
          <w:rFonts w:hint="eastAsia" w:ascii="宋体" w:hAnsi="宋体" w:eastAsia="宋体" w:cs="宋体"/>
          <w:spacing w:val="-16"/>
          <w:sz w:val="24"/>
          <w:szCs w:val="24"/>
        </w:rPr>
        <w:t xml:space="preserve">及其附</w:t>
      </w:r>
      <w:r>
        <w:rPr>
          <w:rFonts w:hint="eastAsia" w:ascii="宋体" w:hAnsi="宋体" w:eastAsia="宋体" w:cs="宋体"/>
          <w:spacing w:val="-7"/>
          <w:sz w:val="24"/>
          <w:szCs w:val="24"/>
        </w:rPr>
        <w:t xml:space="preserve">件中更有利于甲方的相关条款内容的解释顺序优于</w:t>
      </w:r>
      <w:r>
        <w:rPr>
          <w:rFonts w:hint="eastAsia" w:ascii="宋体" w:hAnsi="宋体" w:eastAsia="宋体" w:cs="宋体"/>
          <w:spacing w:val="-7"/>
          <w:sz w:val="24"/>
          <w:szCs w:val="24"/>
          <w:lang w:eastAsia="zh-CN"/>
        </w:rPr>
        <w:t xml:space="preserve">采购文件</w:t>
      </w:r>
      <w:r>
        <w:rPr>
          <w:rFonts w:hint="eastAsia" w:ascii="宋体" w:hAnsi="宋体" w:eastAsia="宋体" w:cs="宋体"/>
          <w:spacing w:val="-7"/>
          <w:sz w:val="24"/>
          <w:szCs w:val="24"/>
        </w:rPr>
        <w:t xml:space="preserve">及答疑纪要</w:t>
      </w:r>
      <w:r>
        <w:rPr>
          <w:rFonts w:hint="eastAsia" w:ascii="宋体" w:hAnsi="宋体" w:eastAsia="宋体" w:cs="宋体"/>
          <w:spacing w:val="-12"/>
          <w:sz w:val="24"/>
          <w:szCs w:val="24"/>
        </w:rPr>
        <w:t xml:space="preserve">和</w:t>
      </w:r>
      <w:r>
        <w:rPr>
          <w:rFonts w:hint="eastAsia" w:ascii="宋体" w:hAnsi="宋体" w:eastAsia="宋体" w:cs="宋体"/>
          <w:spacing w:val="-9"/>
          <w:sz w:val="24"/>
          <w:szCs w:val="24"/>
        </w:rPr>
        <w:t xml:space="preserve">本合同，乙方须按这些响应承诺履行。</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注：上述所指合同文件应认为是互相补充和解释的，但是有模棱两可或互相矛盾之处，以其所列内容顺序为准。</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1.1.8未经甲方书面同意，乙方不得擅自向第三方转让本合同项下任何权利和义务。</w:t>
      </w:r>
      <w:r/>
    </w:p>
    <w:p>
      <w:pPr>
        <w:ind w:left="524"/>
        <w:keepLines w:val="0"/>
        <w:keepNext w:val="0"/>
        <w:pageBreakBefore w:val="0"/>
        <w:spacing w:line="510" w:lineRule="exact"/>
        <w:rPr>
          <w:rFonts w:hint="eastAsia" w:ascii="宋体" w:hAnsi="宋体" w:eastAsia="宋体" w:cs="宋体"/>
          <w:b w:val="0"/>
          <w:bCs w:val="0"/>
          <w:sz w:val="24"/>
          <w:szCs w:val="24"/>
        </w:rPr>
        <w:outlineLvl w:val="0"/>
      </w:pPr>
      <w:r>
        <w:rPr>
          <w:rFonts w:hint="eastAsia" w:ascii="宋体" w:hAnsi="宋体" w:eastAsia="宋体" w:cs="宋体"/>
          <w:b w:val="0"/>
          <w:bCs w:val="0"/>
          <w:spacing w:val="7"/>
          <w:sz w:val="24"/>
          <w:szCs w:val="24"/>
        </w:rPr>
        <w:t xml:space="preserve">1.2标的</w:t>
      </w:r>
      <w:r/>
    </w:p>
    <w:p>
      <w:pPr>
        <w:pStyle w:val="1014"/>
        <w:ind w:firstLine="480"/>
        <w:keepLines w:val="0"/>
        <w:keepNext w:val="0"/>
        <w:pageBreakBefore w:val="0"/>
        <w:spacing w:line="510" w:lineRule="exact"/>
        <w:rPr>
          <w:rStyle w:val="668"/>
          <w:rFonts w:hint="eastAsia" w:ascii="宋体" w:hAnsi="宋体" w:eastAsia="宋体" w:cs="宋体"/>
          <w:b w:val="0"/>
          <w:bCs w:val="0"/>
          <w:sz w:val="24"/>
          <w:szCs w:val="24"/>
          <w:highlight w:val="white"/>
          <w:lang w:val="en-US" w:eastAsia="zh-CN"/>
        </w:rPr>
      </w:pPr>
      <w:r>
        <w:rPr>
          <w:rStyle w:val="668"/>
          <w:rFonts w:hint="eastAsia" w:ascii="宋体" w:hAnsi="宋体" w:eastAsia="宋体" w:cs="宋体"/>
          <w:b w:val="0"/>
          <w:bCs w:val="0"/>
          <w:sz w:val="24"/>
          <w:szCs w:val="24"/>
          <w:highlight w:val="white"/>
          <w:lang w:val="en-US" w:eastAsia="zh-CN"/>
        </w:rPr>
        <w:t xml:space="preserve">1.2.1标的名称：宿迁市公安局交管12123互联网平台短信服务-移动</w:t>
      </w:r>
      <w:r/>
    </w:p>
    <w:p>
      <w:pPr>
        <w:pStyle w:val="740"/>
        <w:ind w:firstLine="480"/>
        <w:keepLines w:val="0"/>
        <w:keepNext w:val="0"/>
        <w:pageBreakBefore w:val="0"/>
        <w:spacing w:line="510" w:lineRule="exact"/>
        <w:rPr>
          <w:rFonts w:hint="eastAsia" w:ascii="宋体" w:hAnsi="宋体" w:eastAsia="宋体" w:cs="宋体"/>
          <w:b w:val="0"/>
          <w:bCs w:val="0"/>
          <w:sz w:val="24"/>
          <w:szCs w:val="24"/>
          <w:lang w:val="en-US" w:eastAsia="zh-CN"/>
        </w:rPr>
      </w:pPr>
      <w:r>
        <w:rPr>
          <w:rStyle w:val="668"/>
          <w:rFonts w:hint="eastAsia" w:ascii="宋体" w:hAnsi="宋体" w:eastAsia="宋体" w:cs="宋体"/>
          <w:b w:val="0"/>
          <w:bCs w:val="0"/>
          <w:sz w:val="24"/>
          <w:szCs w:val="24"/>
          <w:highlight w:val="white"/>
          <w:lang w:val="en-US" w:eastAsia="zh-CN"/>
        </w:rPr>
        <w:t xml:space="preserve">1.2.2标的内容：合同履行期内按甲方要求实现全网全国短信发送服务。</w:t>
      </w:r>
      <w:r/>
    </w:p>
    <w:p>
      <w:pPr>
        <w:ind w:left="524"/>
        <w:keepLines w:val="0"/>
        <w:keepNext w:val="0"/>
        <w:pageBreakBefore w:val="0"/>
        <w:spacing w:line="510" w:lineRule="exact"/>
        <w:rPr>
          <w:rFonts w:hint="eastAsia" w:ascii="宋体" w:hAnsi="宋体" w:eastAsia="宋体" w:cs="宋体"/>
          <w:sz w:val="24"/>
          <w:szCs w:val="24"/>
        </w:rPr>
        <w:outlineLvl w:val="0"/>
      </w:pPr>
      <w:r>
        <w:rPr>
          <w:rFonts w:hint="eastAsia" w:ascii="宋体" w:hAnsi="宋体" w:eastAsia="宋体" w:cs="宋体"/>
          <w:b/>
          <w:bCs/>
          <w:spacing w:val="12"/>
          <w:sz w:val="24"/>
          <w:szCs w:val="24"/>
        </w:rPr>
        <w:t xml:space="preserve">1.3价款</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本合同总价为：</w:t>
      </w:r>
      <w:r>
        <w:rPr>
          <w:rFonts w:hint="eastAsia" w:ascii="宋体" w:hAnsi="宋体" w:eastAsia="宋体" w:cs="宋体"/>
          <w:sz w:val="24"/>
          <w:szCs w:val="24"/>
          <w:u w:val="single"/>
          <w:lang w:val="en-US" w:eastAsia="zh-CN"/>
        </w:rPr>
        <w:t xml:space="preserve">                         </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服务内容：按采购人要求实现全网全国短信发送服务</w:t>
      </w:r>
      <w:r/>
    </w:p>
    <w:p>
      <w:pPr>
        <w:ind w:left="524"/>
        <w:keepLines w:val="0"/>
        <w:keepNext w:val="0"/>
        <w:pageBreakBefore w:val="0"/>
        <w:spacing w:line="510" w:lineRule="exact"/>
        <w:rPr>
          <w:rFonts w:hint="eastAsia" w:ascii="宋体" w:hAnsi="宋体" w:eastAsia="宋体" w:cs="宋体"/>
          <w:b/>
          <w:bCs/>
          <w:spacing w:val="12"/>
          <w:sz w:val="24"/>
          <w:szCs w:val="24"/>
        </w:rPr>
        <w:outlineLvl w:val="0"/>
      </w:pPr>
      <w:r>
        <w:rPr>
          <w:rFonts w:hint="eastAsia" w:ascii="宋体" w:hAnsi="宋体" w:eastAsia="宋体" w:cs="宋体"/>
          <w:b/>
          <w:bCs/>
          <w:spacing w:val="12"/>
          <w:sz w:val="24"/>
          <w:szCs w:val="24"/>
        </w:rPr>
        <w:t xml:space="preserve">1.4付款方式</w:t>
      </w:r>
      <w:r/>
    </w:p>
    <w:p>
      <w:pPr>
        <w:ind w:firstLine="472"/>
        <w:keepLines w:val="0"/>
        <w:keepNext w:val="0"/>
        <w:pageBreakBefore w:val="0"/>
        <w:spacing w:line="510" w:lineRule="exact"/>
        <w:rPr>
          <w:rStyle w:val="668"/>
          <w:rFonts w:hint="eastAsia" w:ascii="宋体" w:hAnsi="宋体" w:eastAsia="宋体" w:cs="宋体"/>
          <w:sz w:val="24"/>
          <w:szCs w:val="24"/>
          <w:highlight w:val="white"/>
          <w:lang w:val="en-US" w:eastAsia="zh-CN"/>
        </w:rPr>
      </w:pPr>
      <w:r>
        <w:rPr>
          <w:rFonts w:hint="eastAsia" w:ascii="宋体" w:hAnsi="宋体" w:eastAsia="宋体" w:cs="宋体"/>
          <w:sz w:val="24"/>
          <w:szCs w:val="24"/>
          <w:u w:val="none"/>
          <w:lang w:val="en-US" w:eastAsia="zh-CN"/>
        </w:rPr>
        <w:t xml:space="preserve">1.4.1付款方式：见采购需求</w:t>
      </w:r>
      <w:r>
        <w:rPr>
          <w:rStyle w:val="668"/>
          <w:rFonts w:hint="eastAsia" w:ascii="宋体" w:hAnsi="宋体" w:eastAsia="宋体" w:cs="宋体"/>
          <w:sz w:val="24"/>
          <w:szCs w:val="24"/>
          <w:highlight w:val="white"/>
          <w:lang w:val="en-US" w:eastAsia="zh-CN"/>
        </w:rPr>
        <w:t xml:space="preserve">。</w:t>
      </w:r>
      <w:r/>
    </w:p>
    <w:p>
      <w:pPr>
        <w:ind w:left="544"/>
        <w:keepLines w:val="0"/>
        <w:keepNext w:val="0"/>
        <w:pageBreakBefore w:val="0"/>
        <w:spacing w:line="510" w:lineRule="exact"/>
        <w:rPr>
          <w:rFonts w:hint="eastAsia" w:ascii="宋体" w:hAnsi="宋体" w:eastAsia="宋体" w:cs="宋体"/>
          <w:b/>
          <w:bCs/>
          <w:spacing w:val="-8"/>
          <w:sz w:val="24"/>
          <w:szCs w:val="24"/>
          <w:lang w:val="en-US" w:eastAsia="zh-CN"/>
        </w:rPr>
        <w:outlineLvl w:val="0"/>
      </w:pPr>
      <w:r>
        <w:rPr>
          <w:rFonts w:hint="eastAsia" w:ascii="宋体" w:hAnsi="宋体" w:eastAsia="宋体" w:cs="宋体"/>
          <w:b/>
          <w:bCs/>
          <w:spacing w:val="-8"/>
          <w:sz w:val="24"/>
          <w:szCs w:val="24"/>
          <w:lang w:val="zh-CN"/>
        </w:rPr>
        <w:t xml:space="preserve">1.5</w:t>
      </w:r>
      <w:r>
        <w:rPr>
          <w:rFonts w:hint="eastAsia" w:ascii="宋体" w:hAnsi="宋体" w:eastAsia="宋体" w:cs="宋体"/>
          <w:b/>
          <w:bCs/>
          <w:spacing w:val="-8"/>
          <w:sz w:val="24"/>
          <w:szCs w:val="24"/>
          <w:lang w:val="en-US" w:eastAsia="zh-CN"/>
        </w:rPr>
        <w:t xml:space="preserve">服务要求</w:t>
      </w:r>
      <w:r/>
    </w:p>
    <w:p>
      <w:pPr>
        <w:ind w:firstLine="480"/>
        <w:jc w:val="left"/>
        <w:spacing w:line="520" w:lineRule="exact"/>
        <w:rPr>
          <w:rFonts w:hint="eastAsia" w:ascii="宋体" w:hAnsi="宋体" w:eastAsia="宋体" w:cs="宋体"/>
          <w:b/>
          <w:bCs/>
          <w:spacing w:val="-8"/>
          <w:sz w:val="24"/>
          <w:szCs w:val="24"/>
          <w:lang w:val="zh-CN" w:eastAsia="zh-CN"/>
        </w:rPr>
      </w:pPr>
      <w:r>
        <w:rPr>
          <w:rFonts w:hint="eastAsia" w:ascii="宋体" w:hAnsi="宋体" w:eastAsia="宋体" w:cs="宋体"/>
          <w:sz w:val="24"/>
          <w:szCs w:val="24"/>
          <w:lang w:val="zh-CN"/>
        </w:rPr>
        <w:t xml:space="preserve">乙方应按招标文件规定和投标文件承诺向采购人提供服务。</w:t>
      </w:r>
      <w:r/>
    </w:p>
    <w:p>
      <w:pPr>
        <w:ind w:left="544"/>
        <w:keepLines w:val="0"/>
        <w:keepNext w:val="0"/>
        <w:pageBreakBefore w:val="0"/>
        <w:spacing w:line="510" w:lineRule="exact"/>
        <w:rPr>
          <w:rFonts w:hint="eastAsia" w:ascii="宋体" w:hAnsi="宋体" w:eastAsia="宋体" w:cs="宋体"/>
          <w:b/>
          <w:bCs/>
          <w:spacing w:val="-8"/>
          <w:sz w:val="24"/>
          <w:szCs w:val="24"/>
          <w:lang w:val="zh-CN"/>
        </w:rPr>
        <w:outlineLvl w:val="0"/>
      </w:pPr>
      <w:r/>
      <w:bookmarkStart w:id="171" w:name="_Toc4060"/>
      <w:r>
        <w:rPr>
          <w:rFonts w:hint="eastAsia" w:ascii="宋体" w:hAnsi="宋体" w:eastAsia="宋体" w:cs="宋体"/>
          <w:b/>
          <w:bCs/>
          <w:spacing w:val="-8"/>
          <w:sz w:val="24"/>
          <w:szCs w:val="24"/>
          <w:lang w:val="zh-CN"/>
        </w:rPr>
        <w:t xml:space="preserve">1.6履行期限、地点、质量要求和方式</w:t>
      </w:r>
      <w:bookmarkEnd w:id="171"/>
      <w:r/>
      <w:r/>
    </w:p>
    <w:p>
      <w:pPr>
        <w:pStyle w:val="1014"/>
        <w:ind w:firstLine="480"/>
        <w:keepLines w:val="0"/>
        <w:keepNext w:val="0"/>
        <w:pageBreakBefore w:val="0"/>
        <w:spacing w:line="510" w:lineRule="exact"/>
        <w:rPr>
          <w:rFonts w:hint="eastAsia" w:ascii="宋体" w:hAnsi="宋体" w:eastAsia="宋体" w:cs="宋体"/>
          <w:sz w:val="24"/>
          <w:szCs w:val="24"/>
          <w:u w:val="none"/>
          <w:lang w:val="zh-CN" w:eastAsia="zh-CN"/>
        </w:rPr>
      </w:pPr>
      <w:r>
        <w:rPr>
          <w:rFonts w:hint="eastAsia" w:ascii="宋体" w:hAnsi="宋体" w:eastAsia="宋体" w:cs="宋体"/>
          <w:sz w:val="24"/>
          <w:szCs w:val="24"/>
          <w:u w:val="none"/>
          <w:lang w:val="zh-CN" w:eastAsia="zh-CN"/>
        </w:rPr>
        <w:t xml:space="preserve">1.6.1履行期限：</w:t>
      </w:r>
      <w:r>
        <w:rPr>
          <w:rFonts w:hint="eastAsia" w:ascii="宋体" w:hAnsi="宋体" w:eastAsia="宋体" w:cs="宋体"/>
          <w:sz w:val="24"/>
          <w:szCs w:val="24"/>
          <w:u w:val="none"/>
          <w:lang w:val="en-US" w:eastAsia="zh-CN"/>
        </w:rPr>
        <w:t xml:space="preserve">2年</w:t>
      </w:r>
      <w:r/>
    </w:p>
    <w:p>
      <w:pPr>
        <w:pStyle w:val="1014"/>
        <w:ind w:firstLine="480"/>
        <w:keepLines w:val="0"/>
        <w:keepNext w:val="0"/>
        <w:pageBreakBefore w:val="0"/>
        <w:spacing w:line="510" w:lineRule="exact"/>
        <w:rPr>
          <w:rFonts w:hint="eastAsia" w:ascii="宋体" w:hAnsi="宋体" w:eastAsia="宋体" w:cs="宋体"/>
          <w:sz w:val="24"/>
          <w:szCs w:val="24"/>
          <w:u w:val="none"/>
          <w:lang w:val="zh-CN" w:eastAsia="zh-CN"/>
        </w:rPr>
      </w:pPr>
      <w:r>
        <w:rPr>
          <w:rFonts w:hint="eastAsia" w:ascii="宋体" w:hAnsi="宋体" w:eastAsia="宋体" w:cs="宋体"/>
          <w:sz w:val="24"/>
          <w:szCs w:val="24"/>
          <w:u w:val="none"/>
          <w:lang w:val="zh-CN" w:eastAsia="zh-CN"/>
        </w:rPr>
        <w:t xml:space="preserve">1.6.2履行地点：具体地点由采购人指定</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zh-CN" w:eastAsia="zh-CN"/>
        </w:rPr>
        <w:t xml:space="preserve">1.6.3</w:t>
      </w:r>
      <w:r>
        <w:rPr>
          <w:rFonts w:hint="eastAsia" w:ascii="宋体" w:hAnsi="宋体" w:eastAsia="宋体" w:cs="宋体"/>
          <w:sz w:val="24"/>
          <w:szCs w:val="24"/>
          <w:u w:val="none"/>
          <w:lang w:val="en-US" w:eastAsia="zh-CN"/>
        </w:rPr>
        <w:t xml:space="preserve">服务</w:t>
      </w:r>
      <w:r>
        <w:rPr>
          <w:rFonts w:hint="eastAsia" w:ascii="宋体" w:hAnsi="宋体" w:eastAsia="宋体" w:cs="宋体"/>
          <w:sz w:val="24"/>
          <w:szCs w:val="24"/>
          <w:u w:val="none"/>
          <w:lang w:val="zh-CN" w:eastAsia="zh-CN"/>
        </w:rPr>
        <w:t xml:space="preserve">质量要求：乙方所提供的服务的技术规格应满足国家有关部门最新颁布的标准及规范要求，并满足招标文件和采购人要求。</w:t>
      </w:r>
      <w:r/>
    </w:p>
    <w:p>
      <w:pPr>
        <w:pStyle w:val="1014"/>
        <w:ind w:firstLine="480"/>
        <w:keepLines w:val="0"/>
        <w:keepNext w:val="0"/>
        <w:pageBreakBefore w:val="0"/>
        <w:spacing w:line="510" w:lineRule="exact"/>
        <w:rPr>
          <w:rFonts w:hint="eastAsia" w:ascii="宋体" w:hAnsi="宋体" w:eastAsia="宋体" w:cs="宋体"/>
          <w:sz w:val="24"/>
          <w:szCs w:val="24"/>
          <w:u w:val="none"/>
          <w:lang w:val="zh-CN" w:eastAsia="zh-CN"/>
        </w:rPr>
      </w:pPr>
      <w:r>
        <w:rPr>
          <w:rFonts w:hint="eastAsia" w:ascii="宋体" w:hAnsi="宋体" w:eastAsia="宋体" w:cs="宋体"/>
          <w:sz w:val="24"/>
          <w:szCs w:val="24"/>
          <w:u w:val="none"/>
          <w:lang w:val="zh-CN" w:eastAsia="zh-CN"/>
        </w:rPr>
        <w:t xml:space="preserve">1.6.4履行方式：</w:t>
      </w:r>
      <w:r>
        <w:rPr>
          <w:rFonts w:hint="eastAsia" w:ascii="宋体" w:hAnsi="宋体" w:eastAsia="宋体" w:cs="宋体"/>
          <w:sz w:val="24"/>
          <w:szCs w:val="24"/>
          <w:u w:val="none"/>
          <w:lang w:val="en-US" w:eastAsia="zh-CN"/>
        </w:rPr>
        <w:t xml:space="preserve">按需履约</w:t>
      </w:r>
      <w:r/>
    </w:p>
    <w:p>
      <w:pPr>
        <w:ind w:left="544"/>
        <w:keepLines w:val="0"/>
        <w:keepNext w:val="0"/>
        <w:pageBreakBefore w:val="0"/>
        <w:spacing w:line="510" w:lineRule="exact"/>
        <w:rPr>
          <w:rFonts w:hint="eastAsia" w:ascii="宋体" w:hAnsi="宋体" w:eastAsia="宋体" w:cs="宋体"/>
          <w:sz w:val="24"/>
          <w:szCs w:val="24"/>
        </w:rPr>
        <w:outlineLvl w:val="0"/>
      </w:pPr>
      <w:r>
        <w:rPr>
          <w:rFonts w:hint="eastAsia" w:ascii="宋体" w:hAnsi="宋体" w:eastAsia="宋体" w:cs="宋体"/>
          <w:b/>
          <w:bCs/>
          <w:spacing w:val="11"/>
          <w:sz w:val="24"/>
          <w:szCs w:val="24"/>
        </w:rPr>
        <w:t xml:space="preserve">1.7违约责任</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1.7.1除不可抗力外，乙方违约赔偿责任</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fldChar w:fldCharType="begin"/>
      </w:r>
      <w:r>
        <w:rPr>
          <w:rFonts w:hint="eastAsia" w:ascii="宋体" w:hAnsi="宋体" w:eastAsia="宋体" w:cs="宋体"/>
          <w:sz w:val="24"/>
          <w:szCs w:val="24"/>
          <w:u w:val="none"/>
          <w:lang w:val="en-US" w:eastAsia="zh-CN"/>
        </w:rPr>
        <w:instrText xml:space="preserve"> HYPERLINK "https://1.7.1.1" </w:instrText>
      </w:r>
      <w:r>
        <w:rPr>
          <w:rFonts w:hint="eastAsia" w:ascii="宋体" w:hAnsi="宋体" w:eastAsia="宋体" w:cs="宋体"/>
          <w:sz w:val="24"/>
          <w:szCs w:val="24"/>
          <w:u w:val="none"/>
          <w:lang w:val="en-US" w:eastAsia="zh-CN"/>
        </w:rPr>
        <w:fldChar w:fldCharType="separate"/>
      </w:r>
      <w:r>
        <w:rPr>
          <w:rFonts w:hint="eastAsia" w:ascii="宋体" w:hAnsi="宋体" w:eastAsia="宋体" w:cs="宋体"/>
          <w:sz w:val="24"/>
          <w:szCs w:val="24"/>
          <w:u w:val="none"/>
          <w:lang w:val="en-US" w:eastAsia="zh-CN"/>
        </w:rPr>
        <w:t xml:space="preserve">1.7.1.1</w:t>
      </w:r>
      <w:r>
        <w:rPr>
          <w:rFonts w:hint="eastAsia" w:ascii="宋体" w:hAnsi="宋体" w:eastAsia="宋体" w:cs="宋体"/>
          <w:sz w:val="24"/>
          <w:szCs w:val="24"/>
          <w:u w:val="none"/>
          <w:lang w:val="en-US" w:eastAsia="zh-CN"/>
        </w:rPr>
        <w:fldChar w:fldCharType="end"/>
      </w:r>
      <w:r>
        <w:rPr>
          <w:rFonts w:hint="eastAsia" w:ascii="宋体" w:hAnsi="宋体" w:eastAsia="宋体" w:cs="宋体"/>
          <w:sz w:val="24"/>
          <w:szCs w:val="24"/>
          <w:u w:val="none"/>
          <w:lang w:val="en-US" w:eastAsia="zh-CN"/>
        </w:rPr>
        <w:t xml:space="preserve">服务交付延误</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乙方无正当理由下未能在本合同约定期限内交付符合约定的产品或服务的，从逾期之日起每日按对应产品或服务总价的千分之三的数额向甲方支付违约金，逾期三十日以上的，甲方有权单方解除合同，乙方除应向甲方退还对应产品或服务的合同金额外，还应额外赔偿因此给甲方造成的直接经济损失。</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fldChar w:fldCharType="begin"/>
      </w:r>
      <w:r>
        <w:rPr>
          <w:rFonts w:hint="eastAsia" w:ascii="宋体" w:hAnsi="宋体" w:eastAsia="宋体" w:cs="宋体"/>
          <w:sz w:val="24"/>
          <w:szCs w:val="24"/>
          <w:u w:val="none"/>
          <w:lang w:val="en-US" w:eastAsia="zh-CN"/>
        </w:rPr>
        <w:instrText xml:space="preserve"> HYPERLINK "https://1.7.1.2" </w:instrText>
      </w:r>
      <w:r>
        <w:rPr>
          <w:rFonts w:hint="eastAsia" w:ascii="宋体" w:hAnsi="宋体" w:eastAsia="宋体" w:cs="宋体"/>
          <w:sz w:val="24"/>
          <w:szCs w:val="24"/>
          <w:u w:val="none"/>
          <w:lang w:val="en-US" w:eastAsia="zh-CN"/>
        </w:rPr>
        <w:fldChar w:fldCharType="separate"/>
      </w:r>
      <w:r>
        <w:rPr>
          <w:rFonts w:hint="eastAsia" w:ascii="宋体" w:hAnsi="宋体" w:eastAsia="宋体" w:cs="宋体"/>
          <w:sz w:val="24"/>
          <w:szCs w:val="24"/>
          <w:u w:val="none"/>
          <w:lang w:val="en-US" w:eastAsia="zh-CN"/>
        </w:rPr>
        <w:t xml:space="preserve">1.7.1.2</w:t>
      </w:r>
      <w:r>
        <w:rPr>
          <w:rFonts w:hint="eastAsia" w:ascii="宋体" w:hAnsi="宋体" w:eastAsia="宋体" w:cs="宋体"/>
          <w:sz w:val="24"/>
          <w:szCs w:val="24"/>
          <w:u w:val="none"/>
          <w:lang w:val="en-US" w:eastAsia="zh-CN"/>
        </w:rPr>
        <w:fldChar w:fldCharType="end"/>
      </w:r>
      <w:r>
        <w:rPr>
          <w:rFonts w:hint="eastAsia" w:ascii="宋体" w:hAnsi="宋体" w:eastAsia="宋体" w:cs="宋体"/>
          <w:sz w:val="24"/>
          <w:szCs w:val="24"/>
          <w:u w:val="none"/>
          <w:lang w:val="en-US" w:eastAsia="zh-CN"/>
        </w:rPr>
        <w:t xml:space="preserve">服务违约责任</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乙方服务期限内须严格遵守服务质量承诺及相关管理规定确保服务质量，对于违反服务质量承诺和服务水平约定造成服务质量下降的，乙方应向甲方承担相应的违约责任。</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fldChar w:fldCharType="begin"/>
      </w:r>
      <w:r>
        <w:rPr>
          <w:rFonts w:hint="eastAsia" w:ascii="宋体" w:hAnsi="宋体" w:eastAsia="宋体" w:cs="宋体"/>
          <w:sz w:val="24"/>
          <w:szCs w:val="24"/>
          <w:u w:val="none"/>
          <w:lang w:val="en-US" w:eastAsia="zh-CN"/>
        </w:rPr>
        <w:instrText xml:space="preserve"> HYPERLINK "https://1.7.1.3" </w:instrText>
      </w:r>
      <w:r>
        <w:rPr>
          <w:rFonts w:hint="eastAsia" w:ascii="宋体" w:hAnsi="宋体" w:eastAsia="宋体" w:cs="宋体"/>
          <w:sz w:val="24"/>
          <w:szCs w:val="24"/>
          <w:u w:val="none"/>
          <w:lang w:val="en-US" w:eastAsia="zh-CN"/>
        </w:rPr>
        <w:fldChar w:fldCharType="separate"/>
      </w:r>
      <w:r>
        <w:rPr>
          <w:rFonts w:hint="eastAsia" w:ascii="宋体" w:hAnsi="宋体" w:eastAsia="宋体" w:cs="宋体"/>
          <w:sz w:val="24"/>
          <w:szCs w:val="24"/>
          <w:u w:val="none"/>
          <w:lang w:val="en-US" w:eastAsia="zh-CN"/>
        </w:rPr>
        <w:t xml:space="preserve">1.7.1.3</w:t>
      </w:r>
      <w:r>
        <w:rPr>
          <w:rFonts w:hint="eastAsia" w:ascii="宋体" w:hAnsi="宋体" w:eastAsia="宋体" w:cs="宋体"/>
          <w:sz w:val="24"/>
          <w:szCs w:val="24"/>
          <w:u w:val="none"/>
          <w:lang w:val="en-US" w:eastAsia="zh-CN"/>
        </w:rPr>
        <w:fldChar w:fldCharType="end"/>
      </w:r>
      <w:r>
        <w:rPr>
          <w:rFonts w:hint="eastAsia" w:ascii="宋体" w:hAnsi="宋体" w:eastAsia="宋体" w:cs="宋体"/>
          <w:sz w:val="24"/>
          <w:szCs w:val="24"/>
          <w:u w:val="none"/>
          <w:lang w:val="en-US" w:eastAsia="zh-CN"/>
        </w:rPr>
        <w:t xml:space="preserve">质量违约责任</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1.7.1.3.1过程质量不合格</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乙方需针对项目质量管理设置奖惩制度，对有关人员进行奖励或处罚。对在项目过程中发现质量问题及时上报、解决问题过程中表现优秀的人员给予表扬、奖励；对项目质量管理工作中失职、违约的个人，应予以处罚并提供相应的奖惩记录文件备查。</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1.7.1.3.2服务最终验收不合格</w:t>
      </w:r>
      <w:r/>
    </w:p>
    <w:p>
      <w:pPr>
        <w:pStyle w:val="1014"/>
        <w:ind w:firstLine="480"/>
        <w:keepLines w:val="0"/>
        <w:keepNext w:val="0"/>
        <w:pageBreakBefore w:val="0"/>
        <w:spacing w:line="510" w:lineRule="exact"/>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乙方交付的产品或服务不能满足甲方书面要求，甲方有权要求乙方整改，并由乙方承担由此产生的费用。乙方在甲方的指定期限内拒绝整改或整改后仍不符合要求的，甲方有权解除合同，乙方除向甲方退还对应产品或服务的合同金额外，还应额外赔偿因此给甲方造成的直接经济损失。</w:t>
      </w:r>
      <w:r/>
    </w:p>
    <w:p>
      <w:pPr>
        <w:pStyle w:val="1014"/>
        <w:ind w:firstLine="480"/>
        <w:keepLines w:val="0"/>
        <w:keepNext w:val="0"/>
        <w:pageBreakBefore w:val="0"/>
        <w:spacing w:line="510" w:lineRule="exact"/>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1.7.1.4</w:t>
      </w:r>
      <w:r>
        <w:rPr>
          <w:rFonts w:hint="eastAsia" w:ascii="宋体" w:hAnsi="宋体" w:eastAsia="宋体" w:cs="宋体"/>
          <w:sz w:val="24"/>
          <w:szCs w:val="24"/>
          <w:lang w:val="zh-TW" w:eastAsia="zh-TW"/>
        </w:rPr>
        <w:t xml:space="preserve">其他违约责任</w:t>
      </w:r>
      <w:r/>
    </w:p>
    <w:p>
      <w:pPr>
        <w:pStyle w:val="1014"/>
        <w:ind w:firstLine="480"/>
        <w:keepLines w:val="0"/>
        <w:keepNext w:val="0"/>
        <w:pageBreakBefore w:val="0"/>
        <w:spacing w:line="510" w:lineRule="exact"/>
        <w:rPr>
          <w:rFonts w:hint="eastAsia" w:ascii="宋体" w:hAnsi="宋体" w:eastAsia="宋体" w:cs="宋体"/>
          <w:sz w:val="24"/>
          <w:szCs w:val="24"/>
        </w:rPr>
      </w:pPr>
      <w:r/>
      <w:bookmarkStart w:id="172" w:name="bookmark181"/>
      <w:r/>
      <w:bookmarkEnd w:id="172"/>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乙方在本合同中的声明或保证在被证实存在虚假或未兑现，严重影响其履约能力；</w:t>
      </w:r>
      <w:r/>
    </w:p>
    <w:p>
      <w:pPr>
        <w:pStyle w:val="1014"/>
        <w:ind w:firstLine="480"/>
        <w:keepLines w:val="0"/>
        <w:keepNext w:val="0"/>
        <w:pageBreakBefore w:val="0"/>
        <w:spacing w:line="510" w:lineRule="exact"/>
        <w:rPr>
          <w:rFonts w:hint="eastAsia" w:ascii="宋体" w:hAnsi="宋体" w:eastAsia="宋体" w:cs="宋体"/>
          <w:sz w:val="24"/>
          <w:szCs w:val="24"/>
        </w:rPr>
      </w:pPr>
      <w:r/>
      <w:bookmarkStart w:id="173" w:name="bookmark182"/>
      <w:r/>
      <w:bookmarkEnd w:id="173"/>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出现</w:t>
      </w:r>
      <w:r>
        <w:rPr>
          <w:rFonts w:hint="eastAsia" w:ascii="宋体" w:hAnsi="宋体" w:eastAsia="宋体" w:cs="宋体"/>
          <w:sz w:val="24"/>
          <w:szCs w:val="24"/>
        </w:rPr>
        <w:t xml:space="preserve">本合同约定的导致合同终止情形的；</w:t>
      </w:r>
      <w:r/>
    </w:p>
    <w:p>
      <w:pPr>
        <w:pStyle w:val="1014"/>
        <w:ind w:firstLine="480"/>
        <w:keepLines w:val="0"/>
        <w:keepNext w:val="0"/>
        <w:pageBreakBefore w:val="0"/>
        <w:spacing w:line="510" w:lineRule="exact"/>
        <w:rPr>
          <w:rFonts w:hint="eastAsia" w:ascii="宋体" w:hAnsi="宋体" w:eastAsia="宋体" w:cs="宋体"/>
          <w:sz w:val="24"/>
          <w:szCs w:val="24"/>
        </w:rPr>
      </w:pPr>
      <w:r/>
      <w:bookmarkStart w:id="174" w:name="bookmark183"/>
      <w:r/>
      <w:bookmarkEnd w:id="174"/>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乙方被依法吊销营业执照、责令停业、清算或破产；</w:t>
      </w:r>
      <w:r/>
    </w:p>
    <w:p>
      <w:pPr>
        <w:pStyle w:val="1014"/>
        <w:ind w:firstLine="480"/>
        <w:keepLines w:val="0"/>
        <w:keepNext w:val="0"/>
        <w:pageBreakBefore w:val="0"/>
        <w:spacing w:line="510" w:lineRule="exact"/>
        <w:rPr>
          <w:rFonts w:hint="eastAsia" w:ascii="宋体" w:hAnsi="宋体" w:eastAsia="宋体" w:cs="宋体"/>
          <w:sz w:val="24"/>
          <w:szCs w:val="24"/>
          <w:highlight w:val="none"/>
        </w:rPr>
      </w:pPr>
      <w:r/>
      <w:bookmarkStart w:id="175" w:name="bookmark184"/>
      <w:r/>
      <w:bookmarkEnd w:id="175"/>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乙方未按时完成本合同项下工作，逾期超过30日的；</w:t>
      </w:r>
      <w:r/>
    </w:p>
    <w:p>
      <w:pPr>
        <w:pStyle w:val="1014"/>
        <w:ind w:firstLine="480"/>
        <w:keepLines w:val="0"/>
        <w:keepNext w:val="0"/>
        <w:pageBreakBefore w:val="0"/>
        <w:spacing w:line="510" w:lineRule="exact"/>
        <w:rPr>
          <w:rFonts w:hint="eastAsia" w:ascii="宋体" w:hAnsi="宋体" w:eastAsia="宋体" w:cs="宋体"/>
          <w:sz w:val="24"/>
          <w:szCs w:val="24"/>
        </w:rPr>
      </w:pPr>
      <w:r/>
      <w:bookmarkStart w:id="176" w:name="bookmark185"/>
      <w:r/>
      <w:bookmarkEnd w:id="176"/>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乙方发生累计两次或以上违约行为；</w:t>
      </w:r>
      <w:r/>
    </w:p>
    <w:p>
      <w:pPr>
        <w:pStyle w:val="1014"/>
        <w:ind w:firstLine="480"/>
        <w:keepLines w:val="0"/>
        <w:keepNext w:val="0"/>
        <w:pageBreakBefore w:val="0"/>
        <w:spacing w:line="510" w:lineRule="exact"/>
        <w:rPr>
          <w:rFonts w:hint="eastAsia" w:ascii="宋体" w:hAnsi="宋体" w:eastAsia="宋体" w:cs="宋体"/>
          <w:sz w:val="24"/>
          <w:szCs w:val="24"/>
          <w:highlight w:val="none"/>
          <w:lang w:eastAsia="zh-CN"/>
        </w:rPr>
      </w:pPr>
      <w:r/>
      <w:bookmarkStart w:id="177" w:name="bookmark186"/>
      <w:r/>
      <w:bookmarkEnd w:id="177"/>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乙方履行义务不符合约定，经甲方提出后合理期限内仍未改正</w:t>
      </w:r>
      <w:r>
        <w:rPr>
          <w:rFonts w:hint="eastAsia" w:ascii="宋体" w:hAnsi="宋体" w:eastAsia="宋体" w:cs="宋体"/>
          <w:sz w:val="24"/>
          <w:szCs w:val="24"/>
          <w:highlight w:val="none"/>
          <w:lang w:eastAsia="zh-CN"/>
        </w:rPr>
        <w:t xml:space="preserve">；</w:t>
      </w:r>
      <w:r/>
    </w:p>
    <w:p>
      <w:pPr>
        <w:pStyle w:val="1014"/>
        <w:ind w:firstLine="480"/>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未经甲方书面同意，乙方将本合同项下其应履行的权利或义务部分或全部转让，或将本合同项下的服务分包的；</w:t>
      </w:r>
      <w:r/>
    </w:p>
    <w:p>
      <w:pPr>
        <w:pStyle w:val="1014"/>
        <w:ind w:firstLine="480"/>
        <w:keepLines w:val="0"/>
        <w:keepNext w:val="0"/>
        <w:pageBreakBefore w:val="0"/>
        <w:spacing w:line="510" w:lineRule="exact"/>
        <w:rPr>
          <w:rFonts w:hint="eastAsia" w:ascii="宋体" w:hAnsi="宋体" w:eastAsia="宋体" w:cs="宋体"/>
          <w:sz w:val="24"/>
          <w:szCs w:val="24"/>
        </w:rPr>
      </w:pPr>
      <w:r/>
      <w:bookmarkStart w:id="178" w:name="bookmark188"/>
      <w:r/>
      <w:bookmarkEnd w:id="178"/>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乙方将本合同项下的服务转包的；</w:t>
      </w:r>
      <w:r/>
    </w:p>
    <w:p>
      <w:pPr>
        <w:pStyle w:val="1014"/>
        <w:ind w:firstLine="480"/>
        <w:keepLines w:val="0"/>
        <w:keepNext w:val="0"/>
        <w:pageBreakBefore w:val="0"/>
        <w:spacing w:line="510" w:lineRule="exact"/>
        <w:rPr>
          <w:rFonts w:hint="eastAsia" w:ascii="宋体" w:hAnsi="宋体" w:eastAsia="宋体" w:cs="宋体"/>
          <w:sz w:val="24"/>
          <w:szCs w:val="24"/>
          <w:lang w:val="zh-TW" w:eastAsia="zh-TW"/>
        </w:rPr>
      </w:pPr>
      <w:r/>
      <w:bookmarkStart w:id="179" w:name="bookmark189"/>
      <w:r/>
      <w:bookmarkEnd w:id="179"/>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第三方指控并经有权机关认定甲方使用/接受乙方提供的产品/服务侵犯了该方的知识产权或其他权利，造成甲方损失的。</w:t>
      </w:r>
      <w:r/>
    </w:p>
    <w:p>
      <w:pPr>
        <w:pStyle w:val="1014"/>
        <w:ind w:firstLine="480"/>
        <w:keepLines w:val="0"/>
        <w:keepNext w:val="0"/>
        <w:pageBreakBefore w:val="0"/>
        <w:spacing w:line="51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乙方违反</w:t>
      </w:r>
      <w:r>
        <w:rPr>
          <w:rFonts w:hint="eastAsia" w:ascii="宋体" w:hAnsi="宋体" w:eastAsia="宋体" w:cs="宋体"/>
          <w:sz w:val="24"/>
          <w:szCs w:val="24"/>
          <w:lang w:val="en-US" w:eastAsia="zh-CN"/>
        </w:rPr>
        <w:t xml:space="preserve">以上</w:t>
      </w:r>
      <w:r>
        <w:rPr>
          <w:rFonts w:hint="eastAsia" w:ascii="宋体" w:hAnsi="宋体" w:eastAsia="宋体" w:cs="宋体"/>
          <w:sz w:val="24"/>
          <w:szCs w:val="24"/>
        </w:rPr>
        <w:t xml:space="preserve">约定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应当按合同总价的5%向甲方支付违约金，且赔偿甲方因此遭受的直接经济损失</w:t>
      </w:r>
      <w:r>
        <w:rPr>
          <w:rFonts w:hint="eastAsia" w:ascii="宋体" w:hAnsi="宋体" w:eastAsia="宋体" w:cs="宋体"/>
          <w:sz w:val="24"/>
          <w:szCs w:val="24"/>
          <w:lang w:eastAsia="zh-CN"/>
        </w:rPr>
        <w:t xml:space="preserve">。</w:t>
      </w:r>
      <w:r/>
    </w:p>
    <w:p>
      <w:pPr>
        <w:pStyle w:val="1014"/>
        <w:ind w:firstLine="480"/>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z w:val="24"/>
          <w:szCs w:val="24"/>
        </w:rPr>
        <w:t xml:space="preserve">1.7.2除不可抗力外，甲方违约赔偿责任</w:t>
      </w:r>
      <w:r/>
    </w:p>
    <w:p>
      <w:pPr>
        <w:ind w:firstLine="480"/>
        <w:keepLines w:val="0"/>
        <w:keepNext w:val="0"/>
        <w:pageBreakBefore w:val="0"/>
        <w:spacing w:line="51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未按照本合同约定，及时足额向乙方支付相应的合同金额，则乙方有权向甲方发出书面催告，如甲方在收到书面催告通知后的三十日内仍未能支付的，则甲方除应支付应付未付的合同金额外，还应自收到书面催告后的第【三十一】日起每日按照应付未付金额</w:t>
      </w:r>
      <w:r>
        <w:rPr>
          <w:rFonts w:hint="eastAsia" w:ascii="宋体" w:hAnsi="宋体" w:eastAsia="宋体" w:cs="宋体"/>
          <w:color w:val="000000"/>
          <w:sz w:val="24"/>
          <w:szCs w:val="24"/>
          <w:highlight w:val="none"/>
          <w:lang w:val="en-US" w:eastAsia="zh-CN"/>
        </w:rPr>
        <w:t xml:space="preserve">千分之三</w:t>
      </w:r>
      <w:r>
        <w:rPr>
          <w:rFonts w:hint="eastAsia" w:ascii="宋体" w:hAnsi="宋体" w:eastAsia="宋体" w:cs="宋体"/>
          <w:color w:val="000000"/>
          <w:sz w:val="24"/>
          <w:szCs w:val="24"/>
          <w:highlight w:val="none"/>
        </w:rPr>
        <w:t xml:space="preserve">数额向乙方支付违约金。但因财政支付管理流程导致的支付延期除外。</w:t>
      </w:r>
      <w:r/>
    </w:p>
    <w:p>
      <w:pPr>
        <w:ind w:firstLine="480"/>
        <w:keepLines w:val="0"/>
        <w:keepNext w:val="0"/>
        <w:pageBreakBefore w:val="0"/>
        <w:spacing w:line="51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付款时间为甲方向财政部门提出支付申请的时间，而非款项实际到达乙方账户的时间。如因政府财政支付流程导致的支付延期，甲方不承担责任，也不能作为乙方延迟履行或不履行合同义务的抗辩理由。</w:t>
      </w:r>
      <w:r/>
    </w:p>
    <w:p>
      <w:pPr>
        <w:ind w:firstLine="480"/>
        <w:keepLines w:val="0"/>
        <w:keepNext w:val="0"/>
        <w:pageBreakBefore w:val="0"/>
        <w:spacing w:line="510" w:lineRule="exact"/>
        <w:widowControl w:val="off"/>
        <w:rPr>
          <w:rFonts w:hint="eastAsia" w:ascii="宋体" w:hAnsi="宋体" w:eastAsia="宋体" w:cs="宋体"/>
          <w:color w:val="000000"/>
          <w:sz w:val="24"/>
          <w:szCs w:val="24"/>
          <w:highlight w:val="none"/>
          <w:lang w:eastAsia="zh-CN"/>
        </w:rPr>
        <w:outlineLvl w:val="9"/>
      </w:pPr>
      <w:r/>
      <w:bookmarkStart w:id="180" w:name="bookmark210"/>
      <w:r/>
      <w:bookmarkEnd w:id="180"/>
      <w:r/>
      <w:bookmarkStart w:id="181" w:name="bookmark209"/>
      <w:r/>
      <w:bookmarkEnd w:id="181"/>
      <w:r>
        <w:rPr>
          <w:rFonts w:hint="eastAsia" w:ascii="宋体" w:hAnsi="宋体" w:eastAsia="宋体" w:cs="宋体"/>
          <w:color w:val="000000"/>
          <w:sz w:val="24"/>
          <w:szCs w:val="24"/>
          <w:highlight w:val="none"/>
        </w:rPr>
        <w:t xml:space="preserve">甲方支付的违约金及赔偿金总额不超过本合同金额的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51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014"/>
        <w:ind w:firstLine="482"/>
        <w:keepLines w:val="0"/>
        <w:keepNext w:val="0"/>
        <w:pageBreakBefore w:val="0"/>
        <w:spacing w:line="510" w:lineRule="exact"/>
        <w:rPr>
          <w:rFonts w:hint="eastAsia" w:ascii="宋体" w:hAnsi="宋体" w:eastAsia="宋体" w:cs="宋体"/>
          <w:b/>
          <w:bCs/>
          <w:sz w:val="24"/>
          <w:szCs w:val="24"/>
        </w:rPr>
      </w:pPr>
      <w:r/>
      <w:bookmarkStart w:id="182" w:name="_Toc30329"/>
      <w:r/>
      <w:bookmarkStart w:id="183" w:name="_Toc9497"/>
      <w:r/>
      <w:bookmarkStart w:id="184" w:name="_Toc32454"/>
      <w:r/>
      <w:bookmarkStart w:id="185" w:name="_Toc26807"/>
      <w:r/>
      <w:bookmarkStart w:id="186" w:name="_Toc18683"/>
      <w:r>
        <w:rPr>
          <w:rFonts w:hint="eastAsia" w:ascii="宋体" w:hAnsi="宋体" w:eastAsia="宋体" w:cs="宋体"/>
          <w:b/>
          <w:bCs/>
          <w:sz w:val="24"/>
          <w:szCs w:val="24"/>
        </w:rPr>
        <w:t xml:space="preserve">1.8合同争议的解决</w:t>
      </w:r>
      <w:bookmarkEnd w:id="182"/>
      <w:r/>
      <w:bookmarkEnd w:id="183"/>
      <w:r/>
      <w:bookmarkEnd w:id="184"/>
      <w:r/>
      <w:bookmarkEnd w:id="185"/>
      <w:r/>
      <w:bookmarkEnd w:id="186"/>
      <w:r/>
      <w:r/>
    </w:p>
    <w:p>
      <w:pPr>
        <w:pStyle w:val="1014"/>
        <w:ind w:firstLine="480"/>
        <w:keepLines w:val="0"/>
        <w:keepNext w:val="0"/>
        <w:pageBreakBefore w:val="0"/>
        <w:spacing w:line="510" w:lineRule="exact"/>
        <w:rPr>
          <w:rFonts w:hint="eastAsia" w:ascii="宋体" w:hAnsi="宋体" w:eastAsia="宋体" w:cs="宋体"/>
          <w:sz w:val="24"/>
          <w:szCs w:val="24"/>
        </w:rPr>
      </w:pPr>
      <w:r/>
      <w:bookmarkStart w:id="187" w:name="_Toc15827"/>
      <w:r/>
      <w:bookmarkStart w:id="188" w:name="_Toc23784"/>
      <w:r/>
      <w:bookmarkStart w:id="189" w:name="_Toc16417"/>
      <w:r/>
      <w:bookmarkStart w:id="190" w:name="_Toc26227"/>
      <w:r/>
      <w:bookmarkStart w:id="191" w:name="_Toc12273"/>
      <w:r>
        <w:rPr>
          <w:rFonts w:hint="eastAsia" w:ascii="宋体" w:hAnsi="宋体" w:eastAsia="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种方式（即1.8.1）解决：</w:t>
      </w:r>
      <w:r/>
    </w:p>
    <w:p>
      <w:pPr>
        <w:pStyle w:val="1014"/>
        <w:ind w:firstLine="480"/>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z w:val="24"/>
          <w:szCs w:val="24"/>
        </w:rPr>
        <w:t xml:space="preserve">1.8.1将争议提交</w:t>
      </w:r>
      <w:r>
        <w:rPr>
          <w:rFonts w:hint="eastAsia" w:ascii="宋体" w:hAnsi="宋体" w:eastAsia="宋体" w:cs="宋体"/>
          <w:sz w:val="24"/>
          <w:szCs w:val="24"/>
          <w:u w:val="single"/>
        </w:rPr>
        <w:t xml:space="preserve">宿迁</w:t>
      </w:r>
      <w:r>
        <w:rPr>
          <w:rFonts w:hint="eastAsia" w:ascii="宋体" w:hAnsi="宋体" w:eastAsia="宋体" w:cs="宋体"/>
          <w:sz w:val="24"/>
          <w:szCs w:val="24"/>
        </w:rPr>
        <w:t xml:space="preserve">仲裁委员会依申请仲裁时其现行有效的仲裁规则裁决；</w:t>
      </w:r>
      <w:r/>
    </w:p>
    <w:p>
      <w:pPr>
        <w:pStyle w:val="1014"/>
        <w:ind w:firstLine="480"/>
        <w:keepLines w:val="0"/>
        <w:keepNext w:val="0"/>
        <w:pageBreakBefore w:val="0"/>
        <w:spacing w:line="510" w:lineRule="exact"/>
        <w:rPr>
          <w:rFonts w:hint="eastAsia" w:ascii="宋体" w:hAnsi="宋体" w:eastAsia="宋体" w:cs="宋体"/>
          <w:sz w:val="24"/>
          <w:szCs w:val="24"/>
        </w:rPr>
      </w:pPr>
      <w:r>
        <w:rPr>
          <w:rFonts w:hint="eastAsia" w:ascii="宋体" w:hAnsi="宋体" w:eastAsia="宋体" w:cs="宋体"/>
          <w:sz w:val="24"/>
          <w:szCs w:val="24"/>
        </w:rPr>
        <w:t xml:space="preserve">1.8.2向</w:t>
      </w:r>
      <w:r>
        <w:rPr>
          <w:rFonts w:hint="eastAsia" w:ascii="宋体" w:hAnsi="宋体" w:eastAsia="宋体" w:cs="宋体"/>
          <w:sz w:val="24"/>
          <w:szCs w:val="24"/>
          <w:u w:val="single"/>
          <w:lang w:val="en-US" w:eastAsia="zh-CN"/>
        </w:rPr>
        <w:t xml:space="preserve">甲方所在地</w:t>
      </w:r>
      <w:r>
        <w:rPr>
          <w:rFonts w:hint="eastAsia" w:ascii="宋体" w:hAnsi="宋体" w:eastAsia="宋体" w:cs="宋体"/>
          <w:sz w:val="24"/>
          <w:szCs w:val="24"/>
        </w:rPr>
        <w:t xml:space="preserve">人民法院起诉。</w:t>
      </w:r>
      <w:r/>
    </w:p>
    <w:p>
      <w:pPr>
        <w:pStyle w:val="1014"/>
        <w:ind w:firstLine="482"/>
        <w:keepLines w:val="0"/>
        <w:keepNext w:val="0"/>
        <w:pageBreakBefore w:val="0"/>
        <w:spacing w:line="510" w:lineRule="exact"/>
        <w:rPr>
          <w:rFonts w:hint="eastAsia" w:ascii="宋体" w:hAnsi="宋体" w:eastAsia="宋体" w:cs="宋体"/>
          <w:b/>
          <w:bCs/>
          <w:sz w:val="24"/>
          <w:szCs w:val="24"/>
        </w:rPr>
      </w:pPr>
      <w:r>
        <w:rPr>
          <w:rFonts w:hint="eastAsia" w:ascii="宋体" w:hAnsi="宋体" w:eastAsia="宋体" w:cs="宋体"/>
          <w:b/>
          <w:bCs/>
          <w:sz w:val="24"/>
          <w:szCs w:val="24"/>
        </w:rPr>
        <w:t xml:space="preserve">1.9合同生效</w:t>
      </w:r>
      <w:bookmarkEnd w:id="187"/>
      <w:r/>
      <w:bookmarkEnd w:id="188"/>
      <w:r/>
      <w:bookmarkEnd w:id="189"/>
      <w:r/>
      <w:bookmarkEnd w:id="190"/>
      <w:r/>
      <w:bookmarkEnd w:id="191"/>
      <w:r/>
      <w:r/>
    </w:p>
    <w:p>
      <w:pPr>
        <w:ind w:firstLine="480"/>
        <w:keepLines w:val="0"/>
        <w:keepNext w:val="0"/>
        <w:pageBreakBefore w:val="0"/>
        <w:spacing w:line="51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本合同自双方当事人盖章或者签字时生效。</w:t>
      </w:r>
      <w:r/>
    </w:p>
    <w:p>
      <w:pPr>
        <w:ind w:firstLine="482"/>
        <w:keepLines w:val="0"/>
        <w:keepNext w:val="0"/>
        <w:pageBreakBefore w:val="0"/>
        <w:spacing w:line="510" w:lineRule="exact"/>
        <w:rPr>
          <w:rFonts w:hint="eastAsia" w:ascii="宋体" w:hAnsi="宋体" w:eastAsia="宋体" w:cs="宋体"/>
          <w:b/>
          <w:bCs/>
          <w:sz w:val="24"/>
          <w:szCs w:val="24"/>
          <w:lang w:val="zh-CN" w:eastAsia="zh-CN"/>
        </w:rPr>
      </w:pPr>
      <w:r/>
      <w:bookmarkStart w:id="192" w:name="_Toc27602"/>
      <w:r>
        <w:rPr>
          <w:rFonts w:hint="eastAsia" w:ascii="宋体" w:hAnsi="宋体" w:eastAsia="宋体" w:cs="宋体"/>
          <w:b/>
          <w:bCs/>
          <w:sz w:val="24"/>
          <w:szCs w:val="24"/>
          <w:lang w:val="zh-CN" w:eastAsia="zh-CN"/>
        </w:rPr>
        <w:t xml:space="preserve">2.0</w:t>
      </w:r>
      <w:bookmarkEnd w:id="192"/>
      <w:r>
        <w:rPr>
          <w:rFonts w:hint="eastAsia" w:ascii="宋体" w:hAnsi="宋体" w:eastAsia="宋体" w:cs="宋体"/>
          <w:b/>
          <w:bCs/>
          <w:sz w:val="24"/>
          <w:szCs w:val="24"/>
          <w:lang w:val="en-US" w:eastAsia="zh-CN"/>
        </w:rPr>
        <w:t xml:space="preserve">实施及运维服务、培训服务、升级服务要求</w:t>
      </w:r>
      <w:r/>
    </w:p>
    <w:p>
      <w:pPr>
        <w:pStyle w:val="1014"/>
        <w:ind w:firstLine="480"/>
        <w:keepLines w:val="0"/>
        <w:keepNext w:val="0"/>
        <w:pageBreakBefore w:val="0"/>
        <w:spacing w:line="510" w:lineRule="exact"/>
        <w:rPr>
          <w:rFonts w:hint="eastAsia" w:ascii="宋体" w:hAnsi="宋体" w:eastAsia="宋体" w:cs="宋体"/>
          <w:b/>
          <w:bCs/>
          <w:sz w:val="24"/>
          <w:szCs w:val="24"/>
        </w:rPr>
      </w:pPr>
      <w:r>
        <w:rPr>
          <w:rFonts w:hint="eastAsia" w:ascii="宋体" w:hAnsi="宋体" w:eastAsia="宋体" w:cs="宋体"/>
          <w:sz w:val="24"/>
          <w:szCs w:val="24"/>
          <w:u w:val="none"/>
          <w:lang w:val="zh-CN" w:eastAsia="zh-CN"/>
        </w:rPr>
        <w:t xml:space="preserve">乙方应按</w:t>
      </w:r>
      <w:r>
        <w:rPr>
          <w:rFonts w:hint="eastAsia" w:ascii="宋体" w:hAnsi="宋体" w:eastAsia="宋体" w:cs="宋体"/>
          <w:sz w:val="24"/>
          <w:szCs w:val="24"/>
          <w:u w:val="none"/>
          <w:lang w:val="en-US" w:eastAsia="zh-CN"/>
        </w:rPr>
        <w:t xml:space="preserve">采购</w:t>
      </w:r>
      <w:r>
        <w:rPr>
          <w:rFonts w:hint="eastAsia" w:ascii="宋体" w:hAnsi="宋体" w:eastAsia="宋体" w:cs="宋体"/>
          <w:sz w:val="24"/>
          <w:szCs w:val="24"/>
          <w:u w:val="none"/>
          <w:lang w:val="zh-CN" w:eastAsia="zh-CN"/>
        </w:rPr>
        <w:t xml:space="preserve">文件规定和</w:t>
      </w:r>
      <w:r>
        <w:rPr>
          <w:rFonts w:hint="eastAsia" w:ascii="宋体" w:hAnsi="宋体" w:eastAsia="宋体" w:cs="宋体"/>
          <w:sz w:val="24"/>
          <w:szCs w:val="24"/>
          <w:u w:val="none"/>
          <w:lang w:val="en-US" w:eastAsia="zh-CN"/>
        </w:rPr>
        <w:t xml:space="preserve">响应</w:t>
      </w:r>
      <w:r>
        <w:rPr>
          <w:rFonts w:hint="eastAsia" w:ascii="宋体" w:hAnsi="宋体" w:eastAsia="宋体" w:cs="宋体"/>
          <w:sz w:val="24"/>
          <w:szCs w:val="24"/>
          <w:u w:val="none"/>
          <w:lang w:val="zh-CN" w:eastAsia="zh-CN"/>
        </w:rPr>
        <w:t xml:space="preserve">文件承诺向</w:t>
      </w:r>
      <w:r>
        <w:rPr>
          <w:rFonts w:hint="eastAsia" w:ascii="宋体" w:hAnsi="宋体" w:eastAsia="宋体" w:cs="宋体"/>
          <w:sz w:val="24"/>
          <w:szCs w:val="24"/>
          <w:u w:val="none"/>
          <w:lang w:val="en-US" w:eastAsia="zh-CN"/>
        </w:rPr>
        <w:t xml:space="preserve">甲方</w:t>
      </w:r>
      <w:r>
        <w:rPr>
          <w:rFonts w:hint="eastAsia" w:ascii="宋体" w:hAnsi="宋体" w:eastAsia="宋体" w:cs="宋体"/>
          <w:sz w:val="24"/>
          <w:szCs w:val="24"/>
          <w:u w:val="none"/>
          <w:lang w:val="zh-CN" w:eastAsia="zh-CN"/>
        </w:rPr>
        <w:t xml:space="preserve">提供服务。</w:t>
      </w:r>
      <w:r/>
    </w:p>
    <w:p>
      <w:pPr>
        <w:ind w:firstLine="482"/>
        <w:keepLines w:val="0"/>
        <w:keepNext w:val="0"/>
        <w:pageBreakBefore w:val="0"/>
        <w:spacing w:line="51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.1</w:t>
      </w:r>
      <w:r>
        <w:rPr>
          <w:rFonts w:hint="eastAsia" w:ascii="宋体" w:hAnsi="宋体" w:eastAsia="宋体" w:cs="宋体"/>
          <w:color w:val="000000"/>
          <w:sz w:val="24"/>
          <w:szCs w:val="24"/>
          <w:highlight w:val="none"/>
        </w:rPr>
        <w:t xml:space="preserve">本合同一切未尽事宜，按合同法有关规定执行，无相关规定的，由甲乙双方协商解决。</w:t>
      </w:r>
      <w:r/>
    </w:p>
    <w:p>
      <w:pPr>
        <w:pStyle w:val="1015"/>
        <w:ind w:firstLine="482"/>
        <w:jc w:val="center"/>
        <w:keepLines w:val="0"/>
        <w:keepNext w:val="0"/>
        <w:pageBreakBefore w:val="0"/>
        <w:spacing w:line="510" w:lineRule="exact"/>
        <w:rPr>
          <w:rFonts w:hint="eastAsia" w:ascii="宋体" w:hAnsi="宋体" w:eastAsia="宋体" w:cs="宋体"/>
          <w:b/>
          <w:sz w:val="24"/>
          <w:szCs w:val="24"/>
        </w:rPr>
      </w:pPr>
      <w:r/>
      <w:bookmarkStart w:id="193" w:name="_Toc331685783"/>
      <w:r>
        <w:rPr>
          <w:rFonts w:hint="eastAsia" w:ascii="宋体" w:hAnsi="宋体" w:eastAsia="宋体" w:cs="宋体"/>
          <w:b/>
          <w:sz w:val="24"/>
          <w:szCs w:val="24"/>
        </w:rPr>
        <w:t xml:space="preserve">第二部分合同一般条款</w:t>
      </w:r>
      <w:bookmarkEnd w:id="193"/>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194" w:name="_Ref467379094"/>
      <w:r/>
      <w:bookmarkStart w:id="195" w:name="_Toc25079"/>
      <w:r/>
      <w:bookmarkStart w:id="196" w:name="_Ref467378499"/>
      <w:r/>
      <w:bookmarkStart w:id="197" w:name="_Ref467379109"/>
      <w:r/>
      <w:bookmarkStart w:id="198" w:name="_Toc487900349"/>
      <w:r/>
      <w:bookmarkStart w:id="199" w:name="_Toc5228"/>
      <w:r/>
      <w:bookmarkStart w:id="200" w:name="_Ref467379214"/>
      <w:r/>
      <w:bookmarkStart w:id="201" w:name="_Ref467379225"/>
      <w:r/>
      <w:bookmarkStart w:id="202" w:name="_Ref467379101"/>
      <w:r/>
      <w:bookmarkStart w:id="203" w:name="_Toc31297"/>
      <w:r/>
      <w:bookmarkStart w:id="204" w:name="_Toc279701240"/>
      <w:r/>
      <w:bookmarkStart w:id="205" w:name="_Ref467379205"/>
      <w:r/>
      <w:bookmarkStart w:id="206" w:name="_Toc259093669"/>
      <w:r/>
      <w:bookmarkStart w:id="207" w:name="_Ref467379195"/>
      <w:r/>
      <w:bookmarkStart w:id="208" w:name="_Toc19680"/>
      <w:r/>
      <w:bookmarkStart w:id="209" w:name="_Toc14021"/>
      <w:r/>
      <w:bookmarkStart w:id="210" w:name="_Ref467378463"/>
      <w:r/>
      <w:bookmarkStart w:id="211" w:name="_Ref467378404"/>
      <w:r>
        <w:rPr>
          <w:rFonts w:hint="eastAsia" w:ascii="宋体" w:hAnsi="宋体" w:eastAsia="宋体" w:cs="宋体"/>
          <w:b/>
          <w:bCs/>
          <w:sz w:val="24"/>
          <w:szCs w:val="24"/>
        </w:rPr>
        <w:t xml:space="preserve">2.1定义</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本合同中的下列词语应按以下内容进行解释：</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2.1.1“合同”系指</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和中标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签订的载明双方当事人所达成的协议，并包括所有的附件、附录和构成合同的其他文件。</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2.1.2“合同价”系指根据合同约定，中标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在完全履行合同义务后，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应支付给中标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的价格。</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2.1.3“服务”系指中标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根据合同约定应向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履行的除货物和工程以外的其他政府采购对象，包括</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自身需要的服务和向社会公众提供的公共服务。</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212" w:name="_Ref467378840"/>
      <w:r>
        <w:rPr>
          <w:rFonts w:hint="eastAsia" w:ascii="宋体" w:hAnsi="宋体" w:eastAsia="宋体" w:cs="宋体"/>
          <w:sz w:val="24"/>
          <w:szCs w:val="24"/>
        </w:rPr>
        <w:t xml:space="preserve">2.1.4“甲方”系指与中标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签署合同的</w:t>
      </w:r>
      <w:bookmarkEnd w:id="212"/>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委托采购代理机构代表其与乙方签订合同的，</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的授权委托书作为合同附件。</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213" w:name="_Ref467379400"/>
      <w:r>
        <w:rPr>
          <w:rFonts w:hint="eastAsia" w:ascii="宋体" w:hAnsi="宋体" w:eastAsia="宋体" w:cs="宋体"/>
          <w:sz w:val="24"/>
          <w:szCs w:val="24"/>
        </w:rPr>
        <w:t xml:space="preserve">2.1.5“乙方”系指根据合同约定提供服务的中标</w:t>
      </w:r>
      <w:bookmarkEnd w:id="213"/>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；两个以上的自然人、法人或者其他组织组成一个联合体，以一个</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的身份共同参加政府采购的，联合体各方均应为乙方或者与乙方相同地位的合同当事人，并就合同约定的事项对甲方承担连带责任。</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214" w:name="_Ref467379436"/>
      <w:r>
        <w:rPr>
          <w:rFonts w:hint="eastAsia" w:ascii="宋体" w:hAnsi="宋体" w:eastAsia="宋体" w:cs="宋体"/>
          <w:sz w:val="24"/>
          <w:szCs w:val="24"/>
        </w:rPr>
        <w:t xml:space="preserve">2.1.6“现场”系指合同约定提供服务的地点。</w:t>
      </w:r>
      <w:bookmarkEnd w:id="214"/>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15" w:name="_Toc19539"/>
      <w:r/>
      <w:bookmarkStart w:id="216" w:name="_Toc3769"/>
      <w:r/>
      <w:bookmarkStart w:id="217" w:name="_Toc23289"/>
      <w:r/>
      <w:bookmarkStart w:id="218" w:name="_Toc487900350"/>
      <w:r/>
      <w:bookmarkStart w:id="219" w:name="_Toc31402"/>
      <w:r/>
      <w:bookmarkStart w:id="220" w:name="_Toc16752"/>
      <w:r/>
      <w:bookmarkStart w:id="221" w:name="_Toc259093670"/>
      <w:r/>
      <w:bookmarkStart w:id="222" w:name="_Toc279701241"/>
      <w:r>
        <w:rPr>
          <w:rFonts w:hint="eastAsia" w:ascii="宋体" w:hAnsi="宋体" w:eastAsia="宋体" w:cs="宋体"/>
          <w:b/>
          <w:bCs/>
          <w:sz w:val="24"/>
          <w:szCs w:val="24"/>
        </w:rPr>
        <w:t xml:space="preserve">2.2技术规范</w:t>
      </w:r>
      <w:bookmarkEnd w:id="215"/>
      <w:r/>
      <w:bookmarkEnd w:id="216"/>
      <w:r/>
      <w:bookmarkEnd w:id="217"/>
      <w:r/>
      <w:bookmarkEnd w:id="218"/>
      <w:r/>
      <w:bookmarkEnd w:id="219"/>
      <w:r/>
      <w:bookmarkEnd w:id="220"/>
      <w:r/>
      <w:bookmarkEnd w:id="221"/>
      <w:r/>
      <w:bookmarkEnd w:id="222"/>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23" w:name="_Toc9161"/>
      <w:r/>
      <w:bookmarkStart w:id="224" w:name="_Toc279701242"/>
      <w:r/>
      <w:bookmarkStart w:id="225" w:name="_Toc259093671"/>
      <w:r/>
      <w:bookmarkStart w:id="226" w:name="_Toc27945"/>
      <w:r/>
      <w:bookmarkStart w:id="227" w:name="_Toc4133"/>
      <w:r/>
      <w:bookmarkStart w:id="228" w:name="_Toc13673"/>
      <w:r/>
      <w:bookmarkStart w:id="229" w:name="_Toc487900351"/>
      <w:r/>
      <w:bookmarkStart w:id="230" w:name="_Toc12412"/>
      <w:r>
        <w:rPr>
          <w:rFonts w:hint="eastAsia" w:ascii="宋体" w:hAnsi="宋体" w:eastAsia="宋体" w:cs="宋体"/>
          <w:b/>
          <w:bCs/>
          <w:sz w:val="24"/>
          <w:szCs w:val="24"/>
        </w:rPr>
        <w:t xml:space="preserve">2.3知识产权</w:t>
      </w:r>
      <w:bookmarkEnd w:id="223"/>
      <w:r/>
      <w:bookmarkEnd w:id="224"/>
      <w:r/>
      <w:bookmarkEnd w:id="225"/>
      <w:r/>
      <w:bookmarkEnd w:id="226"/>
      <w:r/>
      <w:bookmarkEnd w:id="227"/>
      <w:r/>
      <w:bookmarkEnd w:id="228"/>
      <w:r/>
      <w:bookmarkEnd w:id="229"/>
      <w:r/>
      <w:bookmarkEnd w:id="230"/>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1014"/>
        <w:ind w:firstLine="480"/>
        <w:keepLines w:val="0"/>
        <w:keepNext w:val="0"/>
        <w:pageBreakBefore w:val="0"/>
        <w:spacing w:line="51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2.3.2合同涉及技术成果的归属</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详见</w:t>
      </w:r>
      <w:r>
        <w:rPr>
          <w:rFonts w:hint="eastAsia" w:ascii="宋体" w:hAnsi="宋体" w:eastAsia="宋体" w:cs="宋体"/>
          <w:sz w:val="24"/>
          <w:szCs w:val="24"/>
          <w:highlight w:val="none"/>
          <w:lang w:eastAsia="zh-CN"/>
        </w:rPr>
        <w:t xml:space="preserve">采购文件采购需求；涉及</w:t>
      </w:r>
      <w:r>
        <w:rPr>
          <w:rFonts w:hint="eastAsia" w:ascii="宋体" w:hAnsi="宋体" w:eastAsia="宋体" w:cs="宋体"/>
          <w:sz w:val="24"/>
          <w:szCs w:val="24"/>
          <w:highlight w:val="none"/>
        </w:rPr>
        <w:t xml:space="preserve">收益的分成办法的，</w:t>
      </w:r>
      <w:r>
        <w:rPr>
          <w:rFonts w:hint="eastAsia" w:ascii="宋体" w:hAnsi="宋体" w:eastAsia="宋体" w:cs="宋体"/>
          <w:sz w:val="24"/>
          <w:szCs w:val="24"/>
          <w:highlight w:val="none"/>
          <w:lang w:eastAsia="zh-CN"/>
        </w:rPr>
        <w:t xml:space="preserve">由甲乙双方协商决定</w:t>
      </w:r>
      <w:r>
        <w:rPr>
          <w:rFonts w:hint="eastAsia" w:ascii="宋体" w:hAnsi="宋体" w:eastAsia="宋体" w:cs="宋体"/>
          <w:sz w:val="24"/>
          <w:szCs w:val="24"/>
          <w:highlight w:val="none"/>
        </w:rPr>
        <w:t xml:space="preserve">。</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2.4履约检查和问题反馈</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231" w:name="_Ref467379657"/>
      <w:r>
        <w:rPr>
          <w:rFonts w:hint="eastAsia" w:ascii="宋体" w:hAnsi="宋体" w:eastAsia="宋体" w:cs="宋体"/>
          <w:sz w:val="24"/>
          <w:szCs w:val="24"/>
        </w:rPr>
        <w:t xml:space="preserve">2.4.1</w:t>
      </w:r>
      <w:bookmarkEnd w:id="231"/>
      <w:r/>
      <w:bookmarkStart w:id="232" w:name="_Toc186431854"/>
      <w:r/>
      <w:bookmarkStart w:id="233" w:name="_Toc259093676"/>
      <w:r/>
      <w:bookmarkStart w:id="234" w:name="_Ref467379793"/>
      <w:r/>
      <w:bookmarkStart w:id="235" w:name="_Toc279701247"/>
      <w:r/>
      <w:bookmarkStart w:id="236" w:name="_Toc487900357"/>
      <w:r/>
      <w:bookmarkStart w:id="237" w:name="_Ref467379807"/>
      <w:r>
        <w:rPr>
          <w:rFonts w:hint="eastAsia" w:ascii="宋体" w:hAnsi="宋体" w:eastAsia="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2.4.2合同履行期间，甲方有权将履行过程中出现的问题反馈给乙方，双方当事人应以书面形式约定需要完善和改进的内容</w:t>
      </w:r>
      <w:bookmarkEnd w:id="232"/>
      <w:r/>
      <w:bookmarkStart w:id="238" w:name="_Toc186431855"/>
      <w:r>
        <w:rPr>
          <w:rFonts w:hint="eastAsia" w:ascii="宋体" w:hAnsi="宋体" w:eastAsia="宋体" w:cs="宋体"/>
          <w:sz w:val="24"/>
          <w:szCs w:val="24"/>
        </w:rPr>
        <w:t xml:space="preserve">。</w:t>
      </w:r>
      <w:bookmarkEnd w:id="233"/>
      <w:r/>
      <w:bookmarkEnd w:id="234"/>
      <w:r/>
      <w:bookmarkEnd w:id="235"/>
      <w:r/>
      <w:bookmarkEnd w:id="236"/>
      <w:r/>
      <w:bookmarkEnd w:id="237"/>
      <w:r/>
      <w:bookmarkEnd w:id="238"/>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39" w:name="_Ref467379863"/>
      <w:r/>
      <w:bookmarkStart w:id="240" w:name="_Ref467379852"/>
      <w:r/>
      <w:bookmarkStart w:id="241" w:name="_Toc259093677"/>
      <w:r/>
      <w:bookmarkStart w:id="242" w:name="_Toc279701248"/>
      <w:r/>
      <w:bookmarkStart w:id="243" w:name="_Ref467379923"/>
      <w:r/>
      <w:bookmarkStart w:id="244" w:name="_Toc487900358"/>
      <w:r/>
      <w:bookmarkStart w:id="245" w:name="_Toc13467"/>
      <w:r/>
      <w:bookmarkStart w:id="246" w:name="_Toc18990"/>
      <w:r/>
      <w:bookmarkStart w:id="247" w:name="_Toc16163"/>
      <w:r/>
      <w:bookmarkStart w:id="248" w:name="_Toc30507"/>
      <w:r/>
      <w:bookmarkStart w:id="249" w:name="_Toc13154"/>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技术资料</w:t>
      </w:r>
      <w:bookmarkEnd w:id="239"/>
      <w:r/>
      <w:bookmarkEnd w:id="240"/>
      <w:r/>
      <w:bookmarkEnd w:id="241"/>
      <w:r/>
      <w:bookmarkEnd w:id="242"/>
      <w:r/>
      <w:bookmarkEnd w:id="243"/>
      <w:r/>
      <w:bookmarkEnd w:id="244"/>
      <w:r>
        <w:rPr>
          <w:rFonts w:hint="eastAsia" w:ascii="宋体" w:hAnsi="宋体" w:eastAsia="宋体" w:cs="宋体"/>
          <w:b/>
          <w:bCs/>
          <w:sz w:val="24"/>
          <w:szCs w:val="24"/>
        </w:rPr>
        <w:t xml:space="preserve">和保密义务</w:t>
      </w:r>
      <w:bookmarkEnd w:id="245"/>
      <w:r/>
      <w:bookmarkEnd w:id="246"/>
      <w:r/>
      <w:bookmarkEnd w:id="247"/>
      <w:r/>
      <w:bookmarkEnd w:id="248"/>
      <w:r/>
      <w:bookmarkEnd w:id="249"/>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.1乙方有权依据合同约定和项目需要，向甲方了解有关情况，调阅有关资料等，甲方应予积极配合；</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.2乙方有义务妥善保管和保护由甲方提供的前款信息和资料等；</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50" w:name="_Toc19069"/>
      <w:r/>
      <w:bookmarkStart w:id="251" w:name="_Toc259093681"/>
      <w:r/>
      <w:bookmarkStart w:id="252" w:name="_Toc487900362"/>
      <w:r/>
      <w:bookmarkStart w:id="253" w:name="_Toc279701252"/>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质量保证</w:t>
      </w:r>
      <w:bookmarkEnd w:id="250"/>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.1乙方应建立和完善履行合同的内部质量保证体系，并提供相关内部规章制度给甲方，以便甲方进行监督检查；</w:t>
      </w:r>
      <w:r/>
    </w:p>
    <w:p>
      <w:pPr>
        <w:pStyle w:val="1014"/>
        <w:ind w:firstLine="480"/>
        <w:keepLines w:val="0"/>
        <w:keepNext w:val="0"/>
        <w:pageBreakBefore w:val="0"/>
        <w:spacing w:line="510" w:lineRule="exact"/>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.2乙方应保证履行合同的人员数量和素质、软件和硬件设备的配置、场地、环境和设施等满足全面履行合同的要求，并应接受甲方的监督检查</w:t>
      </w:r>
      <w:r>
        <w:rPr>
          <w:rFonts w:hint="eastAsia" w:ascii="宋体" w:hAnsi="宋体" w:eastAsia="宋体" w:cs="宋体"/>
          <w:sz w:val="24"/>
          <w:szCs w:val="24"/>
          <w:lang w:eastAsia="zh-CN"/>
        </w:rPr>
        <w:t xml:space="preserve">；</w:t>
      </w:r>
      <w:r/>
    </w:p>
    <w:p>
      <w:pPr>
        <w:pStyle w:val="1014"/>
        <w:ind w:firstLine="480"/>
        <w:keepLines w:val="0"/>
        <w:keepNext w:val="0"/>
        <w:pageBreakBefore w:val="0"/>
        <w:spacing w:line="51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乙方提供的服务有国家标准的应符合国家标准。无国家标准的应符合行业标准或企业标准，并满足采购文件要求，实现响应文件承诺条款。</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54" w:name="_Toc22267"/>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延迟</w:t>
      </w:r>
      <w:bookmarkEnd w:id="251"/>
      <w:r/>
      <w:bookmarkEnd w:id="252"/>
      <w:r/>
      <w:bookmarkEnd w:id="253"/>
      <w:r>
        <w:rPr>
          <w:rFonts w:hint="eastAsia" w:ascii="宋体" w:hAnsi="宋体" w:eastAsia="宋体" w:cs="宋体"/>
          <w:b/>
          <w:bCs/>
          <w:sz w:val="24"/>
          <w:szCs w:val="24"/>
        </w:rPr>
        <w:t xml:space="preserve">履行</w:t>
      </w:r>
      <w:bookmarkEnd w:id="254"/>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55" w:name="_Toc10611"/>
      <w:r/>
      <w:bookmarkStart w:id="256" w:name="_Toc279701254"/>
      <w:r/>
      <w:bookmarkStart w:id="257" w:name="_Toc259093683"/>
      <w:r/>
      <w:bookmarkStart w:id="258" w:name="_Toc487900364"/>
      <w:r/>
      <w:bookmarkStart w:id="259" w:name="_Ref467378121"/>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合同变更</w:t>
      </w:r>
      <w:bookmarkEnd w:id="255"/>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.1双方当事人协商一致，可以签订书面补充合同的形式变更合同，但不得违背采购文件确定的事项，且如果系追加与合同标的相同的服务的，那么所有补充合同的采购金额不得超过原合同价的10%；</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.2合同继续履行将损害国家利益和社会公共利益的，双方当事人应当以书面形式变更合同。有过错的一方应当承担赔偿责任，双方当事人都有过错的，各自承担相应的责任。</w:t>
      </w:r>
      <w:bookmarkStart w:id="260" w:name="_Toc279701259"/>
      <w:r/>
      <w:bookmarkStart w:id="261" w:name="_Toc487900369"/>
      <w:r/>
      <w:bookmarkStart w:id="262" w:name="_Toc259093688"/>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63" w:name="_Toc21830"/>
      <w:r/>
      <w:bookmarkStart w:id="264" w:name="_Toc42"/>
      <w:r/>
      <w:bookmarkStart w:id="265" w:name="_Toc10663"/>
      <w:r/>
      <w:bookmarkStart w:id="266" w:name="_Toc23368"/>
      <w:r/>
      <w:bookmarkStart w:id="267" w:name="_Toc26689"/>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合同转让</w:t>
      </w:r>
      <w:bookmarkEnd w:id="260"/>
      <w:r/>
      <w:bookmarkEnd w:id="261"/>
      <w:r/>
      <w:bookmarkEnd w:id="262"/>
      <w:r>
        <w:rPr>
          <w:rFonts w:hint="eastAsia" w:ascii="宋体" w:hAnsi="宋体" w:eastAsia="宋体" w:cs="宋体"/>
          <w:b/>
          <w:bCs/>
          <w:sz w:val="24"/>
          <w:szCs w:val="24"/>
        </w:rPr>
        <w:t xml:space="preserve">和分包</w:t>
      </w:r>
      <w:bookmarkEnd w:id="263"/>
      <w:r/>
      <w:bookmarkEnd w:id="264"/>
      <w:r/>
      <w:bookmarkEnd w:id="265"/>
      <w:r/>
      <w:bookmarkEnd w:id="266"/>
      <w:r/>
      <w:bookmarkEnd w:id="267"/>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就分包项目向甲方承担连带责任。</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68" w:name="_Toc14371"/>
      <w:r/>
      <w:bookmarkStart w:id="269" w:name="_Toc32494"/>
      <w:r/>
      <w:bookmarkStart w:id="270" w:name="_Toc4720"/>
      <w:r/>
      <w:bookmarkStart w:id="271" w:name="_Toc26633"/>
      <w:r/>
      <w:bookmarkStart w:id="272" w:name="_Toc25571"/>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不可抗力</w:t>
      </w:r>
      <w:bookmarkEnd w:id="268"/>
      <w:r/>
      <w:bookmarkEnd w:id="269"/>
      <w:r/>
      <w:bookmarkEnd w:id="270"/>
      <w:r/>
      <w:bookmarkEnd w:id="271"/>
      <w:r/>
      <w:bookmarkEnd w:id="272"/>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2.10.1</w:t>
      </w:r>
      <w:r>
        <w:rPr>
          <w:rFonts w:hint="eastAsia" w:ascii="宋体" w:hAnsi="宋体" w:eastAsia="宋体" w:cs="宋体"/>
          <w:sz w:val="24"/>
          <w:szCs w:val="24"/>
        </w:rPr>
        <w:t xml:space="preserve">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情形。</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273" w:name="bookmark154"/>
      <w:r/>
      <w:bookmarkEnd w:id="273"/>
      <w:r>
        <w:rPr>
          <w:rFonts w:hint="eastAsia" w:ascii="宋体" w:hAnsi="宋体" w:eastAsia="宋体" w:cs="宋体"/>
          <w:sz w:val="24"/>
          <w:szCs w:val="24"/>
          <w:lang w:val="en-US" w:eastAsia="zh-CN"/>
        </w:rPr>
        <w:t xml:space="preserve">2.10.2</w:t>
      </w:r>
      <w:r>
        <w:rPr>
          <w:rFonts w:hint="eastAsia" w:ascii="宋体" w:hAnsi="宋体" w:eastAsia="宋体" w:cs="宋体"/>
          <w:sz w:val="24"/>
          <w:szCs w:val="24"/>
        </w:rPr>
        <w:t xml:space="preserve">不可抗力事件的认定和评估</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274" w:name="bookmark155"/>
      <w:r/>
      <w:bookmarkEnd w:id="274"/>
      <w:r>
        <w:rPr>
          <w:rFonts w:hint="eastAsia" w:ascii="宋体" w:hAnsi="宋体" w:eastAsia="宋体" w:cs="宋体"/>
          <w:sz w:val="24"/>
          <w:szCs w:val="24"/>
        </w:rPr>
        <w:t xml:space="preserve">受到不可抗力事件影响的一方应在不可抗力事件发生后七日内书面通知另一方，详细描述不可抗力的发生情况、必要的证明文件和可能导致的后果，并及时</w:t>
      </w:r>
      <w:r>
        <w:rPr>
          <w:rFonts w:hint="eastAsia" w:ascii="宋体" w:hAnsi="宋体" w:eastAsia="宋体" w:cs="宋体"/>
          <w:sz w:val="24"/>
          <w:szCs w:val="24"/>
          <w:lang w:val="en-US" w:eastAsia="zh-CN"/>
        </w:rPr>
        <w:t xml:space="preserve">采取</w:t>
      </w:r>
      <w:r>
        <w:rPr>
          <w:rFonts w:hint="eastAsia" w:ascii="宋体" w:hAnsi="宋体" w:eastAsia="宋体" w:cs="宋体"/>
          <w:sz w:val="24"/>
          <w:szCs w:val="24"/>
        </w:rPr>
        <w:t xml:space="preserve">措施减少损失范围。</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275" w:name="bookmark157"/>
      <w:r/>
      <w:bookmarkEnd w:id="275"/>
      <w:r>
        <w:rPr>
          <w:rFonts w:hint="eastAsia" w:ascii="宋体" w:hAnsi="宋体" w:eastAsia="宋体" w:cs="宋体"/>
          <w:sz w:val="24"/>
          <w:szCs w:val="24"/>
        </w:rPr>
        <w:t xml:space="preserve">甲方组织双方协商，评估和认定不可抗力。</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2.10.3</w:t>
      </w:r>
      <w:r>
        <w:rPr>
          <w:rFonts w:hint="eastAsia" w:ascii="宋体" w:hAnsi="宋体" w:eastAsia="宋体" w:cs="宋体"/>
          <w:sz w:val="24"/>
          <w:szCs w:val="24"/>
        </w:rPr>
        <w:t xml:space="preserve">不可抗力事件的处理</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发生不可抗力时，双方应各自承担由于不可抗力对其造成的损失。双方应协商</w:t>
      </w:r>
      <w:r>
        <w:rPr>
          <w:rFonts w:hint="eastAsia" w:ascii="宋体" w:hAnsi="宋体" w:eastAsia="宋体" w:cs="宋体"/>
          <w:sz w:val="24"/>
          <w:szCs w:val="24"/>
          <w:lang w:val="en-US" w:eastAsia="zh-CN"/>
        </w:rPr>
        <w:t xml:space="preserve">采取</w:t>
      </w:r>
      <w:r>
        <w:rPr>
          <w:rFonts w:hint="eastAsia" w:ascii="宋体" w:hAnsi="宋体" w:eastAsia="宋体" w:cs="宋体"/>
          <w:sz w:val="24"/>
          <w:szCs w:val="24"/>
        </w:rPr>
        <w:t xml:space="preserve">合理的补救措施尽量减少不可抗力给各方带来的损失。</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276" w:name="bookmark172"/>
      <w:r/>
      <w:bookmarkEnd w:id="276"/>
      <w:r>
        <w:rPr>
          <w:rFonts w:hint="eastAsia" w:ascii="宋体" w:hAnsi="宋体" w:eastAsia="宋体" w:cs="宋体"/>
          <w:sz w:val="24"/>
          <w:szCs w:val="24"/>
        </w:rPr>
        <w:t xml:space="preserve">不可抗力发生前己发生的合同金额应当按照合同约定进行计量支付。</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277" w:name="bookmark173"/>
      <w:r/>
      <w:bookmarkEnd w:id="277"/>
      <w:r>
        <w:rPr>
          <w:rFonts w:hint="eastAsia" w:ascii="宋体" w:hAnsi="宋体" w:eastAsia="宋体" w:cs="宋体"/>
          <w:sz w:val="24"/>
          <w:szCs w:val="24"/>
        </w:rPr>
        <w:t xml:space="preserve">当不可抗力事件阻止一方履行其义务的时间持续九十日以上时，双方应协商决定继续履行本合同的条件或者终止本合同。如果自不可抗力发生后一百八十日之内双方不能就继续履行的条件或终止本合同达成一致意见，任何一方有权给予另一方书面通知后立即终止本合同。</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78" w:name="_Toc487900365"/>
      <w:r/>
      <w:bookmarkStart w:id="279" w:name="_Toc279701255"/>
      <w:r/>
      <w:bookmarkStart w:id="280" w:name="_Toc14115"/>
      <w:r/>
      <w:bookmarkStart w:id="281" w:name="_Toc23854"/>
      <w:r/>
      <w:bookmarkStart w:id="282" w:name="_Toc25783"/>
      <w:r/>
      <w:bookmarkStart w:id="283" w:name="_Toc24465"/>
      <w:r/>
      <w:bookmarkStart w:id="284" w:name="_Toc3638"/>
      <w:r/>
      <w:bookmarkStart w:id="285" w:name="_Toc259093684"/>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税费</w:t>
      </w:r>
      <w:bookmarkEnd w:id="278"/>
      <w:r/>
      <w:bookmarkEnd w:id="279"/>
      <w:r/>
      <w:bookmarkEnd w:id="280"/>
      <w:r/>
      <w:bookmarkEnd w:id="281"/>
      <w:r/>
      <w:bookmarkEnd w:id="282"/>
      <w:r/>
      <w:bookmarkEnd w:id="283"/>
      <w:r/>
      <w:bookmarkEnd w:id="284"/>
      <w:r/>
      <w:bookmarkEnd w:id="285"/>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与合同有关的一切税费，均按照中华人民共和国法律的相关规定缴纳。</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86" w:name="_Toc14814"/>
      <w:r/>
      <w:bookmarkStart w:id="287" w:name="_Toc279701258"/>
      <w:r/>
      <w:bookmarkStart w:id="288" w:name="_Toc259093687"/>
      <w:r/>
      <w:bookmarkStart w:id="289" w:name="_Toc26883"/>
      <w:r/>
      <w:bookmarkStart w:id="290" w:name="_Toc30105"/>
      <w:r/>
      <w:bookmarkStart w:id="291" w:name="_Toc487900368"/>
      <w:r/>
      <w:bookmarkStart w:id="292" w:name="_Toc7315"/>
      <w:r/>
      <w:bookmarkStart w:id="293" w:name="_Toc25525"/>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乙方破产</w:t>
      </w:r>
      <w:bookmarkEnd w:id="286"/>
      <w:r/>
      <w:bookmarkEnd w:id="287"/>
      <w:r/>
      <w:bookmarkEnd w:id="288"/>
      <w:r/>
      <w:bookmarkEnd w:id="289"/>
      <w:r/>
      <w:bookmarkEnd w:id="290"/>
      <w:r/>
      <w:bookmarkEnd w:id="291"/>
      <w:r/>
      <w:bookmarkEnd w:id="292"/>
      <w:r/>
      <w:bookmarkEnd w:id="293"/>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94" w:name="_Toc2016"/>
      <w:r/>
      <w:bookmarkStart w:id="295" w:name="_Toc23323"/>
      <w:r/>
      <w:bookmarkStart w:id="296" w:name="_Toc1123"/>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合同中止、终止</w:t>
      </w:r>
      <w:bookmarkEnd w:id="294"/>
      <w:r/>
      <w:bookmarkEnd w:id="295"/>
      <w:r/>
      <w:bookmarkEnd w:id="296"/>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.1双方当事人不得擅自中止或者终止合同；</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.2合同继续履行将损害国家利益和社会公共利益的，双方当事人应当中止或者终止合同。有过错的一方应当承担赔偿责任，双方当事人都有过错的，各自承担相应的责任。</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297" w:name="_Toc14525"/>
      <w:r/>
      <w:bookmarkStart w:id="298" w:name="_Toc1969"/>
      <w:r/>
      <w:bookmarkStart w:id="299" w:name="_Toc17363"/>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检验和验收</w:t>
      </w:r>
      <w:bookmarkEnd w:id="297"/>
      <w:r/>
      <w:bookmarkEnd w:id="298"/>
      <w:r/>
      <w:bookmarkEnd w:id="299"/>
      <w:r/>
      <w:r/>
    </w:p>
    <w:p>
      <w:pPr>
        <w:pStyle w:val="1014"/>
        <w:ind w:firstLine="480"/>
        <w:keepLines w:val="0"/>
        <w:keepNext w:val="0"/>
        <w:pageBreakBefore w:val="0"/>
        <w:spacing w:line="510" w:lineRule="exact"/>
        <w:tabs>
          <w:tab w:val="left" w:pos="360" w:leader="none"/>
          <w:tab w:val="left" w:pos="540" w:leader="none"/>
          <w:tab w:val="left" w:pos="108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.1乙方应保证其提供的服务均为按国家规定的合格正规服务。</w:t>
      </w:r>
      <w:r/>
    </w:p>
    <w:p>
      <w:pPr>
        <w:pStyle w:val="1014"/>
        <w:ind w:firstLine="480"/>
        <w:keepLines w:val="0"/>
        <w:keepNext w:val="0"/>
        <w:pageBreakBefore w:val="0"/>
        <w:spacing w:line="510" w:lineRule="exact"/>
        <w:tabs>
          <w:tab w:val="left" w:pos="360" w:leader="none"/>
          <w:tab w:val="left" w:pos="540" w:leader="none"/>
          <w:tab w:val="left" w:pos="108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乙方应保证所提供服务涉及到的知识产权是合法取得，并享有完整的知识产权，不会因为甲方的使用而被责令停止使用、追偿或要求赔偿损失，如出现上述情况的，乙方应承担一切经济和法律责任。</w:t>
      </w:r>
      <w:r/>
    </w:p>
    <w:p>
      <w:pPr>
        <w:pStyle w:val="1014"/>
        <w:ind w:firstLine="480"/>
        <w:keepLines w:val="0"/>
        <w:keepNext w:val="0"/>
        <w:pageBreakBefore w:val="0"/>
        <w:spacing w:line="510" w:lineRule="exact"/>
        <w:tabs>
          <w:tab w:val="left" w:pos="360" w:leader="none"/>
          <w:tab w:val="left" w:pos="540" w:leader="none"/>
          <w:tab w:val="left" w:pos="108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验收标准：符合根据中华人民共和国政府颁布的相关国家标准和行业标准的规定；符合</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、乙方的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、双方签订的合同文件及其附件。</w:t>
      </w:r>
      <w:r/>
    </w:p>
    <w:p>
      <w:pPr>
        <w:pStyle w:val="1014"/>
        <w:ind w:firstLine="480"/>
        <w:keepLines w:val="0"/>
        <w:keepNext w:val="0"/>
        <w:pageBreakBefore w:val="0"/>
        <w:spacing w:line="510" w:lineRule="exact"/>
        <w:tabs>
          <w:tab w:val="left" w:pos="360" w:leader="none"/>
          <w:tab w:val="left" w:pos="540" w:leader="none"/>
          <w:tab w:val="left" w:pos="108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合同期满或</w:t>
      </w:r>
      <w:r>
        <w:rPr>
          <w:rFonts w:hint="eastAsia" w:ascii="宋体" w:hAnsi="宋体" w:eastAsia="宋体" w:cs="宋体"/>
          <w:sz w:val="24"/>
          <w:szCs w:val="24"/>
        </w:rPr>
        <w:t xml:space="preserve">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本项目经甲方每次验收合格的，由甲方出具验收合格证明，作为付款凭证。甲方所有验收意见将以书面形式作出并加盖甲方公章，因此除非甲方书面明示通过验收，否则任何其他行为（包括但不限于甲方对单个、多个模块或整个系统接收、发布、上线、使用、测试、付款等行为）均不代表甲方已验收合格。</w:t>
      </w:r>
      <w:r/>
    </w:p>
    <w:p>
      <w:pPr>
        <w:pStyle w:val="1014"/>
        <w:ind w:firstLine="480"/>
        <w:keepLines w:val="0"/>
        <w:keepNext w:val="0"/>
        <w:pageBreakBefore w:val="0"/>
        <w:spacing w:line="510" w:lineRule="exact"/>
        <w:tabs>
          <w:tab w:val="left" w:pos="360" w:leader="none"/>
          <w:tab w:val="left" w:pos="540" w:leader="none"/>
          <w:tab w:val="left" w:pos="108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任一项验收不合格的，乙方应在甲方限定的期限内完成整改，因整改而导致的费用和损失由乙方自行承担，若因此导致项目逾期交付的，乙方应承担逾期违约责任。乙方未按甲方要求进行整改或经两次整改仍不合格的，视为乙方违约，甲方有权解除本合同，给甲方造成损失的，乙方应赔偿一切直接、间接损失。</w:t>
      </w:r>
      <w:r/>
    </w:p>
    <w:p>
      <w:pPr>
        <w:pStyle w:val="1014"/>
        <w:ind w:firstLine="480"/>
        <w:keepLines w:val="0"/>
        <w:keepNext w:val="0"/>
        <w:pageBreakBefore w:val="0"/>
        <w:spacing w:line="510" w:lineRule="exact"/>
        <w:tabs>
          <w:tab w:val="left" w:pos="360" w:leader="none"/>
          <w:tab w:val="left" w:pos="540" w:leader="none"/>
          <w:tab w:val="left" w:pos="108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双方如对验收结果存在分歧的，双方同意将系统交由法定资质检测机构进行检测，费用由乙方予以承担。</w:t>
      </w:r>
      <w:bookmarkEnd w:id="256"/>
      <w:r/>
      <w:bookmarkEnd w:id="257"/>
      <w:r/>
      <w:bookmarkEnd w:id="258"/>
      <w:r/>
      <w:bookmarkEnd w:id="259"/>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300" w:name="_Toc487900371"/>
      <w:r/>
      <w:bookmarkStart w:id="301" w:name="_Toc259093690"/>
      <w:r/>
      <w:bookmarkStart w:id="302" w:name="_Toc279701261"/>
      <w:r/>
      <w:bookmarkStart w:id="303" w:name="_Toc2308"/>
      <w:r/>
      <w:bookmarkStart w:id="304" w:name="_Toc12666"/>
      <w:r/>
      <w:bookmarkStart w:id="305" w:name="_Toc25198"/>
      <w:r/>
      <w:bookmarkStart w:id="306" w:name="_Toc9808"/>
      <w:r/>
      <w:bookmarkStart w:id="307" w:name="_Toc31892"/>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通知</w:t>
      </w:r>
      <w:bookmarkEnd w:id="300"/>
      <w:r/>
      <w:bookmarkEnd w:id="301"/>
      <w:r/>
      <w:bookmarkEnd w:id="302"/>
      <w:r>
        <w:rPr>
          <w:rFonts w:hint="eastAsia" w:ascii="宋体" w:hAnsi="宋体" w:eastAsia="宋体" w:cs="宋体"/>
          <w:b/>
          <w:bCs/>
          <w:sz w:val="24"/>
          <w:szCs w:val="24"/>
        </w:rPr>
        <w:t xml:space="preserve">和送达</w:t>
      </w:r>
      <w:bookmarkEnd w:id="303"/>
      <w:r/>
      <w:bookmarkEnd w:id="304"/>
      <w:r/>
      <w:bookmarkEnd w:id="305"/>
      <w:r/>
      <w:bookmarkEnd w:id="306"/>
      <w:r/>
      <w:bookmarkEnd w:id="307"/>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308" w:name="_Toc7073"/>
      <w:r/>
      <w:bookmarkStart w:id="309" w:name="_Toc29220"/>
      <w:r/>
      <w:bookmarkStart w:id="310" w:name="_Toc487900372"/>
      <w:r/>
      <w:bookmarkStart w:id="311" w:name="_Toc259093691"/>
      <w:r/>
      <w:bookmarkStart w:id="312" w:name="_Toc279701262"/>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.1任何一方因履行合同而以合同</w:t>
      </w:r>
      <w:r>
        <w:rPr>
          <w:rFonts w:hint="eastAsia" w:ascii="宋体" w:hAnsi="宋体" w:eastAsia="宋体" w:cs="宋体"/>
          <w:sz w:val="24"/>
          <w:szCs w:val="24"/>
          <w:highlight w:val="none"/>
        </w:rPr>
        <w:t xml:space="preserve">尾部所列明</w:t>
      </w:r>
      <w:r>
        <w:rPr>
          <w:rFonts w:hint="eastAsia" w:ascii="宋体" w:hAnsi="宋体" w:eastAsia="宋体" w:cs="宋体"/>
          <w:sz w:val="24"/>
          <w:szCs w:val="24"/>
          <w:highlight w:val="none"/>
          <w:u w:val="none"/>
        </w:rPr>
        <w:t xml:space="preserve">的</w:t>
      </w:r>
      <w:r>
        <w:rPr>
          <w:rFonts w:hint="eastAsia" w:ascii="宋体" w:hAnsi="宋体" w:eastAsia="宋体" w:cs="宋体"/>
          <w:sz w:val="24"/>
          <w:szCs w:val="24"/>
          <w:highlight w:val="none"/>
          <w:u w:val="none"/>
          <w:lang w:val="en-US" w:eastAsia="zh-CN"/>
        </w:rPr>
        <w:t xml:space="preserve">方式</w:t>
      </w:r>
      <w:r>
        <w:rPr>
          <w:rFonts w:hint="eastAsia" w:ascii="宋体" w:hAnsi="宋体" w:eastAsia="宋体" w:cs="宋体"/>
          <w:sz w:val="24"/>
          <w:szCs w:val="24"/>
          <w:highlight w:val="none"/>
          <w:u w:val="none"/>
        </w:rPr>
        <w:t xml:space="preserve">发</w:t>
      </w:r>
      <w:r>
        <w:rPr>
          <w:rFonts w:hint="eastAsia" w:ascii="宋体" w:hAnsi="宋体" w:eastAsia="宋体" w:cs="宋体"/>
          <w:sz w:val="24"/>
          <w:szCs w:val="24"/>
          <w:highlight w:val="none"/>
        </w:rPr>
        <w:t xml:space="preserve">出的所有通知、文件、材料，均视为已向对方当事人送达；任何一方变更上述送达方式</w:t>
      </w:r>
      <w:r>
        <w:rPr>
          <w:rFonts w:hint="eastAsia" w:ascii="宋体" w:hAnsi="宋体" w:eastAsia="宋体" w:cs="宋体"/>
          <w:sz w:val="24"/>
          <w:szCs w:val="24"/>
        </w:rPr>
        <w:t xml:space="preserve">或者地址的，应于</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rPr>
        <w:t xml:space="preserve">个工作日内书面通知对方当事人，在对方当事人收到有关变更通知之前，变更前的约定送达方式或者地址仍视为有效。</w:t>
      </w:r>
      <w:bookmarkEnd w:id="308"/>
      <w:r/>
      <w:bookmarkEnd w:id="309"/>
      <w:r/>
      <w:r/>
    </w:p>
    <w:p>
      <w:pPr>
        <w:pStyle w:val="1014"/>
        <w:ind w:firstLine="480"/>
        <w:keepLines w:val="0"/>
        <w:keepNext w:val="0"/>
        <w:pageBreakBefore w:val="0"/>
        <w:spacing w:line="510" w:lineRule="exact"/>
        <w:rPr>
          <w:rFonts w:hint="eastAsia" w:ascii="宋体" w:hAnsi="宋体" w:eastAsia="宋体" w:cs="宋体"/>
          <w:sz w:val="24"/>
          <w:szCs w:val="24"/>
        </w:rPr>
        <w:outlineLvl w:val="9"/>
      </w:pPr>
      <w:r/>
      <w:bookmarkStart w:id="313" w:name="_Toc18401"/>
      <w:r/>
      <w:bookmarkStart w:id="314" w:name="_Toc27674"/>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0"/>
      <w:r/>
      <w:bookmarkEnd w:id="311"/>
      <w:r/>
      <w:bookmarkEnd w:id="312"/>
      <w:r/>
      <w:bookmarkEnd w:id="313"/>
      <w:r/>
      <w:bookmarkEnd w:id="314"/>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315" w:name="_Toc20808"/>
      <w:r/>
      <w:bookmarkStart w:id="316" w:name="_Toc28906"/>
      <w:r/>
      <w:bookmarkStart w:id="317" w:name="_Toc12254"/>
      <w:r/>
      <w:bookmarkStart w:id="318" w:name="_Toc487900373"/>
      <w:r/>
      <w:bookmarkStart w:id="319" w:name="_Toc259093692"/>
      <w:r/>
      <w:bookmarkStart w:id="320" w:name="_Toc27644"/>
      <w:r/>
      <w:bookmarkStart w:id="321" w:name="_Toc5063"/>
      <w:r/>
      <w:bookmarkStart w:id="322" w:name="_Toc279701263"/>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合同使用的文字和适用的法律</w:t>
      </w:r>
      <w:bookmarkEnd w:id="315"/>
      <w:r/>
      <w:bookmarkEnd w:id="316"/>
      <w:r/>
      <w:bookmarkEnd w:id="317"/>
      <w:r/>
      <w:bookmarkEnd w:id="318"/>
      <w:r/>
      <w:bookmarkEnd w:id="319"/>
      <w:r/>
      <w:bookmarkEnd w:id="320"/>
      <w:r/>
      <w:bookmarkEnd w:id="321"/>
      <w:r/>
      <w:bookmarkEnd w:id="322"/>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.1合同使用汉语书就、变更和解释；</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.2合同适用中华人民共和国法律。</w:t>
      </w:r>
      <w:r/>
    </w:p>
    <w:p>
      <w:pPr>
        <w:pStyle w:val="1014"/>
        <w:ind w:firstLine="482"/>
        <w:keepLines w:val="0"/>
        <w:keepNext w:val="0"/>
        <w:pageBreakBefore w:val="0"/>
        <w:spacing w:line="510" w:lineRule="exact"/>
        <w:rPr>
          <w:rFonts w:hint="eastAsia" w:ascii="宋体" w:hAnsi="宋体" w:eastAsia="宋体" w:cs="宋体"/>
          <w:b/>
          <w:bCs/>
          <w:sz w:val="24"/>
          <w:szCs w:val="24"/>
        </w:rPr>
        <w:outlineLvl w:val="9"/>
      </w:pPr>
      <w:r/>
      <w:bookmarkStart w:id="323" w:name="_Toc279701264"/>
      <w:r/>
      <w:bookmarkStart w:id="324" w:name="_Toc27403"/>
      <w:r/>
      <w:bookmarkStart w:id="325" w:name="_Toc30096"/>
      <w:r/>
      <w:bookmarkStart w:id="326" w:name="_Toc1492"/>
      <w:r/>
      <w:bookmarkStart w:id="327" w:name="_Toc27127"/>
      <w:r/>
      <w:bookmarkStart w:id="328" w:name="_Toc22266"/>
      <w:r/>
      <w:bookmarkStart w:id="329" w:name="_Toc259093693"/>
      <w:r/>
      <w:bookmarkStart w:id="330" w:name="_Toc487900374"/>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履约保证金</w:t>
      </w:r>
      <w:bookmarkEnd w:id="323"/>
      <w:r/>
      <w:bookmarkEnd w:id="324"/>
      <w:r/>
      <w:bookmarkEnd w:id="325"/>
      <w:r/>
      <w:bookmarkEnd w:id="326"/>
      <w:r/>
      <w:bookmarkEnd w:id="327"/>
      <w:r/>
      <w:bookmarkEnd w:id="328"/>
      <w:r/>
      <w:bookmarkEnd w:id="329"/>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2.17.1</w:t>
      </w:r>
      <w:r>
        <w:rPr>
          <w:rFonts w:hint="eastAsia" w:ascii="宋体" w:hAnsi="宋体" w:eastAsia="宋体" w:cs="宋体"/>
          <w:sz w:val="24"/>
          <w:szCs w:val="24"/>
        </w:rPr>
        <w:t xml:space="preserve">按采购合同总价的5%提交。</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支持和鼓励投标人使用江苏政府采购电子履约保函（保险）代替缴纳履约保证金，投标人如使用江苏政府采购电子履约保函（保险）的，可按采购合同总价的3%（履约保证金原提交金额的6折）提交。办理流程、偿付等内容见江苏政府采购网“保险保函”模块。</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2.17.2</w:t>
      </w:r>
      <w:r>
        <w:rPr>
          <w:rFonts w:hint="eastAsia" w:ascii="宋体" w:hAnsi="宋体" w:eastAsia="宋体" w:cs="宋体"/>
          <w:sz w:val="24"/>
          <w:szCs w:val="24"/>
        </w:rPr>
        <w:t xml:space="preserve">履约保证金退还方式</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2.17.3</w:t>
      </w:r>
      <w:r>
        <w:rPr>
          <w:rFonts w:hint="eastAsia" w:ascii="宋体" w:hAnsi="宋体" w:eastAsia="宋体" w:cs="宋体"/>
          <w:sz w:val="24"/>
          <w:szCs w:val="24"/>
        </w:rPr>
        <w:t xml:space="preserve">履约保证金退还条件</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具有验收合格相关证明材料。</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2.17.4</w:t>
      </w:r>
      <w:r>
        <w:rPr>
          <w:rFonts w:hint="eastAsia" w:ascii="宋体" w:hAnsi="宋体" w:eastAsia="宋体" w:cs="宋体"/>
          <w:sz w:val="24"/>
          <w:szCs w:val="24"/>
        </w:rPr>
        <w:t xml:space="preserve">履约保证金退还时间</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采购人收到投标人退付申请后5个工作日内退还。</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2.17.5</w:t>
      </w:r>
      <w:r>
        <w:rPr>
          <w:rFonts w:hint="eastAsia" w:ascii="宋体" w:hAnsi="宋体" w:eastAsia="宋体" w:cs="宋体"/>
          <w:sz w:val="24"/>
          <w:szCs w:val="24"/>
        </w:rPr>
        <w:t xml:space="preserve">履约保证金不予退还情形</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除不可抗力外，中标人不履行与采购人订立的采购合同的，履约保证金不予退还，给采购人造成的损失超过履约保证金数额的，还应对超过部分予以赔偿。</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2.17.6</w:t>
      </w:r>
      <w:r>
        <w:rPr>
          <w:rFonts w:hint="eastAsia" w:ascii="宋体" w:hAnsi="宋体" w:eastAsia="宋体" w:cs="宋体"/>
          <w:sz w:val="24"/>
          <w:szCs w:val="24"/>
        </w:rPr>
        <w:t xml:space="preserve">逾期退还履约保证金违约责任</w:t>
      </w:r>
      <w:r/>
    </w:p>
    <w:p>
      <w:pPr>
        <w:pStyle w:val="1014"/>
        <w:ind w:firstLine="480"/>
        <w:keepLines w:val="0"/>
        <w:keepNext w:val="0"/>
        <w:pageBreakBefore w:val="0"/>
        <w:spacing w:line="510" w:lineRule="exact"/>
        <w:rPr>
          <w:rFonts w:hint="eastAsia" w:ascii="宋体" w:hAnsi="宋体" w:eastAsia="宋体" w:cs="宋体"/>
          <w:sz w:val="24"/>
          <w:szCs w:val="24"/>
        </w:rPr>
        <w:outlineLvl w:val="9"/>
      </w:pPr>
      <w:r>
        <w:rPr>
          <w:rFonts w:hint="eastAsia" w:ascii="宋体" w:hAnsi="宋体" w:eastAsia="宋体" w:cs="宋体"/>
          <w:sz w:val="24"/>
          <w:szCs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999"/>
        <w:ind w:firstLine="482"/>
        <w:keepLines w:val="0"/>
        <w:keepNext w:val="0"/>
        <w:pageBreakBefore w:val="0"/>
        <w:spacing w:line="510" w:lineRule="exact"/>
        <w:widowControl/>
        <w:rPr>
          <w:rFonts w:hint="eastAsia" w:ascii="宋体" w:hAnsi="宋体" w:eastAsia="宋体" w:cs="宋体"/>
          <w:b/>
          <w:bCs/>
          <w:sz w:val="24"/>
          <w:szCs w:val="24"/>
        </w:rPr>
        <w:outlineLvl w:val="9"/>
      </w:pPr>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保密条款</w:t>
      </w:r>
      <w:r/>
    </w:p>
    <w:p>
      <w:pPr>
        <w:pStyle w:val="1014"/>
        <w:ind w:firstLine="480"/>
        <w:keepLines w:val="0"/>
        <w:keepNext w:val="0"/>
        <w:pageBreakBefore w:val="0"/>
        <w:spacing w:line="51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甲乙双方对在本合同签订、履行过程中知悉的对方资料和信息，除另一方做出相应的书面说明外，未经另一方书面同意不得向任何第三方披露。</w:t>
      </w:r>
      <w:bookmarkStart w:id="331" w:name="_Hlk18958276"/>
      <w:r>
        <w:rPr>
          <w:rFonts w:hint="eastAsia" w:ascii="宋体" w:hAnsi="宋体" w:eastAsia="宋体" w:cs="宋体"/>
          <w:sz w:val="24"/>
          <w:szCs w:val="24"/>
          <w:lang w:val="en-US" w:eastAsia="zh-CN"/>
        </w:rPr>
        <w:t xml:space="preserve">任何一方因违反保密义务而给另一方造成损失的，应承担相应的赔偿责任</w:t>
      </w:r>
      <w:bookmarkEnd w:id="331"/>
      <w:r>
        <w:rPr>
          <w:rFonts w:hint="eastAsia" w:ascii="宋体" w:hAnsi="宋体" w:eastAsia="宋体" w:cs="宋体"/>
          <w:sz w:val="24"/>
          <w:szCs w:val="24"/>
          <w:lang w:val="en-US" w:eastAsia="zh-CN"/>
        </w:rPr>
        <w:t xml:space="preserve">。如乙方违反保密义务，甲方有权视情节轻重，解除本合同。无论本合同是否变更、解除或终止，合同的保密条款不受其限制而继续有效，双方都应继续承担保密条款约定的保密义务。双方承担保密义务的期限为永久。</w:t>
      </w:r>
      <w:bookmarkEnd w:id="330"/>
      <w:r/>
      <w:r/>
    </w:p>
    <w:p>
      <w:pPr>
        <w:pStyle w:val="999"/>
        <w:ind w:firstLine="482"/>
        <w:keepLines w:val="0"/>
        <w:keepNext w:val="0"/>
        <w:pageBreakBefore w:val="0"/>
        <w:spacing w:line="510" w:lineRule="exact"/>
        <w:widowControl/>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2.19</w:t>
      </w:r>
      <w:r>
        <w:rPr>
          <w:rFonts w:hint="eastAsia" w:ascii="宋体" w:hAnsi="宋体" w:eastAsia="宋体" w:cs="宋体"/>
          <w:b/>
          <w:bCs/>
          <w:sz w:val="24"/>
          <w:szCs w:val="24"/>
        </w:rPr>
        <w:t xml:space="preserve">合同份数</w:t>
      </w:r>
      <w:r/>
    </w:p>
    <w:p>
      <w:pPr>
        <w:pStyle w:val="1014"/>
        <w:ind w:firstLine="480"/>
        <w:keepLines w:val="0"/>
        <w:keepNext w:val="0"/>
        <w:pageBreakBefore w:val="0"/>
        <w:spacing w:line="51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本合同一式四份，以中文书写，甲方执二份、乙方执二份，每份均具有同等法律效力。</w:t>
      </w:r>
      <w:r/>
    </w:p>
    <w:p>
      <w:pPr>
        <w:pStyle w:val="1014"/>
        <w:ind w:firstLine="480"/>
        <w:keepLines w:val="0"/>
        <w:keepNext w:val="0"/>
        <w:pageBreakBefore w:val="0"/>
        <w:spacing w:line="51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甲方：                          乙方：</w:t>
      </w:r>
      <w:r/>
    </w:p>
    <w:p>
      <w:pPr>
        <w:pStyle w:val="1014"/>
        <w:ind w:firstLine="480"/>
        <w:keepLines w:val="0"/>
        <w:keepNext w:val="0"/>
        <w:pageBreakBefore w:val="0"/>
        <w:spacing w:line="51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住所：                           住所：</w:t>
      </w:r>
      <w:r/>
    </w:p>
    <w:p>
      <w:pPr>
        <w:pStyle w:val="1014"/>
        <w:ind w:firstLine="480"/>
        <w:keepLines w:val="0"/>
        <w:keepNext w:val="0"/>
        <w:pageBreakBefore w:val="0"/>
        <w:spacing w:line="51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法定代表人                      或法定代表人或</w:t>
      </w:r>
      <w:r/>
    </w:p>
    <w:p>
      <w:pPr>
        <w:pStyle w:val="1014"/>
        <w:ind w:firstLine="480"/>
        <w:keepLines w:val="0"/>
        <w:keepNext w:val="0"/>
        <w:pageBreakBefore w:val="0"/>
        <w:spacing w:line="51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授权代表（签字）：              授权代表（签字）:</w:t>
      </w:r>
      <w:r/>
    </w:p>
    <w:p>
      <w:pPr>
        <w:pStyle w:val="1014"/>
        <w:ind w:firstLine="480"/>
        <w:keepLines w:val="0"/>
        <w:keepNext w:val="0"/>
        <w:pageBreakBefore w:val="0"/>
        <w:spacing w:line="51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联系人：                        联系人：</w:t>
      </w:r>
      <w:r/>
    </w:p>
    <w:p>
      <w:pPr>
        <w:pStyle w:val="1014"/>
        <w:ind w:firstLine="480"/>
        <w:keepLines w:val="0"/>
        <w:keepNext w:val="0"/>
        <w:pageBreakBefore w:val="0"/>
        <w:spacing w:line="51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约定送达地址：                  约定送达地址：</w:t>
      </w:r>
      <w:r/>
    </w:p>
    <w:p>
      <w:pPr>
        <w:pStyle w:val="1014"/>
        <w:ind w:firstLine="480"/>
        <w:keepLines w:val="0"/>
        <w:keepNext w:val="0"/>
        <w:pageBreakBefore w:val="0"/>
        <w:spacing w:line="51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1014"/>
        <w:ind w:firstLine="480"/>
        <w:jc w:val="right"/>
        <w:keepLines w:val="0"/>
        <w:keepNext w:val="0"/>
        <w:pageBreakBefore w:val="0"/>
        <w:spacing w:after="80" w:line="500" w:lineRule="exact"/>
        <w:rPr>
          <w:rFonts w:hint="eastAsia" w:ascii="黑体" w:hAnsi="Times New Roman" w:eastAsia="黑体"/>
          <w:bCs/>
          <w:sz w:val="44"/>
          <w:szCs w:val="28"/>
        </w:rPr>
        <w:outlineLvl w:val="9"/>
      </w:pPr>
      <w:r>
        <w:rPr>
          <w:rFonts w:hint="eastAsia" w:ascii="宋体" w:hAnsi="宋体" w:eastAsia="宋体" w:cs="宋体"/>
          <w:sz w:val="24"/>
          <w:szCs w:val="24"/>
          <w:lang w:val="en-US" w:eastAsia="zh-CN"/>
        </w:rPr>
        <w:t xml:space="preserve">年    月     日</w:t>
      </w:r>
      <w:bookmarkEnd w:id="168"/>
      <w:r/>
      <w:bookmarkEnd w:id="169"/>
      <w:r/>
      <w:bookmarkEnd w:id="170"/>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r>
      <w:r/>
    </w:p>
    <w:p>
      <w:pPr>
        <w:jc w:val="center"/>
        <w:keepNext/>
        <w:rPr>
          <w:rFonts w:ascii="黑体" w:hAnsi="Times New Roman" w:eastAsia="黑体"/>
          <w:bCs/>
          <w:sz w:val="44"/>
          <w:szCs w:val="28"/>
        </w:rPr>
        <w:outlineLvl w:val="0"/>
      </w:pPr>
      <w:r>
        <w:rPr>
          <w:rFonts w:hint="eastAsia" w:ascii="黑体" w:hAnsi="Times New Roman" w:eastAsia="黑体"/>
          <w:bCs/>
          <w:sz w:val="44"/>
          <w:szCs w:val="28"/>
        </w:rPr>
        <w:t xml:space="preserve">第五章  </w:t>
      </w:r>
      <w:bookmarkEnd w:id="163"/>
      <w:r/>
      <w:bookmarkEnd w:id="164"/>
      <w:r/>
      <w:bookmarkEnd w:id="165"/>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332" w:name="_Hlt26955039"/>
      <w:r/>
      <w:bookmarkEnd w:id="332"/>
      <w:r/>
      <w:bookmarkStart w:id="333" w:name="_Hlt26671244"/>
      <w:r/>
      <w:bookmarkEnd w:id="333"/>
      <w:r/>
      <w:bookmarkStart w:id="334" w:name="_Toc26554094"/>
      <w:r/>
      <w:bookmarkStart w:id="335" w:name="_Toc120614282"/>
      <w:r/>
      <w:bookmarkStart w:id="336"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both"/>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numPr>
          <w:ilvl w:val="0"/>
          <w:numId w:val="7"/>
        </w:numPr>
        <w:ind w:firstLine="357"/>
        <w:spacing w:line="560" w:lineRule="exact"/>
        <w:rPr>
          <w:rFonts w:hint="eastAsia" w:ascii="宋体" w:hAnsi="宋体"/>
          <w:iCs/>
          <w:sz w:val="24"/>
          <w:szCs w:val="21"/>
        </w:rPr>
      </w:pPr>
      <w:r>
        <w:rPr>
          <w:rFonts w:hint="eastAsia" w:ascii="宋体" w:hAnsi="宋体"/>
          <w:iCs/>
          <w:sz w:val="24"/>
          <w:szCs w:val="21"/>
        </w:rPr>
        <w:t xml:space="preserve">协商及声明函</w:t>
      </w:r>
      <w:r/>
    </w:p>
    <w:p>
      <w:pPr>
        <w:numPr>
          <w:ilvl w:val="0"/>
          <w:numId w:val="7"/>
        </w:numPr>
        <w:ind w:firstLine="357"/>
        <w:spacing w:line="560" w:lineRule="exact"/>
        <w:rPr>
          <w:rFonts w:hint="eastAsia" w:ascii="宋体" w:hAnsi="宋体"/>
          <w:iCs/>
          <w:sz w:val="24"/>
          <w:szCs w:val="21"/>
        </w:rPr>
      </w:pPr>
      <w:r>
        <w:rPr>
          <w:rFonts w:hint="eastAsia" w:ascii="宋体" w:hAnsi="宋体"/>
          <w:iCs/>
          <w:sz w:val="24"/>
          <w:szCs w:val="21"/>
          <w:lang w:val="en-US" w:eastAsia="zh-CN"/>
        </w:rPr>
        <w:t xml:space="preserve">供应商资质</w:t>
      </w:r>
      <w:r/>
    </w:p>
    <w:p>
      <w:pPr>
        <w:ind w:firstLine="357"/>
        <w:spacing w:line="560" w:lineRule="exact"/>
        <w:rPr>
          <w:rFonts w:hint="eastAsia" w:ascii="宋体" w:hAnsi="宋体"/>
          <w:iCs/>
          <w:sz w:val="24"/>
          <w:szCs w:val="21"/>
        </w:rPr>
      </w:pPr>
      <w:r>
        <w:rPr>
          <w:rFonts w:hint="eastAsia" w:ascii="宋体" w:hAnsi="宋体"/>
          <w:iCs/>
          <w:sz w:val="24"/>
          <w:szCs w:val="21"/>
          <w:lang w:val="en-US" w:eastAsia="zh-CN"/>
        </w:rPr>
        <w:t xml:space="preserve">三</w:t>
      </w:r>
      <w:r>
        <w:rPr>
          <w:rFonts w:hint="eastAsia" w:ascii="宋体" w:hAnsi="宋体"/>
          <w:iCs/>
          <w:sz w:val="24"/>
          <w:szCs w:val="21"/>
        </w:rPr>
        <w:t xml:space="preserve">、法人授权书</w:t>
      </w:r>
      <w:r/>
    </w:p>
    <w:p>
      <w:pPr>
        <w:ind w:firstLine="357"/>
        <w:spacing w:line="560" w:lineRule="exact"/>
        <w:rPr>
          <w:rFonts w:hint="eastAsia" w:ascii="宋体" w:hAnsi="宋体"/>
          <w:iCs/>
          <w:sz w:val="24"/>
          <w:szCs w:val="21"/>
        </w:rPr>
      </w:pPr>
      <w:r>
        <w:rPr>
          <w:rFonts w:hint="eastAsia" w:ascii="宋体" w:hAnsi="宋体"/>
          <w:iCs/>
          <w:sz w:val="24"/>
          <w:szCs w:val="21"/>
          <w:lang w:val="en-US" w:eastAsia="zh-CN"/>
        </w:rPr>
        <w:t xml:space="preserve">四</w:t>
      </w:r>
      <w:r>
        <w:rPr>
          <w:rFonts w:hint="eastAsia" w:ascii="宋体" w:hAnsi="宋体"/>
          <w:iCs/>
          <w:sz w:val="24"/>
          <w:szCs w:val="21"/>
        </w:rPr>
        <w:t xml:space="preserve">、报价一览表</w:t>
      </w:r>
      <w:r/>
    </w:p>
    <w:p>
      <w:pPr>
        <w:ind w:firstLine="357"/>
        <w:spacing w:line="560" w:lineRule="exact"/>
        <w:rPr>
          <w:rFonts w:hint="eastAsia" w:ascii="宋体" w:hAnsi="宋体"/>
          <w:iCs/>
          <w:sz w:val="24"/>
          <w:szCs w:val="21"/>
        </w:rPr>
      </w:pPr>
      <w:r>
        <w:rPr>
          <w:rFonts w:hint="eastAsia" w:ascii="宋体" w:hAnsi="宋体"/>
          <w:iCs/>
          <w:sz w:val="24"/>
          <w:szCs w:val="21"/>
          <w:lang w:val="en-US" w:eastAsia="zh-CN"/>
        </w:rPr>
        <w:t xml:space="preserve">五</w:t>
      </w:r>
      <w:r>
        <w:rPr>
          <w:rFonts w:hint="eastAsia" w:ascii="宋体" w:hAnsi="宋体"/>
          <w:iCs/>
          <w:sz w:val="24"/>
          <w:szCs w:val="21"/>
        </w:rPr>
        <w:t xml:space="preserve">、分项报价表</w:t>
      </w:r>
      <w:r/>
    </w:p>
    <w:p>
      <w:pPr>
        <w:ind w:firstLine="357"/>
        <w:spacing w:line="560" w:lineRule="exact"/>
        <w:rPr>
          <w:rFonts w:hint="eastAsia" w:ascii="宋体" w:hAnsi="宋体"/>
          <w:iCs/>
          <w:sz w:val="24"/>
          <w:szCs w:val="21"/>
        </w:rPr>
      </w:pPr>
      <w:r>
        <w:rPr>
          <w:rFonts w:hint="eastAsia" w:ascii="宋体" w:hAnsi="宋体"/>
          <w:iCs/>
          <w:sz w:val="24"/>
          <w:szCs w:val="21"/>
          <w:lang w:val="en-US" w:eastAsia="zh-CN"/>
        </w:rPr>
        <w:t xml:space="preserve">六</w:t>
      </w:r>
      <w:r>
        <w:rPr>
          <w:rFonts w:hint="eastAsia" w:ascii="宋体" w:hAnsi="宋体"/>
          <w:iCs/>
          <w:sz w:val="24"/>
          <w:szCs w:val="21"/>
        </w:rPr>
        <w:t xml:space="preserve">、中小企业或残疾人福利性单位声明函</w:t>
      </w:r>
      <w:r/>
    </w:p>
    <w:p>
      <w:pPr>
        <w:ind w:firstLine="357"/>
        <w:spacing w:line="560" w:lineRule="exact"/>
        <w:rPr>
          <w:rFonts w:hint="eastAsia" w:ascii="宋体" w:hAnsi="宋体"/>
          <w:sz w:val="24"/>
          <w:szCs w:val="21"/>
        </w:rPr>
      </w:pPr>
      <w:r>
        <w:rPr>
          <w:rFonts w:hint="eastAsia" w:ascii="宋体" w:hAnsi="宋体"/>
          <w:iCs/>
          <w:sz w:val="24"/>
          <w:szCs w:val="21"/>
          <w:lang w:val="en-US" w:eastAsia="zh-CN"/>
        </w:rPr>
        <w:t xml:space="preserve">七、</w:t>
      </w:r>
      <w:r>
        <w:rPr>
          <w:rFonts w:hint="eastAsia" w:ascii="宋体" w:hAnsi="宋体"/>
          <w:sz w:val="24"/>
          <w:szCs w:val="21"/>
        </w:rPr>
        <w:t xml:space="preserve">承诺函</w:t>
      </w:r>
      <w:r/>
    </w:p>
    <w:p>
      <w:pPr>
        <w:ind w:firstLine="480"/>
        <w:spacing w:line="440" w:lineRule="exact"/>
        <w:rPr>
          <w:rFonts w:hint="eastAsia" w:ascii="宋体" w:hAnsi="宋体"/>
          <w:iCs/>
          <w:sz w:val="24"/>
          <w:szCs w:val="21"/>
          <w:u w:val="single"/>
        </w:rPr>
      </w:pPr>
      <w:r>
        <w:rPr>
          <w:rFonts w:hint="eastAsia" w:ascii="宋体" w:hAnsi="宋体"/>
          <w:iCs/>
          <w:sz w:val="24"/>
          <w:szCs w:val="21"/>
          <w:u w:val="single"/>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660"/>
        <w:jc w:val="both"/>
        <w:widowControl/>
        <w:rPr>
          <w:rFonts w:hint="eastAsia" w:ascii="黑体" w:hAnsi="黑体" w:eastAsia="黑体" w:cs="Times New Roman"/>
          <w:b w:val="0"/>
          <w:bCs w:val="0"/>
          <w:i/>
          <w:sz w:val="32"/>
          <w:szCs w:val="32"/>
          <w:u w:val="single"/>
        </w:rPr>
      </w:pPr>
      <w:r>
        <w:rPr>
          <w:rFonts w:hint="eastAsia" w:ascii="黑体" w:hAnsi="黑体" w:eastAsia="黑体" w:cs="Times New Roman"/>
          <w:b w:val="0"/>
          <w:bCs w:val="0"/>
          <w:iCs/>
          <w:sz w:val="32"/>
          <w:szCs w:val="32"/>
        </w:rPr>
        <w:t xml:space="preserve">一、协商及声明函</w:t>
      </w:r>
      <w:r/>
    </w:p>
    <w:p>
      <w:pPr>
        <w:pStyle w:val="935"/>
        <w:jc w:val="left"/>
        <w:spacing w:line="440" w:lineRule="exact"/>
        <w:widowControl/>
        <w:rPr>
          <w:rFonts w:hint="eastAsia" w:asciiTheme="minorEastAsia" w:hAnsiTheme="minorEastAsia" w:eastAsiaTheme="minorEastAsia" w:cstheme="minorEastAsia"/>
          <w:sz w:val="24"/>
          <w:szCs w:val="24"/>
        </w:rPr>
      </w:pPr>
      <w:r>
        <w:rPr>
          <w:rFonts w:hint="eastAsia" w:eastAsiaTheme="minorEastAsia" w:cstheme="minorBidi"/>
          <w:sz w:val="24"/>
          <w:szCs w:val="24"/>
          <w:u w:val="single"/>
          <w:lang w:eastAsia="zh-CN"/>
        </w:rPr>
        <w:t xml:space="preserve">宿迁市公安局</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根据已收到的项目编号为</w:t>
      </w:r>
      <w:r>
        <w:rPr>
          <w:rFonts w:hint="eastAsia" w:ascii="Times New Roman" w:hAnsi="Times New Roman" w:eastAsia="宋体" w:cs="Times New Roman"/>
          <w:sz w:val="24"/>
          <w:szCs w:val="24"/>
          <w:highlight w:val="none"/>
          <w:u w:val="single"/>
          <w:lang w:eastAsia="zh-CN"/>
        </w:rPr>
        <w:t xml:space="preserve">JSZC-321300-SQTY-D2026-0012</w:t>
      </w:r>
      <w:r>
        <w:rPr>
          <w:rFonts w:hint="eastAsia" w:ascii="Times New Roman" w:hAnsi="Times New Roman"/>
          <w:sz w:val="24"/>
          <w:szCs w:val="24"/>
          <w:highlight w:val="none"/>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lang w:val="en-US" w:eastAsia="zh-CN"/>
        </w:rPr>
        <w:t xml:space="preserve">宿迁市公安局交管12123互联网平台短信服务-移动</w:t>
      </w:r>
      <w:r>
        <w:rPr>
          <w:rFonts w:hint="eastAsia" w:asciiTheme="minorEastAsia" w:hAnsiTheme="minorEastAsia" w:cstheme="minorEastAsia"/>
          <w:sz w:val="24"/>
          <w:szCs w:val="24"/>
        </w:rPr>
        <w:t xml:space="preserve">的单一来源协商采购文件，我方在参加本项目协商活动中，特做出如下承诺：</w:t>
      </w:r>
      <w:r/>
    </w:p>
    <w:p>
      <w:pPr>
        <w:pStyle w:val="935"/>
        <w:ind w:firstLine="480"/>
        <w:jc w:val="left"/>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highlight w:val="white"/>
        </w:rPr>
        <w:t xml:space="preserve">具备《中华人民共和国政府采购法》第二十二条第一款规定的6项条件；</w:t>
      </w:r>
      <w:r/>
    </w:p>
    <w:p>
      <w:pPr>
        <w:pStyle w:val="93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93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三、我方按采购文件要求提交协商文件，响应采购文件规定的投标有效期；</w:t>
      </w:r>
      <w:r/>
    </w:p>
    <w:p>
      <w:pPr>
        <w:pStyle w:val="93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四、如果我方的协商文件被接受，我方将按《中华人民共和国民法典》及其他有关法律、法规的规定，按期、按质、按量交付采购单位，全面做到履约守信；</w:t>
      </w:r>
      <w:r/>
    </w:p>
    <w:p>
      <w:pPr>
        <w:pStyle w:val="93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93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六、我方同意采购人、采购代理机构将本声明及承诺函上网公开。</w:t>
      </w:r>
      <w:r/>
    </w:p>
    <w:p>
      <w:pPr>
        <w:pStyle w:val="935"/>
        <w:ind w:firstLine="480"/>
        <w:jc w:val="left"/>
        <w:spacing w:line="480" w:lineRule="exact"/>
        <w:widowControl/>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r>
      <w:r/>
    </w:p>
    <w:p>
      <w:pPr>
        <w:pStyle w:val="935"/>
        <w:ind w:firstLine="480"/>
        <w:jc w:val="lef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5"/>
        <w:ind w:right="960" w:firstLine="480"/>
        <w:jc w:val="right"/>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（盖CA电子公章）</w:t>
      </w:r>
      <w:r/>
    </w:p>
    <w:p>
      <w:pPr>
        <w:pStyle w:val="935"/>
        <w:ind w:right="960" w:firstLine="480"/>
        <w:jc w:val="center"/>
        <w:spacing w:line="48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bookmarkEnd w:id="334"/>
      <w:r/>
      <w:bookmarkEnd w:id="335"/>
      <w:r/>
      <w:bookmarkEnd w:id="336"/>
      <w:r/>
      <w:r/>
    </w:p>
    <w:p>
      <w:pPr>
        <w:ind w:firstLine="480"/>
        <w:spacing w:line="440" w:lineRule="exact"/>
        <w:rPr>
          <w:rFonts w:hint="eastAsia" w:ascii="宋体" w:hAnsi="宋体"/>
          <w:sz w:val="24"/>
          <w:szCs w:val="21"/>
        </w:rPr>
      </w:pPr>
      <w:r>
        <w:rPr>
          <w:rFonts w:hint="eastAsia" w:ascii="宋体" w:hAnsi="宋体"/>
          <w:sz w:val="24"/>
          <w:szCs w:val="21"/>
        </w:rPr>
      </w:r>
      <w:r/>
    </w:p>
    <w:p>
      <w:pPr>
        <w:jc w:val="left"/>
        <w:rPr>
          <w:rFonts w:hint="eastAsia" w:ascii="黑体" w:hAnsi="黑体" w:eastAsia="黑体"/>
          <w:i/>
          <w:sz w:val="32"/>
          <w:szCs w:val="32"/>
          <w:u w:val="single"/>
        </w:rPr>
      </w:pPr>
      <w:r/>
      <w:bookmarkStart w:id="337" w:name="_Toc120614284"/>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黑体" w:hAnsi="黑体" w:eastAsia="黑体"/>
          <w:i/>
          <w:sz w:val="32"/>
          <w:szCs w:val="32"/>
          <w:u w:val="single"/>
        </w:rPr>
      </w:pPr>
      <w:r>
        <w:rPr>
          <w:rFonts w:hint="eastAsia" w:ascii="黑体" w:hAnsi="黑体" w:eastAsia="黑体"/>
          <w:i/>
          <w:sz w:val="32"/>
          <w:szCs w:val="32"/>
          <w:u w:val="single"/>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jc w:val="left"/>
        <w:rPr>
          <w:rFonts w:hint="eastAsia" w:ascii="宋体" w:hAnsi="宋体"/>
          <w:bCs/>
          <w:sz w:val="24"/>
          <w:szCs w:val="21"/>
        </w:rPr>
      </w:pPr>
      <w:r>
        <w:rPr>
          <w:rFonts w:hint="eastAsia" w:ascii="宋体" w:hAnsi="宋体"/>
          <w:bCs/>
          <w:sz w:val="24"/>
          <w:szCs w:val="21"/>
        </w:rPr>
      </w:r>
      <w:r/>
    </w:p>
    <w:p>
      <w:pPr>
        <w:pStyle w:val="660"/>
        <w:ind w:firstLine="320"/>
        <w:spacing w:before="0" w:after="0" w:line="520" w:lineRule="exact"/>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rPr>
      </w:r>
      <w:r/>
    </w:p>
    <w:p>
      <w:pPr>
        <w:pStyle w:val="660"/>
        <w:jc w:val="left"/>
        <w:spacing w:before="0" w:after="0" w:line="520" w:lineRule="exact"/>
        <w:rPr>
          <w:rFonts w:hint="eastAsia" w:asciiTheme="minorEastAsia" w:hAnsiTheme="minorEastAsia" w:eastAsiaTheme="minorEastAsia" w:cstheme="minorEastAsia"/>
          <w:sz w:val="32"/>
        </w:rPr>
      </w:pPr>
      <w:r>
        <w:rPr>
          <w:rFonts w:hint="eastAsia" w:ascii="黑体" w:hAnsi="黑体" w:eastAsia="黑体" w:cs="Times New Roman"/>
          <w:b w:val="0"/>
          <w:bCs w:val="0"/>
          <w:iCs/>
          <w:sz w:val="32"/>
          <w:szCs w:val="32"/>
        </w:rPr>
        <w:t xml:space="preserve">二、</w:t>
      </w:r>
      <w:r>
        <w:rPr>
          <w:rFonts w:hint="eastAsia" w:ascii="宋体" w:hAnsi="宋体" w:eastAsia="宋体" w:cs="宋体"/>
          <w:b/>
          <w:bCs/>
          <w:sz w:val="24"/>
          <w:szCs w:val="24"/>
        </w:rPr>
        <w:t xml:space="preserve">特定资格要求</w:t>
      </w:r>
      <w:r/>
    </w:p>
    <w:p>
      <w:pPr>
        <w:pStyle w:val="935"/>
        <w:ind w:firstLine="480"/>
        <w:jc w:val="left"/>
        <w:spacing w:line="480" w:lineRule="exact"/>
        <w:widowControl/>
        <w:rPr>
          <w:rFonts w:hint="eastAsia" w:ascii="黑体" w:hAnsi="黑体" w:eastAsia="黑体" w:cs="Times New Roman"/>
          <w:b w:val="0"/>
          <w:bCs w:val="0"/>
          <w:iCs/>
          <w:sz w:val="32"/>
          <w:szCs w:val="32"/>
          <w:lang w:val="en-US" w:eastAsia="zh-CN"/>
        </w:rPr>
      </w:pPr>
      <w:r>
        <w:rPr>
          <w:rFonts w:hint="eastAsia" w:asciiTheme="minorEastAsia" w:hAnsiTheme="minorEastAsia" w:eastAsiaTheme="minorEastAsia" w:cstheme="minorEastAsia"/>
          <w:sz w:val="24"/>
          <w:szCs w:val="24"/>
        </w:rPr>
        <w:t xml:space="preserve">按谈判文件要求提供相应资质证书</w:t>
      </w:r>
      <w:r/>
    </w:p>
    <w:p>
      <w:pPr>
        <w:pStyle w:val="660"/>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lang w:val="en-US" w:eastAsia="zh-CN"/>
        </w:rPr>
        <w:t xml:space="preserve">三、</w:t>
      </w:r>
      <w:r>
        <w:rPr>
          <w:rFonts w:hint="eastAsia" w:ascii="黑体" w:hAnsi="黑体" w:eastAsia="黑体" w:cs="Times New Roman"/>
          <w:b w:val="0"/>
          <w:bCs w:val="0"/>
          <w:iCs/>
          <w:sz w:val="32"/>
          <w:szCs w:val="32"/>
        </w:rPr>
        <w:t xml:space="preserve">法人授权书</w:t>
      </w:r>
      <w:r/>
    </w:p>
    <w:p>
      <w:pPr>
        <w:ind w:firstLine="480"/>
        <w:rPr>
          <w:rFonts w:ascii="Times New Roman" w:hAnsi="Times New Roman"/>
          <w:sz w:val="24"/>
          <w:szCs w:val="24"/>
        </w:rPr>
      </w:pPr>
      <w:r>
        <w:rPr>
          <w:rFonts w:ascii="Times New Roman" w:hAnsi="Times New Roman"/>
          <w:sz w:val="24"/>
          <w:szCs w:val="24"/>
        </w:rPr>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eastAsia="宋体" w:cs="Times New Roman"/>
          <w:sz w:val="24"/>
          <w:szCs w:val="24"/>
          <w:highlight w:val="none"/>
          <w:u w:val="single"/>
          <w:lang w:eastAsia="zh-CN"/>
        </w:rPr>
        <w:t xml:space="preserve">JSZC-321300-SQTY-D2026-0012</w:t>
      </w:r>
      <w:r>
        <w:rPr>
          <w:rFonts w:hint="eastAsia" w:ascii="Times New Roman" w:hAnsi="Times New Roman"/>
          <w:sz w:val="24"/>
          <w:szCs w:val="24"/>
          <w:highlight w:val="none"/>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lang w:val="en-US" w:eastAsia="zh-CN"/>
        </w:rPr>
        <w:t xml:space="preserve">宿迁市公安局交管12123互联网平台短信服务-移动</w:t>
      </w:r>
      <w:r>
        <w:rPr>
          <w:rFonts w:hint="eastAsia" w:ascii="Times New Roman" w:hAnsi="Times New Roman"/>
          <w:sz w:val="24"/>
          <w:szCs w:val="24"/>
        </w:rPr>
        <w:t xml:space="preserve">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被授权人身份证号码：</w:t>
      </w:r>
      <w:r>
        <w:rPr>
          <w:rFonts w:hint="eastAsia" w:ascii="Times New Roman" w:hAnsi="Times New Roman"/>
          <w:sz w:val="24"/>
          <w:szCs w:val="24"/>
          <w:u w:val="single"/>
        </w:rPr>
        <w:t xml:space="preserve">                              </w:t>
      </w:r>
      <w:r/>
    </w:p>
    <w:p>
      <w:pPr>
        <w:ind w:firstLine="20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（盖CA电子公章）</w:t>
      </w:r>
      <w:r>
        <w:rPr>
          <w:rFonts w:hint="eastAsia" w:ascii="Times New Roman" w:hAnsi="Times New Roman"/>
          <w:sz w:val="24"/>
          <w:szCs w:val="24"/>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338" w:name="_格式3__银行出具的资信证明"/>
      <w:r/>
      <w:bookmarkEnd w:id="338"/>
      <w:r/>
      <w:bookmarkStart w:id="339" w:name="_Hlt26671380"/>
      <w:r/>
      <w:bookmarkEnd w:id="339"/>
      <w:r/>
      <w:bookmarkStart w:id="340" w:name="_Hlt26955070"/>
      <w:r/>
      <w:bookmarkEnd w:id="340"/>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rPr>
      </w:pPr>
      <w:r>
        <w:rPr>
          <w:rFonts w:ascii="Times New Roman" w:hAnsi="Times New Roman"/>
          <w:i/>
          <w:sz w:val="24"/>
          <w:szCs w:val="24"/>
          <w:u w:val="single"/>
        </w:rPr>
      </w:r>
      <w:r/>
    </w:p>
    <w:p>
      <w:pPr>
        <w:rPr>
          <w:rFonts w:ascii="Times New Roman" w:hAnsi="Times New Roman"/>
          <w:szCs w:val="21"/>
        </w:rPr>
      </w:pPr>
      <w:r>
        <w:rPr>
          <w:rFonts w:ascii="Times New Roman" w:hAnsi="Times New Roman"/>
          <w:szCs w:val="21"/>
        </w:rPr>
      </w:r>
      <w:r/>
    </w:p>
    <w:p>
      <w:pPr>
        <w:ind w:firstLine="241"/>
        <w:jc w:val="left"/>
        <w:spacing w:line="560" w:lineRule="exact"/>
        <w:rPr>
          <w:rFonts w:hint="eastAsia" w:ascii="宋体" w:hAnsi="宋体"/>
          <w:sz w:val="24"/>
          <w:szCs w:val="24"/>
        </w:rPr>
      </w:pPr>
      <w:r>
        <w:rPr>
          <w:rFonts w:ascii="宋体" w:hAnsi="宋体" w:eastAsia="幼圆" w:cs="Arial"/>
          <w:b/>
          <w:sz w:val="24"/>
          <w:szCs w:val="44"/>
        </w:rPr>
        <w:br w:type="page" w:clear="all"/>
      </w:r>
      <w:r/>
    </w:p>
    <w:p>
      <w:pPr>
        <w:pStyle w:val="660"/>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lang w:eastAsia="zh-CN"/>
        </w:rPr>
        <w:t xml:space="preserve">四</w:t>
      </w:r>
      <w:r>
        <w:rPr>
          <w:rFonts w:hint="eastAsia" w:ascii="黑体" w:hAnsi="黑体" w:eastAsia="黑体" w:cs="Times New Roman"/>
          <w:b w:val="0"/>
          <w:bCs w:val="0"/>
          <w:iCs/>
          <w:sz w:val="32"/>
          <w:szCs w:val="32"/>
        </w:rPr>
        <w:t xml:space="preserve">、报价一览表</w:t>
      </w:r>
      <w:r/>
    </w:p>
    <w:p>
      <w:pPr>
        <w:pStyle w:val="1016"/>
        <w:rPr>
          <w:rFonts w:eastAsiaTheme="minorEastAsia" w:cstheme="minorBidi"/>
        </w:rPr>
      </w:pPr>
      <w:r>
        <w:rPr>
          <w:rFonts w:hint="eastAsia" w:eastAsiaTheme="minorEastAsia" w:cstheme="minorBidi"/>
          <w:lang w:eastAsia="zh-CN"/>
        </w:rPr>
        <w:t xml:space="preserve">供应商</w:t>
      </w:r>
      <w:r>
        <w:rPr>
          <w:rFonts w:hint="eastAsia" w:eastAsiaTheme="minorEastAsia" w:cstheme="minorBidi"/>
        </w:rPr>
        <w:t xml:space="preserve">全称(CA公章) : 供应商名称</w:t>
      </w:r>
      <w:r/>
    </w:p>
    <w:p>
      <w:pPr>
        <w:spacing w:line="560" w:lineRule="exact"/>
        <w:rPr>
          <w:rFonts w:hint="eastAsia" w:ascii="Times New Roman" w:hAnsi="Times New Roman" w:eastAsiaTheme="minorEastAsia" w:cstheme="minorBidi"/>
          <w:sz w:val="24"/>
          <w:szCs w:val="24"/>
          <w:highlight w:val="none"/>
          <w:lang w:val="en-US" w:eastAsia="zh-CN" w:bidi="ar-SA"/>
        </w:rPr>
      </w:pPr>
      <w:r>
        <w:rPr>
          <w:rFonts w:hint="eastAsia" w:ascii="Times New Roman" w:hAnsi="Times New Roman"/>
          <w:sz w:val="24"/>
          <w:szCs w:val="24"/>
        </w:rPr>
        <w:t xml:space="preserve">采购项目名称</w:t>
      </w:r>
      <w:r>
        <w:rPr>
          <w:rFonts w:hint="eastAsia" w:ascii="Times New Roman" w:hAnsi="Times New Roman"/>
          <w:sz w:val="24"/>
          <w:szCs w:val="24"/>
          <w:highlight w:val="none"/>
        </w:rPr>
        <w:t xml:space="preserve">：</w:t>
      </w:r>
      <w:r>
        <w:rPr>
          <w:rFonts w:hint="eastAsia" w:ascii="Times New Roman" w:hAnsi="Times New Roman" w:cstheme="minorBidi"/>
          <w:sz w:val="24"/>
          <w:szCs w:val="24"/>
          <w:highlight w:val="none"/>
          <w:lang w:val="en-US" w:eastAsia="zh-CN" w:bidi="ar-SA"/>
        </w:rPr>
        <w:t xml:space="preserve">宿迁市公安局交管12123互联网平台短信服务-移动</w:t>
      </w:r>
      <w:r/>
    </w:p>
    <w:p>
      <w:pPr>
        <w:spacing w:line="500" w:lineRule="exact"/>
        <w:rPr>
          <w:rFonts w:hint="default" w:ascii="Times New Roman" w:hAnsi="Times New Roman" w:eastAsiaTheme="minorEastAsia"/>
          <w:sz w:val="24"/>
          <w:szCs w:val="24"/>
          <w:highlight w:val="none"/>
          <w:lang w:val="en-US" w:eastAsia="zh-CN"/>
        </w:rPr>
      </w:pPr>
      <w:r>
        <w:rPr>
          <w:rFonts w:hint="eastAsia" w:ascii="Times New Roman" w:hAnsi="Times New Roman"/>
          <w:sz w:val="24"/>
          <w:szCs w:val="24"/>
          <w:highlight w:val="none"/>
        </w:rPr>
        <w:t xml:space="preserve">采购项目编号：</w:t>
      </w:r>
      <w:r>
        <w:rPr>
          <w:rFonts w:hint="eastAsia" w:ascii="Times New Roman" w:hAnsi="Times New Roman" w:eastAsia="宋体" w:cs="Times New Roman"/>
          <w:sz w:val="24"/>
          <w:szCs w:val="24"/>
          <w:highlight w:val="none"/>
          <w:u w:val="single"/>
          <w:lang w:eastAsia="zh-CN"/>
        </w:rPr>
        <w:t xml:space="preserve">JSZC-321300-SQTY-D2026-0012</w:t>
      </w:r>
      <w:r>
        <w:rPr>
          <w:rFonts w:hint="eastAsia" w:ascii="Times New Roman" w:hAnsi="Times New Roman"/>
          <w:sz w:val="24"/>
          <w:szCs w:val="24"/>
          <w:highlight w:val="none"/>
          <w:u w:val="single"/>
        </w:rPr>
        <w:t xml:space="preserve"> </w:t>
      </w:r>
      <w:r/>
    </w:p>
    <w:p>
      <w:pPr>
        <w:spacing w:line="560" w:lineRule="exact"/>
        <w:rPr>
          <w:rFonts w:ascii="Times New Roman" w:hAnsi="Times New Roman"/>
          <w:sz w:val="24"/>
          <w:szCs w:val="24"/>
        </w:rPr>
      </w:pPr>
      <w:r>
        <w:rPr>
          <w:rFonts w:ascii="Times New Roman" w:hAnsi="Times New Roman"/>
          <w:sz w:val="24"/>
          <w:szCs w:val="24"/>
        </w:rPr>
        <w:t xml:space="preserve">采购包号：分包号 </w:t>
      </w:r>
      <w:r/>
    </w:p>
    <w:tbl>
      <w:tblPr>
        <w:tblStyle w:val="669"/>
        <w:tblW w:w="477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8584"/>
      </w:tblGrid>
      <w:tr>
        <w:trPr>
          <w:trHeight w:val="46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17"/>
              <w:jc w:val="center"/>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投标总报价</w:t>
            </w:r>
            <w:r/>
          </w:p>
        </w:tc>
      </w:tr>
      <w:tr>
        <w:trPr>
          <w:trHeight w:val="513"/>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17"/>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小写：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r>
        <w:trPr>
          <w:trHeight w:val="52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17"/>
              <w:rPr>
                <w:rFonts w:ascii="Times New Roman" w:hAnsi="Times New Roman" w:eastAsiaTheme="minorEastAsia" w:cstheme="minorBidi"/>
                <w:b w:val="0"/>
                <w:sz w:val="24"/>
              </w:rPr>
              <w:outlineLvl w:val="1"/>
            </w:pPr>
            <w:r>
              <w:rPr>
                <w:rFonts w:ascii="Times New Roman" w:hAnsi="Times New Roman" w:eastAsiaTheme="minorEastAsia" w:cstheme="minorBidi"/>
                <w:b w:val="0"/>
                <w:sz w:val="24"/>
              </w:rPr>
              <w:t xml:space="preserve">大写：金额大写 </w:t>
            </w:r>
            <w:r>
              <w:rPr>
                <w:rFonts w:hint="eastAsia" w:ascii="Times New Roman" w:hAnsi="Times New Roman" w:eastAsiaTheme="minorEastAsia" w:cstheme="minorBidi"/>
                <w:b w:val="0"/>
                <w:sz w:val="24"/>
              </w:rPr>
              <w:t xml:space="preserve">     </w:t>
            </w:r>
            <w:r>
              <w:rPr>
                <w:rFonts w:ascii="Times New Roman" w:hAnsi="Times New Roman" w:eastAsiaTheme="minorEastAsia" w:cstheme="minorBidi"/>
                <w:b w:val="0"/>
                <w:sz w:val="24"/>
              </w:rPr>
              <w:t xml:space="preserve">（人民币：元）</w:t>
            </w:r>
            <w:r/>
          </w:p>
        </w:tc>
      </w:tr>
    </w:tbl>
    <w:p>
      <w:r>
        <w:t xml:space="preserve"> </w:t>
      </w:r>
      <w:r/>
    </w:p>
    <w:p>
      <w:pPr>
        <w:pStyle w:val="683"/>
        <w:jc w:val="right"/>
        <w:rPr>
          <w:rFonts w:ascii="Times New Roman" w:hAnsi="Times New Roman" w:eastAsiaTheme="minorEastAsia" w:cstheme="minorBidi"/>
          <w:sz w:val="24"/>
          <w:szCs w:val="24"/>
        </w:rPr>
      </w:pPr>
      <w:r>
        <w:rPr>
          <w:rFonts w:ascii="Times New Roman" w:hAnsi="Times New Roman" w:eastAsiaTheme="minorEastAsia" w:cstheme="minorBidi"/>
          <w:sz w:val="24"/>
          <w:szCs w:val="24"/>
        </w:rPr>
        <w:t xml:space="preserve">日期： 年 月 日</w:t>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bCs/>
          <w:sz w:val="32"/>
          <w:szCs w:val="32"/>
        </w:rPr>
      </w:pPr>
      <w:r>
        <w:rPr>
          <w:rFonts w:hint="eastAsia" w:ascii="宋体" w:hAnsi="宋体"/>
          <w:b/>
          <w:bCs/>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jc w:val="left"/>
        <w:rPr>
          <w:rFonts w:hint="eastAsia" w:ascii="宋体" w:hAnsi="宋体"/>
          <w:b/>
          <w:sz w:val="32"/>
          <w:szCs w:val="32"/>
        </w:rPr>
      </w:pPr>
      <w:r>
        <w:rPr>
          <w:rFonts w:hint="eastAsia" w:ascii="宋体" w:hAnsi="宋体"/>
          <w:b/>
          <w:sz w:val="32"/>
          <w:szCs w:val="32"/>
        </w:rPr>
      </w:r>
      <w:r/>
    </w:p>
    <w:p>
      <w:pPr>
        <w:pStyle w:val="660"/>
        <w:numPr>
          <w:ilvl w:val="0"/>
          <w:numId w:val="0"/>
        </w:numPr>
        <w:jc w:val="both"/>
        <w:widowControl/>
        <w:rPr>
          <w:rFonts w:hint="eastAsia" w:ascii="黑体" w:hAnsi="黑体" w:eastAsia="黑体" w:cs="Times New Roman"/>
          <w:b w:val="0"/>
          <w:bCs w:val="0"/>
          <w:iCs/>
          <w:sz w:val="32"/>
          <w:szCs w:val="32"/>
        </w:rPr>
      </w:pPr>
      <w:r>
        <w:rPr>
          <w:rFonts w:hint="eastAsia" w:ascii="黑体" w:hAnsi="黑体" w:eastAsia="黑体" w:cs="Times New Roman"/>
          <w:b w:val="0"/>
          <w:bCs w:val="0"/>
          <w:iCs/>
          <w:sz w:val="32"/>
          <w:szCs w:val="32"/>
          <w:lang w:val="en-US" w:eastAsia="zh-CN" w:bidi="ar-SA"/>
        </w:rPr>
        <w:t xml:space="preserve">五、</w:t>
      </w:r>
      <w:r>
        <w:rPr>
          <w:rFonts w:hint="eastAsia" w:ascii="黑体" w:hAnsi="黑体" w:eastAsia="黑体" w:cs="Times New Roman"/>
          <w:b w:val="0"/>
          <w:bCs w:val="0"/>
          <w:iCs/>
          <w:sz w:val="32"/>
          <w:szCs w:val="32"/>
        </w:rPr>
        <w:t xml:space="preserve">分项报价表</w:t>
      </w:r>
      <w:r/>
    </w:p>
    <w:p>
      <w:pPr>
        <w:pStyle w:val="1025"/>
        <w:jc w:val="center"/>
        <w:widowControl w:val="off"/>
        <w:rPr>
          <w:rFonts w:hint="eastAsia" w:asciiTheme="minorEastAsia" w:hAnsiTheme="minorEastAsia" w:eastAsiaTheme="minorEastAsia" w:cstheme="minorEastAsia"/>
          <w:b w:val="0"/>
          <w:bCs/>
          <w:szCs w:val="32"/>
        </w:rPr>
      </w:pPr>
      <w:r>
        <w:rPr>
          <w:rFonts w:hint="eastAsia" w:asciiTheme="minorEastAsia" w:hAnsiTheme="minorEastAsia" w:eastAsiaTheme="minorEastAsia" w:cstheme="minorEastAsia"/>
          <w:b w:val="0"/>
          <w:bCs/>
          <w:szCs w:val="32"/>
        </w:rPr>
        <w:t xml:space="preserve">分项报价表</w:t>
      </w:r>
      <w:r/>
    </w:p>
    <w:tbl>
      <w:tblPr>
        <w:tblStyle w:val="669"/>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03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03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p>
            <w:pPr>
              <w:pStyle w:val="103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合价</w:t>
            </w:r>
            <w:r/>
          </w:p>
          <w:p>
            <w:pPr>
              <w:pStyle w:val="103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3"/>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033"/>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033"/>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033"/>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033"/>
              <w:jc w:val="center"/>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投标</w:t>
            </w:r>
            <w:r>
              <w:rPr>
                <w:rFonts w:hint="eastAsia" w:asciiTheme="minorEastAsia" w:hAnsiTheme="minorEastAsia" w:eastAsiaTheme="minorEastAsia" w:cstheme="minorEastAsia"/>
                <w:b/>
                <w:bCs/>
                <w:sz w:val="24"/>
                <w:szCs w:val="24"/>
              </w:rPr>
              <w:t xml:space="preserve">总价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033"/>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1033"/>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人民币（大写）：</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sz w:val="24"/>
                <w:szCs w:val="24"/>
                <w:u w:val="single"/>
              </w:rPr>
              <w:t xml:space="preserve"> 仟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 万</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角</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分</w:t>
            </w:r>
            <w:r/>
          </w:p>
        </w:tc>
      </w:tr>
    </w:tbl>
    <w:p>
      <w:pPr>
        <w:ind w:firstLine="480"/>
        <w:spacing w:line="480" w:lineRule="exact"/>
        <w:rPr>
          <w:rFonts w:hint="eastAsia" w:ascii="Times New Roman" w:hAnsi="Times New Roman" w:eastAsia="宋体"/>
          <w:sz w:val="24"/>
          <w:szCs w:val="21"/>
        </w:rPr>
      </w:pPr>
      <w:r>
        <w:rPr>
          <w:rFonts w:hint="eastAsia" w:asciiTheme="minorEastAsia" w:hAnsiTheme="minorEastAsia" w:eastAsiaTheme="minorEastAsia" w:cstheme="minorEastAsia"/>
          <w:sz w:val="24"/>
          <w:szCs w:val="24"/>
        </w:rPr>
        <w:t xml:space="preserve">备注：</w:t>
      </w:r>
      <w:r>
        <w:rPr>
          <w:rFonts w:hint="eastAsia" w:ascii="Times New Roman" w:hAnsi="Times New Roman" w:eastAsia="宋体"/>
          <w:sz w:val="24"/>
          <w:szCs w:val="24"/>
        </w:rPr>
        <w:t xml:space="preserve">1</w:t>
      </w:r>
      <w:r>
        <w:rPr>
          <w:rFonts w:hint="eastAsia" w:ascii="Times New Roman" w:hAnsi="Times New Roman"/>
          <w:sz w:val="24"/>
          <w:szCs w:val="21"/>
          <w:lang w:val="en-US" w:eastAsia="zh-CN"/>
        </w:rPr>
        <w:t xml:space="preserve">.</w:t>
      </w:r>
      <w:r>
        <w:rPr>
          <w:rFonts w:hint="eastAsia" w:ascii="Times New Roman" w:hAnsi="Times New Roman" w:eastAsia="宋体"/>
          <w:sz w:val="24"/>
          <w:szCs w:val="21"/>
        </w:rPr>
        <w:t xml:space="preserve">“分项报价表”中“</w:t>
      </w:r>
      <w:r>
        <w:rPr>
          <w:rFonts w:hint="eastAsia" w:ascii="Times New Roman" w:hAnsi="Times New Roman"/>
          <w:sz w:val="24"/>
          <w:szCs w:val="21"/>
          <w:lang w:val="en-US" w:eastAsia="zh-CN"/>
        </w:rPr>
        <w:t xml:space="preserve">投标总价</w:t>
      </w:r>
      <w:r>
        <w:rPr>
          <w:rFonts w:hint="eastAsia" w:ascii="Times New Roman" w:hAnsi="Times New Roman" w:eastAsia="宋体"/>
          <w:sz w:val="24"/>
          <w:szCs w:val="21"/>
        </w:rPr>
        <w:t xml:space="preserve">”数额应当与“</w:t>
      </w:r>
      <w:r>
        <w:rPr>
          <w:rFonts w:hint="eastAsia" w:ascii="Times New Roman" w:hAnsi="Times New Roman" w:eastAsia="宋体"/>
          <w:sz w:val="24"/>
          <w:szCs w:val="21"/>
          <w:lang w:val="en-US" w:eastAsia="zh-CN"/>
        </w:rPr>
        <w:t xml:space="preserve">报价</w:t>
      </w:r>
      <w:r>
        <w:rPr>
          <w:rFonts w:hint="eastAsia" w:ascii="Times New Roman" w:hAnsi="Times New Roman" w:eastAsia="宋体"/>
          <w:sz w:val="24"/>
          <w:szCs w:val="21"/>
        </w:rPr>
        <w:t xml:space="preserve">一览表”中</w:t>
      </w:r>
      <w:r>
        <w:rPr>
          <w:rFonts w:hint="eastAsia" w:ascii="Times New Roman" w:hAnsi="Times New Roman" w:eastAsia="宋体"/>
          <w:sz w:val="24"/>
          <w:szCs w:val="21"/>
          <w:lang w:val="en-US" w:eastAsia="zh-CN"/>
        </w:rPr>
        <w:t xml:space="preserve">的</w:t>
      </w:r>
      <w:bookmarkStart w:id="342" w:name="_GoBack"/>
      <w:r/>
      <w:bookmarkEnd w:id="342"/>
      <w:r>
        <w:rPr>
          <w:rFonts w:hint="eastAsia" w:ascii="Times New Roman" w:hAnsi="Times New Roman" w:eastAsia="宋体"/>
          <w:sz w:val="24"/>
          <w:szCs w:val="21"/>
        </w:rPr>
        <w:t xml:space="preserve">投标总报价数额一致。</w:t>
      </w:r>
      <w:r/>
    </w:p>
    <w:p>
      <w:pPr>
        <w:pStyle w:val="670"/>
        <w:numPr>
          <w:ilvl w:val="0"/>
          <w:numId w:val="0"/>
        </w:numPr>
        <w:rPr>
          <w:rFonts w:hint="eastAsia"/>
        </w:rPr>
      </w:pPr>
      <w:r>
        <w:rPr>
          <w:rFonts w:hint="eastAsia"/>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1025"/>
        <w:jc w:val="lef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r>
      <w:r/>
    </w:p>
    <w:p>
      <w:pPr>
        <w:pStyle w:val="1025"/>
        <w:jc w:val="lef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r>
      <w:r/>
    </w:p>
    <w:p>
      <w:pPr>
        <w:pStyle w:val="1025"/>
        <w:jc w:val="lef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 xml:space="preserve">六、中小企业或残疾人福利性单位声明函</w:t>
      </w:r>
      <w:r/>
    </w:p>
    <w:p>
      <w:pPr>
        <w:pStyle w:val="1025"/>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025"/>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pStyle w:val="1025"/>
        <w:jc w:val="center"/>
        <w:rPr>
          <w:rFonts w:hint="eastAsia" w:ascii="宋体" w:hAnsi="宋体"/>
          <w:sz w:val="24"/>
          <w:szCs w:val="24"/>
        </w:rPr>
      </w:pPr>
      <w:r>
        <w:rPr>
          <w:rFonts w:hint="eastAsia" w:ascii="方正小标宋_GBK" w:eastAsia="方正小标宋_GBK"/>
          <w:bCs/>
          <w:sz w:val="32"/>
          <w:szCs w:val="32"/>
        </w:rPr>
        <w:t xml:space="preserve">（服务类项目）</w:t>
      </w:r>
      <w:r/>
    </w:p>
    <w:p>
      <w:pPr>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lang w:val="en-US" w:eastAsia="zh-CN"/>
        </w:rPr>
        <w:t xml:space="preserve">宿迁市公安局</w:t>
      </w:r>
      <w:r>
        <w:rPr>
          <w:rFonts w:hint="eastAsia" w:ascii="宋体" w:hAnsi="宋体"/>
          <w:sz w:val="24"/>
          <w:szCs w:val="24"/>
        </w:rPr>
        <w:t xml:space="preserve">的</w:t>
      </w:r>
      <w:r>
        <w:rPr>
          <w:rFonts w:hint="eastAsia" w:ascii="宋体" w:hAnsi="宋体"/>
          <w:sz w:val="24"/>
          <w:szCs w:val="24"/>
          <w:u w:val="single"/>
          <w:lang w:val="en-US" w:eastAsia="zh-CN"/>
        </w:rPr>
        <w:t xml:space="preserve">宿迁市公安局交管12123互联网平台短信服务-移动</w:t>
      </w:r>
      <w:r>
        <w:rPr>
          <w:rFonts w:hint="eastAsia" w:ascii="宋体" w:hAnsi="宋体"/>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lang w:eastAsia="zh-CN"/>
        </w:rPr>
        <w:t xml:space="preserve">供应商</w:t>
      </w:r>
      <w:r>
        <w:rPr>
          <w:rFonts w:hint="eastAsia" w:ascii="宋体" w:hAnsi="宋体"/>
          <w:sz w:val="24"/>
          <w:szCs w:val="24"/>
          <w:u w:val="single"/>
        </w:rPr>
        <w:t xml:space="preserve">填写</w:t>
      </w:r>
      <w:r>
        <w:rPr>
          <w:rFonts w:hint="eastAsia" w:ascii="宋体" w:hAnsi="宋体"/>
          <w:sz w:val="24"/>
          <w:szCs w:val="24"/>
          <w:u w:val="single"/>
          <w:lang w:eastAsia="zh-CN"/>
        </w:rPr>
        <w:t xml:space="preserve">采购文件</w:t>
      </w:r>
      <w:r>
        <w:rPr>
          <w:rFonts w:hint="eastAsia" w:ascii="宋体" w:hAnsi="宋体"/>
          <w:sz w:val="24"/>
          <w:szCs w:val="24"/>
          <w:u w:val="single"/>
        </w:rPr>
        <w:t xml:space="preserve">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lang w:eastAsia="zh-CN"/>
        </w:rPr>
        <w:t xml:space="preserve">供应商</w:t>
      </w:r>
      <w:r>
        <w:rPr>
          <w:rFonts w:hint="eastAsia" w:ascii="宋体" w:hAnsi="宋体"/>
          <w:sz w:val="24"/>
          <w:szCs w:val="24"/>
          <w:u w:val="single"/>
        </w:rPr>
        <w:t xml:space="preserve">填写</w:t>
      </w:r>
      <w:r>
        <w:rPr>
          <w:rFonts w:hint="eastAsia" w:ascii="宋体" w:hAnsi="宋体"/>
          <w:sz w:val="24"/>
          <w:szCs w:val="24"/>
          <w:u w:val="single"/>
          <w:lang w:eastAsia="zh-CN"/>
        </w:rPr>
        <w:t xml:space="preserve">采购文件</w:t>
      </w:r>
      <w:r>
        <w:rPr>
          <w:rFonts w:hint="eastAsia" w:ascii="宋体" w:hAnsi="宋体"/>
          <w:sz w:val="24"/>
          <w:szCs w:val="24"/>
          <w:u w:val="single"/>
        </w:rPr>
        <w:t xml:space="preserve">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jc w:val="right"/>
        <w:spacing w:line="500" w:lineRule="exact"/>
        <w:rPr>
          <w:rFonts w:hint="eastAsia" w:ascii="宋体" w:hAnsi="宋体"/>
          <w:sz w:val="24"/>
          <w:szCs w:val="24"/>
        </w:rPr>
      </w:pPr>
      <w:r>
        <w:rPr>
          <w:rFonts w:hint="eastAsia" w:ascii="宋体" w:hAnsi="宋体"/>
          <w:sz w:val="24"/>
          <w:szCs w:val="24"/>
        </w:rPr>
        <w:t xml:space="preserve">企业名称（加盖CA电子公章）：</w:t>
      </w:r>
      <w:r/>
    </w:p>
    <w:p>
      <w:pPr>
        <w:ind w:firstLine="6960"/>
        <w:spacing w:line="5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00" w:lineRule="exact"/>
        <w:rPr>
          <w:rFonts w:ascii="宋体"/>
          <w:b/>
          <w:bCs/>
          <w:sz w:val="32"/>
          <w:szCs w:val="32"/>
        </w:rPr>
      </w:pPr>
      <w:r>
        <w:rPr>
          <w:rFonts w:ascii="Times New Roman" w:hAnsi="Times New Roman"/>
          <w:sz w:val="24"/>
          <w:szCs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sz w:val="24"/>
          <w:szCs w:val="24"/>
          <w:lang w:eastAsia="zh-CN"/>
        </w:rPr>
        <w:t xml:space="preserve">供应商</w:t>
      </w:r>
      <w:r>
        <w:rPr>
          <w:rFonts w:ascii="Times New Roman" w:hAnsi="Times New Roman"/>
          <w:sz w:val="24"/>
          <w:szCs w:val="24"/>
        </w:rPr>
        <w:t xml:space="preserve">自行勾选承接企业的企业规模类型。</w:t>
      </w:r>
      <w:r/>
    </w:p>
    <w:p>
      <w:pPr>
        <w:pStyle w:val="1025"/>
        <w:jc w:val="center"/>
        <w:rPr>
          <w:rFonts w:ascii="方正小标宋_GBK" w:eastAsia="方正小标宋_GBK"/>
          <w:bCs/>
          <w:sz w:val="32"/>
          <w:szCs w:val="32"/>
        </w:rPr>
      </w:pPr>
      <w:r>
        <w:rPr>
          <w:rFonts w:hint="eastAsia" w:ascii="方正小标宋_GBK" w:eastAsia="方正小标宋_GBK"/>
          <w:bCs/>
          <w:sz w:val="32"/>
          <w:szCs w:val="32"/>
        </w:rPr>
        <w:t xml:space="preserve">残疾人福利性单位声明函</w:t>
      </w:r>
      <w:r/>
    </w:p>
    <w:p>
      <w:pPr>
        <w:pStyle w:val="1027"/>
        <w:spacing w:line="588" w:lineRule="exact"/>
        <w:rPr>
          <w:rFonts w:ascii="仿宋_GB2312" w:eastAsia="仿宋_GB2312"/>
          <w:b/>
          <w:spacing w:val="6"/>
          <w:sz w:val="30"/>
          <w:szCs w:val="30"/>
        </w:rPr>
      </w:pPr>
      <w:r>
        <w:rPr>
          <w:rFonts w:ascii="仿宋_GB2312" w:eastAsia="仿宋_GB2312"/>
          <w:b/>
          <w:spacing w:val="6"/>
          <w:sz w:val="30"/>
          <w:szCs w:val="30"/>
        </w:rPr>
      </w:r>
      <w:r/>
    </w:p>
    <w:p>
      <w:pPr>
        <w:pStyle w:val="1028"/>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宋体" w:hAnsi="宋体"/>
          <w:sz w:val="24"/>
          <w:szCs w:val="24"/>
          <w:u w:val="single"/>
          <w:lang w:val="en-US" w:eastAsia="zh-CN"/>
        </w:rPr>
        <w:t xml:space="preserve">宿迁市公安局</w:t>
      </w:r>
      <w:r>
        <w:rPr>
          <w:rFonts w:hint="eastAsia" w:ascii="宋体" w:hAnsi="宋体"/>
          <w:sz w:val="24"/>
          <w:szCs w:val="24"/>
        </w:rPr>
        <w:t xml:space="preserve">的</w:t>
      </w:r>
      <w:r>
        <w:rPr>
          <w:rFonts w:hint="eastAsia" w:ascii="宋体" w:hAnsi="宋体"/>
          <w:sz w:val="24"/>
          <w:szCs w:val="24"/>
          <w:u w:val="single"/>
          <w:lang w:val="en-US" w:eastAsia="zh-CN"/>
        </w:rPr>
        <w:t xml:space="preserve">宿迁市公安局交管12123互联网平台短信服务-移动</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028"/>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029"/>
        <w:ind w:firstLine="3810"/>
        <w:spacing w:line="500" w:lineRule="exact"/>
        <w:rPr>
          <w:spacing w:val="6"/>
          <w:sz w:val="24"/>
          <w:szCs w:val="24"/>
        </w:rPr>
      </w:pPr>
      <w:r>
        <w:rPr>
          <w:spacing w:val="6"/>
          <w:sz w:val="24"/>
          <w:szCs w:val="24"/>
        </w:rPr>
      </w:r>
      <w:r/>
    </w:p>
    <w:p>
      <w:pPr>
        <w:pStyle w:val="1029"/>
        <w:ind w:firstLine="3629"/>
        <w:jc w:val="left"/>
        <w:spacing w:line="500" w:lineRule="exact"/>
        <w:rPr>
          <w:sz w:val="24"/>
        </w:rPr>
      </w:pPr>
      <w:r>
        <w:rPr>
          <w:sz w:val="24"/>
        </w:rPr>
      </w:r>
      <w:r/>
    </w:p>
    <w:p>
      <w:pPr>
        <w:pStyle w:val="1029"/>
        <w:ind w:firstLine="480"/>
        <w:jc w:val="left"/>
        <w:spacing w:line="500" w:lineRule="exact"/>
        <w:rPr>
          <w:sz w:val="24"/>
        </w:rPr>
      </w:pPr>
      <w:r>
        <w:rPr>
          <w:rFonts w:hint="eastAsia"/>
          <w:sz w:val="24"/>
        </w:rPr>
        <w:t xml:space="preserve">单位名称：</w:t>
      </w:r>
      <w:r>
        <w:rPr>
          <w:rFonts w:hint="eastAsia"/>
          <w:sz w:val="24"/>
          <w:u w:val="single"/>
        </w:rPr>
        <w:t xml:space="preserve">              </w:t>
      </w:r>
      <w:r>
        <w:rPr>
          <w:rFonts w:hint="eastAsia"/>
          <w:sz w:val="24"/>
        </w:rPr>
        <w:t xml:space="preserve">（</w:t>
      </w:r>
      <w:r>
        <w:rPr>
          <w:rFonts w:hint="eastAsia"/>
          <w:sz w:val="24"/>
          <w:szCs w:val="24"/>
        </w:rPr>
        <w:t xml:space="preserve">盖CA电子公章</w:t>
      </w:r>
      <w:r>
        <w:rPr>
          <w:rFonts w:hint="eastAsia"/>
          <w:sz w:val="24"/>
        </w:rPr>
        <w:t xml:space="preserve">）</w:t>
      </w:r>
      <w:r/>
    </w:p>
    <w:p>
      <w:pPr>
        <w:pStyle w:val="1026"/>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pStyle w:val="1027"/>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030"/>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028"/>
        <w:ind w:firstLine="442"/>
        <w:spacing w:line="480" w:lineRule="exac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660"/>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60"/>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0"/>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0"/>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60"/>
        <w:jc w:val="both"/>
        <w:widowControl/>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0"/>
        <w:ind w:left="0" w:firstLine="0"/>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0"/>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pStyle w:val="670"/>
        <w:rPr>
          <w:rFonts w:hint="eastAsia"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r>
      <w:r/>
    </w:p>
    <w:p>
      <w:pPr>
        <w:ind w:firstLine="398"/>
        <w:jc w:val="left"/>
        <w:spacing w:before="100" w:beforeAutospacing="1" w:after="100" w:afterAutospacing="1" w:line="420" w:lineRule="exact"/>
        <w:widowControl/>
        <w:rPr>
          <w:rFonts w:hint="default" w:ascii="黑体" w:hAnsi="黑体" w:eastAsia="黑体" w:cs="Times New Roman"/>
          <w:b w:val="0"/>
          <w:bCs w:val="0"/>
          <w:iCs/>
          <w:sz w:val="32"/>
          <w:szCs w:val="32"/>
          <w:lang w:val="en-US" w:eastAsia="zh-CN"/>
        </w:rPr>
      </w:pPr>
      <w:r>
        <w:rPr>
          <w:rFonts w:hint="eastAsia" w:ascii="黑体" w:hAnsi="黑体" w:eastAsia="黑体" w:cs="Times New Roman"/>
          <w:b w:val="0"/>
          <w:bCs w:val="0"/>
          <w:iCs/>
          <w:sz w:val="32"/>
          <w:szCs w:val="32"/>
          <w:lang w:val="en-US" w:eastAsia="zh-CN"/>
        </w:rPr>
        <w:t xml:space="preserve">七、承诺函</w:t>
      </w:r>
      <w:r/>
    </w:p>
    <w:p>
      <w:pPr>
        <w:spacing w:line="480" w:lineRule="exact"/>
        <w:rPr>
          <w:rFonts w:hint="eastAsia" w:ascii="宋体" w:hAnsi="宋体"/>
          <w:b/>
          <w:bCs/>
          <w:sz w:val="24"/>
          <w:szCs w:val="24"/>
        </w:rPr>
      </w:pPr>
      <w:r>
        <w:rPr>
          <w:rFonts w:hint="eastAsia" w:ascii="Times New Roman" w:hAnsi="Times New Roman"/>
          <w:sz w:val="24"/>
          <w:szCs w:val="24"/>
          <w:u w:val="single"/>
          <w:lang w:eastAsia="zh-CN"/>
        </w:rPr>
        <w:t xml:space="preserve">宿迁市公安局</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r>
      <w:r/>
    </w:p>
    <w:p>
      <w:pPr>
        <w:spacing w:line="560" w:lineRule="exact"/>
        <w:rPr>
          <w:rFonts w:hint="eastAsia" w:ascii="宋体" w:hAnsi="宋体"/>
          <w:sz w:val="24"/>
          <w:szCs w:val="24"/>
        </w:rPr>
      </w:pPr>
      <w:r>
        <w:rPr>
          <w:rFonts w:ascii="宋体" w:hAnsi="宋体"/>
          <w:sz w:val="24"/>
          <w:szCs w:val="24"/>
        </w:rPr>
        <w:t xml:space="preserve">根据</w:t>
      </w:r>
      <w:r>
        <w:rPr>
          <w:rFonts w:hint="eastAsia" w:ascii="Times New Roman" w:hAnsi="Times New Roman" w:eastAsia="宋体" w:cs="Times New Roman"/>
          <w:sz w:val="24"/>
          <w:szCs w:val="24"/>
          <w:highlight w:val="none"/>
          <w:u w:val="single"/>
          <w:lang w:eastAsia="zh-CN"/>
        </w:rPr>
        <w:t xml:space="preserve">JSZC-321300-SQTY-D2026-0012</w:t>
      </w:r>
      <w:r>
        <w:rPr>
          <w:rFonts w:hint="eastAsia" w:ascii="Times New Roman" w:hAnsi="Times New Roman"/>
          <w:sz w:val="24"/>
          <w:szCs w:val="24"/>
          <w:highlight w:val="none"/>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lang w:val="en-US" w:eastAsia="zh-CN"/>
        </w:rPr>
        <w:t xml:space="preserve">宿迁市公安局交管12123互联网平台短信服务-移动</w:t>
      </w:r>
      <w:r>
        <w:rPr>
          <w:rFonts w:ascii="宋体" w:hAnsi="宋体"/>
          <w:sz w:val="24"/>
          <w:szCs w:val="24"/>
        </w:rPr>
        <w:t xml:space="preserve">单一来源采购文件相关要求承诺如下：</w:t>
      </w:r>
      <w:r/>
    </w:p>
    <w:p>
      <w:pPr>
        <w:ind w:firstLine="480"/>
        <w:spacing w:line="480" w:lineRule="exact"/>
        <w:rPr>
          <w:rFonts w:hint="eastAsia" w:ascii="宋体" w:hAnsi="宋体"/>
          <w:sz w:val="24"/>
          <w:szCs w:val="24"/>
        </w:rPr>
      </w:pPr>
      <w:r>
        <w:rPr>
          <w:rFonts w:ascii="宋体" w:hAnsi="宋体"/>
          <w:sz w:val="24"/>
          <w:szCs w:val="24"/>
        </w:rPr>
        <w:t xml:space="preserve">完全响应本项目</w:t>
      </w:r>
      <w:r>
        <w:rPr>
          <w:rFonts w:hint="eastAsia" w:ascii="宋体" w:hAnsi="宋体"/>
          <w:sz w:val="24"/>
          <w:szCs w:val="24"/>
        </w:rPr>
        <w:t xml:space="preserve">“第三章  </w:t>
      </w:r>
      <w:r>
        <w:rPr>
          <w:rFonts w:ascii="宋体" w:hAnsi="宋体"/>
          <w:sz w:val="24"/>
          <w:szCs w:val="24"/>
        </w:rPr>
        <w:t xml:space="preserve">采购需求</w:t>
      </w:r>
      <w:r>
        <w:rPr>
          <w:rFonts w:hint="eastAsia" w:ascii="宋体" w:hAnsi="宋体"/>
          <w:sz w:val="24"/>
          <w:szCs w:val="24"/>
        </w:rPr>
        <w:t xml:space="preserve">”中内容</w:t>
      </w:r>
      <w:r>
        <w:rPr>
          <w:rFonts w:ascii="宋体" w:hAnsi="宋体"/>
          <w:sz w:val="24"/>
          <w:szCs w:val="24"/>
        </w:rPr>
        <w:t xml:space="preserve">。如我单位成交，将无条件响应和实施。</w:t>
      </w:r>
      <w:r/>
    </w:p>
    <w:p>
      <w:pPr>
        <w:ind w:firstLine="480"/>
        <w:jc w:val="left"/>
        <w:spacing w:line="480" w:lineRule="exact"/>
        <w:rPr>
          <w:rFonts w:hint="eastAsia" w:ascii="宋体" w:hAnsi="宋体"/>
          <w:sz w:val="24"/>
          <w:szCs w:val="24"/>
        </w:rPr>
      </w:pPr>
      <w:r>
        <w:rPr>
          <w:rFonts w:ascii="宋体" w:hAnsi="宋体"/>
          <w:sz w:val="24"/>
          <w:szCs w:val="24"/>
        </w:rPr>
        <w:t xml:space="preserve">特此承诺。 </w:t>
      </w:r>
      <w:r/>
    </w:p>
    <w:p>
      <w:pPr>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jc w:val="right"/>
        <w:spacing w:line="480" w:lineRule="exact"/>
        <w:rPr>
          <w:rFonts w:hint="eastAsia" w:ascii="宋体" w:hAnsi="宋体"/>
          <w:sz w:val="24"/>
          <w:szCs w:val="24"/>
        </w:rPr>
      </w:pPr>
      <w:r>
        <w:rPr>
          <w:rFonts w:ascii="宋体" w:hAnsi="宋体"/>
          <w:sz w:val="24"/>
          <w:szCs w:val="24"/>
        </w:rPr>
        <w:t xml:space="preserve">单位名称（</w:t>
      </w:r>
      <w:r>
        <w:rPr>
          <w:rFonts w:hint="eastAsia" w:ascii="宋体" w:hAnsi="宋体"/>
          <w:sz w:val="24"/>
          <w:szCs w:val="24"/>
        </w:rPr>
        <w:t xml:space="preserve">盖CA电子公章</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bookmarkEnd w:id="166"/>
      <w:bookmarkEnd w:id="167"/>
      <w:bookmarkEnd w:id="337"/>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r/>
      <w:bookmarkStart w:id="341" w:name="_Hlt26955054"/>
      <w:r/>
      <w:bookmarkEnd w:id="341"/>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711"/>
        <w:rFonts w:hint="eastAsia" w:ascii="宋体" w:hAnsi="宋体"/>
      </w:rPr>
      <w:framePr w:wrap="around" w:vAnchor="text" w:hAnchor="margin" w:xAlign="center" w:y="1"/>
    </w:pPr>
    <w:r>
      <w:rPr>
        <w:rFonts w:ascii="宋体" w:hAnsi="宋体"/>
      </w:rPr>
      <w:fldChar w:fldCharType="begin"/>
    </w:r>
    <w:r>
      <w:rPr>
        <w:rStyle w:val="711"/>
        <w:rFonts w:ascii="宋体" w:hAnsi="宋体"/>
      </w:rPr>
      <w:instrText xml:space="preserve">PAGE  </w:instrText>
    </w:r>
    <w:r>
      <w:rPr>
        <w:rFonts w:ascii="宋体" w:hAnsi="宋体"/>
      </w:rPr>
      <w:fldChar w:fldCharType="separate"/>
    </w:r>
    <w:r>
      <w:rPr>
        <w:rStyle w:val="711"/>
        <w:rFonts w:ascii="宋体" w:hAnsi="宋体"/>
      </w:rPr>
      <w:t xml:space="preserve">44</w:t>
    </w:r>
    <w:r>
      <w:rPr>
        <w:rFonts w:ascii="宋体" w:hAnsi="宋体"/>
      </w:rPr>
      <w:fldChar w:fldCharType="end"/>
    </w:r>
    <w:r/>
  </w:p>
  <w:p>
    <w:pPr>
      <w:pStyle w:val="68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711"/>
      </w:rPr>
      <w:framePr w:wrap="around" w:vAnchor="text" w:hAnchor="margin" w:xAlign="center" w:y="1"/>
    </w:pPr>
    <w:r>
      <w:fldChar w:fldCharType="begin"/>
    </w:r>
    <w:r>
      <w:rPr>
        <w:rStyle w:val="711"/>
      </w:rPr>
      <w:instrText xml:space="preserve">PAGE  </w:instrText>
    </w:r>
    <w:r>
      <w:fldChar w:fldCharType="separate"/>
    </w:r>
    <w:r>
      <w:rPr>
        <w:rStyle w:val="711"/>
      </w:rPr>
      <w:t xml:space="preserve">1</w:t>
    </w:r>
    <w:r>
      <w:fldChar w:fldCharType="end"/>
    </w:r>
    <w:r/>
  </w:p>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2235" w:hanging="1755"/>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64"/>
      <w:isLgl w:val="false"/>
      <w:suff w:val="nothing"/>
      <w:lvlText w:val=""/>
      <w:lvlJc w:val="left"/>
      <w:pPr>
        <w:ind w:left="0" w:firstLine="0"/>
      </w:pPr>
      <w:rPr>
        <w:rFonts w:hint="eastAsia"/>
      </w:rPr>
    </w:lvl>
    <w:lvl w:ilvl="6">
      <w:start w:val="1"/>
      <w:numFmt w:val="none"/>
      <w:pStyle w:val="665"/>
      <w:isLgl w:val="false"/>
      <w:suff w:val="nothing"/>
      <w:lvlText w:val=""/>
      <w:lvlJc w:val="left"/>
      <w:pPr>
        <w:ind w:left="0" w:firstLine="0"/>
      </w:pPr>
      <w:rPr>
        <w:rFonts w:hint="eastAsia"/>
      </w:rPr>
    </w:lvl>
    <w:lvl w:ilvl="7">
      <w:start w:val="1"/>
      <w:numFmt w:val="none"/>
      <w:pStyle w:val="666"/>
      <w:isLgl w:val="false"/>
      <w:suff w:val="nothing"/>
      <w:lvlText w:val=""/>
      <w:lvlJc w:val="left"/>
      <w:pPr>
        <w:ind w:left="0" w:firstLine="0"/>
      </w:pPr>
      <w:rPr>
        <w:rFonts w:hint="eastAsia"/>
      </w:rPr>
    </w:lvl>
    <w:lvl w:ilvl="8">
      <w:start w:val="1"/>
      <w:numFmt w:val="none"/>
      <w:pStyle w:val="667"/>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9">
    <w:name w:val="Heading 1"/>
    <w:basedOn w:val="658"/>
    <w:next w:val="658"/>
    <w:link w:val="939"/>
    <w:uiPriority w:val="0"/>
    <w:qFormat/>
    <w:pPr>
      <w:jc w:val="center"/>
      <w:keepNext/>
      <w:outlineLvl w:val="0"/>
    </w:pPr>
    <w:rPr>
      <w:rFonts w:ascii="楷体_GB2312" w:hAnsi="Times New Roman" w:eastAsia="楷体_GB2312" w:cs="Times New Roman"/>
      <w:sz w:val="28"/>
      <w:szCs w:val="28"/>
    </w:rPr>
  </w:style>
  <w:style w:type="paragraph" w:styleId="660">
    <w:name w:val="Heading 2"/>
    <w:basedOn w:val="658"/>
    <w:next w:val="670"/>
    <w:link w:val="9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1">
    <w:name w:val="Heading 3"/>
    <w:basedOn w:val="658"/>
    <w:next w:val="658"/>
    <w:link w:val="942"/>
    <w:uiPriority w:val="0"/>
    <w:qFormat/>
    <w:pPr>
      <w:keepLines/>
      <w:keepNext/>
      <w:spacing w:before="260" w:after="260" w:line="416" w:lineRule="auto"/>
      <w:outlineLvl w:val="2"/>
    </w:pPr>
    <w:rPr>
      <w:rFonts w:ascii="Times New Roman" w:hAnsi="Times New Roman"/>
      <w:b/>
      <w:bCs/>
      <w:sz w:val="32"/>
      <w:szCs w:val="32"/>
    </w:rPr>
  </w:style>
  <w:style w:type="paragraph" w:styleId="662">
    <w:name w:val="Heading 4"/>
    <w:basedOn w:val="658"/>
    <w:next w:val="670"/>
    <w:link w:val="943"/>
    <w:uiPriority w:val="0"/>
    <w:qFormat/>
    <w:pPr>
      <w:keepLines/>
      <w:keepNext/>
      <w:spacing w:before="280" w:after="290" w:line="376" w:lineRule="auto"/>
      <w:outlineLvl w:val="3"/>
    </w:pPr>
    <w:rPr>
      <w:rFonts w:ascii="Arial" w:hAnsi="Arial" w:eastAsia="黑体" w:cs="Arial"/>
      <w:b/>
      <w:bCs/>
      <w:sz w:val="28"/>
      <w:szCs w:val="28"/>
    </w:rPr>
  </w:style>
  <w:style w:type="paragraph" w:styleId="663">
    <w:name w:val="Heading 5"/>
    <w:basedOn w:val="658"/>
    <w:next w:val="670"/>
    <w:link w:val="944"/>
    <w:uiPriority w:val="0"/>
    <w:qFormat/>
    <w:pPr>
      <w:keepNext/>
      <w:outlineLvl w:val="4"/>
    </w:pPr>
    <w:rPr>
      <w:rFonts w:ascii="宋体" w:hAnsi="Times New Roman" w:eastAsia="宋体" w:cs="Times New Roman"/>
      <w:color w:val="000000"/>
      <w:sz w:val="28"/>
      <w:szCs w:val="28"/>
    </w:rPr>
  </w:style>
  <w:style w:type="paragraph" w:styleId="664">
    <w:name w:val="Heading 6"/>
    <w:basedOn w:val="658"/>
    <w:next w:val="658"/>
    <w:link w:val="94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5">
    <w:name w:val="Heading 7"/>
    <w:basedOn w:val="658"/>
    <w:next w:val="658"/>
    <w:link w:val="94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6">
    <w:name w:val="Heading 8"/>
    <w:basedOn w:val="658"/>
    <w:next w:val="658"/>
    <w:link w:val="94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7">
    <w:name w:val="Heading 9"/>
    <w:basedOn w:val="658"/>
    <w:next w:val="658"/>
    <w:link w:val="94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Normal Indent"/>
    <w:basedOn w:val="658"/>
    <w:link w:val="941"/>
    <w:uiPriority w:val="0"/>
    <w:qFormat/>
    <w:pPr>
      <w:ind w:firstLine="420"/>
    </w:pPr>
    <w:rPr>
      <w:szCs w:val="21"/>
    </w:rPr>
  </w:style>
  <w:style w:type="paragraph" w:styleId="671">
    <w:name w:val="List 3"/>
    <w:basedOn w:val="658"/>
    <w:uiPriority w:val="0"/>
    <w:qFormat/>
    <w:pPr>
      <w:ind w:left="100" w:hanging="200"/>
    </w:pPr>
    <w:rPr>
      <w:rFonts w:ascii="Times New Roman" w:hAnsi="Times New Roman" w:eastAsia="宋体" w:cs="Times New Roman"/>
      <w:szCs w:val="21"/>
    </w:rPr>
  </w:style>
  <w:style w:type="paragraph" w:styleId="672">
    <w:name w:val="toc 7"/>
    <w:basedOn w:val="658"/>
    <w:next w:val="658"/>
    <w:uiPriority w:val="0"/>
    <w:semiHidden/>
    <w:qFormat/>
    <w:pPr>
      <w:ind w:left="1260"/>
      <w:jc w:val="left"/>
    </w:pPr>
    <w:rPr>
      <w:rFonts w:ascii="Times New Roman" w:hAnsi="Times New Roman" w:eastAsia="宋体" w:cs="Times New Roman"/>
      <w:szCs w:val="21"/>
    </w:rPr>
  </w:style>
  <w:style w:type="paragraph" w:styleId="673">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Document Map"/>
    <w:basedOn w:val="658"/>
    <w:link w:val="949"/>
    <w:uiPriority w:val="0"/>
    <w:semiHidden/>
    <w:qFormat/>
    <w:pPr>
      <w:shd w:val="clear" w:color="auto" w:fill="000080"/>
    </w:pPr>
    <w:rPr>
      <w:rFonts w:ascii="Times New Roman" w:hAnsi="Times New Roman" w:eastAsia="宋体" w:cs="Times New Roman"/>
      <w:szCs w:val="21"/>
    </w:rPr>
  </w:style>
  <w:style w:type="paragraph" w:styleId="675">
    <w:name w:val="annotation text"/>
    <w:basedOn w:val="658"/>
    <w:link w:val="950"/>
    <w:uiPriority w:val="0"/>
    <w:unhideWhenUsed/>
    <w:qFormat/>
    <w:pPr>
      <w:jc w:val="left"/>
    </w:pPr>
  </w:style>
  <w:style w:type="paragraph" w:styleId="676">
    <w:name w:val="Body Text 3"/>
    <w:basedOn w:val="658"/>
    <w:link w:val="951"/>
    <w:uiPriority w:val="0"/>
    <w:qFormat/>
    <w:rPr>
      <w:rFonts w:ascii="仿宋_GB2312" w:hAnsi="Arial" w:eastAsia="仿宋_GB2312" w:cs="Times New Roman"/>
      <w:sz w:val="32"/>
      <w:szCs w:val="32"/>
    </w:rPr>
  </w:style>
  <w:style w:type="paragraph" w:styleId="677">
    <w:name w:val="Body Text"/>
    <w:basedOn w:val="658"/>
    <w:next w:val="678"/>
    <w:link w:val="952"/>
    <w:uiPriority w:val="0"/>
    <w:qFormat/>
    <w:rPr>
      <w:rFonts w:ascii="楷体_GB2312" w:hAnsi="Arial" w:eastAsia="楷体_GB2312" w:cs="Times New Roman"/>
      <w:sz w:val="28"/>
      <w:szCs w:val="28"/>
    </w:rPr>
  </w:style>
  <w:style w:type="paragraph" w:styleId="678">
    <w:name w:val="Body Text First Indent"/>
    <w:basedOn w:val="677"/>
    <w:next w:val="658"/>
    <w:link w:val="963"/>
    <w:uiPriority w:val="0"/>
    <w:qFormat/>
    <w:pPr>
      <w:ind w:firstLine="200"/>
      <w:spacing w:line="360" w:lineRule="auto"/>
    </w:pPr>
    <w:rPr>
      <w:rFonts w:ascii="仿宋_GB2312" w:hAnsi="Times New Roman" w:eastAsia="仿宋_GB2312" w:cs="Times New Roman"/>
      <w:sz w:val="30"/>
      <w:szCs w:val="30"/>
    </w:rPr>
  </w:style>
  <w:style w:type="paragraph" w:styleId="679">
    <w:name w:val="Body Text Indent"/>
    <w:basedOn w:val="658"/>
    <w:link w:val="953"/>
    <w:uiPriority w:val="0"/>
    <w:unhideWhenUsed/>
    <w:qFormat/>
    <w:pPr>
      <w:ind w:left="420"/>
      <w:spacing w:after="120"/>
    </w:pPr>
  </w:style>
  <w:style w:type="paragraph" w:styleId="680">
    <w:name w:val="List 2"/>
    <w:basedOn w:val="658"/>
    <w:uiPriority w:val="0"/>
    <w:qFormat/>
    <w:pPr>
      <w:ind w:left="100" w:hanging="200"/>
    </w:pPr>
    <w:rPr>
      <w:rFonts w:ascii="Times New Roman" w:hAnsi="Times New Roman" w:eastAsia="宋体" w:cs="Times New Roman"/>
      <w:szCs w:val="21"/>
    </w:rPr>
  </w:style>
  <w:style w:type="paragraph" w:styleId="681">
    <w:name w:val="toc 5"/>
    <w:basedOn w:val="658"/>
    <w:next w:val="658"/>
    <w:uiPriority w:val="0"/>
    <w:semiHidden/>
    <w:qFormat/>
    <w:pPr>
      <w:ind w:left="840"/>
      <w:jc w:val="left"/>
    </w:pPr>
    <w:rPr>
      <w:rFonts w:ascii="Times New Roman" w:hAnsi="Times New Roman" w:eastAsia="宋体" w:cs="Times New Roman"/>
      <w:szCs w:val="21"/>
    </w:rPr>
  </w:style>
  <w:style w:type="paragraph" w:styleId="682">
    <w:name w:val="toc 3"/>
    <w:basedOn w:val="658"/>
    <w:next w:val="658"/>
    <w:uiPriority w:val="0"/>
    <w:semiHidden/>
    <w:qFormat/>
    <w:pPr>
      <w:ind w:left="420"/>
      <w:jc w:val="left"/>
    </w:pPr>
    <w:rPr>
      <w:rFonts w:ascii="Times New Roman" w:hAnsi="Times New Roman" w:eastAsia="宋体" w:cs="Times New Roman"/>
      <w:i/>
      <w:iCs/>
      <w:szCs w:val="24"/>
    </w:rPr>
  </w:style>
  <w:style w:type="paragraph" w:styleId="683">
    <w:name w:val="Plain Text"/>
    <w:basedOn w:val="658"/>
    <w:link w:val="954"/>
    <w:uiPriority w:val="0"/>
    <w:qFormat/>
    <w:rPr>
      <w:rFonts w:ascii="宋体" w:hAnsi="Courier New" w:eastAsia="宋体" w:cs="Courier New"/>
      <w:szCs w:val="21"/>
    </w:rPr>
  </w:style>
  <w:style w:type="paragraph" w:styleId="684">
    <w:name w:val="toc 8"/>
    <w:basedOn w:val="658"/>
    <w:next w:val="658"/>
    <w:uiPriority w:val="0"/>
    <w:semiHidden/>
    <w:qFormat/>
    <w:pPr>
      <w:ind w:left="1470"/>
      <w:jc w:val="left"/>
    </w:pPr>
    <w:rPr>
      <w:rFonts w:ascii="Times New Roman" w:hAnsi="Times New Roman" w:eastAsia="宋体" w:cs="Times New Roman"/>
      <w:szCs w:val="21"/>
    </w:rPr>
  </w:style>
  <w:style w:type="paragraph" w:styleId="685">
    <w:name w:val="Date"/>
    <w:basedOn w:val="658"/>
    <w:next w:val="658"/>
    <w:link w:val="955"/>
    <w:uiPriority w:val="0"/>
    <w:qFormat/>
    <w:rPr>
      <w:rFonts w:ascii="Times New Roman" w:hAnsi="Times New Roman" w:eastAsia="宋体" w:cs="Times New Roman"/>
      <w:sz w:val="24"/>
      <w:szCs w:val="24"/>
    </w:rPr>
  </w:style>
  <w:style w:type="paragraph" w:styleId="686">
    <w:name w:val="Body Text Indent 2"/>
    <w:basedOn w:val="658"/>
    <w:link w:val="956"/>
    <w:uiPriority w:val="0"/>
    <w:qFormat/>
    <w:pPr>
      <w:ind w:left="630" w:firstLine="645"/>
    </w:pPr>
    <w:rPr>
      <w:rFonts w:ascii="Arial" w:hAnsi="Arial" w:eastAsia="仿宋_GB2312" w:cs="Arial"/>
      <w:sz w:val="32"/>
      <w:szCs w:val="32"/>
    </w:rPr>
  </w:style>
  <w:style w:type="paragraph" w:styleId="687">
    <w:name w:val="endnote text"/>
    <w:basedOn w:val="658"/>
    <w:link w:val="899"/>
    <w:uiPriority w:val="99"/>
    <w:semiHidden/>
    <w:unhideWhenUsed/>
    <w:qFormat/>
    <w:rPr>
      <w:sz w:val="20"/>
    </w:rPr>
  </w:style>
  <w:style w:type="paragraph" w:styleId="688">
    <w:name w:val="Balloon Text"/>
    <w:basedOn w:val="658"/>
    <w:link w:val="957"/>
    <w:uiPriority w:val="0"/>
    <w:semiHidden/>
    <w:qFormat/>
    <w:rPr>
      <w:rFonts w:ascii="Times New Roman" w:hAnsi="Times New Roman" w:eastAsia="宋体" w:cs="Times New Roman"/>
      <w:sz w:val="18"/>
      <w:szCs w:val="18"/>
    </w:rPr>
  </w:style>
  <w:style w:type="paragraph" w:styleId="689">
    <w:name w:val="Footer"/>
    <w:basedOn w:val="658"/>
    <w:link w:val="95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690">
    <w:name w:val="Header"/>
    <w:basedOn w:val="658"/>
    <w:link w:val="959"/>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91">
    <w:name w:val="toc 1"/>
    <w:basedOn w:val="658"/>
    <w:next w:val="65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692">
    <w:name w:val="toc 4"/>
    <w:basedOn w:val="658"/>
    <w:next w:val="658"/>
    <w:uiPriority w:val="0"/>
    <w:semiHidden/>
    <w:qFormat/>
    <w:pPr>
      <w:ind w:left="630"/>
      <w:jc w:val="left"/>
    </w:pPr>
    <w:rPr>
      <w:rFonts w:ascii="Times New Roman" w:hAnsi="Times New Roman" w:eastAsia="宋体" w:cs="Times New Roman"/>
      <w:szCs w:val="21"/>
    </w:rPr>
  </w:style>
  <w:style w:type="paragraph" w:styleId="693">
    <w:name w:val="Subtitle"/>
    <w:basedOn w:val="658"/>
    <w:next w:val="658"/>
    <w:link w:val="784"/>
    <w:uiPriority w:val="11"/>
    <w:qFormat/>
    <w:pPr>
      <w:spacing w:before="200" w:after="200"/>
    </w:pPr>
    <w:rPr>
      <w:sz w:val="24"/>
      <w:szCs w:val="24"/>
    </w:rPr>
  </w:style>
  <w:style w:type="paragraph" w:styleId="694">
    <w:name w:val="List"/>
    <w:basedOn w:val="658"/>
    <w:uiPriority w:val="0"/>
    <w:qFormat/>
    <w:pPr>
      <w:ind w:left="200" w:hanging="200"/>
    </w:pPr>
    <w:rPr>
      <w:rFonts w:ascii="Times New Roman" w:hAnsi="Times New Roman" w:eastAsia="宋体" w:cs="Times New Roman"/>
      <w:szCs w:val="21"/>
    </w:rPr>
  </w:style>
  <w:style w:type="paragraph" w:styleId="695">
    <w:name w:val="footnote text"/>
    <w:basedOn w:val="658"/>
    <w:link w:val="898"/>
    <w:uiPriority w:val="99"/>
    <w:semiHidden/>
    <w:unhideWhenUsed/>
    <w:qFormat/>
    <w:pPr>
      <w:spacing w:after="40"/>
    </w:pPr>
    <w:rPr>
      <w:sz w:val="18"/>
    </w:rPr>
  </w:style>
  <w:style w:type="paragraph" w:styleId="696">
    <w:name w:val="toc 6"/>
    <w:basedOn w:val="658"/>
    <w:next w:val="658"/>
    <w:uiPriority w:val="0"/>
    <w:semiHidden/>
    <w:qFormat/>
    <w:pPr>
      <w:ind w:left="1050"/>
      <w:jc w:val="left"/>
    </w:pPr>
    <w:rPr>
      <w:rFonts w:ascii="Times New Roman" w:hAnsi="Times New Roman" w:eastAsia="宋体" w:cs="Times New Roman"/>
      <w:szCs w:val="21"/>
    </w:rPr>
  </w:style>
  <w:style w:type="paragraph" w:styleId="697">
    <w:name w:val="Body Text Indent 3"/>
    <w:basedOn w:val="658"/>
    <w:link w:val="960"/>
    <w:uiPriority w:val="0"/>
    <w:qFormat/>
    <w:pPr>
      <w:ind w:left="645" w:firstLine="645"/>
    </w:pPr>
    <w:rPr>
      <w:rFonts w:ascii="Arial" w:hAnsi="Arial" w:eastAsia="仿宋_GB2312" w:cs="Arial"/>
      <w:color w:val="ffff00"/>
      <w:sz w:val="32"/>
      <w:szCs w:val="32"/>
    </w:rPr>
  </w:style>
  <w:style w:type="paragraph" w:styleId="698">
    <w:name w:val="table of figures"/>
    <w:basedOn w:val="658"/>
    <w:next w:val="658"/>
    <w:uiPriority w:val="0"/>
    <w:semiHidden/>
    <w:qFormat/>
    <w:pPr>
      <w:ind w:left="840" w:hanging="420"/>
    </w:pPr>
    <w:rPr>
      <w:rFonts w:ascii="Times New Roman" w:hAnsi="Times New Roman" w:eastAsia="宋体" w:cs="Times New Roman"/>
      <w:szCs w:val="21"/>
    </w:rPr>
  </w:style>
  <w:style w:type="paragraph" w:styleId="699">
    <w:name w:val="toc 2"/>
    <w:basedOn w:val="658"/>
    <w:next w:val="658"/>
    <w:uiPriority w:val="0"/>
    <w:semiHidden/>
    <w:qFormat/>
    <w:pPr>
      <w:ind w:left="210"/>
      <w:jc w:val="left"/>
    </w:pPr>
    <w:rPr>
      <w:rFonts w:ascii="Times New Roman" w:hAnsi="Times New Roman" w:eastAsia="宋体" w:cs="Times New Roman"/>
      <w:smallCaps/>
      <w:szCs w:val="24"/>
    </w:rPr>
  </w:style>
  <w:style w:type="paragraph" w:styleId="700">
    <w:name w:val="toc 9"/>
    <w:basedOn w:val="658"/>
    <w:next w:val="658"/>
    <w:uiPriority w:val="0"/>
    <w:semiHidden/>
    <w:qFormat/>
    <w:pPr>
      <w:ind w:left="1680"/>
      <w:jc w:val="left"/>
    </w:pPr>
    <w:rPr>
      <w:rFonts w:ascii="Times New Roman" w:hAnsi="Times New Roman" w:eastAsia="宋体" w:cs="Times New Roman"/>
      <w:szCs w:val="21"/>
    </w:rPr>
  </w:style>
  <w:style w:type="paragraph" w:styleId="701">
    <w:name w:val="Body Text 2"/>
    <w:basedOn w:val="658"/>
    <w:link w:val="961"/>
    <w:uiPriority w:val="0"/>
    <w:qFormat/>
    <w:pPr>
      <w:jc w:val="center"/>
      <w:widowControl/>
    </w:pPr>
    <w:rPr>
      <w:rFonts w:ascii="楷体_GB2312" w:hAnsi="Times New Roman" w:eastAsia="楷体_GB2312" w:cs="Times New Roman"/>
      <w:sz w:val="28"/>
      <w:szCs w:val="28"/>
    </w:rPr>
  </w:style>
  <w:style w:type="paragraph" w:styleId="702">
    <w:name w:val="List Continue 2"/>
    <w:basedOn w:val="658"/>
    <w:next w:val="658"/>
    <w:uiPriority w:val="99"/>
    <w:semiHidden/>
    <w:unhideWhenUsed/>
    <w:qFormat/>
    <w:pPr>
      <w:contextualSpacing/>
      <w:ind w:left="840"/>
      <w:spacing w:after="120"/>
    </w:pPr>
  </w:style>
  <w:style w:type="paragraph" w:styleId="703">
    <w:name w:val="Normal (Web)"/>
    <w:basedOn w:val="658"/>
    <w:uiPriority w:val="99"/>
    <w:qFormat/>
    <w:pPr>
      <w:jc w:val="left"/>
      <w:spacing w:before="100" w:beforeAutospacing="1" w:after="100" w:afterAutospacing="1"/>
      <w:widowControl/>
    </w:pPr>
    <w:rPr>
      <w:rFonts w:ascii="宋体" w:hAnsi="宋体" w:eastAsia="宋体" w:cs="宋体"/>
      <w:sz w:val="24"/>
      <w:szCs w:val="24"/>
    </w:rPr>
  </w:style>
  <w:style w:type="paragraph" w:styleId="704">
    <w:name w:val="index 1"/>
    <w:basedOn w:val="658"/>
    <w:next w:val="658"/>
    <w:uiPriority w:val="0"/>
    <w:semiHidden/>
    <w:qFormat/>
    <w:pPr>
      <w:spacing w:line="240" w:lineRule="atLeast"/>
    </w:pPr>
    <w:rPr>
      <w:rFonts w:ascii="Times New Roman" w:hAnsi="Times New Roman" w:eastAsia="宋体" w:cs="Times New Roman"/>
      <w:b/>
      <w:bCs/>
      <w:szCs w:val="21"/>
    </w:rPr>
  </w:style>
  <w:style w:type="paragraph" w:styleId="705">
    <w:name w:val="Title"/>
    <w:basedOn w:val="658"/>
    <w:next w:val="658"/>
    <w:link w:val="783"/>
    <w:uiPriority w:val="10"/>
    <w:qFormat/>
    <w:pPr>
      <w:contextualSpacing/>
      <w:spacing w:before="300" w:after="200"/>
    </w:pPr>
    <w:rPr>
      <w:sz w:val="48"/>
      <w:szCs w:val="48"/>
    </w:rPr>
  </w:style>
  <w:style w:type="paragraph" w:styleId="706">
    <w:name w:val="annotation subject"/>
    <w:basedOn w:val="675"/>
    <w:next w:val="675"/>
    <w:link w:val="962"/>
    <w:uiPriority w:val="0"/>
    <w:semiHidden/>
    <w:qFormat/>
    <w:rPr>
      <w:rFonts w:ascii="Times New Roman" w:hAnsi="Times New Roman" w:eastAsia="宋体" w:cs="Times New Roman"/>
      <w:b/>
      <w:bCs/>
      <w:szCs w:val="21"/>
    </w:rPr>
  </w:style>
  <w:style w:type="paragraph" w:styleId="707">
    <w:name w:val="Body Text First Indent 2"/>
    <w:basedOn w:val="679"/>
    <w:link w:val="964"/>
    <w:uiPriority w:val="0"/>
    <w:qFormat/>
    <w:pPr>
      <w:ind w:left="0" w:firstLine="420"/>
      <w:spacing w:after="0" w:line="360" w:lineRule="auto"/>
    </w:pPr>
    <w:rPr>
      <w:rFonts w:ascii="宋体" w:hAnsi="宋体" w:eastAsia="宋体" w:cs="Times New Roman"/>
      <w:szCs w:val="20"/>
    </w:rPr>
  </w:style>
  <w:style w:type="table" w:styleId="708">
    <w:name w:val="Table Grid"/>
    <w:basedOn w:val="6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9">
    <w:name w:val="Strong"/>
    <w:uiPriority w:val="22"/>
    <w:qFormat/>
    <w:rPr>
      <w:b/>
      <w:bCs/>
    </w:rPr>
  </w:style>
  <w:style w:type="character" w:styleId="710">
    <w:name w:val="endnote reference"/>
    <w:basedOn w:val="668"/>
    <w:uiPriority w:val="99"/>
    <w:semiHidden/>
    <w:unhideWhenUsed/>
    <w:qFormat/>
    <w:rPr>
      <w:vertAlign w:val="superscript"/>
    </w:rPr>
  </w:style>
  <w:style w:type="character" w:styleId="711">
    <w:name w:val="page number"/>
    <w:uiPriority w:val="0"/>
    <w:qFormat/>
  </w:style>
  <w:style w:type="character" w:styleId="712">
    <w:name w:val="FollowedHyperlink"/>
    <w:uiPriority w:val="0"/>
    <w:qFormat/>
    <w:rPr>
      <w:color w:val="800080"/>
      <w:u w:val="single"/>
    </w:rPr>
  </w:style>
  <w:style w:type="character" w:styleId="713">
    <w:name w:val="Hyperlink"/>
    <w:uiPriority w:val="0"/>
    <w:qFormat/>
    <w:rPr>
      <w:color w:val="0000ff"/>
      <w:u w:val="single"/>
    </w:rPr>
  </w:style>
  <w:style w:type="character" w:styleId="714">
    <w:name w:val="annotation reference"/>
    <w:uiPriority w:val="0"/>
    <w:semiHidden/>
    <w:qFormat/>
    <w:rPr>
      <w:sz w:val="21"/>
      <w:szCs w:val="21"/>
    </w:rPr>
  </w:style>
  <w:style w:type="character" w:styleId="715">
    <w:name w:val="footnote reference"/>
    <w:basedOn w:val="668"/>
    <w:uiPriority w:val="99"/>
    <w:unhideWhenUsed/>
    <w:qFormat/>
    <w:rPr>
      <w:vertAlign w:val="superscript"/>
    </w:rPr>
  </w:style>
  <w:style w:type="table" w:styleId="716" w:customStyle="1">
    <w:name w:val="Plain Table 1"/>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basedOn w:val="6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basedOn w:val="6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2"/>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3"/>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basedOn w:val="6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5 Dark"/>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6" w:customStyle="1">
    <w:name w:val="Grid Table 6 Colorful"/>
    <w:basedOn w:val="6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7" w:customStyle="1">
    <w:name w:val="Grid Table 7 Colorful"/>
    <w:basedOn w:val="6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8" w:customStyle="1">
    <w:name w:val="List Table 1 Light"/>
    <w:basedOn w:val="6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customStyle="1">
    <w:name w:val="List Table 2"/>
    <w:basedOn w:val="6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0" w:customStyle="1">
    <w:name w:val="List Table 3"/>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4"/>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5 Dark"/>
    <w:basedOn w:val="6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3" w:customStyle="1">
    <w:name w:val="List Table 6 Colorful"/>
    <w:basedOn w:val="6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4" w:customStyle="1">
    <w:name w:val="List Table 7 Colorful"/>
    <w:basedOn w:val="66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5" w:customStyle="1">
    <w:name w:val="TOC Heading"/>
    <w:uiPriority w:val="39"/>
    <w:unhideWhenUsed/>
    <w:qFormat/>
    <w:rPr>
      <w:rFonts w:hint="default" w:ascii="Times New Roman" w:hAnsi="Times New Roman" w:eastAsia="宋体" w:cs="Times New Roman"/>
    </w:rPr>
  </w:style>
  <w:style w:type="paragraph" w:styleId="736" w:customStyle="1">
    <w:name w:val="正文文本缩进1"/>
    <w:basedOn w:val="658"/>
    <w:next w:val="737"/>
    <w:uiPriority w:val="0"/>
    <w:unhideWhenUsed/>
    <w:qFormat/>
    <w:pPr>
      <w:ind w:left="420"/>
      <w:spacing w:after="120"/>
    </w:pPr>
  </w:style>
  <w:style w:type="paragraph" w:styleId="737" w:customStyle="1">
    <w:name w:val="寄信人地址1"/>
    <w:uiPriority w:val="99"/>
    <w:qFormat/>
    <w:pPr>
      <w:jc w:val="both"/>
    </w:pPr>
    <w:rPr>
      <w:rFonts w:hint="default" w:ascii="Arial" w:hAnsi="Arial" w:eastAsia="宋体" w:cs="Arial"/>
      <w:sz w:val="21"/>
      <w:szCs w:val="22"/>
      <w:lang w:val="en-US" w:eastAsia="zh-CN" w:bidi="ar-SA"/>
    </w:rPr>
  </w:style>
  <w:style w:type="paragraph" w:styleId="738" w:customStyle="1">
    <w:name w:val="Normal1"/>
    <w:next w:val="739"/>
    <w:uiPriority w:val="0"/>
    <w:qFormat/>
    <w:pPr>
      <w:jc w:val="both"/>
      <w:widowControl w:val="off"/>
    </w:pPr>
    <w:rPr>
      <w:rFonts w:hint="default" w:ascii="Calibri" w:hAnsi="Calibri" w:eastAsia="宋体" w:cs="Times New Roman"/>
      <w:sz w:val="21"/>
      <w:szCs w:val="22"/>
      <w:lang w:val="en-US" w:eastAsia="zh-CN" w:bidi="ar-SA"/>
    </w:rPr>
  </w:style>
  <w:style w:type="paragraph" w:styleId="739" w:customStyle="1">
    <w:name w:val="标题 311"/>
    <w:basedOn w:val="738"/>
    <w:next w:val="740"/>
    <w:uiPriority w:val="9"/>
    <w:qFormat/>
    <w:pPr>
      <w:keepLines/>
      <w:keepNext/>
      <w:spacing w:before="320" w:after="200"/>
      <w:outlineLvl w:val="2"/>
    </w:pPr>
    <w:rPr>
      <w:rFonts w:ascii="Arial" w:hAnsi="Arial" w:eastAsia="Arial" w:cs="Arial"/>
      <w:sz w:val="30"/>
      <w:szCs w:val="30"/>
    </w:rPr>
  </w:style>
  <w:style w:type="paragraph" w:styleId="740" w:customStyle="1">
    <w:name w:val="Normal_19"/>
    <w:basedOn w:val="741"/>
    <w:next w:val="743"/>
    <w:uiPriority w:val="0"/>
    <w:qFormat/>
    <w:rPr>
      <w:rFonts w:hint="default" w:ascii="黑体" w:hAnsi="黑体" w:eastAsia="黑体" w:cs="黑体"/>
      <w:b/>
      <w:sz w:val="32"/>
      <w:szCs w:val="24"/>
      <w:lang w:val="en-US" w:eastAsia="zh-CN" w:bidi="ar-SA"/>
    </w:rPr>
  </w:style>
  <w:style w:type="paragraph" w:styleId="741" w:default="1" w:customStyle="1">
    <w:name w:val="Normal"/>
    <w:next w:val="742"/>
    <w:uiPriority w:val="0"/>
    <w:qFormat/>
    <w:rPr>
      <w:rFonts w:hint="default" w:ascii="Times New Roman" w:hAnsi="Times New Roman" w:eastAsia="Times New Roman" w:cs="Times New Roman"/>
      <w:sz w:val="24"/>
      <w:szCs w:val="24"/>
      <w:lang w:bidi="ar-SA"/>
    </w:rPr>
  </w:style>
  <w:style w:type="paragraph" w:styleId="74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743" w:customStyle="1">
    <w:name w:val="Normal11"/>
    <w:next w:val="744"/>
    <w:uiPriority w:val="0"/>
    <w:qFormat/>
    <w:pPr>
      <w:jc w:val="both"/>
      <w:widowControl w:val="off"/>
    </w:pPr>
    <w:rPr>
      <w:rFonts w:hint="default" w:ascii="Times New Roman" w:hAnsi="Times New Roman" w:eastAsia="宋体" w:cs="Times New Roman"/>
      <w:szCs w:val="21"/>
      <w:lang w:val="en-US" w:eastAsia="zh-CN" w:bidi="ar-SA"/>
    </w:rPr>
  </w:style>
  <w:style w:type="paragraph" w:styleId="744" w:customStyle="1">
    <w:name w:val="Body Text First Indent1"/>
    <w:basedOn w:val="745"/>
    <w:uiPriority w:val="99"/>
    <w:unhideWhenUsed/>
    <w:qFormat/>
    <w:pPr>
      <w:ind w:firstLine="420"/>
    </w:pPr>
  </w:style>
  <w:style w:type="paragraph" w:styleId="745" w:customStyle="1">
    <w:name w:val="Body Text1"/>
    <w:basedOn w:val="746"/>
    <w:uiPriority w:val="99"/>
    <w:unhideWhenUsed/>
    <w:qFormat/>
    <w:pPr>
      <w:spacing w:after="120"/>
    </w:pPr>
  </w:style>
  <w:style w:type="paragraph" w:styleId="746" w:customStyle="1">
    <w:name w:val="Normal12"/>
    <w:next w:val="744"/>
    <w:uiPriority w:val="0"/>
    <w:qFormat/>
    <w:pPr>
      <w:jc w:val="both"/>
      <w:widowControl w:val="off"/>
    </w:pPr>
    <w:rPr>
      <w:rFonts w:hint="default" w:ascii="Times New Roman" w:hAnsi="Times New Roman" w:eastAsia="宋体" w:cs="Times New Roman"/>
      <w:szCs w:val="21"/>
      <w:lang w:val="en-US" w:eastAsia="zh-CN" w:bidi="ar-SA"/>
    </w:rPr>
  </w:style>
  <w:style w:type="paragraph" w:styleId="747" w:customStyle="1">
    <w:name w:val="脚注文本1"/>
    <w:basedOn w:val="740"/>
    <w:uiPriority w:val="0"/>
    <w:qFormat/>
    <w:rPr>
      <w:rFonts w:ascii="Times New Roman" w:hAnsi="Times New Roman" w:eastAsia="Times New Roman" w:cs="Times New Roman"/>
      <w:sz w:val="18"/>
    </w:rPr>
  </w:style>
  <w:style w:type="character" w:styleId="748" w:customStyle="1">
    <w:name w:val="Title Char"/>
    <w:basedOn w:val="668"/>
    <w:uiPriority w:val="10"/>
    <w:qFormat/>
    <w:rPr>
      <w:sz w:val="48"/>
      <w:szCs w:val="48"/>
    </w:rPr>
  </w:style>
  <w:style w:type="character" w:styleId="749" w:customStyle="1">
    <w:name w:val="Subtitle Char"/>
    <w:basedOn w:val="668"/>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table" w:styleId="752" w:customStyle="1">
    <w:name w:val="无格式表格 11"/>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6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6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6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6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6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6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6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网格表 7 彩色1"/>
    <w:basedOn w:val="6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6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6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清单表 3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6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清单表 6 彩色1"/>
    <w:basedOn w:val="6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清单表 7 彩色1"/>
    <w:basedOn w:val="6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标题1"/>
    <w:uiPriority w:val="39"/>
    <w:unhideWhenUsed/>
    <w:qFormat/>
    <w:rPr>
      <w:rFonts w:hint="default" w:ascii="Times New Roman" w:hAnsi="Times New Roman" w:eastAsia="宋体" w:cs="Times New Roman"/>
      <w:lang w:val="en-US" w:eastAsia="zh-CN" w:bidi="ar-SA"/>
    </w:rPr>
  </w:style>
  <w:style w:type="character" w:styleId="774" w:customStyle="1">
    <w:name w:val="Heading 1 Char"/>
    <w:basedOn w:val="668"/>
    <w:uiPriority w:val="9"/>
    <w:qFormat/>
    <w:rPr>
      <w:rFonts w:ascii="Arial" w:hAnsi="Arial" w:eastAsia="Arial" w:cs="Arial"/>
      <w:sz w:val="40"/>
      <w:szCs w:val="40"/>
    </w:rPr>
  </w:style>
  <w:style w:type="character" w:styleId="775" w:customStyle="1">
    <w:name w:val="Heading 2 Char"/>
    <w:basedOn w:val="668"/>
    <w:uiPriority w:val="9"/>
    <w:qFormat/>
    <w:rPr>
      <w:rFonts w:ascii="Arial" w:hAnsi="Arial" w:eastAsia="Arial" w:cs="Arial"/>
      <w:sz w:val="34"/>
    </w:rPr>
  </w:style>
  <w:style w:type="character" w:styleId="776" w:customStyle="1">
    <w:name w:val="Heading 3 Char"/>
    <w:basedOn w:val="668"/>
    <w:uiPriority w:val="9"/>
    <w:qFormat/>
    <w:rPr>
      <w:rFonts w:ascii="Arial" w:hAnsi="Arial" w:eastAsia="Arial" w:cs="Arial"/>
      <w:sz w:val="30"/>
      <w:szCs w:val="30"/>
    </w:rPr>
  </w:style>
  <w:style w:type="character" w:styleId="777" w:customStyle="1">
    <w:name w:val="Heading 4 Char"/>
    <w:basedOn w:val="668"/>
    <w:uiPriority w:val="9"/>
    <w:qFormat/>
    <w:rPr>
      <w:rFonts w:ascii="Arial" w:hAnsi="Arial" w:eastAsia="Arial" w:cs="Arial"/>
      <w:b/>
      <w:bCs/>
      <w:sz w:val="26"/>
      <w:szCs w:val="26"/>
    </w:rPr>
  </w:style>
  <w:style w:type="character" w:styleId="778" w:customStyle="1">
    <w:name w:val="Heading 5 Char"/>
    <w:basedOn w:val="668"/>
    <w:uiPriority w:val="9"/>
    <w:qFormat/>
    <w:rPr>
      <w:rFonts w:ascii="Arial" w:hAnsi="Arial" w:eastAsia="Arial" w:cs="Arial"/>
      <w:b/>
      <w:bCs/>
      <w:sz w:val="24"/>
      <w:szCs w:val="24"/>
    </w:rPr>
  </w:style>
  <w:style w:type="character" w:styleId="779" w:customStyle="1">
    <w:name w:val="Heading 6 Char"/>
    <w:basedOn w:val="668"/>
    <w:uiPriority w:val="9"/>
    <w:qFormat/>
    <w:rPr>
      <w:rFonts w:ascii="Arial" w:hAnsi="Arial" w:eastAsia="Arial" w:cs="Arial"/>
      <w:b/>
      <w:bCs/>
      <w:sz w:val="22"/>
      <w:szCs w:val="22"/>
    </w:rPr>
  </w:style>
  <w:style w:type="character" w:styleId="780" w:customStyle="1">
    <w:name w:val="Heading 7 Char"/>
    <w:basedOn w:val="668"/>
    <w:uiPriority w:val="9"/>
    <w:qFormat/>
    <w:rPr>
      <w:rFonts w:ascii="Arial" w:hAnsi="Arial" w:eastAsia="Arial" w:cs="Arial"/>
      <w:b/>
      <w:bCs/>
      <w:i/>
      <w:iCs/>
      <w:sz w:val="22"/>
      <w:szCs w:val="22"/>
    </w:rPr>
  </w:style>
  <w:style w:type="character" w:styleId="781" w:customStyle="1">
    <w:name w:val="Heading 8 Char"/>
    <w:basedOn w:val="668"/>
    <w:uiPriority w:val="9"/>
    <w:qFormat/>
    <w:rPr>
      <w:rFonts w:ascii="Arial" w:hAnsi="Arial" w:eastAsia="Arial" w:cs="Arial"/>
      <w:i/>
      <w:iCs/>
      <w:sz w:val="22"/>
      <w:szCs w:val="22"/>
    </w:rPr>
  </w:style>
  <w:style w:type="character" w:styleId="782" w:customStyle="1">
    <w:name w:val="Heading 9 Char"/>
    <w:basedOn w:val="668"/>
    <w:uiPriority w:val="9"/>
    <w:qFormat/>
    <w:rPr>
      <w:rFonts w:ascii="Arial" w:hAnsi="Arial" w:eastAsia="Arial" w:cs="Arial"/>
      <w:i/>
      <w:iCs/>
      <w:sz w:val="21"/>
      <w:szCs w:val="21"/>
    </w:rPr>
  </w:style>
  <w:style w:type="character" w:styleId="783" w:customStyle="1">
    <w:name w:val="标题 字符"/>
    <w:basedOn w:val="668"/>
    <w:link w:val="705"/>
    <w:uiPriority w:val="10"/>
    <w:qFormat/>
    <w:rPr>
      <w:sz w:val="48"/>
      <w:szCs w:val="48"/>
    </w:rPr>
  </w:style>
  <w:style w:type="character" w:styleId="784" w:customStyle="1">
    <w:name w:val="副标题 字符"/>
    <w:basedOn w:val="668"/>
    <w:link w:val="693"/>
    <w:uiPriority w:val="11"/>
    <w:qFormat/>
    <w:rPr>
      <w:sz w:val="24"/>
      <w:szCs w:val="24"/>
    </w:rPr>
  </w:style>
  <w:style w:type="paragraph" w:styleId="785">
    <w:name w:val="Quote"/>
    <w:basedOn w:val="658"/>
    <w:next w:val="658"/>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58"/>
    <w:next w:val="65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Header Char"/>
    <w:basedOn w:val="668"/>
    <w:uiPriority w:val="99"/>
    <w:qFormat/>
  </w:style>
  <w:style w:type="character" w:styleId="790" w:customStyle="1">
    <w:name w:val="Footer Char"/>
    <w:basedOn w:val="668"/>
    <w:uiPriority w:val="99"/>
    <w:qFormat/>
  </w:style>
  <w:style w:type="character" w:styleId="791" w:customStyle="1">
    <w:name w:val="Caption Char"/>
    <w:uiPriority w:val="99"/>
    <w:qFormat/>
  </w:style>
  <w:style w:type="table" w:styleId="792" w:customStyle="1">
    <w:name w:val="Table Grid Light"/>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3" w:customStyle="1">
    <w:name w:val="Grid Table 1 Light - Accent 1"/>
    <w:basedOn w:val="6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6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6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 Accent 1"/>
    <w:basedOn w:val="6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6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6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 Accent 1"/>
    <w:basedOn w:val="6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6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6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 Accent 1"/>
    <w:basedOn w:val="6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basedOn w:val="66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basedOn w:val="6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basedOn w:val="6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basedOn w:val="6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basedOn w:val="6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Accent 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 Accent 1"/>
    <w:basedOn w:val="6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6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66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6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basedOn w:val="6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 Accent 1"/>
    <w:basedOn w:val="6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66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66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6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6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6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 Accent 1"/>
    <w:basedOn w:val="66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66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66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66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66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66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 Accent 1"/>
    <w:basedOn w:val="6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basedOn w:val="66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basedOn w:val="6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basedOn w:val="6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basedOn w:val="6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basedOn w:val="6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 Accent 1"/>
    <w:basedOn w:val="6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6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66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6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6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 Accent 1"/>
    <w:basedOn w:val="6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basedOn w:val="66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basedOn w:val="6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basedOn w:val="6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basedOn w:val="6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basedOn w:val="6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 Accent 1"/>
    <w:basedOn w:val="6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66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66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6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6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6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 Accent 1"/>
    <w:basedOn w:val="66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basedOn w:val="66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basedOn w:val="66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basedOn w:val="66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basedOn w:val="66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basedOn w:val="66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 Accent 1"/>
    <w:basedOn w:val="66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66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66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66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66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66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basedOn w:val="6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66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basedOn w:val="66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basedOn w:val="66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basedOn w:val="6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basedOn w:val="6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basedOn w:val="6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basedOn w:val="6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6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basedOn w:val="6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basedOn w:val="6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字符"/>
    <w:link w:val="695"/>
    <w:uiPriority w:val="99"/>
    <w:qFormat/>
    <w:rPr>
      <w:sz w:val="18"/>
    </w:rPr>
  </w:style>
  <w:style w:type="character" w:styleId="899" w:customStyle="1">
    <w:name w:val="尾注文本 字符"/>
    <w:link w:val="687"/>
    <w:uiPriority w:val="99"/>
    <w:qFormat/>
    <w:rPr>
      <w:sz w:val="20"/>
    </w:rPr>
  </w:style>
  <w:style w:type="paragraph" w:styleId="900" w:customStyle="1">
    <w:name w:val="TOC 标题11"/>
    <w:uiPriority w:val="39"/>
    <w:unhideWhenUsed/>
    <w:qFormat/>
    <w:rPr>
      <w:rFonts w:hint="default" w:ascii="Times New Roman" w:hAnsi="Times New Roman" w:eastAsia="宋体" w:cs="Times New Roman"/>
      <w:lang w:val="en-US" w:eastAsia="zh-CN" w:bidi="ar-SA"/>
    </w:rPr>
  </w:style>
  <w:style w:type="paragraph" w:styleId="901" w:customStyle="1">
    <w:name w:val="二级目录"/>
    <w:next w:val="658"/>
    <w:link w:val="966"/>
    <w:uiPriority w:val="0"/>
    <w:qFormat/>
    <w:pPr>
      <w:numPr>
        <w:ilvl w:val="0"/>
        <w:numId w:val="2"/>
      </w:numPr>
      <w:tabs>
        <w:tab w:val="left" w:pos="1145" w:leader="none"/>
      </w:tabs>
      <w:outlineLvl w:val="1"/>
    </w:pPr>
    <w:rPr>
      <w:rFonts w:hint="default" w:asciiTheme="minorHAnsi" w:hAnsiTheme="minorHAnsi" w:eastAsiaTheme="minorEastAsia" w:cstheme="minorBidi"/>
      <w:b/>
      <w:sz w:val="30"/>
      <w:szCs w:val="28"/>
      <w:lang w:val="en-US" w:eastAsia="zh-CN" w:bidi="ar-SA"/>
    </w:rPr>
  </w:style>
  <w:style w:type="paragraph" w:styleId="902" w:customStyle="1">
    <w:name w:val="列出段落1"/>
    <w:basedOn w:val="658"/>
    <w:link w:val="967"/>
    <w:uiPriority w:val="0"/>
    <w:qFormat/>
    <w:pPr>
      <w:contextualSpacing/>
      <w:ind w:left="720"/>
      <w:jc w:val="left"/>
      <w:widowControl/>
    </w:pPr>
    <w:rPr>
      <w:rFonts w:ascii="Calibri" w:hAnsi="Calibri"/>
      <w:sz w:val="24"/>
      <w:szCs w:val="24"/>
      <w:lang w:eastAsia="en-US" w:bidi="en-US"/>
    </w:rPr>
  </w:style>
  <w:style w:type="paragraph" w:styleId="903" w:customStyle="1">
    <w:name w:val="Body Text(ch)"/>
    <w:basedOn w:val="658"/>
    <w:next w:val="677"/>
    <w:uiPriority w:val="0"/>
    <w:qFormat/>
    <w:pPr>
      <w:spacing w:after="120"/>
    </w:pPr>
    <w:rPr>
      <w:rFonts w:ascii="宋体" w:hAnsi="Arial" w:eastAsia="宋体" w:cs="Times New Roman"/>
      <w:bCs/>
      <w:iCs/>
      <w:szCs w:val="24"/>
    </w:rPr>
  </w:style>
  <w:style w:type="paragraph" w:styleId="904" w:customStyle="1">
    <w:name w:val="xl27"/>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05" w:customStyle="1">
    <w:name w:val="xl26"/>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06" w:customStyle="1">
    <w:name w:val="Char"/>
    <w:basedOn w:val="658"/>
    <w:uiPriority w:val="0"/>
    <w:qFormat/>
    <w:pPr>
      <w:ind w:firstLine="200"/>
      <w:tabs>
        <w:tab w:val="left" w:pos="360" w:leader="none"/>
      </w:tabs>
    </w:pPr>
    <w:rPr>
      <w:rFonts w:ascii="Times New Roman" w:hAnsi="Times New Roman" w:eastAsia="宋体" w:cs="Times New Roman"/>
      <w:sz w:val="28"/>
      <w:szCs w:val="30"/>
    </w:rPr>
  </w:style>
  <w:style w:type="paragraph" w:styleId="907" w:customStyle="1">
    <w:name w:val="Char1"/>
    <w:basedOn w:val="674"/>
    <w:uiPriority w:val="0"/>
    <w:qFormat/>
    <w:rPr>
      <w:rFonts w:ascii="Tahoma" w:hAnsi="Tahoma"/>
      <w:sz w:val="24"/>
      <w:szCs w:val="24"/>
    </w:rPr>
  </w:style>
  <w:style w:type="paragraph" w:styleId="908" w:customStyle="1">
    <w:name w:val="普通正文"/>
    <w:basedOn w:val="658"/>
    <w:uiPriority w:val="0"/>
    <w:qFormat/>
    <w:pPr>
      <w:ind w:firstLine="480"/>
      <w:jc w:val="left"/>
      <w:spacing w:before="120" w:after="120" w:line="360" w:lineRule="auto"/>
    </w:pPr>
    <w:rPr>
      <w:rFonts w:ascii="Arial" w:hAnsi="Arial" w:eastAsia="宋体" w:cs="Times New Roman"/>
      <w:sz w:val="24"/>
      <w:szCs w:val="24"/>
    </w:rPr>
  </w:style>
  <w:style w:type="paragraph" w:styleId="909" w:customStyle="1">
    <w:name w:val="table_lines"/>
    <w:basedOn w:val="658"/>
    <w:uiPriority w:val="0"/>
    <w:qFormat/>
    <w:pPr>
      <w:jc w:val="left"/>
      <w:widowControl/>
    </w:pPr>
    <w:rPr>
      <w:rFonts w:ascii="Times New Roman" w:hAnsi="Times New Roman" w:eastAsia="宋体" w:cs="Times New Roman"/>
      <w:sz w:val="20"/>
      <w:szCs w:val="20"/>
      <w:lang w:val="de-DE" w:eastAsia="de-DE"/>
    </w:rPr>
  </w:style>
  <w:style w:type="paragraph" w:styleId="910" w:customStyle="1">
    <w:name w:val="附录1"/>
    <w:uiPriority w:val="0"/>
    <w:qFormat/>
    <w:pPr>
      <w:ind w:left="907" w:hanging="907"/>
      <w:spacing w:before="240" w:line="600" w:lineRule="atLeast"/>
      <w:tabs>
        <w:tab w:val="left" w:pos="907" w:leader="none"/>
      </w:tabs>
    </w:pPr>
    <w:rPr>
      <w:rFonts w:hint="default" w:ascii="Times New Roman" w:hAnsi="Times New Roman" w:eastAsiaTheme="minorEastAsia" w:cstheme="minorBidi"/>
      <w:b/>
      <w:i/>
      <w:sz w:val="28"/>
      <w:lang w:val="en-US" w:eastAsia="zh-CN" w:bidi="ar-SA"/>
    </w:rPr>
  </w:style>
  <w:style w:type="paragraph" w:styleId="911" w:customStyle="1">
    <w:name w:val="font7"/>
    <w:basedOn w:val="65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12" w:customStyle="1">
    <w:name w:val="Char Char Char Char"/>
    <w:basedOn w:val="674"/>
    <w:uiPriority w:val="0"/>
    <w:qFormat/>
    <w:pPr>
      <w:spacing w:line="360" w:lineRule="auto"/>
    </w:pPr>
    <w:rPr>
      <w:rFonts w:ascii="Tahoma" w:hAnsi="Tahoma"/>
      <w:sz w:val="24"/>
      <w:szCs w:val="24"/>
    </w:rPr>
  </w:style>
  <w:style w:type="paragraph" w:styleId="913">
    <w:name w:val="List Paragraph"/>
    <w:basedOn w:val="658"/>
    <w:uiPriority w:val="34"/>
    <w:qFormat/>
    <w:pPr>
      <w:contextualSpacing/>
      <w:ind w:left="720"/>
      <w:jc w:val="left"/>
      <w:widowControl/>
    </w:pPr>
    <w:rPr>
      <w:rFonts w:ascii="Calibri" w:hAnsi="Calibri" w:eastAsia="宋体" w:cs="Times New Roman"/>
      <w:sz w:val="24"/>
      <w:szCs w:val="24"/>
      <w:lang w:eastAsia="en-US" w:bidi="en-US"/>
    </w:rPr>
  </w:style>
  <w:style w:type="paragraph" w:styleId="914" w:customStyle="1">
    <w:name w:val="4"/>
    <w:basedOn w:val="658"/>
    <w:next w:val="697"/>
    <w:uiPriority w:val="0"/>
    <w:qFormat/>
    <w:pPr>
      <w:ind w:firstLine="420"/>
      <w:spacing w:line="360" w:lineRule="auto"/>
    </w:pPr>
    <w:rPr>
      <w:rFonts w:ascii="Times New Roman" w:hAnsi="Times New Roman" w:eastAsia="宋体" w:cs="Times New Roman"/>
      <w:color w:val="ff0000"/>
      <w:sz w:val="24"/>
      <w:szCs w:val="24"/>
    </w:rPr>
  </w:style>
  <w:style w:type="paragraph" w:styleId="915" w:customStyle="1">
    <w:name w:val="普通 (Web)"/>
    <w:basedOn w:val="658"/>
    <w:uiPriority w:val="0"/>
    <w:qFormat/>
    <w:pPr>
      <w:jc w:val="left"/>
      <w:spacing w:before="100" w:beforeAutospacing="1" w:after="100" w:afterAutospacing="1"/>
      <w:widowControl/>
    </w:pPr>
    <w:rPr>
      <w:rFonts w:ascii="宋体" w:hAnsi="宋体" w:eastAsia="宋体" w:cs="Times New Roman"/>
      <w:sz w:val="24"/>
      <w:szCs w:val="24"/>
    </w:rPr>
  </w:style>
  <w:style w:type="paragraph" w:styleId="916" w:customStyle="1">
    <w:name w:val="Char Char Char Char Char Char Char Char Char Char"/>
    <w:basedOn w:val="658"/>
    <w:uiPriority w:val="0"/>
    <w:qFormat/>
    <w:pPr>
      <w:spacing w:line="360" w:lineRule="auto"/>
    </w:pPr>
    <w:rPr>
      <w:rFonts w:ascii="Times New Roman" w:hAnsi="Times New Roman" w:eastAsia="宋体" w:cs="Times New Roman"/>
      <w:sz w:val="24"/>
      <w:szCs w:val="20"/>
    </w:rPr>
  </w:style>
  <w:style w:type="paragraph" w:styleId="917" w:customStyle="1">
    <w:name w:val="样式1"/>
    <w:basedOn w:val="658"/>
    <w:uiPriority w:val="0"/>
    <w:qFormat/>
    <w:pPr>
      <w:numPr>
        <w:ilvl w:val="0"/>
        <w:numId w:val="3"/>
      </w:numPr>
    </w:pPr>
    <w:rPr>
      <w:rFonts w:ascii="宋体" w:hAnsi="宋体" w:eastAsia="宋体" w:cs="Times New Roman"/>
      <w:szCs w:val="21"/>
    </w:rPr>
  </w:style>
  <w:style w:type="paragraph" w:styleId="918" w:customStyle="1">
    <w:name w:val="font6"/>
    <w:basedOn w:val="65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19"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0"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21" w:customStyle="1">
    <w:name w:val="标题3"/>
    <w:basedOn w:val="658"/>
    <w:next w:val="658"/>
    <w:uiPriority w:val="0"/>
    <w:qFormat/>
    <w:pPr>
      <w:ind w:firstLine="624"/>
      <w:spacing w:line="590" w:lineRule="atLeast"/>
    </w:pPr>
    <w:rPr>
      <w:rFonts w:ascii="方正黑体_GBK" w:hAnsi="Times New Roman" w:eastAsia="方正黑体_GBK" w:cs="Times New Roman"/>
      <w:sz w:val="32"/>
      <w:szCs w:val="32"/>
    </w:rPr>
  </w:style>
  <w:style w:type="paragraph" w:styleId="922" w:customStyle="1">
    <w:name w:val="xl24"/>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3" w:customStyle="1">
    <w:name w:val="xl29"/>
    <w:basedOn w:val="658"/>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24" w:customStyle="1">
    <w:name w:val="Char Char Char Char Char Char Char Char"/>
    <w:basedOn w:val="658"/>
    <w:uiPriority w:val="0"/>
    <w:qFormat/>
    <w:pPr>
      <w:jc w:val="left"/>
      <w:spacing w:after="160" w:line="240" w:lineRule="exact"/>
      <w:widowControl/>
    </w:pPr>
    <w:rPr>
      <w:rFonts w:ascii="Verdana" w:hAnsi="Verdana" w:eastAsia="宋体" w:cs="Times New Roman"/>
      <w:sz w:val="20"/>
      <w:szCs w:val="20"/>
      <w:lang w:eastAsia="en-US"/>
    </w:rPr>
  </w:style>
  <w:style w:type="paragraph" w:styleId="925" w:customStyle="1">
    <w:name w:val="xl28"/>
    <w:basedOn w:val="6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26" w:customStyle="1">
    <w:name w:val="Char Char Char Char Char Char Char Char1"/>
    <w:basedOn w:val="658"/>
    <w:uiPriority w:val="0"/>
    <w:qFormat/>
    <w:pPr>
      <w:jc w:val="left"/>
      <w:spacing w:after="160" w:line="240" w:lineRule="exact"/>
      <w:widowControl/>
    </w:pPr>
    <w:rPr>
      <w:rFonts w:ascii="Verdana" w:hAnsi="Verdana" w:eastAsia="宋体" w:cs="Times New Roman"/>
      <w:sz w:val="20"/>
      <w:szCs w:val="20"/>
      <w:lang w:eastAsia="en-US"/>
    </w:rPr>
  </w:style>
  <w:style w:type="paragraph" w:styleId="927" w:customStyle="1">
    <w:name w:val="xl30"/>
    <w:basedOn w:val="65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28" w:customStyle="1">
    <w:name w:val="Char Char Char Char1"/>
    <w:basedOn w:val="674"/>
    <w:uiPriority w:val="0"/>
    <w:qFormat/>
    <w:pPr>
      <w:spacing w:line="360" w:lineRule="auto"/>
    </w:pPr>
    <w:rPr>
      <w:rFonts w:ascii="Tahoma" w:hAnsi="Tahoma"/>
      <w:sz w:val="24"/>
      <w:szCs w:val="24"/>
    </w:rPr>
  </w:style>
  <w:style w:type="paragraph" w:styleId="929" w:customStyle="1">
    <w:name w:val="table_1stline"/>
    <w:basedOn w:val="658"/>
    <w:uiPriority w:val="0"/>
    <w:qFormat/>
    <w:pPr>
      <w:jc w:val="left"/>
      <w:spacing w:before="120"/>
      <w:widowControl/>
    </w:pPr>
    <w:rPr>
      <w:rFonts w:ascii="Times New Roman" w:hAnsi="Times New Roman" w:eastAsia="宋体" w:cs="Times New Roman"/>
      <w:bCs/>
      <w:sz w:val="20"/>
      <w:szCs w:val="20"/>
      <w:lang w:val="de-DE" w:eastAsia="de-DE"/>
    </w:rPr>
  </w:style>
  <w:style w:type="paragraph" w:styleId="930" w:customStyle="1">
    <w:name w:val="font5"/>
    <w:basedOn w:val="65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31" w:customStyle="1">
    <w:name w:val="标题1"/>
    <w:basedOn w:val="658"/>
    <w:next w:val="65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32" w:customStyle="1">
    <w:name w:val="_Style 81"/>
    <w:uiPriority w:val="99"/>
    <w:semiHidden/>
    <w:qFormat/>
    <w:rPr>
      <w:rFonts w:hint="default" w:ascii="Times New Roman" w:hAnsi="Times New Roman" w:eastAsiaTheme="minorEastAsia" w:cstheme="minorBidi"/>
      <w:sz w:val="21"/>
      <w:szCs w:val="21"/>
      <w:lang w:val="en-US" w:eastAsia="zh-CN" w:bidi="ar-SA"/>
    </w:rPr>
  </w:style>
  <w:style w:type="paragraph" w:styleId="933">
    <w:name w:val="No Spacing"/>
    <w:uiPriority w:val="99"/>
    <w:qFormat/>
    <w:pPr>
      <w:jc w:val="both"/>
      <w:widowControl w:val="off"/>
    </w:pPr>
    <w:rPr>
      <w:rFonts w:hint="default" w:ascii="Times New Roman" w:hAnsi="Times New Roman" w:eastAsiaTheme="minorEastAsia" w:cstheme="minorBidi"/>
      <w:sz w:val="21"/>
      <w:szCs w:val="21"/>
      <w:lang w:val="en-US" w:eastAsia="zh-CN" w:bidi="ar-SA"/>
    </w:rPr>
  </w:style>
  <w:style w:type="paragraph" w:styleId="934" w:customStyle="1">
    <w:name w:val="正文空2字"/>
    <w:basedOn w:val="658"/>
    <w:uiPriority w:val="99"/>
    <w:qFormat/>
    <w:pPr>
      <w:ind w:firstLine="640"/>
      <w:jc w:val="left"/>
      <w:spacing w:line="560" w:lineRule="exact"/>
    </w:pPr>
    <w:rPr>
      <w:rFonts w:ascii="仿宋_GB2312" w:hAnsi="仿宋_GB2312" w:eastAsia="仿宋_GB2312" w:cs="仿宋_GB2312"/>
      <w:sz w:val="32"/>
      <w:szCs w:val="32"/>
      <w:lang w:val="zh-TW"/>
    </w:rPr>
  </w:style>
  <w:style w:type="paragraph" w:styleId="935" w:customStyle="1">
    <w:name w:val="正文_17"/>
    <w:basedOn w:val="658"/>
    <w:uiPriority w:val="0"/>
    <w:qFormat/>
    <w:rPr>
      <w:rFonts w:ascii="Times New Roman" w:hAnsi="Times New Roman" w:eastAsia="宋体" w:cs="Times New Roman"/>
    </w:rPr>
  </w:style>
  <w:style w:type="paragraph" w:styleId="936" w:customStyle="1">
    <w:name w:val="Normal_1_1"/>
    <w:basedOn w:val="658"/>
    <w:uiPriority w:val="0"/>
    <w:qFormat/>
    <w:pPr>
      <w:jc w:val="left"/>
      <w:widowControl/>
    </w:pPr>
    <w:rPr>
      <w:rFonts w:hint="eastAsia" w:ascii="黑体" w:hAnsi="宋体" w:eastAsia="黑体" w:cs="Times New Roman"/>
      <w:b/>
      <w:sz w:val="32"/>
      <w:szCs w:val="24"/>
    </w:rPr>
  </w:style>
  <w:style w:type="paragraph" w:styleId="937" w:customStyle="1">
    <w:name w:val="正文_6_0_0"/>
    <w:basedOn w:val="658"/>
    <w:uiPriority w:val="0"/>
    <w:qFormat/>
    <w:rPr>
      <w:rFonts w:ascii="Times New Roman" w:hAnsi="Times New Roman" w:eastAsia="宋体" w:cs="Times New Roman"/>
    </w:rPr>
  </w:style>
  <w:style w:type="paragraph" w:styleId="938" w:customStyle="1">
    <w:name w:val="正文_11_0"/>
    <w:basedOn w:val="658"/>
    <w:uiPriority w:val="0"/>
    <w:qFormat/>
    <w:rPr>
      <w:rFonts w:ascii="Times New Roman" w:hAnsi="Times New Roman" w:eastAsia="宋体" w:cs="Times New Roman"/>
    </w:rPr>
  </w:style>
  <w:style w:type="character" w:styleId="939" w:customStyle="1">
    <w:name w:val="标题 1 字符"/>
    <w:link w:val="659"/>
    <w:uiPriority w:val="0"/>
    <w:qFormat/>
    <w:rPr>
      <w:rFonts w:ascii="楷体_GB2312" w:hAnsi="Times New Roman" w:eastAsia="楷体_GB2312" w:cs="Times New Roman"/>
      <w:sz w:val="28"/>
      <w:szCs w:val="28"/>
    </w:rPr>
  </w:style>
  <w:style w:type="character" w:styleId="940" w:customStyle="1">
    <w:name w:val="标题 2 字符"/>
    <w:link w:val="660"/>
    <w:uiPriority w:val="0"/>
    <w:qFormat/>
    <w:rPr>
      <w:rFonts w:ascii="Arial" w:hAnsi="Arial" w:eastAsia="幼圆" w:cs="Arial"/>
      <w:b/>
      <w:bCs/>
      <w:sz w:val="44"/>
      <w:szCs w:val="44"/>
    </w:rPr>
  </w:style>
  <w:style w:type="character" w:styleId="941" w:customStyle="1">
    <w:name w:val="正文缩进 字符"/>
    <w:link w:val="670"/>
    <w:uiPriority w:val="0"/>
    <w:qFormat/>
    <w:rPr>
      <w:szCs w:val="21"/>
    </w:rPr>
  </w:style>
  <w:style w:type="character" w:styleId="942" w:customStyle="1">
    <w:name w:val="标题 3 字符"/>
    <w:link w:val="661"/>
    <w:uiPriority w:val="0"/>
    <w:qFormat/>
    <w:rPr>
      <w:rFonts w:ascii="Times New Roman" w:hAnsi="Times New Roman" w:eastAsia="宋体" w:cs="Times New Roman"/>
      <w:b/>
      <w:bCs/>
      <w:sz w:val="32"/>
      <w:szCs w:val="32"/>
    </w:rPr>
  </w:style>
  <w:style w:type="character" w:styleId="943" w:customStyle="1">
    <w:name w:val="标题 4 字符"/>
    <w:link w:val="662"/>
    <w:uiPriority w:val="0"/>
    <w:qFormat/>
    <w:rPr>
      <w:rFonts w:ascii="Arial" w:hAnsi="Arial" w:eastAsia="黑体" w:cs="Arial"/>
      <w:b/>
      <w:bCs/>
      <w:sz w:val="28"/>
      <w:szCs w:val="28"/>
    </w:rPr>
  </w:style>
  <w:style w:type="character" w:styleId="944" w:customStyle="1">
    <w:name w:val="标题 5 字符"/>
    <w:link w:val="663"/>
    <w:uiPriority w:val="0"/>
    <w:qFormat/>
    <w:rPr>
      <w:rFonts w:ascii="宋体" w:hAnsi="Times New Roman" w:eastAsia="宋体" w:cs="Times New Roman"/>
      <w:color w:val="000000"/>
      <w:sz w:val="28"/>
      <w:szCs w:val="28"/>
    </w:rPr>
  </w:style>
  <w:style w:type="character" w:styleId="945" w:customStyle="1">
    <w:name w:val="标题 6 字符"/>
    <w:link w:val="664"/>
    <w:uiPriority w:val="0"/>
    <w:qFormat/>
    <w:rPr>
      <w:rFonts w:ascii="Arial" w:hAnsi="Arial" w:eastAsia="黑体" w:cs="Times New Roman"/>
      <w:b/>
      <w:bCs/>
      <w:sz w:val="24"/>
      <w:szCs w:val="24"/>
    </w:rPr>
  </w:style>
  <w:style w:type="character" w:styleId="946" w:customStyle="1">
    <w:name w:val="标题 7 字符"/>
    <w:link w:val="665"/>
    <w:uiPriority w:val="0"/>
    <w:qFormat/>
    <w:rPr>
      <w:rFonts w:ascii="Times New Roman" w:hAnsi="Times New Roman" w:eastAsia="宋体" w:cs="Times New Roman"/>
      <w:b/>
      <w:bCs/>
      <w:sz w:val="24"/>
      <w:szCs w:val="24"/>
    </w:rPr>
  </w:style>
  <w:style w:type="character" w:styleId="947" w:customStyle="1">
    <w:name w:val="标题 8 字符"/>
    <w:link w:val="666"/>
    <w:uiPriority w:val="0"/>
    <w:qFormat/>
    <w:rPr>
      <w:rFonts w:ascii="Arial" w:hAnsi="Arial" w:eastAsia="黑体" w:cs="Times New Roman"/>
      <w:sz w:val="24"/>
      <w:szCs w:val="24"/>
    </w:rPr>
  </w:style>
  <w:style w:type="character" w:styleId="948" w:customStyle="1">
    <w:name w:val="标题 9 字符"/>
    <w:link w:val="667"/>
    <w:uiPriority w:val="0"/>
    <w:qFormat/>
    <w:rPr>
      <w:rFonts w:ascii="Arial" w:hAnsi="Arial" w:eastAsia="黑体" w:cs="Times New Roman"/>
      <w:szCs w:val="21"/>
    </w:rPr>
  </w:style>
  <w:style w:type="character" w:styleId="949" w:customStyle="1">
    <w:name w:val="文档结构图 字符"/>
    <w:link w:val="674"/>
    <w:uiPriority w:val="0"/>
    <w:semiHidden/>
    <w:qFormat/>
    <w:rPr>
      <w:rFonts w:ascii="Times New Roman" w:hAnsi="Times New Roman" w:eastAsia="宋体" w:cs="Times New Roman"/>
      <w:szCs w:val="21"/>
      <w:shd w:val="clear" w:color="auto" w:fill="000080"/>
    </w:rPr>
  </w:style>
  <w:style w:type="character" w:styleId="950" w:customStyle="1">
    <w:name w:val="批注文字 字符"/>
    <w:basedOn w:val="668"/>
    <w:link w:val="675"/>
    <w:uiPriority w:val="99"/>
    <w:semiHidden/>
    <w:qFormat/>
  </w:style>
  <w:style w:type="character" w:styleId="951" w:customStyle="1">
    <w:name w:val="正文文本 3 字符"/>
    <w:link w:val="676"/>
    <w:uiPriority w:val="0"/>
    <w:qFormat/>
    <w:rPr>
      <w:rFonts w:ascii="仿宋_GB2312" w:hAnsi="Arial" w:eastAsia="仿宋_GB2312" w:cs="Times New Roman"/>
      <w:sz w:val="32"/>
      <w:szCs w:val="32"/>
    </w:rPr>
  </w:style>
  <w:style w:type="character" w:styleId="952" w:customStyle="1">
    <w:name w:val="正文文本 字符"/>
    <w:link w:val="677"/>
    <w:uiPriority w:val="0"/>
    <w:qFormat/>
    <w:rPr>
      <w:rFonts w:ascii="楷体_GB2312" w:hAnsi="Arial" w:eastAsia="楷体_GB2312" w:cs="Times New Roman"/>
      <w:sz w:val="28"/>
      <w:szCs w:val="28"/>
    </w:rPr>
  </w:style>
  <w:style w:type="character" w:styleId="953" w:customStyle="1">
    <w:name w:val="正文文本缩进 字符"/>
    <w:basedOn w:val="668"/>
    <w:link w:val="679"/>
    <w:uiPriority w:val="99"/>
    <w:semiHidden/>
    <w:qFormat/>
  </w:style>
  <w:style w:type="character" w:styleId="954" w:customStyle="1">
    <w:name w:val="纯文本 字符"/>
    <w:link w:val="683"/>
    <w:uiPriority w:val="0"/>
    <w:qFormat/>
    <w:rPr>
      <w:rFonts w:ascii="宋体" w:hAnsi="Courier New" w:eastAsia="宋体" w:cs="Courier New"/>
      <w:szCs w:val="21"/>
    </w:rPr>
  </w:style>
  <w:style w:type="character" w:styleId="955" w:customStyle="1">
    <w:name w:val="日期 字符"/>
    <w:link w:val="685"/>
    <w:uiPriority w:val="0"/>
    <w:qFormat/>
    <w:rPr>
      <w:rFonts w:ascii="Times New Roman" w:hAnsi="Times New Roman" w:eastAsia="宋体" w:cs="Times New Roman"/>
      <w:sz w:val="24"/>
      <w:szCs w:val="24"/>
    </w:rPr>
  </w:style>
  <w:style w:type="character" w:styleId="956" w:customStyle="1">
    <w:name w:val="正文文本缩进 2 字符"/>
    <w:link w:val="686"/>
    <w:uiPriority w:val="0"/>
    <w:qFormat/>
    <w:rPr>
      <w:rFonts w:ascii="Arial" w:hAnsi="Arial" w:eastAsia="仿宋_GB2312" w:cs="Arial"/>
      <w:sz w:val="32"/>
      <w:szCs w:val="32"/>
    </w:rPr>
  </w:style>
  <w:style w:type="character" w:styleId="957" w:customStyle="1">
    <w:name w:val="批注框文本 字符"/>
    <w:link w:val="688"/>
    <w:uiPriority w:val="0"/>
    <w:semiHidden/>
    <w:qFormat/>
    <w:rPr>
      <w:rFonts w:ascii="Times New Roman" w:hAnsi="Times New Roman" w:eastAsia="宋体" w:cs="Times New Roman"/>
      <w:sz w:val="18"/>
      <w:szCs w:val="18"/>
    </w:rPr>
  </w:style>
  <w:style w:type="character" w:styleId="958" w:customStyle="1">
    <w:name w:val="页脚 字符"/>
    <w:link w:val="689"/>
    <w:uiPriority w:val="0"/>
    <w:qFormat/>
    <w:rPr>
      <w:rFonts w:ascii="Times New Roman" w:hAnsi="Times New Roman" w:eastAsia="宋体" w:cs="Times New Roman"/>
      <w:sz w:val="18"/>
      <w:szCs w:val="18"/>
    </w:rPr>
  </w:style>
  <w:style w:type="character" w:styleId="959" w:customStyle="1">
    <w:name w:val="页眉 字符"/>
    <w:link w:val="690"/>
    <w:uiPriority w:val="0"/>
    <w:qFormat/>
    <w:rPr>
      <w:rFonts w:ascii="Times New Roman" w:hAnsi="Times New Roman" w:eastAsia="宋体" w:cs="Times New Roman"/>
      <w:sz w:val="18"/>
      <w:szCs w:val="18"/>
    </w:rPr>
  </w:style>
  <w:style w:type="character" w:styleId="960" w:customStyle="1">
    <w:name w:val="正文文本缩进 3 字符"/>
    <w:link w:val="697"/>
    <w:uiPriority w:val="0"/>
    <w:qFormat/>
    <w:rPr>
      <w:rFonts w:ascii="Arial" w:hAnsi="Arial" w:eastAsia="仿宋_GB2312" w:cs="Arial"/>
      <w:color w:val="ffff00"/>
      <w:sz w:val="32"/>
      <w:szCs w:val="32"/>
    </w:rPr>
  </w:style>
  <w:style w:type="character" w:styleId="961" w:customStyle="1">
    <w:name w:val="正文文本 2 字符"/>
    <w:link w:val="701"/>
    <w:uiPriority w:val="0"/>
    <w:qFormat/>
    <w:rPr>
      <w:rFonts w:ascii="楷体_GB2312" w:hAnsi="Times New Roman" w:eastAsia="楷体_GB2312" w:cs="Times New Roman"/>
      <w:sz w:val="28"/>
      <w:szCs w:val="28"/>
    </w:rPr>
  </w:style>
  <w:style w:type="character" w:styleId="962" w:customStyle="1">
    <w:name w:val="批注主题 字符"/>
    <w:link w:val="706"/>
    <w:uiPriority w:val="0"/>
    <w:semiHidden/>
    <w:qFormat/>
    <w:rPr>
      <w:rFonts w:ascii="Times New Roman" w:hAnsi="Times New Roman" w:eastAsia="宋体" w:cs="Times New Roman"/>
      <w:b/>
      <w:bCs/>
      <w:szCs w:val="21"/>
    </w:rPr>
  </w:style>
  <w:style w:type="character" w:styleId="963" w:customStyle="1">
    <w:name w:val="正文文本首行缩进 字符"/>
    <w:link w:val="678"/>
    <w:uiPriority w:val="0"/>
    <w:qFormat/>
    <w:rPr>
      <w:rFonts w:ascii="仿宋_GB2312" w:hAnsi="Times New Roman" w:eastAsia="仿宋_GB2312" w:cs="Times New Roman"/>
      <w:sz w:val="30"/>
      <w:szCs w:val="30"/>
    </w:rPr>
  </w:style>
  <w:style w:type="character" w:styleId="964" w:customStyle="1">
    <w:name w:val="正文文本首行缩进 2 字符"/>
    <w:link w:val="707"/>
    <w:uiPriority w:val="0"/>
    <w:qFormat/>
    <w:rPr>
      <w:rFonts w:ascii="宋体" w:hAnsi="宋体" w:eastAsia="宋体" w:cs="Times New Roman"/>
      <w:szCs w:val="20"/>
    </w:rPr>
  </w:style>
  <w:style w:type="character" w:styleId="965" w:customStyle="1">
    <w:name w:val="font5 Char"/>
    <w:uiPriority w:val="0"/>
    <w:qFormat/>
    <w:rPr>
      <w:rFonts w:ascii="宋体" w:hAnsi="宋体" w:eastAsia="宋体"/>
      <w:sz w:val="28"/>
      <w:szCs w:val="28"/>
      <w:lang w:val="en-US" w:eastAsia="zh-CN" w:bidi="ar-SA"/>
    </w:rPr>
  </w:style>
  <w:style w:type="character" w:styleId="966" w:customStyle="1">
    <w:name w:val="二级目录 Char"/>
    <w:link w:val="901"/>
    <w:uiPriority w:val="0"/>
    <w:qFormat/>
    <w:rPr>
      <w:b/>
      <w:sz w:val="30"/>
      <w:szCs w:val="28"/>
    </w:rPr>
  </w:style>
  <w:style w:type="character" w:styleId="967" w:customStyle="1">
    <w:name w:val="列出段落 Char"/>
    <w:link w:val="902"/>
    <w:uiPriority w:val="0"/>
    <w:qFormat/>
    <w:rPr>
      <w:rFonts w:ascii="Calibri" w:hAnsi="Calibri"/>
      <w:sz w:val="24"/>
      <w:szCs w:val="24"/>
      <w:lang w:eastAsia="en-US" w:bidi="en-US"/>
    </w:rPr>
  </w:style>
  <w:style w:type="paragraph" w:styleId="968" w:customStyle="1">
    <w:name w:val="正文1"/>
    <w:uiPriority w:val="0"/>
    <w:qFormat/>
    <w:pPr>
      <w:spacing w:after="200"/>
    </w:pPr>
    <w:rPr>
      <w:rFonts w:hint="default" w:ascii="Tahoma" w:hAnsi="Tahoma" w:eastAsia="微软雅黑" w:cs="黑体"/>
      <w:sz w:val="22"/>
      <w:szCs w:val="22"/>
      <w:lang w:val="en-US" w:eastAsia="zh-CN" w:bidi="ar-SA"/>
    </w:rPr>
  </w:style>
  <w:style w:type="paragraph" w:styleId="969" w:customStyle="1">
    <w:name w:val="Normal_19_0_0_0"/>
    <w:basedOn w:val="738"/>
    <w:uiPriority w:val="0"/>
    <w:qFormat/>
    <w:rPr>
      <w:rFonts w:ascii="Times New Roman" w:hAnsi="Times New Roman"/>
      <w:szCs w:val="24"/>
    </w:rPr>
  </w:style>
  <w:style w:type="paragraph" w:styleId="970"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1" w:customStyle="1">
    <w:name w:val="custom-tag-placeholder-class"/>
    <w:basedOn w:val="668"/>
    <w:uiPriority w:val="0"/>
    <w:qFormat/>
  </w:style>
  <w:style w:type="paragraph" w:styleId="972" w:customStyle="1">
    <w:name w:val="Normal_19_1"/>
    <w:next w:val="973"/>
    <w:uiPriority w:val="0"/>
    <w:qFormat/>
    <w:pPr>
      <w:jc w:val="both"/>
      <w:widowControl w:val="off"/>
    </w:pPr>
    <w:rPr>
      <w:rFonts w:hint="default" w:ascii="Calibri" w:hAnsi="Calibri" w:eastAsia="宋体" w:cs="Times New Roman"/>
      <w:szCs w:val="24"/>
      <w:lang w:val="en-US" w:eastAsia="zh-CN" w:bidi="ar-SA"/>
    </w:rPr>
  </w:style>
  <w:style w:type="paragraph" w:styleId="97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正文_1_1_1"/>
    <w:uiPriority w:val="0"/>
    <w:qFormat/>
    <w:pPr>
      <w:jc w:val="both"/>
      <w:widowControl w:val="off"/>
    </w:pPr>
    <w:rPr>
      <w:rFonts w:hint="default" w:ascii="Calibri" w:hAnsi="Calibri" w:eastAsia="宋体" w:cs="Times New Roman"/>
      <w:sz w:val="21"/>
      <w:szCs w:val="22"/>
      <w:lang w:val="en-US" w:eastAsia="zh-CN" w:bidi="ar-SA"/>
    </w:rPr>
  </w:style>
  <w:style w:type="paragraph" w:styleId="97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Normal_21_0"/>
    <w:uiPriority w:val="0"/>
    <w:qFormat/>
    <w:pPr>
      <w:jc w:val="both"/>
      <w:widowControl w:val="off"/>
    </w:pPr>
    <w:rPr>
      <w:rFonts w:hint="default" w:ascii="Calibri" w:hAnsi="Calibri" w:eastAsia="宋体" w:cs="Times New Roman"/>
      <w:lang w:val="en-US" w:eastAsia="zh-CN" w:bidi="ar-SA"/>
    </w:rPr>
  </w:style>
  <w:style w:type="paragraph" w:styleId="977" w:customStyle="1">
    <w:name w:val="正文2_0"/>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List Paragraph_0_0"/>
    <w:basedOn w:val="658"/>
    <w:uiPriority w:val="34"/>
    <w:qFormat/>
    <w:pPr>
      <w:ind w:firstLine="420"/>
      <w:jc w:val="left"/>
      <w:spacing w:line="360" w:lineRule="auto"/>
    </w:pPr>
    <w:rPr>
      <w:rFonts w:ascii="Times New Roman" w:hAnsi="Times New Roman" w:eastAsia="Times New Roman" w:cs="Times New Roman"/>
      <w:sz w:val="28"/>
      <w:szCs w:val="20"/>
    </w:rPr>
  </w:style>
  <w:style w:type="paragraph" w:styleId="980" w:customStyle="1">
    <w:name w:val="Normal_19_0_0_0_0"/>
    <w:basedOn w:val="658"/>
    <w:uiPriority w:val="0"/>
    <w:qFormat/>
    <w:rPr>
      <w:rFonts w:ascii="Calibri" w:hAnsi="Calibri" w:eastAsia="Times New Roman" w:cs="Times New Roman"/>
      <w:sz w:val="20"/>
      <w:szCs w:val="20"/>
    </w:rPr>
  </w:style>
  <w:style w:type="paragraph" w:styleId="981" w:customStyle="1">
    <w:name w:val="Normal_19_0_0_1"/>
    <w:basedOn w:val="658"/>
    <w:uiPriority w:val="0"/>
    <w:qFormat/>
    <w:rPr>
      <w:rFonts w:ascii="Calibri" w:hAnsi="Calibri" w:eastAsia="Times New Roman" w:cs="Calibri"/>
      <w:sz w:val="20"/>
      <w:szCs w:val="20"/>
    </w:rPr>
  </w:style>
  <w:style w:type="paragraph" w:styleId="982" w:customStyle="1">
    <w:name w:val="正文_3_0_1"/>
    <w:basedOn w:val="658"/>
    <w:uiPriority w:val="0"/>
    <w:qFormat/>
    <w:rPr>
      <w:rFonts w:ascii="Calibri" w:hAnsi="Calibri" w:eastAsia="宋体" w:cs="Times New Roman"/>
      <w:szCs w:val="21"/>
    </w:rPr>
  </w:style>
  <w:style w:type="paragraph" w:styleId="983" w:customStyle="1">
    <w:name w:val="Normal_19_2"/>
    <w:basedOn w:val="658"/>
    <w:uiPriority w:val="0"/>
    <w:qFormat/>
    <w:rPr>
      <w:rFonts w:ascii="Calibri" w:hAnsi="Calibri" w:eastAsia="宋体" w:cs="Times New Roman"/>
      <w:szCs w:val="21"/>
    </w:rPr>
  </w:style>
  <w:style w:type="character" w:styleId="984" w:customStyle="1">
    <w:name w:val="15"/>
    <w:uiPriority w:val="0"/>
    <w:qFormat/>
    <w:rPr>
      <w:rFonts w:hint="default" w:ascii="Times New Roman" w:hAnsi="Times New Roman" w:cs="Times New Roman"/>
      <w:color w:val="0000ff"/>
      <w:u w:val="single"/>
    </w:rPr>
  </w:style>
  <w:style w:type="paragraph" w:styleId="98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正文_18"/>
    <w:next w:val="658"/>
    <w:uiPriority w:val="0"/>
    <w:qFormat/>
    <w:pPr>
      <w:jc w:val="both"/>
      <w:widowControl w:val="off"/>
    </w:pPr>
    <w:rPr>
      <w:rFonts w:hint="default" w:ascii="Calibri" w:hAnsi="Calibri" w:eastAsia="宋体" w:cs="Times New Roman"/>
      <w:sz w:val="21"/>
      <w:szCs w:val="22"/>
      <w:lang w:val="en-US" w:eastAsia="zh-CN" w:bidi="ar-SA"/>
    </w:rPr>
  </w:style>
  <w:style w:type="paragraph" w:styleId="987" w:customStyle="1">
    <w:name w:val="正文文本缩进_1"/>
    <w:basedOn w:val="986"/>
    <w:next w:val="988"/>
    <w:uiPriority w:val="0"/>
    <w:qFormat/>
    <w:pPr>
      <w:ind w:firstLine="225"/>
    </w:pPr>
    <w:rPr>
      <w:rFonts w:ascii="仿宋_GB2312" w:eastAsia="仿宋_GB2312"/>
      <w:sz w:val="32"/>
    </w:rPr>
  </w:style>
  <w:style w:type="paragraph" w:styleId="988" w:customStyle="1">
    <w:name w:val="正文首行缩进 2_1"/>
    <w:basedOn w:val="987"/>
    <w:next w:val="989"/>
    <w:uiPriority w:val="0"/>
    <w:qFormat/>
    <w:pPr>
      <w:ind w:left="200" w:firstLine="200"/>
      <w:spacing w:after="120"/>
    </w:pPr>
    <w:rPr>
      <w:rFonts w:ascii="Times New Roman"/>
      <w:szCs w:val="24"/>
    </w:rPr>
  </w:style>
  <w:style w:type="paragraph" w:styleId="989" w:customStyle="1">
    <w:name w:val="xl53_0"/>
    <w:next w:val="990"/>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99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character" w:styleId="991" w:customStyle="1">
    <w:name w:val="10_0"/>
    <w:uiPriority w:val="0"/>
    <w:qFormat/>
    <w:rPr>
      <w:rFonts w:hint="default" w:ascii="Times New Roman" w:hAnsi="Times New Roman" w:cs="Times New Roman"/>
    </w:rPr>
  </w:style>
  <w:style w:type="paragraph" w:styleId="992" w:customStyle="1">
    <w:name w:val="Normal_19_0"/>
    <w:basedOn w:val="738"/>
    <w:next w:val="993"/>
    <w:uiPriority w:val="0"/>
    <w:qFormat/>
    <w:rPr>
      <w:szCs w:val="24"/>
    </w:rPr>
  </w:style>
  <w:style w:type="paragraph" w:styleId="993" w:customStyle="1">
    <w:name w:val="Body Text First Indent_1_0"/>
    <w:basedOn w:val="992"/>
    <w:uiPriority w:val="0"/>
    <w:qFormat/>
    <w:pPr>
      <w:ind w:firstLine="100"/>
      <w:spacing w:after="120"/>
    </w:pPr>
  </w:style>
  <w:style w:type="paragraph" w:styleId="994" w:customStyle="1">
    <w:name w:val="正文2"/>
    <w:next w:val="995"/>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标题 31"/>
    <w:basedOn w:val="996"/>
    <w:next w:val="994"/>
    <w:uiPriority w:val="0"/>
    <w:qFormat/>
    <w:pPr>
      <w:keepLines/>
      <w:keepNext/>
      <w:spacing w:before="260" w:after="260" w:line="413" w:lineRule="auto"/>
      <w:outlineLvl w:val="2"/>
    </w:pPr>
    <w:rPr>
      <w:b/>
      <w:sz w:val="32"/>
      <w:szCs w:val="20"/>
    </w:rPr>
  </w:style>
  <w:style w:type="paragraph" w:styleId="996" w:customStyle="1">
    <w:name w:val="正文3"/>
    <w:next w:val="995"/>
    <w:uiPriority w:val="0"/>
    <w:qFormat/>
    <w:rPr>
      <w:rFonts w:hint="default" w:ascii="Times New Roman" w:hAnsi="Times New Roman" w:eastAsia="Times New Roman" w:cs="Times New Roman"/>
      <w:sz w:val="24"/>
      <w:szCs w:val="24"/>
      <w:lang w:val="en-US" w:eastAsia="zh-CN" w:bidi="ar-SA"/>
    </w:rPr>
  </w:style>
  <w:style w:type="paragraph" w:styleId="997" w:customStyle="1">
    <w:name w:val="普通(网站)1"/>
    <w:basedOn w:val="658"/>
    <w:uiPriority w:val="0"/>
    <w:qFormat/>
    <w:rPr>
      <w:rFonts w:ascii="Times New Roman" w:hAnsi="Times New Roman" w:eastAsia="宋体" w:cs="Times New Roman"/>
      <w:sz w:val="24"/>
      <w:szCs w:val="20"/>
    </w:rPr>
  </w:style>
  <w:style w:type="character" w:styleId="998" w:customStyle="1">
    <w:name w:val="16"/>
    <w:uiPriority w:val="0"/>
    <w:qFormat/>
    <w:rPr>
      <w:rFonts w:asciiTheme="minorHAnsi" w:hAnsiTheme="minorHAnsi" w:eastAsiaTheme="minorEastAsia" w:cstheme="minorBidi"/>
      <w:sz w:val="21"/>
      <w:szCs w:val="22"/>
      <w:lang w:val="en-US" w:eastAsia="zh-CN" w:bidi="ar-SA"/>
    </w:rPr>
  </w:style>
  <w:style w:type="paragraph" w:styleId="999"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脚注文本1_0"/>
    <w:basedOn w:val="1001"/>
    <w:uiPriority w:val="0"/>
    <w:qFormat/>
    <w:rPr>
      <w:rFonts w:ascii="Calibri" w:hAnsi="Calibri" w:eastAsia="Times New Roman" w:cs="黑体"/>
      <w:sz w:val="18"/>
      <w:szCs w:val="18"/>
    </w:rPr>
  </w:style>
  <w:style w:type="paragraph" w:styleId="1001" w:customStyle="1">
    <w:name w:val="Normal_19_0_1"/>
    <w:uiPriority w:val="0"/>
    <w:qFormat/>
    <w:rPr>
      <w:rFonts w:hint="default" w:ascii="Tahoma" w:hAnsi="Tahoma" w:eastAsia="微软雅黑" w:cs="Times New Roman"/>
      <w:lang w:val="en-US" w:eastAsia="zh-CN" w:bidi="ar-SA"/>
    </w:rPr>
  </w:style>
  <w:style w:type="paragraph" w:styleId="1002" w:customStyle="1">
    <w:name w:val="Normal_19_1_0_0"/>
    <w:next w:val="1003"/>
    <w:uiPriority w:val="0"/>
    <w:qFormat/>
    <w:pPr>
      <w:jc w:val="both"/>
      <w:widowControl w:val="off"/>
    </w:pPr>
    <w:rPr>
      <w:rFonts w:hint="default" w:ascii="Calibri" w:hAnsi="Calibri" w:eastAsia="宋体" w:cs="Times New Roman"/>
      <w:sz w:val="21"/>
      <w:szCs w:val="24"/>
      <w:lang w:val="en-US" w:eastAsia="zh-CN" w:bidi="ar-SA"/>
    </w:rPr>
  </w:style>
  <w:style w:type="paragraph" w:styleId="1003"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Body Text_0"/>
    <w:basedOn w:val="1005"/>
    <w:uiPriority w:val="0"/>
    <w:qFormat/>
    <w:pPr>
      <w:spacing w:line="60" w:lineRule="auto"/>
    </w:pPr>
    <w:rPr>
      <w:rFonts w:ascii="仿宋_GB2312" w:hAnsi="Calibri" w:eastAsia="仿宋_GB2312"/>
    </w:rPr>
  </w:style>
  <w:style w:type="paragraph" w:styleId="1005" w:customStyle="1">
    <w:name w:val="Normal_20"/>
    <w:next w:val="1006"/>
    <w:uiPriority w:val="0"/>
    <w:qFormat/>
    <w:rPr>
      <w:rFonts w:hint="default" w:ascii="黑体" w:hAnsi="黑体" w:eastAsia="黑体" w:cs="黑体"/>
      <w:b/>
      <w:sz w:val="32"/>
      <w:szCs w:val="24"/>
      <w:lang w:val="en-US" w:eastAsia="zh-CN" w:bidi="ar-SA"/>
    </w:rPr>
  </w:style>
  <w:style w:type="paragraph" w:styleId="1006" w:customStyle="1">
    <w:name w:val="Heading 3_0"/>
    <w:basedOn w:val="1005"/>
    <w:next w:val="1005"/>
    <w:uiPriority w:val="0"/>
    <w:qFormat/>
    <w:pPr>
      <w:jc w:val="center"/>
      <w:keepLines/>
      <w:keepNext/>
      <w:spacing w:before="260" w:after="260" w:line="413" w:lineRule="auto"/>
      <w:outlineLvl w:val="2"/>
    </w:pPr>
    <w:rPr>
      <w:rFonts w:ascii="Times New Roman" w:hAnsi="Times New Roman" w:eastAsia="Times New Roman"/>
      <w:szCs w:val="20"/>
    </w:rPr>
  </w:style>
  <w:style w:type="character" w:styleId="1007" w:customStyle="1">
    <w:name w:val="10_0_0"/>
    <w:uiPriority w:val="0"/>
    <w:qFormat/>
    <w:rPr>
      <w:rFonts w:hint="default" w:ascii="Times New Roman" w:hAnsi="Times New Roman" w:cs="Times New Roman"/>
    </w:rPr>
  </w:style>
  <w:style w:type="paragraph" w:styleId="1008" w:customStyle="1">
    <w:name w:val="正文文本首行缩进_0"/>
    <w:basedOn w:val="658"/>
    <w:uiPriority w:val="0"/>
    <w:qFormat/>
    <w:pPr>
      <w:ind w:firstLine="420"/>
      <w:spacing w:after="120"/>
    </w:pPr>
    <w:rPr>
      <w:rFonts w:ascii="Arial Unicode MS" w:hAnsi="Arial Unicode MS" w:eastAsia="Arial Unicode MS" w:cs="Arial Unicode MS"/>
      <w:sz w:val="28"/>
      <w:szCs w:val="20"/>
    </w:rPr>
  </w:style>
  <w:style w:type="paragraph" w:styleId="1009" w:customStyle="1">
    <w:name w:val="正文文本缩进_0"/>
    <w:basedOn w:val="970"/>
    <w:uiPriority w:val="0"/>
    <w:qFormat/>
    <w:pPr>
      <w:ind w:firstLine="225"/>
    </w:pPr>
    <w:rPr>
      <w:rFonts w:ascii="仿宋_GB2312" w:hAnsi="Calibri" w:eastAsia="仿宋_GB2312"/>
      <w:sz w:val="32"/>
    </w:rPr>
  </w:style>
  <w:style w:type="paragraph" w:styleId="1010" w:customStyle="1">
    <w:name w:val="正文文本2"/>
    <w:basedOn w:val="658"/>
    <w:uiPriority w:val="0"/>
    <w:qFormat/>
    <w:pPr>
      <w:spacing w:line="60" w:lineRule="auto"/>
    </w:pPr>
    <w:rPr>
      <w:rFonts w:ascii="仿宋_GB2312" w:hAnsi="Times New Roman" w:eastAsia="仿宋_GB2312" w:cs="Times New Roman"/>
      <w:sz w:val="32"/>
    </w:rPr>
  </w:style>
  <w:style w:type="paragraph" w:styleId="1011" w:customStyle="1">
    <w:name w:val="正文21"/>
    <w:basedOn w:val="658"/>
    <w:uiPriority w:val="0"/>
    <w:qFormat/>
    <w:pPr>
      <w:ind w:firstLine="510"/>
      <w:spacing w:before="156" w:line="360" w:lineRule="auto"/>
    </w:pPr>
    <w:rPr>
      <w:rFonts w:ascii="Times New Roman" w:hAnsi="Times New Roman" w:eastAsia="宋体" w:cs="Times New Roman"/>
      <w:sz w:val="24"/>
      <w:szCs w:val="20"/>
    </w:rPr>
  </w:style>
  <w:style w:type="paragraph" w:styleId="1012" w:customStyle="1">
    <w:name w:val="Normal_0_2"/>
    <w:next w:val="658"/>
    <w:uiPriority w:val="0"/>
    <w:qFormat/>
    <w:rPr>
      <w:rFonts w:hint="default" w:ascii="黑体" w:hAnsi="黑体" w:eastAsia="黑体" w:cs="黑体"/>
      <w:b/>
      <w:sz w:val="32"/>
      <w:szCs w:val="24"/>
      <w:lang w:val="en-US" w:eastAsia="zh-CN" w:bidi="ar-SA"/>
    </w:rPr>
  </w:style>
  <w:style w:type="paragraph" w:styleId="1013" w:customStyle="1">
    <w:name w:val="正文首行缩进3"/>
    <w:basedOn w:val="658"/>
    <w:uiPriority w:val="99"/>
    <w:unhideWhenUsed/>
    <w:qFormat/>
    <w:pPr>
      <w:ind w:firstLine="420"/>
      <w:jc w:val="left"/>
      <w:spacing w:after="120"/>
      <w:widowControl/>
    </w:pPr>
    <w:rPr>
      <w:rFonts w:ascii="Times New Roman" w:hAnsi="Times New Roman" w:eastAsia="Times New Roman" w:cs="Times New Roman"/>
      <w:sz w:val="20"/>
      <w:szCs w:val="24"/>
    </w:rPr>
  </w:style>
  <w:style w:type="paragraph" w:styleId="101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15" w:customStyle="1">
    <w:name w:val="正文缩进1_0"/>
    <w:basedOn w:val="1014"/>
    <w:uiPriority w:val="0"/>
    <w:qFormat/>
    <w:pPr>
      <w:ind w:firstLine="420"/>
    </w:pPr>
    <w:rPr>
      <w:rFonts w:ascii="宋体" w:hAnsi="Calibri" w:eastAsia="宋体"/>
      <w:szCs w:val="22"/>
    </w:rPr>
  </w:style>
  <w:style w:type="paragraph" w:styleId="101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10_0"/>
    <w:uiPriority w:val="0"/>
    <w:qFormat/>
    <w:rPr>
      <w:rFonts w:hint="default" w:ascii="黑体" w:hAnsi="黑体" w:eastAsia="黑体" w:cs="黑体"/>
      <w:b/>
      <w:sz w:val="32"/>
      <w:szCs w:val="24"/>
      <w:lang w:val="en-US" w:eastAsia="zh-CN" w:bidi="ar-SA"/>
    </w:rPr>
  </w:style>
  <w:style w:type="paragraph" w:styleId="1018"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标题 51"/>
    <w:basedOn w:val="658"/>
    <w:next w:val="658"/>
    <w:uiPriority w:val="0"/>
    <w:qFormat/>
    <w:pPr>
      <w:keepLines/>
      <w:keepNext/>
      <w:spacing w:before="320" w:after="200"/>
      <w:outlineLvl w:val="4"/>
    </w:pPr>
    <w:rPr>
      <w:rFonts w:ascii="Arial" w:hAnsi="Arial" w:eastAsia="Arial" w:cs="Arial"/>
      <w:b/>
      <w:bCs/>
      <w:sz w:val="24"/>
      <w:szCs w:val="24"/>
    </w:rPr>
  </w:style>
  <w:style w:type="paragraph" w:styleId="1020" w:customStyle="1">
    <w:name w:val="Table Text"/>
    <w:basedOn w:val="658"/>
    <w:uiPriority w:val="0"/>
    <w:semiHidden/>
    <w:qFormat/>
    <w:rPr>
      <w:rFonts w:ascii="宋体" w:hAnsi="宋体" w:cs="宋体"/>
      <w:sz w:val="24"/>
      <w:szCs w:val="24"/>
      <w:lang w:eastAsia="en-US"/>
    </w:rPr>
  </w:style>
  <w:style w:type="paragraph" w:styleId="1021" w:customStyle="1">
    <w:name w:val="正文文本4"/>
    <w:basedOn w:val="658"/>
    <w:uiPriority w:val="0"/>
    <w:qFormat/>
    <w:pPr>
      <w:spacing w:line="60" w:lineRule="auto"/>
    </w:pPr>
    <w:rPr>
      <w:rFonts w:ascii="仿宋_GB2312" w:hAnsi="Times New Roman" w:eastAsia="仿宋_GB2312"/>
      <w:sz w:val="32"/>
    </w:rPr>
  </w:style>
  <w:style w:type="paragraph" w:styleId="1022" w:customStyle="1">
    <w:name w:val="正文文本1"/>
    <w:basedOn w:val="658"/>
    <w:uiPriority w:val="0"/>
    <w:qFormat/>
    <w:pPr>
      <w:spacing w:line="60" w:lineRule="auto"/>
    </w:pPr>
    <w:rPr>
      <w:rFonts w:ascii="仿宋_GB2312" w:eastAsia="仿宋_GB2312"/>
      <w:sz w:val="32"/>
    </w:rPr>
  </w:style>
  <w:style w:type="paragraph" w:styleId="1023"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0" w:customStyle="1">
    <w:name w:val="列出段落_2"/>
    <w:basedOn w:val="1027"/>
    <w:uiPriority w:val="34"/>
    <w:qFormat/>
    <w:pPr>
      <w:ind w:firstLine="420"/>
    </w:pPr>
  </w:style>
  <w:style w:type="paragraph" w:styleId="1031" w:customStyle="1">
    <w:name w:val="Normal Indent"/>
    <w:basedOn w:val="740"/>
    <w:uiPriority w:val="0"/>
    <w:qFormat/>
    <w:pPr>
      <w:ind w:firstLine="420"/>
    </w:pPr>
    <w:rPr>
      <w:rFonts w:ascii="宋体"/>
      <w:color w:val="000000"/>
      <w:sz w:val="24"/>
      <w:szCs w:val="20"/>
    </w:rPr>
  </w:style>
  <w:style w:type="paragraph" w:styleId="1032" w:customStyle="1">
    <w:name w:val="Normal_0_1"/>
    <w:next w:val="742"/>
    <w:uiPriority w:val="0"/>
    <w:qFormat/>
    <w:rPr>
      <w:rFonts w:hint="default" w:ascii="黑体" w:hAnsi="黑体" w:eastAsia="黑体" w:cs="Times New Roman"/>
      <w:b/>
      <w:sz w:val="32"/>
      <w:szCs w:val="24"/>
      <w:lang w:bidi="ar-SA"/>
    </w:rPr>
  </w:style>
  <w:style w:type="paragraph" w:styleId="103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numbering" w:styleId="6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1A0B4-52F7-4A27-A917-9F3F115CE44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屠贵敏</cp:lastModifiedBy>
  <cp:revision>351</cp:revision>
  <dcterms:created xsi:type="dcterms:W3CDTF">2023-03-27T07:28:00Z</dcterms:created>
  <dcterms:modified xsi:type="dcterms:W3CDTF">2026-07-28T10:32:39Z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F678A1067A9E422C86F39C1FBF86D6EE_13</vt:lpwstr>
  </property>
  <property fmtid="{D5CDD505-2E9C-101B-9397-08002B2CF9AE}" pid="4" name="KSOTemplateDocerSaveRecord">
    <vt:lpwstr>eyJoZGlkIjoiZTIwMTY5ODIxZmUxZDYyNWMxZWQzMTI2ZWViMDlkNjkiLCJ1c2VySWQiOiI0NTY3MjY1ODEifQ==</vt:lpwstr>
  </property>
</Properties>
</file>