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44"/>
        <w:rPr>
          <w:rFonts w:ascii="宋体" w:hAnsi="宋体"/>
          <w:b/>
          <w:bCs/>
          <w:color w:val="000000"/>
          <w:sz w:val="52"/>
          <w:szCs w:val="52"/>
        </w:rPr>
      </w:pPr>
      <w:r>
        <w:rPr>
          <w:rFonts w:ascii="宋体" w:hAnsi="宋体"/>
          <w:b/>
          <w:bCs/>
          <w:color w:val="000000"/>
          <w:sz w:val="52"/>
          <w:szCs w:val="52"/>
        </w:rPr>
      </w:r>
      <w:r/>
    </w:p>
    <w:p>
      <w:pPr>
        <w:ind w:firstLine="1044"/>
        <w:jc w:val="center"/>
        <w:rPr>
          <w:rFonts w:ascii="Arial" w:hAnsi="Arial" w:cs="Arial"/>
          <w:b/>
          <w:bCs/>
          <w:color w:val="000000"/>
          <w:sz w:val="52"/>
          <w:szCs w:val="52"/>
        </w:rPr>
      </w:pPr>
      <w:r>
        <w:rPr>
          <w:rFonts w:ascii="Arial" w:hAnsi="Arial" w:cs="Arial"/>
          <w:b/>
          <w:bCs/>
          <w:color w:val="00000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2396490</wp:posOffset>
                </wp:positionH>
                <wp:positionV relativeFrom="paragraph">
                  <wp:posOffset>354965</wp:posOffset>
                </wp:positionV>
                <wp:extent cx="1278890" cy="1191260"/>
                <wp:effectExtent l="0" t="0" r="16510" b="8890"/>
                <wp:wrapNone/>
                <wp:docPr id="5" name="图片 2" descr="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logo new"/>
                        <pic:cNvPicPr>
                          <a:picLocks noChangeAspect="1"/>
                        </pic:cNvPicPr>
                        <pic:nvPr/>
                      </pic:nvPicPr>
                      <pic:blipFill>
                        <a:blip r:embed="rId20"/>
                        <a:stretch/>
                      </pic:blipFill>
                      <pic:spPr bwMode="auto">
                        <a:xfrm>
                          <a:off x="0" y="0"/>
                          <a:ext cx="1278890" cy="1191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88.7pt;mso-position-horizontal:absolute;mso-position-vertical-relative:text;margin-top:27.9pt;mso-position-vertical:absolute;width:100.7pt;height:93.8pt;mso-wrap-distance-left:9.0pt;mso-wrap-distance-top:0.0pt;mso-wrap-distance-right:9.0pt;mso-wrap-distance-bottom:0.0pt;" stroked="f">
                <v:path textboxrect="0,0,0,0"/>
                <v:imagedata r:id="rId20" o:title=""/>
              </v:shape>
            </w:pict>
          </mc:Fallback>
        </mc:AlternateContent>
      </w:r>
      <w:r/>
    </w:p>
    <w:p>
      <w:pPr>
        <w:ind w:firstLine="1044"/>
        <w:jc w:val="center"/>
        <w:spacing w:line="480" w:lineRule="auto"/>
        <w:rPr>
          <w:rFonts w:ascii="黑体" w:hAnsi="宋体" w:eastAsia="黑体" w:cs="Arial"/>
          <w:b/>
          <w:bCs/>
          <w:color w:val="000000"/>
          <w:sz w:val="52"/>
          <w:szCs w:val="52"/>
        </w:rPr>
      </w:pPr>
      <w:r>
        <w:rPr>
          <w:rFonts w:ascii="黑体" w:hAnsi="宋体" w:eastAsia="黑体" w:cs="Arial"/>
          <w:b/>
          <w:bCs/>
          <w:color w:val="000000"/>
          <w:sz w:val="52"/>
          <w:szCs w:val="52"/>
        </w:rPr>
      </w:r>
      <w:r/>
    </w:p>
    <w:p>
      <w:pPr>
        <w:ind w:firstLine="1044"/>
        <w:jc w:val="center"/>
        <w:spacing w:line="480" w:lineRule="auto"/>
        <w:rPr>
          <w:rFonts w:ascii="黑体" w:hAnsi="宋体" w:eastAsia="黑体" w:cs="Arial"/>
          <w:b/>
          <w:bCs/>
          <w:color w:val="000000"/>
          <w:sz w:val="52"/>
          <w:szCs w:val="52"/>
        </w:rPr>
      </w:pPr>
      <w:r/>
      <w:bookmarkStart w:id="108" w:name="_GoBack"/>
      <w:r/>
      <w:bookmarkEnd w:id="108"/>
      <w:r/>
      <w:r/>
    </w:p>
    <w:p>
      <w:pPr>
        <w:ind w:firstLine="0"/>
        <w:jc w:val="center"/>
        <w:keepLines w:val="0"/>
        <w:keepNext w:val="0"/>
        <w:pageBreakBefore w:val="0"/>
        <w:spacing w:line="480" w:lineRule="auto"/>
        <w:widowControl w:val="off"/>
        <w:rPr>
          <w:rFonts w:ascii="黑体" w:hAnsi="Arial" w:eastAsia="黑体" w:cs="Arial"/>
          <w:b/>
          <w:bCs/>
          <w:color w:val="000000"/>
          <w:sz w:val="52"/>
          <w:szCs w:val="52"/>
        </w:rPr>
      </w:pPr>
      <w:r>
        <w:rPr>
          <w:rFonts w:hint="eastAsia" w:ascii="黑体" w:hAnsi="宋体" w:eastAsia="黑体" w:cs="Arial"/>
          <w:b/>
          <w:bCs/>
          <w:color w:val="000000"/>
          <w:sz w:val="52"/>
          <w:szCs w:val="52"/>
        </w:rPr>
        <w:t xml:space="preserve">昆 山 市 政 府 采 购</w:t>
      </w:r>
      <w:r/>
    </w:p>
    <w:p>
      <w:pPr>
        <w:ind w:firstLine="0"/>
        <w:jc w:val="center"/>
        <w:keepLines w:val="0"/>
        <w:keepNext w:val="0"/>
        <w:pageBreakBefore w:val="0"/>
        <w:spacing w:line="480" w:lineRule="auto"/>
        <w:widowControl w:val="off"/>
        <w:rPr>
          <w:rFonts w:hint="eastAsia" w:ascii="黑体" w:hAnsi="宋体" w:eastAsia="黑体" w:cs="Arial"/>
          <w:b/>
          <w:bCs/>
          <w:color w:val="000000"/>
          <w:sz w:val="72"/>
          <w:szCs w:val="72"/>
        </w:rPr>
      </w:pPr>
      <w:r>
        <w:rPr>
          <w:rFonts w:hint="eastAsia" w:ascii="黑体" w:hAnsi="宋体" w:eastAsia="黑体"/>
          <w:b/>
          <w:bCs/>
          <w:color w:val="000000"/>
          <w:sz w:val="72"/>
          <w:szCs w:val="72"/>
        </w:rPr>
        <w:t xml:space="preserve">公 开 招 标 </w:t>
      </w:r>
      <w:r>
        <w:rPr>
          <w:rFonts w:hint="eastAsia" w:ascii="黑体" w:hAnsi="宋体" w:eastAsia="黑体" w:cs="Arial"/>
          <w:b/>
          <w:bCs/>
          <w:color w:val="000000"/>
          <w:sz w:val="72"/>
          <w:szCs w:val="72"/>
        </w:rPr>
        <w:t xml:space="preserve">文 件</w:t>
      </w:r>
      <w:r/>
    </w:p>
    <w:p>
      <w:pPr>
        <w:ind w:firstLine="504"/>
        <w:rPr>
          <w:rFonts w:ascii="方正姚体" w:hAnsi="宋体" w:eastAsia="方正姚体"/>
          <w:color w:val="000000"/>
          <w:spacing w:val="-14"/>
          <w:sz w:val="28"/>
          <w:szCs w:val="28"/>
        </w:rPr>
      </w:pPr>
      <w:r>
        <w:rPr>
          <w:rFonts w:ascii="方正姚体" w:hAnsi="宋体" w:eastAsia="方正姚体"/>
          <w:color w:val="000000"/>
          <w:spacing w:val="-14"/>
          <w:sz w:val="28"/>
          <w:szCs w:val="28"/>
        </w:rPr>
      </w:r>
      <w:r/>
    </w:p>
    <w:tbl>
      <w:tblPr>
        <w:tblStyle w:val="841"/>
        <w:tblW w:w="9493" w:type="dxa"/>
        <w:jc w:val="center"/>
        <w:tblLayout w:type="autofit"/>
        <w:tblCellMar>
          <w:left w:w="108" w:type="dxa"/>
          <w:top w:w="0" w:type="dxa"/>
          <w:right w:w="108" w:type="dxa"/>
          <w:bottom w:w="0" w:type="dxa"/>
        </w:tblCellMar>
        <w:tblLook w:val="04A0" w:firstRow="1" w:lastRow="0" w:firstColumn="1" w:lastColumn="0" w:noHBand="0" w:noVBand="1"/>
      </w:tblPr>
      <w:tblGrid>
        <w:gridCol w:w="1954"/>
        <w:gridCol w:w="7539"/>
      </w:tblGrid>
      <w:tr>
        <w:trPr>
          <w:jc w:val="center"/>
        </w:trPr>
        <w:tc>
          <w:tcPr>
            <w:shd w:val="clear" w:color="auto" w:fill="auto"/>
            <w:tcW w:w="1954" w:type="dxa"/>
            <w:textDirection w:val="lrTb"/>
            <w:noWrap w:val="false"/>
          </w:tcPr>
          <w:p>
            <w:pPr>
              <w:jc w:val="center"/>
              <w:spacing w:line="600" w:lineRule="exact"/>
              <w:rPr>
                <w:rFonts w:ascii="黑体" w:hAnsi="Arial" w:eastAsia="黑体" w:cs="Arial"/>
                <w:color w:val="000000"/>
              </w:rPr>
            </w:pPr>
            <w:r>
              <w:rPr>
                <w:rFonts w:hint="eastAsia" w:ascii="黑体" w:hAnsi="宋体" w:eastAsia="黑体" w:cs="Arial"/>
                <w:color w:val="000000"/>
                <w:sz w:val="32"/>
              </w:rPr>
              <w:t xml:space="preserve">采购编号：</w:t>
            </w:r>
            <w:r/>
          </w:p>
        </w:tc>
        <w:tc>
          <w:tcPr>
            <w:shd w:val="clear" w:color="auto" w:fill="auto"/>
            <w:tcBorders>
              <w:bottom w:val="single" w:color="auto" w:sz="8" w:space="0"/>
            </w:tcBorders>
            <w:tcW w:w="7539" w:type="dxa"/>
            <w:textDirection w:val="lrTb"/>
            <w:noWrap w:val="false"/>
          </w:tcPr>
          <w:p>
            <w:pPr>
              <w:jc w:val="both"/>
              <w:spacing w:line="600" w:lineRule="exact"/>
              <w:rPr>
                <w:rFonts w:hint="eastAsia" w:ascii="宋体" w:hAnsi="宋体" w:eastAsia="宋体" w:cs="Arial"/>
                <w:color w:val="000000"/>
                <w:sz w:val="32"/>
                <w:lang w:eastAsia="zh-CN"/>
              </w:rPr>
            </w:pPr>
            <w:r>
              <w:rPr>
                <w:rFonts w:hint="eastAsia" w:ascii="黑体" w:hAnsi="宋体" w:eastAsia="黑体" w:cs="Arial"/>
                <w:color w:val="0000ff"/>
                <w:sz w:val="32"/>
                <w:lang w:eastAsia="zh-CN"/>
              </w:rPr>
              <w:t xml:space="preserve">JSZC-320583-DXLD-G202</w:t>
            </w:r>
            <w:r>
              <w:rPr>
                <w:rFonts w:hint="eastAsia" w:ascii="黑体" w:hAnsi="宋体" w:eastAsia="黑体" w:cs="Arial"/>
                <w:color w:val="0000ff"/>
                <w:sz w:val="32"/>
                <w:lang w:val="en-US" w:eastAsia="zh-CN"/>
              </w:rPr>
              <w:t xml:space="preserve">6</w:t>
            </w:r>
            <w:r>
              <w:rPr>
                <w:rFonts w:hint="eastAsia" w:ascii="黑体" w:hAnsi="宋体" w:eastAsia="黑体" w:cs="Arial"/>
                <w:color w:val="0000ff"/>
                <w:sz w:val="32"/>
                <w:lang w:eastAsia="zh-CN"/>
              </w:rPr>
              <w:t xml:space="preserve">-0001</w:t>
            </w:r>
            <w:r/>
          </w:p>
        </w:tc>
      </w:tr>
      <w:tr>
        <w:trPr>
          <w:jc w:val="center"/>
          <w:trHeight w:val="131"/>
        </w:trPr>
        <w:tc>
          <w:tcPr>
            <w:shd w:val="clear" w:color="auto" w:fill="auto"/>
            <w:tcW w:w="1954" w:type="dxa"/>
            <w:textDirection w:val="lrTb"/>
            <w:noWrap w:val="false"/>
          </w:tcPr>
          <w:p>
            <w:pPr>
              <w:jc w:val="center"/>
              <w:spacing w:line="600" w:lineRule="exact"/>
              <w:rPr>
                <w:rFonts w:ascii="黑体" w:hAnsi="Arial" w:eastAsia="黑体" w:cs="Arial"/>
                <w:color w:val="000000"/>
              </w:rPr>
            </w:pPr>
            <w:r>
              <w:rPr>
                <w:rFonts w:hint="eastAsia" w:ascii="黑体" w:hAnsi="宋体" w:eastAsia="黑体" w:cs="Arial"/>
                <w:color w:val="000000"/>
                <w:sz w:val="32"/>
              </w:rPr>
              <w:t xml:space="preserve">采购单位：</w:t>
            </w:r>
            <w:r/>
          </w:p>
        </w:tc>
        <w:tc>
          <w:tcPr>
            <w:shd w:val="clear" w:color="auto" w:fill="auto"/>
            <w:tcBorders>
              <w:top w:val="single" w:color="auto" w:sz="8" w:space="0"/>
              <w:bottom w:val="single" w:color="auto" w:sz="8" w:space="0"/>
            </w:tcBorders>
            <w:tcW w:w="7539" w:type="dxa"/>
            <w:textDirection w:val="lrTb"/>
            <w:noWrap w:val="false"/>
          </w:tcPr>
          <w:p>
            <w:pPr>
              <w:jc w:val="both"/>
              <w:spacing w:line="600" w:lineRule="exact"/>
              <w:rPr>
                <w:rFonts w:hint="eastAsia" w:ascii="黑体" w:hAnsi="宋体" w:eastAsia="黑体" w:cs="Arial"/>
                <w:color w:val="000000"/>
                <w:sz w:val="32"/>
                <w:lang w:eastAsia="zh-CN"/>
              </w:rPr>
            </w:pPr>
            <w:r>
              <w:rPr>
                <w:rFonts w:hint="eastAsia" w:ascii="黑体" w:hAnsi="宋体" w:eastAsia="黑体" w:cs="Arial"/>
                <w:color w:val="000000"/>
                <w:sz w:val="32"/>
                <w:lang w:eastAsia="zh-CN"/>
              </w:rPr>
              <w:t xml:space="preserve">昆山高新技术产业开发区管理委员会</w:t>
            </w:r>
            <w:r/>
          </w:p>
          <w:p>
            <w:pPr>
              <w:jc w:val="both"/>
              <w:spacing w:line="600" w:lineRule="exact"/>
              <w:rPr>
                <w:rFonts w:hint="eastAsia" w:ascii="宋体" w:hAnsi="宋体" w:eastAsia="宋体" w:cs="Arial"/>
                <w:color w:val="000000"/>
                <w:sz w:val="32"/>
                <w:lang w:eastAsia="zh-CN"/>
              </w:rPr>
            </w:pPr>
            <w:r>
              <w:rPr>
                <w:rFonts w:hint="eastAsia" w:ascii="黑体" w:hAnsi="宋体" w:eastAsia="黑体" w:cs="Arial"/>
                <w:color w:val="000000"/>
                <w:sz w:val="32"/>
                <w:lang w:eastAsia="zh-CN"/>
              </w:rPr>
              <w:t xml:space="preserve">（昆山高新技术产业开发区综合行政执法局）</w:t>
            </w:r>
            <w:r/>
          </w:p>
        </w:tc>
      </w:tr>
      <w:tr>
        <w:trPr>
          <w:jc w:val="center"/>
          <w:trHeight w:val="650"/>
        </w:trPr>
        <w:tc>
          <w:tcPr>
            <w:shd w:val="clear" w:color="auto" w:fill="auto"/>
            <w:tcW w:w="1954" w:type="dxa"/>
            <w:textDirection w:val="lrTb"/>
            <w:noWrap w:val="false"/>
          </w:tcPr>
          <w:p>
            <w:pPr>
              <w:jc w:val="center"/>
              <w:spacing w:line="600" w:lineRule="exact"/>
              <w:rPr>
                <w:rFonts w:ascii="黑体" w:hAnsi="Arial" w:eastAsia="黑体" w:cs="Arial"/>
                <w:color w:val="000000"/>
              </w:rPr>
            </w:pPr>
            <w:r>
              <w:rPr>
                <w:rFonts w:hint="eastAsia" w:ascii="黑体" w:hAnsi="宋体" w:eastAsia="黑体" w:cs="Arial"/>
                <w:color w:val="000000"/>
                <w:sz w:val="32"/>
              </w:rPr>
              <w:t xml:space="preserve">采购内容：</w:t>
            </w:r>
            <w:r/>
          </w:p>
        </w:tc>
        <w:tc>
          <w:tcPr>
            <w:shd w:val="clear" w:color="auto" w:fill="auto"/>
            <w:tcBorders>
              <w:top w:val="single" w:color="auto" w:sz="8" w:space="0"/>
              <w:bottom w:val="single" w:color="auto" w:sz="8" w:space="0"/>
            </w:tcBorders>
            <w:tcW w:w="7539" w:type="dxa"/>
            <w:textDirection w:val="lrTb"/>
            <w:noWrap w:val="false"/>
          </w:tcPr>
          <w:p>
            <w:pPr>
              <w:jc w:val="left"/>
              <w:spacing w:line="600" w:lineRule="exact"/>
              <w:rPr>
                <w:rFonts w:hint="eastAsia" w:ascii="黑体" w:hAnsi="宋体" w:eastAsia="黑体" w:cs="Arial"/>
                <w:color w:val="000000"/>
                <w:sz w:val="32"/>
                <w:lang w:eastAsia="zh-CN"/>
              </w:rPr>
            </w:pPr>
            <w:r>
              <w:rPr>
                <w:rFonts w:hint="eastAsia" w:ascii="黑体" w:hAnsi="宋体" w:eastAsia="黑体" w:cs="Arial"/>
                <w:color w:val="000000"/>
                <w:sz w:val="32"/>
                <w:lang w:eastAsia="zh-CN"/>
              </w:rPr>
              <w:t xml:space="preserve">高新区一般固废、大件垃圾及大环境偷倒处置服务</w:t>
            </w:r>
            <w:r/>
          </w:p>
        </w:tc>
      </w:tr>
    </w:tbl>
    <w:p>
      <w:pPr>
        <w:ind w:firstLine="504"/>
        <w:rPr>
          <w:rFonts w:ascii="方正姚体" w:hAnsi="宋体" w:eastAsia="方正姚体"/>
          <w:color w:val="000000"/>
          <w:spacing w:val="-14"/>
          <w:sz w:val="28"/>
          <w:szCs w:val="28"/>
        </w:rPr>
      </w:pPr>
      <w:r>
        <w:rPr>
          <w:rFonts w:ascii="方正姚体" w:hAnsi="宋体" w:eastAsia="方正姚体"/>
          <w:color w:val="000000"/>
          <w:spacing w:val="-14"/>
          <w:sz w:val="28"/>
          <w:szCs w:val="28"/>
        </w:rPr>
      </w:r>
      <w:r/>
    </w:p>
    <w:p>
      <w:pPr>
        <w:ind w:firstLine="504"/>
        <w:rPr>
          <w:rFonts w:ascii="方正姚体" w:hAnsi="宋体" w:eastAsia="方正姚体"/>
          <w:color w:val="000000"/>
          <w:spacing w:val="-14"/>
          <w:sz w:val="28"/>
          <w:szCs w:val="28"/>
        </w:rPr>
      </w:pPr>
      <w:r>
        <w:rPr>
          <w:rFonts w:ascii="方正姚体" w:hAnsi="宋体" w:eastAsia="方正姚体"/>
          <w:color w:val="000000"/>
          <w:spacing w:val="-14"/>
          <w:sz w:val="28"/>
          <w:szCs w:val="28"/>
        </w:rPr>
      </w:r>
      <w:r/>
    </w:p>
    <w:p>
      <w:pPr>
        <w:ind w:firstLine="504"/>
        <w:rPr>
          <w:rFonts w:ascii="方正姚体" w:hAnsi="宋体" w:eastAsia="方正姚体"/>
          <w:color w:val="000000"/>
          <w:spacing w:val="-14"/>
          <w:sz w:val="28"/>
          <w:szCs w:val="28"/>
        </w:rPr>
      </w:pPr>
      <w:r>
        <w:rPr>
          <w:rFonts w:ascii="方正姚体" w:hAnsi="宋体" w:eastAsia="方正姚体"/>
          <w:color w:val="000000"/>
          <w:spacing w:val="-14"/>
          <w:sz w:val="28"/>
          <w:szCs w:val="28"/>
        </w:rPr>
      </w:r>
      <w:r/>
    </w:p>
    <w:p>
      <w:pPr>
        <w:ind w:firstLine="504"/>
        <w:rPr>
          <w:rFonts w:ascii="方正姚体" w:hAnsi="宋体" w:eastAsia="方正姚体"/>
          <w:color w:val="000000"/>
          <w:spacing w:val="-14"/>
          <w:sz w:val="28"/>
          <w:szCs w:val="28"/>
        </w:rPr>
      </w:pPr>
      <w:r>
        <w:rPr>
          <w:rFonts w:ascii="方正姚体" w:hAnsi="宋体" w:eastAsia="方正姚体"/>
          <w:color w:val="000000"/>
          <w:spacing w:val="-14"/>
          <w:sz w:val="28"/>
          <w:szCs w:val="28"/>
        </w:rPr>
      </w:r>
      <w:r/>
    </w:p>
    <w:p>
      <w:pPr>
        <w:ind w:firstLine="0"/>
        <w:jc w:val="center"/>
        <w:keepLines w:val="0"/>
        <w:keepNext w:val="0"/>
        <w:pageBreakBefore w:val="0"/>
        <w:widowControl w:val="off"/>
        <w:rPr>
          <w:rFonts w:ascii="方正姚体" w:hAnsi="宋体" w:eastAsia="方正姚体"/>
          <w:color w:val="000000"/>
          <w:sz w:val="28"/>
          <w:szCs w:val="28"/>
        </w:rPr>
      </w:pPr>
      <w:r>
        <w:rPr>
          <w:rFonts w:hint="eastAsia" w:ascii="方正姚体" w:hAnsi="宋体" w:eastAsia="方正姚体"/>
          <w:color w:val="000000"/>
          <w:spacing w:val="-14"/>
          <w:sz w:val="28"/>
          <w:szCs w:val="28"/>
        </w:rPr>
        <w:t xml:space="preserve">江苏鼎信利达建设管理有限公司</w:t>
      </w:r>
      <w:r/>
    </w:p>
    <w:p>
      <w:pPr>
        <w:ind w:firstLine="0"/>
        <w:jc w:val="center"/>
        <w:keepLines w:val="0"/>
        <w:keepNext w:val="0"/>
        <w:pageBreakBefore w:val="0"/>
        <w:spacing w:line="360" w:lineRule="auto"/>
        <w:widowControl w:val="off"/>
        <w:rPr>
          <w:rFonts w:hint="eastAsia" w:ascii="方正姚体" w:hAnsi="宋体" w:eastAsia="方正姚体"/>
          <w:color w:val="000000"/>
          <w:sz w:val="28"/>
          <w:szCs w:val="28"/>
        </w:rPr>
      </w:pPr>
      <w:r>
        <w:rPr>
          <w:rFonts w:hint="eastAsia" w:ascii="方正姚体" w:hAnsi="宋体" w:eastAsia="方正姚体"/>
          <w:color w:val="000000"/>
          <w:sz w:val="28"/>
          <w:szCs w:val="28"/>
        </w:rPr>
        <w:t xml:space="preserve">202</w:t>
      </w:r>
      <w:r>
        <w:rPr>
          <w:rFonts w:hint="eastAsia" w:ascii="方正姚体" w:hAnsi="宋体" w:eastAsia="方正姚体"/>
          <w:color w:val="000000"/>
          <w:sz w:val="28"/>
          <w:szCs w:val="28"/>
          <w:lang w:val="en-US" w:eastAsia="zh-CN"/>
        </w:rPr>
        <w:t xml:space="preserve">6</w:t>
      </w:r>
      <w:r>
        <w:rPr>
          <w:rFonts w:hint="eastAsia" w:ascii="方正姚体" w:hAnsi="宋体" w:eastAsia="方正姚体"/>
          <w:color w:val="000000"/>
          <w:sz w:val="28"/>
          <w:szCs w:val="28"/>
        </w:rPr>
        <w:t xml:space="preserve">年0</w:t>
      </w:r>
      <w:r>
        <w:rPr>
          <w:rFonts w:hint="eastAsia" w:ascii="方正姚体" w:hAnsi="宋体" w:eastAsia="方正姚体"/>
          <w:color w:val="000000"/>
          <w:sz w:val="28"/>
          <w:szCs w:val="28"/>
          <w:lang w:val="en-US" w:eastAsia="zh-CN"/>
        </w:rPr>
        <w:t xml:space="preserve">6</w:t>
      </w:r>
      <w:r>
        <w:rPr>
          <w:rFonts w:hint="eastAsia" w:ascii="方正姚体" w:hAnsi="宋体" w:eastAsia="方正姚体"/>
          <w:color w:val="000000"/>
          <w:sz w:val="28"/>
          <w:szCs w:val="28"/>
        </w:rPr>
        <w:t xml:space="preserve">月</w:t>
      </w:r>
      <w:r/>
    </w:p>
    <w:p>
      <w:pPr>
        <w:ind w:firstLine="0"/>
        <w:jc w:val="center"/>
        <w:keepLines w:val="0"/>
        <w:keepNext w:val="0"/>
        <w:pageBreakBefore w:val="0"/>
        <w:spacing w:line="360" w:lineRule="auto"/>
        <w:widowControl w:val="off"/>
        <w:rPr>
          <w:rFonts w:hint="eastAsia" w:ascii="方正姚体" w:hAnsi="宋体" w:eastAsia="方正姚体"/>
          <w:color w:val="000000"/>
          <w:sz w:val="28"/>
          <w:szCs w:val="28"/>
        </w:rPr>
      </w:pPr>
      <w:r>
        <w:rPr>
          <w:rFonts w:hint="eastAsia" w:ascii="方正姚体" w:hAnsi="宋体" w:eastAsia="方正姚体"/>
          <w:color w:val="000000"/>
          <w:sz w:val="28"/>
          <w:szCs w:val="28"/>
        </w:rPr>
      </w:r>
      <w:r/>
    </w:p>
    <w:p>
      <w:pPr>
        <w:pStyle w:val="862"/>
        <w:ind w:firstLine="630"/>
        <w:tabs>
          <w:tab w:val="clear" w:pos="4153" w:leader="none"/>
          <w:tab w:val="center" w:pos="4500" w:leader="none"/>
          <w:tab w:val="clear" w:pos="8306" w:leader="none"/>
        </w:tabs>
        <w:rPr>
          <w:rFonts w:ascii="黑体" w:eastAsia="黑体"/>
          <w:sz w:val="21"/>
          <w:szCs w:val="21"/>
        </w:rPr>
      </w:pPr>
      <w:r>
        <w:rPr>
          <w:rFonts w:ascii="黑体" w:eastAsia="黑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3895725</wp:posOffset>
                </wp:positionH>
                <wp:positionV relativeFrom="paragraph">
                  <wp:posOffset>318135</wp:posOffset>
                </wp:positionV>
                <wp:extent cx="1026160" cy="0"/>
                <wp:effectExtent l="0" t="4445" r="0" b="5080"/>
                <wp:wrapNone/>
                <wp:docPr id="6" name="直线 4"/>
                <wp:cNvGraphicFramePr/>
                <a:graphic xmlns:a="http://schemas.openxmlformats.org/drawingml/2006/main">
                  <a:graphicData uri="http://schemas.microsoft.com/office/word/2010/wordprocessingShape">
                    <wps:wsp>
                      <wps:cNvPr id="0" name=""/>
                      <wps:cNvSpPr/>
                      <wps:spPr bwMode="auto">
                        <a:xfrm flipH="1">
                          <a:off x="0" y="0"/>
                          <a:ext cx="102616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x;visibility:visible;" from="306.8pt,25.0pt" to="387.6pt,25.0pt" filled="f" strokecolor="#000000" strokeweight="0.75pt">
                <v:stroke dashstyle="solid"/>
              </v:line>
            </w:pict>
          </mc:Fallback>
        </mc:AlternateContent>
      </w:r>
      <w:r>
        <w:rPr>
          <w:rFonts w:ascii="黑体" w:eastAsia="黑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1254760</wp:posOffset>
                </wp:positionH>
                <wp:positionV relativeFrom="paragraph">
                  <wp:posOffset>306070</wp:posOffset>
                </wp:positionV>
                <wp:extent cx="1028700" cy="0"/>
                <wp:effectExtent l="0" t="4445" r="0" b="5080"/>
                <wp:wrapNone/>
                <wp:docPr id="7" name="直线 3"/>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flip:x;visibility:visible;" from="98.8pt,24.1pt" to="179.8pt,24.1pt" filled="f" strokecolor="#000000" strokeweight="0.75pt">
                <v:stroke dashstyle="solid"/>
              </v:line>
            </w:pict>
          </mc:Fallback>
        </mc:AlternateContent>
      </w:r>
      <w:r>
        <w:rPr>
          <w:rFonts w:ascii="黑体" w:eastAsia="黑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1028700</wp:posOffset>
                </wp:positionH>
                <wp:positionV relativeFrom="paragraph">
                  <wp:posOffset>306070</wp:posOffset>
                </wp:positionV>
                <wp:extent cx="1028700" cy="0"/>
                <wp:effectExtent l="0" t="4445" r="0" b="5080"/>
                <wp:wrapNone/>
                <wp:docPr id="8" name="直线 3"/>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x;visibility:visible;" from="81.0pt,24.1pt" to="162.0pt,24.1pt" filled="f" strokecolor="#000000" strokeweight="0.75pt">
                <v:stroke dashstyle="solid"/>
              </v:line>
            </w:pict>
          </mc:Fallback>
        </mc:AlternateContent>
      </w:r>
      <w:r>
        <w:rPr>
          <w:rFonts w:hint="eastAsia" w:ascii="黑体" w:eastAsia="黑体"/>
          <w:sz w:val="21"/>
          <w:szCs w:val="21"/>
        </w:rPr>
        <w:tab/>
      </w:r>
      <w:r>
        <w:rPr>
          <w:rFonts w:hint="eastAsia" w:ascii="黑体" w:eastAsia="黑体"/>
          <w:sz w:val="21"/>
          <w:szCs w:val="21"/>
          <w:lang w:val="en-US" w:eastAsia="zh-CN"/>
        </w:rPr>
        <w:t xml:space="preserve">       </w:t>
      </w:r>
      <w:r>
        <w:rPr>
          <w:rFonts w:hint="eastAsia" w:ascii="黑体" w:eastAsia="黑体"/>
          <w:sz w:val="21"/>
          <w:szCs w:val="21"/>
        </w:rPr>
        <w:t xml:space="preserve">选择鼎信</w:t>
      </w:r>
      <w:r>
        <w:rPr>
          <w:rFonts w:ascii="黑体" w:eastAsia="黑体"/>
          <w:sz w:val="21"/>
          <w:szCs w:val="21"/>
        </w:rPr>
        <mc:AlternateContent>
          <mc:Choice Requires="wpg">
            <w:drawing>
              <wp:inline xmlns:wp="http://schemas.openxmlformats.org/drawingml/2006/wordprocessingDrawing" distT="0" distB="0" distL="0" distR="0">
                <wp:extent cx="371475" cy="352425"/>
                <wp:effectExtent l="0" t="0" r="9525" b="9525"/>
                <wp:docPr id="9" name="图片 1" descr="金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金鼎"/>
                        <pic:cNvPicPr>
                          <a:picLocks noChangeAspect="1"/>
                        </pic:cNvPicPr>
                        <pic:nvPr/>
                      </pic:nvPicPr>
                      <pic:blipFill>
                        <a:blip r:embed="rId21">
                          <a:clrChange>
                            <a:clrFrom>
                              <a:srgbClr val="AE9731"/>
                            </a:clrFrom>
                            <a:clrTo>
                              <a:srgbClr val="AE9731">
                                <a:alpha val="0"/>
                              </a:srgbClr>
                            </a:clrTo>
                          </a:clrChange>
                        </a:blip>
                        <a:stretch/>
                      </pic:blipFill>
                      <pic:spPr bwMode="auto">
                        <a:xfrm>
                          <a:off x="0" y="0"/>
                          <a:ext cx="371475" cy="352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9.2pt;height:27.8pt;mso-wrap-distance-left:0.0pt;mso-wrap-distance-top:0.0pt;mso-wrap-distance-right:0.0pt;mso-wrap-distance-bottom:0.0pt;" stroked="f">
                <v:path textboxrect="0,0,0,0"/>
                <v:imagedata r:id="rId21" o:title=""/>
              </v:shape>
            </w:pict>
          </mc:Fallback>
        </mc:AlternateContent>
      </w:r>
      <w:r>
        <w:rPr>
          <w:rFonts w:hint="eastAsia" w:ascii="黑体" w:eastAsia="黑体"/>
          <w:sz w:val="21"/>
          <w:szCs w:val="21"/>
        </w:rPr>
        <w:t xml:space="preserve">让您放心</w:t>
      </w:r>
      <w:r/>
    </w:p>
    <w:p>
      <w:pPr>
        <w:pStyle w:val="845"/>
        <w:ind w:firstLine="883"/>
        <w:jc w:val="center"/>
        <w:spacing w:line="360" w:lineRule="auto"/>
        <w:rPr>
          <w:rFonts w:eastAsia="宋体" w:cs="宋体"/>
          <w:b/>
          <w:bCs/>
          <w:sz w:val="44"/>
          <w:szCs w:val="44"/>
        </w:rPr>
        <w:sectPr>
          <w:headerReference w:type="default" r:id="rId9"/>
          <w:footerReference w:type="default" r:id="rId13"/>
          <w:footnotePr/>
          <w:endnotePr/>
          <w:type w:val="nextPage"/>
          <w:pgSz w:w="11906" w:h="16838" w:orient="portrait"/>
          <w:pgMar w:top="1247" w:right="1134" w:bottom="1134" w:left="1134" w:header="851" w:footer="992" w:gutter="0"/>
          <w:cols w:num="1" w:sep="0" w:space="720" w:equalWidth="1"/>
          <w:docGrid w:linePitch="360"/>
        </w:sectPr>
      </w:pPr>
      <w:r>
        <w:rPr>
          <w:rFonts w:eastAsia="宋体" w:cs="宋体"/>
          <w:b/>
          <w:bCs/>
          <w:sz w:val="44"/>
          <w:szCs w:val="44"/>
        </w:rPr>
      </w:r>
      <w:r/>
    </w:p>
    <w:p>
      <w:pPr>
        <w:pStyle w:val="845"/>
        <w:ind w:firstLine="883"/>
        <w:jc w:val="center"/>
        <w:spacing w:line="360" w:lineRule="auto"/>
        <w:rPr>
          <w:rFonts w:eastAsia="宋体" w:cs="宋体"/>
          <w:b/>
          <w:bCs/>
          <w:sz w:val="44"/>
          <w:szCs w:val="44"/>
        </w:rPr>
      </w:pPr>
      <w:r>
        <w:rPr>
          <w:rFonts w:eastAsia="宋体" w:cs="宋体"/>
          <w:b/>
          <w:bCs/>
          <w:sz w:val="44"/>
          <w:szCs w:val="44"/>
        </w:rPr>
      </w:r>
      <w:r/>
    </w:p>
    <w:sdt>
      <w:sdtPr>
        <w15:appearance w15:val="boundingBox"/>
        <w15:color w:val="dbdbdb"/>
        <w:id w:val="147454480"/>
        <w:docPartObj>
          <w:docPartGallery w:val="Table of Contents"/>
          <w:docPartUnique w:val="true"/>
        </w:docPartObj>
        <w:rPr>
          <w:rFonts w:ascii="宋体" w:hAnsi="宋体" w:eastAsia="宋体" w:cs="Times New Roman"/>
          <w:sz w:val="21"/>
          <w:szCs w:val="21"/>
          <w:lang w:val="en-US" w:eastAsia="zh-CN" w:bidi="ar-SA"/>
        </w:rPr>
      </w:sdtPr>
      <w:sdtContent>
        <w:p>
          <w:pPr>
            <w:pStyle w:val="845"/>
            <w:jc w:val="center"/>
            <w:spacing w:line="360" w:lineRule="auto"/>
          </w:pPr>
          <w:r>
            <w:rPr>
              <w:rFonts w:hint="eastAsia" w:ascii="宋体" w:hAnsi="宋体" w:eastAsia="宋体" w:cs="宋体"/>
              <w:sz w:val="32"/>
              <w:szCs w:val="32"/>
            </w:rPr>
            <w:t xml:space="preserve">目录</w:t>
          </w:r>
          <w:r/>
        </w:p>
        <w:p>
          <w:pPr>
            <w:pStyle w:val="864"/>
            <w:spacing w:line="360" w:lineRule="auto"/>
            <w:tabs>
              <w:tab w:val="right" w:pos="9638" w:leader="dot"/>
            </w:tabs>
          </w:pPr>
          <w:r>
            <w:fldChar w:fldCharType="begin"/>
          </w:r>
          <w:r>
            <w:instrText xml:space="preserve">TOC \o "1-1" \h \u </w:instrText>
          </w:r>
          <w:r>
            <w:fldChar w:fldCharType="separate"/>
          </w:r>
          <w:r>
            <w:fldChar w:fldCharType="begin"/>
          </w:r>
          <w:r>
            <w:instrText xml:space="preserve"> HYPERLINK \l _Toc15355 </w:instrText>
          </w:r>
          <w:r>
            <w:fldChar w:fldCharType="separate"/>
          </w:r>
          <w:r>
            <w:rPr>
              <w:rFonts w:hint="eastAsia" w:ascii="宋体" w:hAnsi="宋体" w:eastAsia="宋体" w:cs="宋体"/>
            </w:rPr>
            <w:t xml:space="preserve">第一章</w:t>
          </w:r>
          <w:r>
            <w:rPr>
              <w:rFonts w:hint="eastAsia" w:ascii="宋体" w:hAnsi="宋体" w:eastAsia="宋体" w:cs="宋体"/>
              <w:lang w:val="en-US" w:eastAsia="zh-CN"/>
            </w:rPr>
            <w:t xml:space="preserve">  </w:t>
          </w:r>
          <w:r>
            <w:rPr>
              <w:rFonts w:hint="eastAsia" w:ascii="宋体" w:hAnsi="宋体" w:eastAsia="宋体" w:cs="宋体"/>
            </w:rPr>
            <w:t xml:space="preserve">投标邀请函</w:t>
          </w:r>
          <w:r>
            <w:tab/>
          </w:r>
          <w:r>
            <w:fldChar w:fldCharType="begin"/>
          </w:r>
          <w:r>
            <w:instrText xml:space="preserve"> PAGEREF _Toc15355 \h </w:instrText>
          </w:r>
          <w:r>
            <w:fldChar w:fldCharType="separate"/>
          </w:r>
          <w:r>
            <w:t xml:space="preserve">1</w:t>
          </w:r>
          <w:r>
            <w:fldChar w:fldCharType="end"/>
          </w:r>
          <w:r>
            <w:fldChar w:fldCharType="end"/>
          </w:r>
          <w:r/>
        </w:p>
        <w:p>
          <w:pPr>
            <w:pStyle w:val="864"/>
            <w:spacing w:line="360" w:lineRule="auto"/>
            <w:tabs>
              <w:tab w:val="right" w:pos="9638" w:leader="dot"/>
            </w:tabs>
          </w:pPr>
          <w:r>
            <w:fldChar w:fldCharType="begin"/>
          </w:r>
          <w:r>
            <w:instrText xml:space="preserve"> HYPERLINK \l _Toc23514 </w:instrText>
          </w:r>
          <w:r>
            <w:fldChar w:fldCharType="separate"/>
          </w:r>
          <w:r>
            <w:rPr>
              <w:rFonts w:hint="eastAsia" w:ascii="宋体" w:hAnsi="宋体" w:eastAsia="宋体"/>
            </w:rPr>
            <w:t xml:space="preserve">第二章  投标人须知</w:t>
          </w:r>
          <w:r>
            <w:tab/>
          </w:r>
          <w:r>
            <w:fldChar w:fldCharType="begin"/>
          </w:r>
          <w:r>
            <w:instrText xml:space="preserve"> PAGEREF _Toc23514 \h </w:instrText>
          </w:r>
          <w:r>
            <w:fldChar w:fldCharType="separate"/>
          </w:r>
          <w:r>
            <w:t xml:space="preserve">4</w:t>
          </w:r>
          <w:r>
            <w:fldChar w:fldCharType="end"/>
          </w:r>
          <w:r>
            <w:fldChar w:fldCharType="end"/>
          </w:r>
          <w:r/>
        </w:p>
        <w:p>
          <w:pPr>
            <w:pStyle w:val="864"/>
            <w:spacing w:line="360" w:lineRule="auto"/>
            <w:tabs>
              <w:tab w:val="right" w:pos="9638" w:leader="dot"/>
            </w:tabs>
          </w:pPr>
          <w:r>
            <w:fldChar w:fldCharType="begin"/>
          </w:r>
          <w:r>
            <w:instrText xml:space="preserve"> HYPERLINK \l _Toc13028 </w:instrText>
          </w:r>
          <w:r>
            <w:fldChar w:fldCharType="separate"/>
          </w:r>
          <w:r>
            <w:rPr>
              <w:rFonts w:hint="eastAsia" w:ascii="宋体" w:hAnsi="宋体" w:eastAsia="宋体"/>
            </w:rPr>
            <w:t xml:space="preserve">第三章  投标文件格式</w:t>
          </w:r>
          <w:r>
            <w:tab/>
          </w:r>
          <w:r>
            <w:fldChar w:fldCharType="begin"/>
          </w:r>
          <w:r>
            <w:instrText xml:space="preserve"> PAGEREF _Toc13028 \h </w:instrText>
          </w:r>
          <w:r>
            <w:fldChar w:fldCharType="separate"/>
          </w:r>
          <w:r>
            <w:t xml:space="preserve">13</w:t>
          </w:r>
          <w:r>
            <w:fldChar w:fldCharType="end"/>
          </w:r>
          <w:r>
            <w:fldChar w:fldCharType="end"/>
          </w:r>
          <w:r/>
        </w:p>
        <w:p>
          <w:pPr>
            <w:pStyle w:val="864"/>
            <w:spacing w:line="360" w:lineRule="auto"/>
            <w:tabs>
              <w:tab w:val="right" w:pos="9638" w:leader="dot"/>
            </w:tabs>
          </w:pPr>
          <w:r>
            <w:fldChar w:fldCharType="begin"/>
          </w:r>
          <w:r>
            <w:instrText xml:space="preserve"> HYPERLINK \l _Toc22722 </w:instrText>
          </w:r>
          <w:r>
            <w:fldChar w:fldCharType="separate"/>
          </w:r>
          <w:r>
            <w:rPr>
              <w:rFonts w:hint="eastAsia" w:ascii="宋体" w:hAnsi="宋体" w:eastAsia="宋体" w:cs="宋体"/>
              <w:szCs w:val="24"/>
            </w:rPr>
            <w:t xml:space="preserve">第四章</w:t>
          </w:r>
          <w:r>
            <w:rPr>
              <w:rFonts w:hint="eastAsia" w:ascii="宋体" w:hAnsi="宋体" w:eastAsia="宋体" w:cs="宋体"/>
              <w:szCs w:val="24"/>
              <w:lang w:val="en-US" w:eastAsia="zh-CN"/>
            </w:rPr>
            <w:t xml:space="preserve">  </w:t>
          </w:r>
          <w:r>
            <w:rPr>
              <w:rFonts w:hint="eastAsia" w:ascii="宋体" w:hAnsi="宋体" w:eastAsia="宋体" w:cs="宋体"/>
              <w:szCs w:val="24"/>
            </w:rPr>
            <w:t xml:space="preserve">招标书</w:t>
          </w:r>
          <w:r>
            <w:tab/>
          </w:r>
          <w:r>
            <w:fldChar w:fldCharType="begin"/>
          </w:r>
          <w:r>
            <w:instrText xml:space="preserve"> PAGEREF _Toc22722 \h </w:instrText>
          </w:r>
          <w:r>
            <w:fldChar w:fldCharType="separate"/>
          </w:r>
          <w:r>
            <w:t xml:space="preserve">30</w:t>
          </w:r>
          <w:r>
            <w:fldChar w:fldCharType="end"/>
          </w:r>
          <w:r>
            <w:fldChar w:fldCharType="end"/>
          </w:r>
          <w:r/>
        </w:p>
        <w:p>
          <w:pPr>
            <w:pStyle w:val="864"/>
            <w:spacing w:line="360" w:lineRule="auto"/>
            <w:tabs>
              <w:tab w:val="right" w:pos="9638" w:leader="dot"/>
            </w:tabs>
          </w:pPr>
          <w:r>
            <w:fldChar w:fldCharType="begin"/>
          </w:r>
          <w:r>
            <w:instrText xml:space="preserve"> HYPERLINK \l _Toc14694 </w:instrText>
          </w:r>
          <w:r>
            <w:fldChar w:fldCharType="separate"/>
          </w:r>
          <w:r>
            <w:rPr>
              <w:rFonts w:hint="eastAsia" w:ascii="宋体" w:hAnsi="宋体" w:eastAsia="宋体" w:cs="宋体"/>
              <w:szCs w:val="32"/>
            </w:rPr>
            <w:t xml:space="preserve">第五章</w:t>
          </w:r>
          <w:r>
            <w:rPr>
              <w:rFonts w:hint="eastAsia" w:ascii="宋体" w:hAnsi="宋体" w:eastAsia="宋体" w:cs="宋体"/>
              <w:szCs w:val="32"/>
              <w:lang w:val="en-US" w:eastAsia="zh-CN"/>
            </w:rPr>
            <w:t xml:space="preserve">  </w:t>
          </w:r>
          <w:r>
            <w:rPr>
              <w:rFonts w:hint="eastAsia" w:ascii="宋体" w:hAnsi="宋体" w:eastAsia="宋体" w:cs="宋体"/>
              <w:szCs w:val="32"/>
            </w:rPr>
            <w:t xml:space="preserve">合同条款</w:t>
          </w:r>
          <w:r>
            <w:tab/>
          </w:r>
          <w:r>
            <w:fldChar w:fldCharType="begin"/>
          </w:r>
          <w:r>
            <w:instrText xml:space="preserve"> PAGEREF _Toc14694 \h </w:instrText>
          </w:r>
          <w:r>
            <w:fldChar w:fldCharType="separate"/>
          </w:r>
          <w:r>
            <w:t xml:space="preserve">34</w:t>
          </w:r>
          <w:r>
            <w:fldChar w:fldCharType="end"/>
          </w:r>
          <w:r>
            <w:fldChar w:fldCharType="end"/>
          </w:r>
          <w:r/>
        </w:p>
        <w:p>
          <w:pPr>
            <w:pStyle w:val="864"/>
            <w:spacing w:line="360" w:lineRule="auto"/>
            <w:tabs>
              <w:tab w:val="right" w:pos="9638" w:leader="dot"/>
            </w:tabs>
          </w:pPr>
          <w:r>
            <w:fldChar w:fldCharType="begin"/>
          </w:r>
          <w:r>
            <w:instrText xml:space="preserve"> HYPERLINK \l _Toc26415 </w:instrText>
          </w:r>
          <w:r>
            <w:fldChar w:fldCharType="separate"/>
          </w:r>
          <w:r>
            <w:rPr>
              <w:rFonts w:hint="eastAsia" w:ascii="宋体" w:hAnsi="宋体" w:eastAsia="宋体" w:cs="宋体"/>
              <w:szCs w:val="32"/>
            </w:rPr>
            <w:t xml:space="preserve">第六章</w:t>
          </w:r>
          <w:r>
            <w:rPr>
              <w:rFonts w:hint="eastAsia" w:ascii="宋体" w:hAnsi="宋体" w:eastAsia="宋体" w:cs="宋体"/>
              <w:szCs w:val="32"/>
              <w:lang w:val="en-US" w:eastAsia="zh-CN"/>
            </w:rPr>
            <w:t xml:space="preserve">  </w:t>
          </w:r>
          <w:r>
            <w:rPr>
              <w:rFonts w:hint="eastAsia" w:ascii="宋体" w:hAnsi="宋体" w:eastAsia="宋体" w:cs="宋体"/>
              <w:szCs w:val="32"/>
            </w:rPr>
            <w:t xml:space="preserve">评标方法、评分标准</w:t>
          </w:r>
          <w:r>
            <w:tab/>
          </w:r>
          <w:r>
            <w:fldChar w:fldCharType="begin"/>
          </w:r>
          <w:r>
            <w:instrText xml:space="preserve"> PAGEREF _Toc26415 \h </w:instrText>
          </w:r>
          <w:r>
            <w:fldChar w:fldCharType="separate"/>
          </w:r>
          <w:r>
            <w:t xml:space="preserve">45</w:t>
          </w:r>
          <w:r>
            <w:fldChar w:fldCharType="end"/>
          </w:r>
          <w:r>
            <w:fldChar w:fldCharType="end"/>
          </w:r>
          <w:r/>
        </w:p>
        <w:p>
          <w:pPr>
            <w:spacing w:line="360" w:lineRule="auto"/>
          </w:pPr>
          <w:r>
            <w:fldChar w:fldCharType="end"/>
          </w:r>
          <w:r/>
        </w:p>
      </w:sdtContent>
    </w:sdt>
    <w:p>
      <w:r/>
      <w:r/>
    </w:p>
    <w:p>
      <w:pPr>
        <w:pStyle w:val="845"/>
        <w:ind w:firstLine="0"/>
        <w:jc w:val="both"/>
        <w:keepLines w:val="0"/>
        <w:keepNext w:val="0"/>
        <w:pageBreakBefore w:val="0"/>
        <w:spacing w:line="480" w:lineRule="auto"/>
        <w:widowControl w:val="off"/>
        <w:tabs>
          <w:tab w:val="right" w:pos="7740" w:leader="dot"/>
        </w:tabs>
        <w:rPr>
          <w:rFonts w:ascii="宋体" w:hAnsi="宋体" w:eastAsia="黑体"/>
          <w:sz w:val="30"/>
          <w:szCs w:val="30"/>
        </w:rPr>
      </w:pPr>
      <w:r>
        <w:rPr>
          <w:rFonts w:ascii="宋体" w:hAnsi="宋体" w:eastAsia="黑体"/>
          <w:sz w:val="30"/>
          <w:szCs w:val="30"/>
        </w:rPr>
      </w:r>
      <w:r/>
    </w:p>
    <w:p>
      <w:pPr>
        <w:pStyle w:val="845"/>
        <w:ind w:firstLine="600"/>
        <w:spacing w:line="360" w:lineRule="auto"/>
        <w:rPr>
          <w:rFonts w:ascii="宋体" w:hAnsi="宋体" w:eastAsia="黑体"/>
          <w:sz w:val="30"/>
          <w:szCs w:val="30"/>
        </w:rPr>
      </w:pPr>
      <w:r>
        <w:rPr>
          <w:rFonts w:ascii="宋体" w:hAnsi="宋体" w:eastAsia="黑体"/>
          <w:sz w:val="30"/>
          <w:szCs w:val="30"/>
        </w:rPr>
      </w:r>
      <w:r/>
    </w:p>
    <w:p>
      <w:pPr>
        <w:pStyle w:val="845"/>
        <w:ind w:firstLine="600"/>
        <w:spacing w:line="360" w:lineRule="auto"/>
        <w:rPr>
          <w:rFonts w:ascii="宋体" w:hAnsi="宋体" w:eastAsia="黑体"/>
          <w:sz w:val="30"/>
          <w:szCs w:val="30"/>
        </w:rPr>
      </w:pPr>
      <w:r>
        <w:rPr>
          <w:rFonts w:ascii="宋体" w:hAnsi="宋体" w:eastAsia="黑体"/>
          <w:sz w:val="30"/>
          <w:szCs w:val="30"/>
        </w:rPr>
      </w:r>
      <w:r/>
    </w:p>
    <w:p>
      <w:pPr>
        <w:pStyle w:val="845"/>
        <w:ind w:firstLine="600"/>
        <w:spacing w:line="360" w:lineRule="auto"/>
        <w:rPr>
          <w:rFonts w:ascii="宋体" w:hAnsi="宋体" w:eastAsia="黑体"/>
          <w:sz w:val="30"/>
          <w:szCs w:val="30"/>
        </w:rPr>
      </w:pPr>
      <w:r>
        <w:rPr>
          <w:rFonts w:ascii="宋体" w:hAnsi="宋体" w:eastAsia="黑体"/>
          <w:sz w:val="30"/>
          <w:szCs w:val="30"/>
        </w:rPr>
      </w:r>
      <w:r/>
    </w:p>
    <w:p>
      <w:pPr>
        <w:pStyle w:val="845"/>
        <w:ind w:firstLine="600"/>
        <w:spacing w:line="360" w:lineRule="auto"/>
        <w:rPr>
          <w:rFonts w:ascii="宋体" w:hAnsi="宋体" w:eastAsia="黑体"/>
          <w:sz w:val="30"/>
          <w:szCs w:val="30"/>
        </w:rPr>
      </w:pPr>
      <w:r>
        <w:rPr>
          <w:rFonts w:ascii="宋体" w:hAnsi="宋体" w:eastAsia="黑体"/>
          <w:sz w:val="30"/>
          <w:szCs w:val="30"/>
        </w:rPr>
      </w:r>
      <w:r/>
    </w:p>
    <w:p>
      <w:pPr>
        <w:pStyle w:val="845"/>
        <w:ind w:firstLine="600"/>
        <w:spacing w:line="360" w:lineRule="auto"/>
        <w:rPr>
          <w:rFonts w:ascii="宋体" w:hAnsi="宋体" w:eastAsia="黑体"/>
          <w:sz w:val="30"/>
          <w:szCs w:val="30"/>
        </w:rPr>
      </w:pPr>
      <w:r>
        <w:rPr>
          <w:rFonts w:ascii="宋体" w:hAnsi="宋体" w:eastAsia="黑体"/>
          <w:sz w:val="30"/>
          <w:szCs w:val="30"/>
        </w:rPr>
      </w:r>
      <w:r/>
    </w:p>
    <w:p>
      <w:pPr>
        <w:pStyle w:val="845"/>
        <w:ind w:firstLine="600"/>
        <w:spacing w:line="360" w:lineRule="auto"/>
        <w:rPr>
          <w:rFonts w:ascii="宋体" w:hAnsi="宋体" w:eastAsia="黑体"/>
          <w:sz w:val="30"/>
          <w:szCs w:val="30"/>
        </w:rPr>
      </w:pPr>
      <w:r>
        <w:rPr>
          <w:rFonts w:ascii="宋体" w:hAnsi="宋体" w:eastAsia="黑体"/>
          <w:sz w:val="30"/>
          <w:szCs w:val="30"/>
        </w:rPr>
      </w:r>
      <w:r/>
    </w:p>
    <w:p>
      <w:pPr>
        <w:pStyle w:val="845"/>
        <w:ind w:firstLine="600"/>
        <w:spacing w:line="360" w:lineRule="auto"/>
        <w:rPr>
          <w:rFonts w:ascii="宋体" w:hAnsi="宋体" w:eastAsia="黑体"/>
          <w:sz w:val="30"/>
          <w:szCs w:val="30"/>
        </w:rPr>
      </w:pPr>
      <w:r>
        <w:rPr>
          <w:rFonts w:ascii="宋体" w:hAnsi="宋体" w:eastAsia="黑体"/>
          <w:sz w:val="30"/>
          <w:szCs w:val="30"/>
        </w:rPr>
      </w:r>
      <w:r/>
    </w:p>
    <w:p>
      <w:pPr>
        <w:pStyle w:val="845"/>
        <w:ind w:firstLine="600"/>
        <w:spacing w:line="360" w:lineRule="auto"/>
        <w:rPr>
          <w:rFonts w:ascii="宋体" w:hAnsi="宋体" w:eastAsia="黑体"/>
          <w:sz w:val="30"/>
          <w:szCs w:val="30"/>
        </w:rPr>
      </w:pPr>
      <w:r>
        <w:rPr>
          <w:rFonts w:ascii="宋体" w:hAnsi="宋体" w:eastAsia="黑体"/>
          <w:sz w:val="30"/>
          <w:szCs w:val="30"/>
        </w:rPr>
      </w:r>
      <w:r/>
    </w:p>
    <w:p>
      <w:pPr>
        <w:pStyle w:val="845"/>
        <w:ind w:firstLine="600"/>
        <w:spacing w:line="360" w:lineRule="auto"/>
        <w:rPr>
          <w:rFonts w:ascii="宋体" w:hAnsi="宋体" w:eastAsia="黑体"/>
          <w:sz w:val="30"/>
          <w:szCs w:val="30"/>
        </w:rPr>
      </w:pPr>
      <w:r>
        <w:rPr>
          <w:rFonts w:ascii="宋体" w:hAnsi="宋体" w:eastAsia="黑体"/>
          <w:sz w:val="30"/>
          <w:szCs w:val="30"/>
        </w:rPr>
      </w:r>
      <w:r/>
    </w:p>
    <w:p>
      <w:pPr>
        <w:pStyle w:val="845"/>
        <w:ind w:firstLine="600"/>
        <w:spacing w:line="360" w:lineRule="auto"/>
        <w:rPr>
          <w:rFonts w:ascii="宋体" w:hAnsi="宋体" w:eastAsia="黑体"/>
          <w:sz w:val="30"/>
          <w:szCs w:val="30"/>
        </w:rPr>
      </w:pPr>
      <w:r>
        <w:rPr>
          <w:rFonts w:ascii="宋体" w:hAnsi="宋体" w:eastAsia="黑体"/>
          <w:sz w:val="30"/>
          <w:szCs w:val="30"/>
        </w:rPr>
      </w:r>
      <w:r/>
    </w:p>
    <w:p>
      <w:pPr>
        <w:pStyle w:val="845"/>
        <w:ind w:firstLine="600"/>
        <w:spacing w:line="360" w:lineRule="auto"/>
        <w:rPr>
          <w:rFonts w:ascii="宋体" w:hAnsi="宋体" w:eastAsia="黑体"/>
          <w:sz w:val="30"/>
          <w:szCs w:val="30"/>
        </w:rPr>
      </w:pPr>
      <w:r>
        <w:rPr>
          <w:rFonts w:ascii="宋体" w:hAnsi="宋体" w:eastAsia="黑体"/>
          <w:sz w:val="30"/>
          <w:szCs w:val="30"/>
        </w:rPr>
      </w:r>
      <w:r/>
    </w:p>
    <w:p>
      <w:r/>
      <w:bookmarkStart w:id="0" w:name="_Toc233272226"/>
      <w:r/>
      <w:bookmarkStart w:id="1" w:name="_Toc5798"/>
      <w:r/>
      <w:bookmarkStart w:id="2" w:name="_Toc276023188"/>
      <w:r/>
      <w:r/>
    </w:p>
    <w:p>
      <w:pPr>
        <w:ind w:firstLine="420"/>
        <w:rPr>
          <w:rFonts w:cs="楷体_GB2312"/>
        </w:rPr>
      </w:pPr>
      <w:r>
        <w:rPr>
          <w:rFonts w:cs="楷体_GB2312"/>
        </w:rPr>
      </w:r>
      <w:r/>
    </w:p>
    <w:p>
      <w:pPr>
        <w:pStyle w:val="851"/>
        <w:rPr>
          <w:rFonts w:cs="楷体_GB2312"/>
        </w:rPr>
      </w:pPr>
      <w:r>
        <w:rPr>
          <w:rFonts w:cs="楷体_GB2312"/>
        </w:rPr>
      </w:r>
      <w:r/>
    </w:p>
    <w:p>
      <w:pPr>
        <w:pStyle w:val="851"/>
        <w:rPr>
          <w:rFonts w:cs="楷体_GB2312"/>
        </w:rPr>
      </w:pPr>
      <w:r>
        <w:rPr>
          <w:rFonts w:cs="楷体_GB2312"/>
        </w:rPr>
      </w:r>
      <w:r/>
    </w:p>
    <w:p>
      <w:pPr>
        <w:pStyle w:val="851"/>
        <w:rPr>
          <w:rFonts w:cs="楷体_GB2312"/>
        </w:rPr>
      </w:pPr>
      <w:r>
        <w:rPr>
          <w:rFonts w:cs="楷体_GB2312"/>
        </w:rPr>
      </w:r>
      <w:r/>
    </w:p>
    <w:p>
      <w:pPr>
        <w:pStyle w:val="851"/>
        <w:rPr>
          <w:rFonts w:cs="楷体_GB2312"/>
        </w:rPr>
      </w:pPr>
      <w:r>
        <w:rPr>
          <w:rFonts w:cs="楷体_GB2312"/>
        </w:rPr>
      </w:r>
      <w:r/>
    </w:p>
    <w:p>
      <w:pPr>
        <w:pStyle w:val="1042"/>
        <w:ind w:firstLine="420"/>
        <w:rPr>
          <w:rFonts w:cs="楷体_GB2312"/>
        </w:rPr>
      </w:pPr>
      <w:r>
        <w:rPr>
          <w:rFonts w:cs="楷体_GB2312"/>
        </w:rPr>
      </w:r>
      <w:r/>
    </w:p>
    <w:p>
      <w:pPr>
        <w:pStyle w:val="831"/>
        <w:ind w:firstLine="482"/>
        <w:jc w:val="center"/>
        <w:spacing w:line="360" w:lineRule="auto"/>
        <w:rPr>
          <w:rFonts w:hint="eastAsia" w:ascii="宋体" w:hAnsi="宋体" w:eastAsia="宋体" w:cs="宋体"/>
        </w:rPr>
        <w:sectPr>
          <w:footerReference w:type="default" r:id="rId14"/>
          <w:footnotePr/>
          <w:endnotePr/>
          <w:type w:val="nextPage"/>
          <w:pgSz w:w="11906" w:h="16838" w:orient="portrait"/>
          <w:pgMar w:top="1247" w:right="1134" w:bottom="1134" w:left="1134" w:header="851" w:footer="850" w:gutter="0"/>
          <w:pgNumType w:start="1"/>
          <w:cols w:num="1" w:sep="0" w:space="720" w:equalWidth="1"/>
          <w:docGrid w:linePitch="360"/>
        </w:sectPr>
      </w:pPr>
      <w:r/>
      <w:bookmarkStart w:id="3" w:name="_Toc25426"/>
      <w:r/>
      <w:bookmarkStart w:id="4" w:name="_Toc4141"/>
      <w:r/>
      <w:bookmarkStart w:id="5" w:name="_Toc26674"/>
      <w:r/>
      <w:r/>
    </w:p>
    <w:p>
      <w:pPr>
        <w:pStyle w:val="831"/>
        <w:ind w:firstLine="482"/>
        <w:jc w:val="center"/>
        <w:spacing w:line="360" w:lineRule="auto"/>
      </w:pPr>
      <w:r/>
      <w:bookmarkStart w:id="6" w:name="_Toc15355"/>
      <w:r>
        <w:rPr>
          <w:rFonts w:hint="eastAsia" w:ascii="宋体" w:hAnsi="宋体" w:eastAsia="宋体" w:cs="宋体"/>
        </w:rPr>
        <w:t xml:space="preserve">第一章</w:t>
      </w:r>
      <w:r>
        <w:rPr>
          <w:rFonts w:hint="eastAsia" w:ascii="宋体" w:hAnsi="宋体" w:eastAsia="宋体" w:cs="宋体"/>
          <w:lang w:val="en-US" w:eastAsia="zh-CN"/>
        </w:rPr>
        <w:t xml:space="preserve">  </w:t>
      </w:r>
      <w:r>
        <w:rPr>
          <w:rFonts w:hint="eastAsia" w:ascii="宋体" w:hAnsi="宋体" w:eastAsia="宋体" w:cs="宋体"/>
        </w:rPr>
        <w:t xml:space="preserve">投标邀请函</w:t>
      </w:r>
      <w:bookmarkEnd w:id="0"/>
      <w:r/>
      <w:bookmarkEnd w:id="1"/>
      <w:r/>
      <w:bookmarkEnd w:id="2"/>
      <w:r/>
      <w:bookmarkEnd w:id="3"/>
      <w:r/>
      <w:bookmarkEnd w:id="4"/>
      <w:r/>
      <w:bookmarkEnd w:id="5"/>
      <w:r/>
      <w:bookmarkEnd w:id="6"/>
      <w:r/>
      <w:r/>
    </w:p>
    <w:p>
      <w:pPr>
        <w:pStyle w:val="845"/>
        <w:spacing w:line="360" w:lineRule="auto"/>
        <w:rPr>
          <w:rFonts w:ascii="宋体" w:hAnsi="宋体" w:eastAsia="宋体"/>
          <w:sz w:val="21"/>
          <w:szCs w:val="21"/>
        </w:rPr>
      </w:pPr>
      <w:r>
        <w:rPr>
          <w:rFonts w:ascii="宋体" w:hAnsi="宋体" w:eastAsia="宋体" w:cs="宋体"/>
          <w:sz w:val="21"/>
          <w:szCs w:val="21"/>
        </w:rPr>
        <w:t xml:space="preserve">________________________</w:t>
      </w:r>
      <w:r>
        <w:rPr>
          <w:rFonts w:hint="eastAsia" w:ascii="宋体" w:hAnsi="宋体" w:eastAsia="宋体" w:cs="宋体"/>
          <w:sz w:val="21"/>
          <w:szCs w:val="21"/>
        </w:rPr>
        <w:t xml:space="preserve">：</w:t>
      </w:r>
      <w:r/>
    </w:p>
    <w:p>
      <w:pPr>
        <w:ind w:firstLine="424"/>
        <w:spacing w:line="360" w:lineRule="auto"/>
        <w:rPr>
          <w:rFonts w:ascii="宋体" w:hAnsi="宋体" w:cs="宋体"/>
        </w:rPr>
      </w:pPr>
      <w:r>
        <w:rPr>
          <w:rFonts w:hint="eastAsia" w:ascii="宋体" w:hAnsi="宋体" w:cs="宋体"/>
          <w:lang w:eastAsia="zh-CN"/>
        </w:rPr>
        <w:t xml:space="preserve">昆山高新技术产业开发区管理委员会（昆山高新技术产业开发区综合行政执法局）</w:t>
      </w:r>
      <w:r>
        <w:rPr>
          <w:rFonts w:hint="eastAsia" w:ascii="宋体" w:hAnsi="宋体" w:cs="宋体"/>
        </w:rPr>
        <w:t xml:space="preserve">委托，江苏鼎信利达建设管理有限公司对其所需采购的</w:t>
      </w:r>
      <w:r>
        <w:rPr>
          <w:rFonts w:hint="eastAsia" w:ascii="宋体" w:hAnsi="宋体" w:cs="宋体"/>
          <w:lang w:eastAsia="zh-CN"/>
        </w:rPr>
        <w:t xml:space="preserve">高新区一般固废、大件垃圾及大环境偷倒处置服务</w:t>
      </w:r>
      <w:r>
        <w:rPr>
          <w:rFonts w:hint="eastAsia" w:ascii="宋体" w:hAnsi="宋体" w:cs="宋体"/>
        </w:rPr>
        <w:t xml:space="preserve">进行国内公开招标。欢迎有资格的供应商前来参加投标。</w:t>
      </w:r>
      <w:r/>
    </w:p>
    <w:p>
      <w:pPr>
        <w:ind w:firstLine="424"/>
        <w:spacing w:line="360" w:lineRule="auto"/>
        <w:rPr>
          <w:rFonts w:ascii="宋体" w:hAnsi="宋体" w:cs="宋体"/>
        </w:rPr>
      </w:pPr>
      <w:r>
        <w:rPr>
          <w:rFonts w:hint="eastAsia" w:ascii="宋体" w:hAnsi="宋体" w:cs="宋体"/>
        </w:rPr>
        <w:t xml:space="preserve">一、项目基本情况</w:t>
      </w:r>
      <w:r/>
    </w:p>
    <w:p>
      <w:pPr>
        <w:ind w:firstLine="424"/>
        <w:spacing w:line="360" w:lineRule="auto"/>
        <w:rPr>
          <w:rFonts w:ascii="宋体"/>
        </w:rPr>
      </w:pPr>
      <w:r>
        <w:rPr>
          <w:rFonts w:hint="eastAsia" w:ascii="宋体" w:hAnsi="宋体" w:cs="宋体"/>
        </w:rPr>
        <w:t xml:space="preserve">1.招标项目编号：</w:t>
      </w:r>
      <w:r>
        <w:rPr>
          <w:rFonts w:hint="eastAsia" w:ascii="宋体" w:hAnsi="宋体" w:cs="宋体"/>
          <w:lang w:eastAsia="zh-CN"/>
        </w:rPr>
        <w:t xml:space="preserve">JSZC-320583-DXLD-G2026-0001</w:t>
      </w:r>
      <w:r>
        <w:rPr>
          <w:rFonts w:hint="eastAsia" w:ascii="宋体" w:hAnsi="宋体" w:cs="宋体"/>
        </w:rPr>
        <w:t xml:space="preserve">号</w:t>
      </w:r>
      <w:r/>
    </w:p>
    <w:p>
      <w:pPr>
        <w:ind w:firstLine="424"/>
        <w:spacing w:line="360" w:lineRule="auto"/>
        <w:rPr>
          <w:rFonts w:hint="eastAsia" w:ascii="宋体" w:hAnsi="宋体" w:cs="宋体"/>
          <w:lang w:eastAsia="zh-CN"/>
        </w:rPr>
      </w:pPr>
      <w:r>
        <w:rPr>
          <w:rFonts w:hint="eastAsia" w:ascii="宋体" w:hAnsi="宋体" w:cs="宋体"/>
        </w:rPr>
        <w:t xml:space="preserve">2.招标内容：</w:t>
      </w:r>
      <w:r>
        <w:rPr>
          <w:rFonts w:hint="eastAsia" w:ascii="宋体" w:hAnsi="宋体" w:cs="宋体"/>
          <w:lang w:eastAsia="zh-CN"/>
        </w:rPr>
        <w:t xml:space="preserve">高新区一般固废、大件垃圾及大环境偷倒处置服务</w:t>
      </w:r>
      <w:r/>
    </w:p>
    <w:p>
      <w:pPr>
        <w:ind w:firstLine="424"/>
        <w:spacing w:line="360" w:lineRule="auto"/>
        <w:rPr>
          <w:rFonts w:hint="eastAsia" w:ascii="宋体" w:hAnsi="宋体" w:eastAsia="宋体" w:cs="宋体"/>
          <w:lang w:eastAsia="zh-CN"/>
        </w:rPr>
      </w:pPr>
      <w:r>
        <w:rPr>
          <w:rFonts w:hint="eastAsia" w:ascii="宋体" w:hAnsi="宋体" w:cs="宋体"/>
        </w:rPr>
        <w:t xml:space="preserve">3.服务期：</w:t>
      </w:r>
      <w:r>
        <w:rPr>
          <w:rFonts w:hint="eastAsia" w:ascii="宋体" w:hAnsi="宋体" w:cs="宋体"/>
          <w:lang w:val="en-US" w:eastAsia="zh-CN"/>
        </w:rPr>
        <w:t xml:space="preserve">1年</w:t>
      </w:r>
      <w:r/>
    </w:p>
    <w:p>
      <w:pPr>
        <w:ind w:firstLine="424"/>
        <w:spacing w:line="360" w:lineRule="auto"/>
        <w:rPr>
          <w:rFonts w:hint="eastAsia" w:ascii="宋体" w:hAnsi="宋体" w:cs="宋体"/>
        </w:rPr>
      </w:pPr>
      <w:r>
        <w:rPr>
          <w:rFonts w:hint="eastAsia" w:ascii="宋体" w:hAnsi="宋体" w:cs="宋体"/>
        </w:rPr>
        <w:t xml:space="preserve">4.预算金额：</w:t>
      </w:r>
      <w:r>
        <w:rPr>
          <w:rFonts w:hint="eastAsia" w:ascii="宋体" w:hAnsi="宋体" w:cs="宋体"/>
          <w:lang w:eastAsia="zh-CN"/>
        </w:rPr>
        <w:t xml:space="preserve">陆佰捌拾柒万伍仟元整</w:t>
      </w:r>
      <w:r>
        <w:rPr>
          <w:rFonts w:hint="eastAsia" w:ascii="宋体" w:hAnsi="宋体" w:cs="宋体"/>
        </w:rPr>
        <w:t xml:space="preserve">（人民币</w:t>
      </w:r>
      <w:r>
        <w:rPr>
          <w:rFonts w:hint="eastAsia" w:ascii="宋体" w:hAnsi="宋体" w:cs="宋体"/>
          <w:lang w:val="en-US" w:eastAsia="zh-CN"/>
        </w:rPr>
        <w:t xml:space="preserve">6875000.00</w:t>
      </w:r>
      <w:r>
        <w:rPr>
          <w:rFonts w:hint="eastAsia" w:ascii="宋体" w:hAnsi="宋体" w:cs="宋体"/>
        </w:rPr>
        <w:t xml:space="preserve">）</w:t>
      </w:r>
      <w:r/>
    </w:p>
    <w:tbl>
      <w:tblPr>
        <w:tblStyle w:val="841"/>
        <w:tblW w:w="99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132"/>
        <w:gridCol w:w="4464"/>
        <w:gridCol w:w="1064"/>
        <w:gridCol w:w="1551"/>
      </w:tblGrid>
      <w:tr>
        <w:trPr>
          <w:jc w:val="center"/>
          <w:trHeight w:val="804"/>
        </w:trPr>
        <w:tc>
          <w:tcPr>
            <w:tcW w:w="765" w:type="dxa"/>
            <w:vAlign w:val="center"/>
            <w:textDirection w:val="lrTb"/>
            <w:noWrap/>
          </w:tcPr>
          <w:p>
            <w:pPr>
              <w:jc w:val="center"/>
              <w:spacing w:line="400" w:lineRule="exact"/>
              <w:widowControl/>
              <w:rPr>
                <w:rFonts w:ascii="宋体" w:hAnsi="宋体" w:cs="Arial"/>
                <w:b/>
                <w:szCs w:val="21"/>
              </w:rPr>
            </w:pPr>
            <w:r>
              <w:rPr>
                <w:rFonts w:ascii="宋体" w:hAnsi="宋体" w:cs="Arial"/>
                <w:b/>
                <w:szCs w:val="21"/>
              </w:rPr>
              <w:t xml:space="preserve">序号</w:t>
            </w:r>
            <w:r/>
          </w:p>
        </w:tc>
        <w:tc>
          <w:tcPr>
            <w:tcW w:w="2132" w:type="dxa"/>
            <w:vAlign w:val="center"/>
            <w:textDirection w:val="lrTb"/>
            <w:noWrap/>
          </w:tcPr>
          <w:p>
            <w:pPr>
              <w:jc w:val="center"/>
              <w:spacing w:line="400" w:lineRule="exact"/>
              <w:widowControl/>
              <w:rPr>
                <w:rFonts w:ascii="宋体" w:hAnsi="宋体" w:cs="Arial"/>
                <w:b/>
                <w:szCs w:val="21"/>
              </w:rPr>
            </w:pPr>
            <w:r>
              <w:rPr>
                <w:rFonts w:ascii="宋体" w:hAnsi="宋体" w:cs="Arial"/>
                <w:b/>
                <w:szCs w:val="21"/>
              </w:rPr>
              <w:t xml:space="preserve">项目</w:t>
            </w:r>
            <w:r/>
          </w:p>
        </w:tc>
        <w:tc>
          <w:tcPr>
            <w:tcW w:w="4464" w:type="dxa"/>
            <w:vAlign w:val="center"/>
            <w:textDirection w:val="lrTb"/>
            <w:noWrap w:val="false"/>
          </w:tcPr>
          <w:p>
            <w:pPr>
              <w:jc w:val="center"/>
              <w:spacing w:line="400" w:lineRule="exact"/>
              <w:widowControl/>
              <w:rPr>
                <w:rFonts w:hint="eastAsia" w:ascii="宋体" w:hAnsi="宋体" w:eastAsia="宋体" w:cs="Arial"/>
                <w:b/>
                <w:szCs w:val="21"/>
                <w:lang w:eastAsia="zh-CN"/>
              </w:rPr>
            </w:pPr>
            <w:r>
              <w:rPr>
                <w:rFonts w:hint="eastAsia" w:ascii="宋体" w:hAnsi="宋体" w:cs="Arial"/>
                <w:b/>
                <w:szCs w:val="21"/>
                <w:lang w:eastAsia="zh-CN"/>
              </w:rPr>
              <w:t xml:space="preserve">服务内容</w:t>
            </w:r>
            <w:r/>
          </w:p>
        </w:tc>
        <w:tc>
          <w:tcPr>
            <w:tcW w:w="1064" w:type="dxa"/>
            <w:vAlign w:val="center"/>
            <w:textDirection w:val="lrTb"/>
            <w:noWrap/>
          </w:tcPr>
          <w:p>
            <w:pPr>
              <w:jc w:val="center"/>
              <w:spacing w:line="400" w:lineRule="exact"/>
              <w:widowControl/>
              <w:rPr>
                <w:rFonts w:ascii="宋体" w:hAnsi="宋体" w:cs="Arial"/>
                <w:b/>
                <w:szCs w:val="21"/>
              </w:rPr>
            </w:pPr>
            <w:r>
              <w:rPr>
                <w:rFonts w:hint="eastAsia" w:ascii="宋体" w:hAnsi="宋体" w:cs="Arial"/>
                <w:b/>
                <w:szCs w:val="21"/>
              </w:rPr>
              <w:t xml:space="preserve">服务期限</w:t>
            </w:r>
            <w:r/>
          </w:p>
        </w:tc>
        <w:tc>
          <w:tcPr>
            <w:tcW w:w="1551" w:type="dxa"/>
            <w:vAlign w:val="center"/>
            <w:textDirection w:val="lrTb"/>
            <w:noWrap/>
          </w:tcPr>
          <w:p>
            <w:pPr>
              <w:jc w:val="center"/>
              <w:spacing w:line="400" w:lineRule="exact"/>
              <w:widowControl/>
              <w:rPr>
                <w:rFonts w:ascii="宋体" w:hAnsi="宋体" w:cs="Arial"/>
                <w:b/>
                <w:szCs w:val="21"/>
              </w:rPr>
            </w:pPr>
            <w:r>
              <w:rPr>
                <w:rFonts w:hint="eastAsia" w:ascii="宋体" w:hAnsi="宋体" w:cs="Arial"/>
                <w:b/>
                <w:szCs w:val="21"/>
              </w:rPr>
              <w:t xml:space="preserve">预算金额</w:t>
            </w:r>
            <w:r/>
          </w:p>
        </w:tc>
      </w:tr>
      <w:tr>
        <w:trPr>
          <w:cantSplit/>
          <w:jc w:val="center"/>
          <w:trHeight w:val="804"/>
        </w:trPr>
        <w:tc>
          <w:tcPr>
            <w:tcW w:w="765" w:type="dxa"/>
            <w:vAlign w:val="center"/>
            <w:textDirection w:val="lrTb"/>
            <w:noWrap/>
          </w:tcPr>
          <w:p>
            <w:pPr>
              <w:jc w:val="center"/>
              <w:spacing w:line="400" w:lineRule="exact"/>
              <w:widowControl/>
              <w:rPr>
                <w:rFonts w:ascii="宋体" w:hAnsi="宋体" w:cs="Arial"/>
                <w:szCs w:val="21"/>
              </w:rPr>
            </w:pPr>
            <w:r>
              <w:rPr>
                <w:rFonts w:ascii="宋体" w:hAnsi="宋体" w:cs="Arial"/>
                <w:szCs w:val="21"/>
              </w:rPr>
              <w:t xml:space="preserve">1</w:t>
            </w:r>
            <w:r/>
          </w:p>
        </w:tc>
        <w:tc>
          <w:tcPr>
            <w:tcW w:w="2132" w:type="dxa"/>
            <w:vAlign w:val="center"/>
            <w:textDirection w:val="lrTb"/>
            <w:noWrap/>
          </w:tcPr>
          <w:p>
            <w:pPr>
              <w:jc w:val="left"/>
              <w:spacing w:line="400" w:lineRule="exact"/>
              <w:widowControl/>
              <w:rPr>
                <w:rFonts w:hint="eastAsia" w:ascii="宋体" w:hAnsi="宋体"/>
                <w:szCs w:val="21"/>
              </w:rPr>
            </w:pPr>
            <w:r/>
            <w:bookmarkStart w:id="7" w:name="OLE_LINK6"/>
            <w:r>
              <w:rPr>
                <w:rFonts w:hint="eastAsia" w:ascii="宋体" w:hAnsi="宋体"/>
                <w:szCs w:val="21"/>
                <w:lang w:eastAsia="zh-CN"/>
              </w:rPr>
              <w:t xml:space="preserve">采购包1</w:t>
            </w:r>
            <w:r>
              <w:rPr>
                <w:rFonts w:hint="eastAsia" w:ascii="宋体" w:hAnsi="宋体"/>
                <w:szCs w:val="21"/>
              </w:rPr>
              <w:t xml:space="preserve">：</w:t>
            </w:r>
            <w:bookmarkEnd w:id="7"/>
            <w:r>
              <w:rPr>
                <w:rFonts w:hint="eastAsia" w:ascii="宋体" w:hAnsi="宋体"/>
                <w:szCs w:val="21"/>
              </w:rPr>
              <w:t xml:space="preserve">大件垃圾</w:t>
            </w:r>
            <w:r/>
          </w:p>
          <w:p>
            <w:pPr>
              <w:jc w:val="left"/>
              <w:spacing w:line="400" w:lineRule="exact"/>
              <w:widowControl/>
              <w:rPr>
                <w:rFonts w:hint="eastAsia" w:ascii="宋体" w:hAnsi="宋体"/>
                <w:szCs w:val="21"/>
              </w:rPr>
            </w:pPr>
            <w:r>
              <w:rPr>
                <w:rFonts w:hint="eastAsia" w:ascii="宋体" w:hAnsi="宋体"/>
                <w:szCs w:val="21"/>
              </w:rPr>
              <w:t xml:space="preserve">处置服务</w:t>
            </w:r>
            <w:r/>
          </w:p>
        </w:tc>
        <w:tc>
          <w:tcPr>
            <w:tcW w:w="4464" w:type="dxa"/>
            <w:vAlign w:val="center"/>
            <w:textDirection w:val="lrTb"/>
            <w:noWrap w:val="false"/>
          </w:tcPr>
          <w:p>
            <w:pPr>
              <w:jc w:val="left"/>
              <w:spacing w:line="400" w:lineRule="exact"/>
              <w:widowControl/>
              <w:rPr>
                <w:rFonts w:hint="eastAsia" w:ascii="宋体" w:hAnsi="宋体"/>
                <w:szCs w:val="21"/>
              </w:rPr>
            </w:pPr>
            <w:r>
              <w:rPr>
                <w:rFonts w:hint="eastAsia" w:ascii="宋体" w:hAnsi="宋体"/>
                <w:szCs w:val="21"/>
              </w:rPr>
              <w:t xml:space="preserve">①根据需求收集区域内居民小区的大件垃圾；</w:t>
            </w:r>
            <w:r/>
          </w:p>
          <w:p>
            <w:pPr>
              <w:jc w:val="left"/>
              <w:spacing w:line="400" w:lineRule="exact"/>
              <w:widowControl/>
              <w:rPr>
                <w:rFonts w:hint="eastAsia" w:ascii="宋体" w:hAnsi="宋体"/>
                <w:szCs w:val="21"/>
              </w:rPr>
            </w:pPr>
            <w:r>
              <w:rPr>
                <w:rFonts w:hint="eastAsia" w:ascii="宋体" w:hAnsi="宋体"/>
                <w:szCs w:val="21"/>
              </w:rPr>
              <w:t xml:space="preserve">②将收集的大件垃圾运送至招标人指定场地，进行初分后过磅；</w:t>
            </w:r>
            <w:r/>
          </w:p>
          <w:p>
            <w:pPr>
              <w:jc w:val="left"/>
              <w:spacing w:line="400" w:lineRule="exact"/>
              <w:widowControl/>
              <w:rPr>
                <w:rFonts w:ascii="宋体" w:hAnsi="宋体"/>
                <w:szCs w:val="21"/>
              </w:rPr>
            </w:pPr>
            <w:r>
              <w:rPr>
                <w:rFonts w:hint="eastAsia" w:ascii="宋体" w:hAnsi="宋体"/>
                <w:szCs w:val="21"/>
              </w:rPr>
              <w:t xml:space="preserve">③过磅后的大件垃圾再运至中标人的垃圾中转厂房进行拆解后打包，并外运至苏州大市范围内的焚烧发电企业规范处置</w:t>
            </w:r>
            <w:r/>
          </w:p>
        </w:tc>
        <w:tc>
          <w:tcPr>
            <w:tcW w:w="1064" w:type="dxa"/>
            <w:vAlign w:val="center"/>
            <w:vMerge w:val="restart"/>
            <w:textDirection w:val="lrTb"/>
            <w:noWrap/>
          </w:tcPr>
          <w:p>
            <w:pPr>
              <w:jc w:val="center"/>
              <w:spacing w:line="400" w:lineRule="exact"/>
              <w:widowControl/>
              <w:rPr>
                <w:rFonts w:hint="eastAsia" w:ascii="宋体" w:hAnsi="宋体" w:eastAsia="宋体"/>
                <w:szCs w:val="21"/>
                <w:lang w:val="en-US" w:eastAsia="zh-CN"/>
              </w:rPr>
            </w:pPr>
            <w:r>
              <w:rPr>
                <w:rFonts w:hint="eastAsia" w:ascii="宋体" w:hAnsi="宋体"/>
                <w:szCs w:val="21"/>
                <w:lang w:val="en-US" w:eastAsia="zh-CN"/>
              </w:rPr>
              <w:t xml:space="preserve">1年</w:t>
            </w:r>
            <w:r/>
          </w:p>
        </w:tc>
        <w:tc>
          <w:tcPr>
            <w:tcW w:w="1551" w:type="dxa"/>
            <w:vAlign w:val="center"/>
            <w:textDirection w:val="lrTb"/>
            <w:noWrap/>
          </w:tcPr>
          <w:p>
            <w:pPr>
              <w:jc w:val="center"/>
              <w:widowControl/>
              <w:rPr>
                <w:rFonts w:hint="eastAsia" w:ascii="宋体" w:hAnsi="宋体"/>
                <w:szCs w:val="21"/>
              </w:rPr>
            </w:pPr>
            <w:r>
              <w:rPr>
                <w:rFonts w:hint="eastAsia" w:ascii="宋体" w:hAnsi="宋体"/>
                <w:szCs w:val="21"/>
                <w:lang w:val="en-US" w:eastAsia="zh-CN"/>
              </w:rPr>
              <w:t xml:space="preserve">3075000</w:t>
            </w:r>
            <w:r>
              <w:rPr>
                <w:rFonts w:hint="eastAsia" w:ascii="宋体" w:hAnsi="宋体"/>
                <w:szCs w:val="21"/>
              </w:rPr>
              <w:t xml:space="preserve">元</w:t>
            </w:r>
            <w:r/>
          </w:p>
        </w:tc>
      </w:tr>
      <w:tr>
        <w:trPr>
          <w:cantSplit/>
          <w:jc w:val="center"/>
          <w:trHeight w:val="804"/>
        </w:trPr>
        <w:tc>
          <w:tcPr>
            <w:tcW w:w="765" w:type="dxa"/>
            <w:vAlign w:val="center"/>
            <w:textDirection w:val="lrTb"/>
            <w:noWrap/>
          </w:tcPr>
          <w:p>
            <w:pPr>
              <w:jc w:val="center"/>
              <w:spacing w:line="400" w:lineRule="exact"/>
              <w:widowControl/>
              <w:rPr>
                <w:rFonts w:hint="eastAsia" w:ascii="宋体" w:hAnsi="宋体" w:cs="Arial"/>
                <w:szCs w:val="21"/>
              </w:rPr>
            </w:pPr>
            <w:r>
              <w:rPr>
                <w:rFonts w:hint="eastAsia" w:ascii="宋体" w:hAnsi="宋体" w:cs="Arial"/>
                <w:szCs w:val="21"/>
              </w:rPr>
              <w:t xml:space="preserve">2</w:t>
            </w:r>
            <w:r/>
          </w:p>
        </w:tc>
        <w:tc>
          <w:tcPr>
            <w:tcW w:w="2132" w:type="dxa"/>
            <w:vAlign w:val="center"/>
            <w:textDirection w:val="lrTb"/>
            <w:noWrap/>
          </w:tcPr>
          <w:p>
            <w:pPr>
              <w:jc w:val="left"/>
              <w:spacing w:line="400" w:lineRule="exact"/>
              <w:widowControl/>
              <w:rPr>
                <w:rFonts w:hint="eastAsia" w:ascii="宋体" w:hAnsi="宋体"/>
                <w:szCs w:val="21"/>
              </w:rPr>
            </w:pPr>
            <w:r>
              <w:rPr>
                <w:rFonts w:hint="eastAsia" w:ascii="宋体" w:hAnsi="宋体"/>
                <w:szCs w:val="21"/>
                <w:lang w:eastAsia="zh-CN"/>
              </w:rPr>
              <w:t xml:space="preserve">采购包2</w:t>
            </w:r>
            <w:r>
              <w:rPr>
                <w:rFonts w:hint="eastAsia" w:ascii="宋体" w:hAnsi="宋体"/>
                <w:szCs w:val="21"/>
              </w:rPr>
              <w:t xml:space="preserve">：一般固废垃圾处置服务</w:t>
            </w:r>
            <w:r/>
          </w:p>
        </w:tc>
        <w:tc>
          <w:tcPr>
            <w:tcW w:w="4464" w:type="dxa"/>
            <w:vAlign w:val="center"/>
            <w:textDirection w:val="lrTb"/>
            <w:noWrap w:val="false"/>
          </w:tcPr>
          <w:p>
            <w:pPr>
              <w:jc w:val="left"/>
              <w:spacing w:line="400" w:lineRule="exact"/>
              <w:widowControl/>
              <w:rPr>
                <w:rFonts w:hint="eastAsia" w:ascii="宋体" w:hAnsi="宋体"/>
                <w:szCs w:val="21"/>
              </w:rPr>
            </w:pPr>
            <w:r>
              <w:rPr>
                <w:rFonts w:hint="eastAsia" w:ascii="宋体" w:hAnsi="宋体"/>
                <w:szCs w:val="21"/>
              </w:rPr>
              <w:t xml:space="preserve">①根据需求收集区域内偷倒现场的各类垃圾；</w:t>
            </w:r>
            <w:r/>
          </w:p>
          <w:p>
            <w:pPr>
              <w:jc w:val="left"/>
              <w:spacing w:line="400" w:lineRule="exact"/>
              <w:widowControl/>
              <w:rPr>
                <w:rFonts w:hint="eastAsia" w:ascii="宋体" w:hAnsi="宋体"/>
                <w:szCs w:val="21"/>
              </w:rPr>
            </w:pPr>
            <w:r>
              <w:rPr>
                <w:rFonts w:hint="eastAsia" w:ascii="宋体" w:hAnsi="宋体"/>
                <w:szCs w:val="21"/>
              </w:rPr>
              <w:t xml:space="preserve">②将收集的各类垃圾运送至招标人指定场地，进行分拣；</w:t>
            </w:r>
            <w:r/>
          </w:p>
          <w:p>
            <w:pPr>
              <w:jc w:val="left"/>
              <w:spacing w:line="400" w:lineRule="exact"/>
              <w:widowControl/>
              <w:rPr>
                <w:rFonts w:ascii="宋体" w:hAnsi="宋体"/>
                <w:szCs w:val="21"/>
              </w:rPr>
            </w:pPr>
            <w:r>
              <w:rPr>
                <w:rFonts w:hint="eastAsia" w:ascii="宋体" w:hAnsi="宋体"/>
                <w:szCs w:val="21"/>
              </w:rPr>
              <w:t xml:space="preserve">③分拣后的建筑垃圾、其他一般固废垃圾过磅后由中标人打包，并外运到苏州大市范围内的相关企业或焚烧发电企业规范处置。</w:t>
            </w:r>
            <w:r/>
          </w:p>
        </w:tc>
        <w:tc>
          <w:tcPr>
            <w:tcW w:w="1064" w:type="dxa"/>
            <w:vAlign w:val="center"/>
            <w:vMerge w:val="continue"/>
            <w:textDirection w:val="lrTb"/>
            <w:noWrap/>
          </w:tcPr>
          <w:p>
            <w:pPr>
              <w:jc w:val="center"/>
              <w:spacing w:line="400" w:lineRule="exact"/>
              <w:widowControl/>
              <w:rPr>
                <w:rFonts w:hint="eastAsia" w:ascii="宋体" w:hAnsi="宋体"/>
                <w:szCs w:val="21"/>
              </w:rPr>
            </w:pPr>
            <w:r>
              <w:rPr>
                <w:rFonts w:hint="eastAsia" w:ascii="宋体" w:hAnsi="宋体"/>
                <w:szCs w:val="21"/>
              </w:rPr>
            </w:r>
            <w:r/>
          </w:p>
        </w:tc>
        <w:tc>
          <w:tcPr>
            <w:tcW w:w="1551" w:type="dxa"/>
            <w:vAlign w:val="center"/>
            <w:textDirection w:val="lrTb"/>
            <w:noWrap/>
          </w:tcPr>
          <w:p>
            <w:pPr>
              <w:jc w:val="center"/>
              <w:widowControl/>
              <w:rPr>
                <w:rFonts w:hint="eastAsia" w:ascii="宋体" w:hAnsi="宋体"/>
                <w:szCs w:val="21"/>
              </w:rPr>
            </w:pPr>
            <w:r>
              <w:rPr>
                <w:rFonts w:hint="eastAsia" w:ascii="宋体" w:hAnsi="宋体"/>
                <w:szCs w:val="21"/>
                <w:lang w:val="en-US" w:eastAsia="zh-CN"/>
              </w:rPr>
              <w:t xml:space="preserve">3800000</w:t>
            </w:r>
            <w:r>
              <w:rPr>
                <w:rFonts w:hint="eastAsia" w:ascii="宋体" w:hAnsi="宋体"/>
                <w:szCs w:val="21"/>
              </w:rPr>
              <w:t xml:space="preserve">元</w:t>
            </w:r>
            <w:r/>
          </w:p>
        </w:tc>
      </w:tr>
      <w:tr>
        <w:trPr>
          <w:cantSplit/>
          <w:jc w:val="center"/>
          <w:trHeight w:val="804"/>
        </w:trPr>
        <w:tc>
          <w:tcPr>
            <w:gridSpan w:val="5"/>
            <w:tcW w:w="9976" w:type="dxa"/>
            <w:vAlign w:val="center"/>
            <w:textDirection w:val="lrTb"/>
            <w:noWrap/>
          </w:tcPr>
          <w:p>
            <w:pPr>
              <w:jc w:val="left"/>
              <w:rPr>
                <w:rFonts w:ascii="宋体" w:hAnsi="宋体"/>
                <w:b/>
                <w:szCs w:val="21"/>
              </w:rPr>
            </w:pPr>
            <w:r>
              <w:rPr>
                <w:rFonts w:hint="eastAsia" w:ascii="宋体" w:hAnsi="宋体"/>
                <w:b/>
                <w:szCs w:val="21"/>
              </w:rPr>
              <w:t xml:space="preserve">注</w:t>
            </w:r>
            <w:r>
              <w:rPr>
                <w:rFonts w:ascii="宋体" w:hAnsi="宋体"/>
                <w:b/>
                <w:szCs w:val="21"/>
              </w:rPr>
              <w:t xml:space="preserve">：</w:t>
            </w:r>
            <w:r/>
          </w:p>
          <w:p>
            <w:pPr>
              <w:jc w:val="left"/>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本项目共分</w:t>
            </w:r>
            <w:r>
              <w:rPr>
                <w:rFonts w:hint="eastAsia" w:ascii="宋体" w:hAnsi="宋体"/>
                <w:szCs w:val="21"/>
                <w:lang w:val="en-US" w:eastAsia="zh-CN"/>
              </w:rPr>
              <w:t xml:space="preserve">2</w:t>
            </w:r>
            <w:r>
              <w:rPr>
                <w:rFonts w:hint="eastAsia" w:ascii="宋体" w:hAnsi="宋体"/>
                <w:szCs w:val="21"/>
              </w:rPr>
              <w:t xml:space="preserve">个</w:t>
            </w:r>
            <w:r>
              <w:rPr>
                <w:rFonts w:hint="eastAsia" w:ascii="宋体" w:hAnsi="宋体"/>
                <w:szCs w:val="21"/>
                <w:lang w:eastAsia="zh-CN"/>
              </w:rPr>
              <w:t xml:space="preserve">采购包</w:t>
            </w:r>
            <w:r>
              <w:rPr>
                <w:rFonts w:hint="eastAsia" w:ascii="宋体" w:hAnsi="宋体"/>
                <w:szCs w:val="21"/>
              </w:rPr>
              <w:t xml:space="preserve">。</w:t>
            </w:r>
            <w:r/>
          </w:p>
          <w:p>
            <w:pPr>
              <w:jc w:val="left"/>
              <w:rPr>
                <w:rFonts w:ascii="宋体" w:hAnsi="宋体"/>
                <w:szCs w:val="21"/>
              </w:rPr>
            </w:pPr>
            <w:r>
              <w:rPr>
                <w:rFonts w:ascii="宋体" w:hAnsi="宋体"/>
                <w:szCs w:val="21"/>
              </w:rPr>
              <w:t xml:space="preserve">2</w:t>
            </w:r>
            <w:r>
              <w:rPr>
                <w:rFonts w:hint="eastAsia" w:ascii="宋体" w:hAnsi="宋体"/>
                <w:szCs w:val="21"/>
              </w:rPr>
              <w:t xml:space="preserve">.本项目开标定标顺序为：</w:t>
            </w:r>
            <w:r>
              <w:rPr>
                <w:rFonts w:hint="eastAsia" w:ascii="宋体" w:hAnsi="宋体"/>
                <w:szCs w:val="21"/>
                <w:lang w:eastAsia="zh-CN"/>
              </w:rPr>
              <w:t xml:space="preserve">采购包1</w:t>
            </w:r>
            <w:r>
              <w:rPr>
                <w:rFonts w:hint="eastAsia" w:ascii="宋体" w:hAnsi="宋体"/>
                <w:szCs w:val="21"/>
              </w:rPr>
              <w:t xml:space="preserve">→</w:t>
            </w:r>
            <w:r>
              <w:rPr>
                <w:rFonts w:hint="eastAsia" w:ascii="宋体" w:hAnsi="宋体"/>
                <w:szCs w:val="21"/>
                <w:lang w:eastAsia="zh-CN"/>
              </w:rPr>
              <w:t xml:space="preserve">采购包2</w:t>
            </w:r>
            <w:r>
              <w:rPr>
                <w:rFonts w:hint="eastAsia" w:ascii="宋体" w:hAnsi="宋体"/>
                <w:szCs w:val="21"/>
              </w:rPr>
              <w:t xml:space="preserve">。</w:t>
            </w:r>
            <w:r/>
          </w:p>
          <w:p>
            <w:pPr>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投标人可以选择一个</w:t>
            </w:r>
            <w:r>
              <w:rPr>
                <w:rFonts w:hint="eastAsia" w:ascii="宋体" w:hAnsi="宋体"/>
                <w:szCs w:val="21"/>
                <w:lang w:eastAsia="zh-CN"/>
              </w:rPr>
              <w:t xml:space="preserve">采购包</w:t>
            </w:r>
            <w:r>
              <w:rPr>
                <w:rFonts w:hint="eastAsia" w:ascii="宋体" w:hAnsi="宋体"/>
                <w:szCs w:val="21"/>
              </w:rPr>
              <w:t xml:space="preserve">或者多个</w:t>
            </w:r>
            <w:r>
              <w:rPr>
                <w:rFonts w:hint="eastAsia" w:ascii="宋体" w:hAnsi="宋体"/>
                <w:szCs w:val="21"/>
                <w:lang w:eastAsia="zh-CN"/>
              </w:rPr>
              <w:t xml:space="preserve">采购包</w:t>
            </w:r>
            <w:r>
              <w:rPr>
                <w:rFonts w:hint="eastAsia" w:ascii="宋体" w:hAnsi="宋体"/>
                <w:szCs w:val="21"/>
              </w:rPr>
              <w:t xml:space="preserve">进行投标，但最多只能中其中一个</w:t>
            </w:r>
            <w:r>
              <w:rPr>
                <w:rFonts w:hint="eastAsia" w:ascii="宋体" w:hAnsi="宋体"/>
                <w:szCs w:val="21"/>
                <w:lang w:eastAsia="zh-CN"/>
              </w:rPr>
              <w:t xml:space="preserve">采购包</w:t>
            </w:r>
            <w:r>
              <w:rPr>
                <w:rFonts w:hint="eastAsia" w:ascii="宋体" w:hAnsi="宋体"/>
                <w:szCs w:val="21"/>
              </w:rPr>
              <w:t xml:space="preserve">。每个</w:t>
            </w:r>
            <w:r>
              <w:rPr>
                <w:rFonts w:hint="eastAsia" w:ascii="宋体" w:hAnsi="宋体"/>
                <w:szCs w:val="21"/>
                <w:lang w:eastAsia="zh-CN"/>
              </w:rPr>
              <w:t xml:space="preserve">采购包</w:t>
            </w:r>
            <w:r>
              <w:rPr>
                <w:rFonts w:hint="eastAsia" w:ascii="宋体" w:hAnsi="宋体"/>
                <w:szCs w:val="21"/>
              </w:rPr>
              <w:t xml:space="preserve">评审的实质性响应且具有得标权的供应商不得少于3家（已中标的供应商不再计入其他</w:t>
            </w:r>
            <w:r>
              <w:rPr>
                <w:rFonts w:hint="eastAsia" w:ascii="宋体" w:hAnsi="宋体"/>
                <w:szCs w:val="21"/>
                <w:lang w:eastAsia="zh-CN"/>
              </w:rPr>
              <w:t xml:space="preserve">采购包</w:t>
            </w:r>
            <w:r>
              <w:rPr>
                <w:rFonts w:hint="eastAsia" w:ascii="宋体" w:hAnsi="宋体"/>
                <w:szCs w:val="21"/>
              </w:rPr>
              <w:t xml:space="preserve">的供应商数量且不参与其他</w:t>
            </w:r>
            <w:r>
              <w:rPr>
                <w:rFonts w:hint="eastAsia" w:ascii="宋体" w:hAnsi="宋体"/>
                <w:szCs w:val="21"/>
                <w:lang w:eastAsia="zh-CN"/>
              </w:rPr>
              <w:t xml:space="preserve">采购包</w:t>
            </w:r>
            <w:r>
              <w:rPr>
                <w:rFonts w:hint="eastAsia" w:ascii="宋体" w:hAnsi="宋体"/>
                <w:szCs w:val="21"/>
              </w:rPr>
              <w:t xml:space="preserve">评审），如不足3家，应认定该</w:t>
            </w:r>
            <w:r>
              <w:rPr>
                <w:rFonts w:hint="eastAsia" w:ascii="宋体" w:hAnsi="宋体"/>
                <w:szCs w:val="21"/>
                <w:lang w:eastAsia="zh-CN"/>
              </w:rPr>
              <w:t xml:space="preserve">采购包</w:t>
            </w:r>
            <w:r>
              <w:rPr>
                <w:rFonts w:hint="eastAsia" w:ascii="宋体" w:hAnsi="宋体"/>
                <w:szCs w:val="21"/>
              </w:rPr>
              <w:t xml:space="preserve">采购失败。</w:t>
            </w:r>
            <w:r/>
          </w:p>
          <w:p>
            <w:pPr>
              <w:jc w:val="both"/>
              <w:widowControl/>
              <w:rPr>
                <w:rFonts w:hint="eastAsia" w:ascii="宋体" w:hAnsi="宋体"/>
                <w:szCs w:val="21"/>
                <w:lang w:val="en-US" w:eastAsia="zh-CN"/>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投标人的报价不得超过每个</w:t>
            </w:r>
            <w:r>
              <w:rPr>
                <w:rFonts w:hint="eastAsia" w:ascii="宋体" w:hAnsi="宋体"/>
                <w:szCs w:val="21"/>
                <w:lang w:eastAsia="zh-CN"/>
              </w:rPr>
              <w:t xml:space="preserve">采购包</w:t>
            </w:r>
            <w:r>
              <w:rPr>
                <w:rFonts w:hint="eastAsia" w:ascii="宋体" w:hAnsi="宋体"/>
                <w:szCs w:val="21"/>
              </w:rPr>
              <w:t xml:space="preserve">的预算金额，否则为无效投标。</w:t>
            </w:r>
            <w:r/>
          </w:p>
        </w:tc>
      </w:tr>
    </w:tbl>
    <w:p>
      <w:pPr>
        <w:numPr>
          <w:ilvl w:val="0"/>
          <w:numId w:val="0"/>
        </w:numPr>
        <w:spacing w:line="360" w:lineRule="auto"/>
        <w:rPr>
          <w:rFonts w:hint="eastAsia" w:ascii="宋体" w:hAnsi="Calibri" w:cs="宋体"/>
          <w:color w:val="000000"/>
        </w:rPr>
      </w:pPr>
      <w:r>
        <w:rPr>
          <w:rFonts w:hint="eastAsia" w:ascii="宋体" w:hAnsi="Calibri" w:cs="宋体"/>
          <w:color w:val="000000"/>
        </w:rPr>
      </w:r>
      <w:r/>
    </w:p>
    <w:p>
      <w:pPr>
        <w:numPr>
          <w:ilvl w:val="0"/>
          <w:numId w:val="0"/>
        </w:numPr>
        <w:ind w:firstLine="420"/>
        <w:spacing w:line="360" w:lineRule="auto"/>
        <w:rPr>
          <w:rFonts w:hint="eastAsia" w:ascii="宋体" w:hAnsi="Calibri" w:cs="宋体"/>
          <w:color w:val="000000"/>
          <w:lang w:eastAsia="zh-CN"/>
        </w:rPr>
      </w:pPr>
      <w:r>
        <w:rPr>
          <w:rFonts w:hint="eastAsia" w:ascii="宋体" w:hAnsi="Calibri" w:cs="宋体"/>
          <w:color w:val="000000"/>
          <w:lang w:val="en-US" w:eastAsia="zh-CN"/>
        </w:rPr>
        <w:t xml:space="preserve">5.</w:t>
      </w:r>
      <w:r>
        <w:rPr>
          <w:rFonts w:hint="eastAsia" w:ascii="宋体" w:hAnsi="Calibri" w:cs="宋体"/>
          <w:color w:val="000000"/>
        </w:rPr>
        <w:t xml:space="preserve">采购需求：</w:t>
      </w:r>
      <w:r>
        <w:rPr>
          <w:rFonts w:hint="eastAsia" w:ascii="宋体" w:hAnsi="Calibri" w:cs="宋体"/>
          <w:color w:val="000000"/>
          <w:lang w:eastAsia="zh-CN"/>
        </w:rPr>
        <w:t xml:space="preserve">高新区内一般固废、大件垃圾及大环境偷倒处置服务</w:t>
      </w:r>
      <w:r/>
    </w:p>
    <w:p>
      <w:pPr>
        <w:ind w:firstLine="424"/>
        <w:spacing w:line="360" w:lineRule="auto"/>
        <w:rPr>
          <w:rFonts w:hint="eastAsia" w:ascii="宋体" w:hAnsi="Calibri" w:eastAsia="宋体" w:cs="宋体"/>
          <w:color w:val="000000"/>
          <w:lang w:val="en-US" w:eastAsia="zh-CN"/>
        </w:rPr>
      </w:pPr>
      <w:r>
        <w:rPr>
          <w:rFonts w:hint="eastAsia" w:ascii="宋体" w:hAnsi="Calibri" w:cs="宋体"/>
          <w:color w:val="000000"/>
          <w:lang w:val="en-US" w:eastAsia="zh-CN"/>
        </w:rPr>
        <w:t xml:space="preserve">6.履约保证金：合同金额的5%</w:t>
      </w:r>
      <w:r/>
    </w:p>
    <w:p>
      <w:pPr>
        <w:ind w:firstLine="424"/>
        <w:spacing w:line="360" w:lineRule="auto"/>
        <w:rPr>
          <w:rFonts w:ascii="宋体" w:hAnsi="宋体" w:cs="宋体"/>
        </w:rPr>
      </w:pPr>
      <w:r>
        <w:rPr>
          <w:rFonts w:hint="eastAsia" w:ascii="宋体" w:hAnsi="宋体" w:cs="宋体"/>
        </w:rPr>
        <w:t xml:space="preserve">二、申请人的资质要求</w:t>
      </w:r>
      <w:bookmarkStart w:id="8" w:name="_Toc28359080"/>
      <w:r>
        <w:rPr>
          <w:rFonts w:hint="eastAsia" w:ascii="宋体" w:hAnsi="宋体" w:cs="宋体"/>
        </w:rPr>
        <w:t xml:space="preserve">：</w:t>
      </w:r>
      <w:r/>
    </w:p>
    <w:p>
      <w:pPr>
        <w:ind w:firstLine="424"/>
        <w:spacing w:line="360" w:lineRule="auto"/>
        <w:rPr>
          <w:rFonts w:ascii="宋体" w:hAnsi="宋体" w:cs="宋体"/>
        </w:rPr>
      </w:pPr>
      <w:r>
        <w:rPr>
          <w:rFonts w:hint="eastAsia" w:ascii="宋体" w:hAnsi="宋体" w:cs="宋体"/>
        </w:rPr>
        <w:t xml:space="preserve">（一）满足《中华人民共和国政府采购法》第二十二条规定：（提供承诺函，格式自拟）。</w:t>
      </w:r>
      <w:r/>
    </w:p>
    <w:p>
      <w:pPr>
        <w:ind w:firstLine="424"/>
        <w:spacing w:line="360" w:lineRule="auto"/>
        <w:rPr>
          <w:rFonts w:hint="eastAsia" w:ascii="宋体" w:hAnsi="宋体" w:cs="宋体"/>
        </w:rPr>
      </w:pPr>
      <w:r>
        <w:rPr>
          <w:rFonts w:hint="eastAsia" w:ascii="宋体" w:hAnsi="宋体" w:cs="宋体"/>
        </w:rPr>
        <w:t xml:space="preserve">（二）本项目专门面向中小企业采购，监狱企业、残疾人福利单位视同小型、微型企业。</w:t>
      </w:r>
      <w:bookmarkEnd w:id="8"/>
      <w:r/>
    </w:p>
    <w:p>
      <w:pPr>
        <w:ind w:firstLine="424"/>
        <w:spacing w:line="360" w:lineRule="auto"/>
        <w:rPr>
          <w:rFonts w:ascii="宋体" w:hAnsi="宋体" w:cs="宋体"/>
        </w:rPr>
      </w:pPr>
      <w:r/>
      <w:bookmarkStart w:id="9" w:name="_Toc28359004"/>
      <w:r>
        <w:rPr>
          <w:rFonts w:hint="eastAsia" w:ascii="宋体" w:hAnsi="宋体" w:cs="宋体"/>
        </w:rPr>
        <w:t xml:space="preserve">（三）本项目的特定资格要求：</w:t>
      </w:r>
      <w:bookmarkEnd w:id="9"/>
      <w:r/>
      <w:bookmarkStart w:id="10" w:name="_Toc35393792"/>
      <w:r>
        <w:rPr>
          <w:rFonts w:hint="eastAsia" w:ascii="宋体" w:hAnsi="宋体" w:eastAsia="宋体" w:cs="宋体"/>
          <w:color w:val="000000"/>
          <w:sz w:val="21"/>
          <w:szCs w:val="21"/>
          <w:highlight w:val="none"/>
          <w:lang w:eastAsia="zh-CN"/>
        </w:rPr>
        <w:t xml:space="preserve">未被“信用中国”网站（www.creditchina.gov.cn）列入失信被执行人、重大税收违法案件当事人名单、政府采购严重失信行为记录名单。</w:t>
      </w:r>
      <w:bookmarkEnd w:id="10"/>
      <w:r/>
      <w:r/>
    </w:p>
    <w:p>
      <w:pPr>
        <w:ind w:firstLine="424"/>
        <w:spacing w:line="360" w:lineRule="auto"/>
        <w:rPr>
          <w:rFonts w:ascii="宋体" w:hAnsi="宋体" w:cs="宋体"/>
        </w:rPr>
      </w:pPr>
      <w:r/>
      <w:bookmarkStart w:id="11" w:name="_Toc35393625"/>
      <w:r>
        <w:rPr>
          <w:rFonts w:hint="eastAsia"/>
        </w:rPr>
        <w:fldChar w:fldCharType="begin"/>
      </w:r>
      <w:r>
        <w:instrText xml:space="preserve"> HYPERLINK "https://czju.suzhou.gov.cn/zfcg/html/project/55f0747fc8c84ce7aad4aaa32f4d2006.shtml"</w:instrText>
      </w:r>
      <w:r>
        <w:rPr>
          <w:rFonts w:hint="eastAsia"/>
        </w:rPr>
        <w:fldChar w:fldCharType="separate"/>
      </w:r>
      <w:r>
        <w:rPr>
          <w:rFonts w:hint="eastAsia" w:ascii="宋体" w:hAnsi="宋体" w:cs="宋体"/>
        </w:rPr>
        <w:t xml:space="preserve">三、获取采购文件</w:t>
      </w:r>
      <w:r>
        <w:rPr>
          <w:rFonts w:hint="eastAsia" w:ascii="宋体" w:hAnsi="宋体" w:cs="宋体"/>
        </w:rPr>
        <w:fldChar w:fldCharType="end"/>
      </w:r>
      <w:r/>
    </w:p>
    <w:p>
      <w:pPr>
        <w:ind w:firstLine="424"/>
        <w:spacing w:line="360" w:lineRule="auto"/>
        <w:rPr>
          <w:rFonts w:ascii="宋体" w:hAnsi="宋体" w:cs="宋体"/>
        </w:rPr>
      </w:pPr>
      <w:r>
        <w:rPr>
          <w:rFonts w:hint="eastAsia" w:ascii="宋体" w:hAnsi="宋体" w:cs="宋体"/>
        </w:rPr>
        <w:t xml:space="preserve">1.获取招标文件时间：上网之日起至202</w:t>
      </w:r>
      <w:r>
        <w:rPr>
          <w:rFonts w:hint="eastAsia" w:ascii="宋体" w:hAnsi="宋体" w:cs="宋体"/>
          <w:lang w:val="en-US" w:eastAsia="zh-CN"/>
        </w:rPr>
        <w:t xml:space="preserve">6</w:t>
      </w:r>
      <w:r>
        <w:rPr>
          <w:rFonts w:hint="eastAsia" w:ascii="宋体" w:hAnsi="宋体" w:cs="宋体"/>
        </w:rPr>
        <w:t xml:space="preserve">年0</w:t>
      </w:r>
      <w:r>
        <w:rPr>
          <w:rFonts w:hint="eastAsia" w:ascii="宋体" w:hAnsi="宋体" w:cs="宋体"/>
          <w:lang w:val="en-US" w:eastAsia="zh-CN"/>
        </w:rPr>
        <w:t xml:space="preserve">6</w:t>
      </w:r>
      <w:r>
        <w:rPr>
          <w:rFonts w:hint="eastAsia" w:ascii="宋体" w:hAnsi="宋体" w:cs="宋体"/>
        </w:rPr>
        <w:t xml:space="preserve">月</w:t>
      </w:r>
      <w:r>
        <w:rPr>
          <w:rFonts w:hint="eastAsia" w:ascii="宋体" w:hAnsi="宋体" w:cs="宋体"/>
          <w:lang w:val="en-US" w:eastAsia="zh-CN"/>
        </w:rPr>
        <w:t xml:space="preserve">10</w:t>
      </w:r>
      <w:r>
        <w:rPr>
          <w:rFonts w:hint="eastAsia" w:ascii="宋体" w:hAnsi="宋体" w:cs="宋体"/>
        </w:rPr>
        <w:t xml:space="preserve">日（北京时间）；</w:t>
      </w:r>
      <w:r/>
    </w:p>
    <w:p>
      <w:pPr>
        <w:ind w:firstLine="424"/>
        <w:spacing w:line="360" w:lineRule="auto"/>
        <w:rPr>
          <w:rFonts w:ascii="宋体" w:hAnsi="宋体" w:cs="宋体"/>
        </w:rPr>
      </w:pPr>
      <w:r>
        <w:rPr>
          <w:rFonts w:hint="eastAsia" w:ascii="宋体" w:hAnsi="宋体" w:cs="宋体"/>
        </w:rPr>
        <w:t xml:space="preserve">2.获取招标文件方式：供应商报名后从</w:t>
      </w:r>
      <w:r>
        <w:rPr>
          <w:rFonts w:hint="eastAsia" w:ascii="宋体" w:hAnsi="宋体"/>
          <w:color w:val="000000"/>
          <w:shd w:val="clear" w:color="auto" w:fill="ffffff"/>
        </w:rPr>
        <w:t xml:space="preserve">“苏采云”系统</w:t>
      </w:r>
      <w:r>
        <w:rPr>
          <w:rFonts w:hint="eastAsia" w:ascii="宋体" w:hAnsi="宋体" w:cs="宋体"/>
          <w:b w:val="0"/>
          <w:bCs w:val="0"/>
          <w:color w:val="000000"/>
          <w:sz w:val="21"/>
          <w:szCs w:val="21"/>
          <w:highlight w:val="none"/>
          <w:lang w:eastAsia="zh-CN"/>
        </w:rPr>
        <w:t xml:space="preserve">（网址：http://jszfcg.jsczt.cn/）</w:t>
      </w:r>
      <w:r>
        <w:rPr>
          <w:rFonts w:hint="eastAsia" w:ascii="宋体" w:hAnsi="宋体" w:cs="宋体"/>
        </w:rPr>
        <w:t xml:space="preserve">中下载；</w:t>
      </w:r>
      <w:r/>
    </w:p>
    <w:p>
      <w:pPr>
        <w:ind w:firstLine="424"/>
        <w:spacing w:line="360" w:lineRule="auto"/>
        <w:rPr>
          <w:rFonts w:ascii="宋体" w:hAnsi="宋体" w:cs="宋体"/>
        </w:rPr>
      </w:pPr>
      <w:r>
        <w:rPr>
          <w:rFonts w:hint="eastAsia" w:ascii="宋体" w:hAnsi="宋体" w:cs="宋体"/>
        </w:rPr>
        <w:t xml:space="preserve">3.招标文件售价：0元。</w:t>
      </w:r>
      <w:r/>
    </w:p>
    <w:p>
      <w:pPr>
        <w:ind w:firstLine="424"/>
        <w:spacing w:line="360" w:lineRule="auto"/>
        <w:rPr>
          <w:rFonts w:ascii="宋体" w:hAnsi="宋体" w:cs="宋体"/>
        </w:rPr>
      </w:pPr>
      <w:r>
        <w:rPr>
          <w:rFonts w:hint="eastAsia" w:ascii="宋体" w:hAnsi="宋体" w:cs="宋体"/>
        </w:rPr>
        <w:t xml:space="preserve">四、提交投标文件截止时间、开标时间和地点</w:t>
      </w:r>
      <w:r/>
    </w:p>
    <w:p>
      <w:pPr>
        <w:ind w:firstLine="424"/>
        <w:spacing w:line="360" w:lineRule="auto"/>
        <w:rPr>
          <w:rFonts w:ascii="宋体" w:hAnsi="宋体" w:cs="宋体"/>
        </w:rPr>
      </w:pPr>
      <w:r>
        <w:rPr>
          <w:rFonts w:hint="eastAsia" w:ascii="宋体" w:hAnsi="宋体" w:cs="宋体"/>
        </w:rPr>
        <w:t xml:space="preserve">1.提交投标文件截止时间：202</w:t>
      </w:r>
      <w:r>
        <w:rPr>
          <w:rFonts w:hint="eastAsia" w:ascii="宋体" w:hAnsi="宋体" w:cs="宋体"/>
          <w:lang w:val="en-US" w:eastAsia="zh-CN"/>
        </w:rPr>
        <w:t xml:space="preserve">6</w:t>
      </w:r>
      <w:r>
        <w:rPr>
          <w:rFonts w:hint="eastAsia" w:ascii="宋体" w:hAnsi="宋体" w:cs="宋体"/>
        </w:rPr>
        <w:t xml:space="preserve">年</w:t>
      </w:r>
      <w:r>
        <w:rPr>
          <w:rFonts w:hint="eastAsia" w:ascii="宋体" w:hAnsi="宋体" w:cs="宋体"/>
          <w:lang w:val="en-US" w:eastAsia="zh-CN"/>
        </w:rPr>
        <w:t xml:space="preserve">06</w:t>
      </w:r>
      <w:r>
        <w:rPr>
          <w:rFonts w:hint="eastAsia" w:ascii="宋体" w:hAnsi="宋体" w:cs="宋体"/>
        </w:rPr>
        <w:t xml:space="preserve">月</w:t>
      </w:r>
      <w:r>
        <w:rPr>
          <w:rFonts w:hint="eastAsia" w:ascii="宋体" w:hAnsi="宋体" w:cs="宋体"/>
          <w:lang w:val="en-US" w:eastAsia="zh-CN"/>
        </w:rPr>
        <w:t xml:space="preserve">26</w:t>
      </w:r>
      <w:r>
        <w:rPr>
          <w:rFonts w:hint="eastAsia" w:ascii="宋体" w:hAnsi="宋体" w:cs="宋体"/>
        </w:rPr>
        <w:t xml:space="preserve">日09:30（北京时间）；</w:t>
      </w:r>
      <w:r/>
    </w:p>
    <w:p>
      <w:pPr>
        <w:ind w:firstLine="424"/>
        <w:spacing w:line="360" w:lineRule="auto"/>
        <w:rPr>
          <w:rFonts w:ascii="宋体" w:hAnsi="宋体" w:cs="宋体"/>
        </w:rPr>
      </w:pPr>
      <w:r>
        <w:rPr>
          <w:rFonts w:hint="eastAsia" w:ascii="宋体" w:hAnsi="宋体" w:cs="宋体"/>
        </w:rPr>
        <w:t xml:space="preserve">2.开标时间：202</w:t>
      </w:r>
      <w:r>
        <w:rPr>
          <w:rFonts w:hint="eastAsia" w:ascii="宋体" w:hAnsi="宋体" w:cs="宋体"/>
          <w:lang w:val="en-US" w:eastAsia="zh-CN"/>
        </w:rPr>
        <w:t xml:space="preserve">6</w:t>
      </w:r>
      <w:r>
        <w:rPr>
          <w:rFonts w:hint="eastAsia" w:ascii="宋体" w:hAnsi="宋体" w:cs="宋体"/>
        </w:rPr>
        <w:t xml:space="preserve">年0</w:t>
      </w:r>
      <w:r>
        <w:rPr>
          <w:rFonts w:hint="eastAsia" w:ascii="宋体" w:hAnsi="宋体" w:cs="宋体"/>
          <w:lang w:val="en-US" w:eastAsia="zh-CN"/>
        </w:rPr>
        <w:t xml:space="preserve">6</w:t>
      </w:r>
      <w:r>
        <w:rPr>
          <w:rFonts w:hint="eastAsia" w:ascii="宋体" w:hAnsi="宋体" w:cs="宋体"/>
        </w:rPr>
        <w:t xml:space="preserve">月</w:t>
      </w:r>
      <w:r>
        <w:rPr>
          <w:rFonts w:hint="eastAsia" w:ascii="宋体" w:hAnsi="宋体" w:cs="宋体"/>
          <w:lang w:val="en-US" w:eastAsia="zh-CN"/>
        </w:rPr>
        <w:t xml:space="preserve">26</w:t>
      </w:r>
      <w:r>
        <w:rPr>
          <w:rFonts w:hint="eastAsia" w:ascii="宋体" w:hAnsi="宋体" w:cs="宋体"/>
        </w:rPr>
        <w:t xml:space="preserve">日09:30（北京时间）；</w:t>
      </w:r>
      <w:r/>
    </w:p>
    <w:p>
      <w:pPr>
        <w:ind w:firstLine="424"/>
        <w:spacing w:line="360" w:lineRule="auto"/>
        <w:rPr>
          <w:rFonts w:ascii="宋体" w:hAnsi="宋体" w:cs="宋体"/>
        </w:rPr>
      </w:pPr>
      <w:r>
        <w:rPr>
          <w:rFonts w:hint="eastAsia" w:ascii="宋体" w:hAnsi="宋体"/>
          <w:szCs w:val="21"/>
        </w:rPr>
        <w:t xml:space="preserve">3</w:t>
      </w:r>
      <w:r>
        <w:rPr>
          <w:rFonts w:ascii="宋体" w:hAnsi="宋体"/>
          <w:szCs w:val="21"/>
        </w:rPr>
        <w:t xml:space="preserve">.开标地点：</w:t>
      </w:r>
      <w:r>
        <w:rPr>
          <w:rFonts w:hint="eastAsia" w:ascii="宋体" w:hAnsi="宋体"/>
          <w:color w:val="000000"/>
          <w:shd w:val="clear" w:color="auto" w:fill="ffffff"/>
        </w:rPr>
        <w:t xml:space="preserve">“苏采云”系统（网址：</w:t>
      </w:r>
      <w:r>
        <w:fldChar w:fldCharType="begin"/>
      </w:r>
      <w:r>
        <w:instrText xml:space="preserve"> HYPERLINK "http://jszfcg.jsczt.cn/" </w:instrText>
      </w:r>
      <w:r>
        <w:fldChar w:fldCharType="separate"/>
      </w:r>
      <w:r>
        <w:rPr>
          <w:rStyle w:val="1219"/>
          <w:rFonts w:hint="eastAsia" w:ascii="宋体" w:hAnsi="宋体"/>
          <w:shd w:val="clear" w:color="auto" w:fill="ffffff"/>
        </w:rPr>
        <w:t xml:space="preserve">http://jszfcg.jsczt.cn/</w:t>
      </w:r>
      <w:r>
        <w:rPr>
          <w:rStyle w:val="1219"/>
          <w:rFonts w:hint="eastAsia" w:ascii="宋体" w:hAnsi="宋体"/>
          <w:shd w:val="clear" w:color="auto" w:fill="ffffff"/>
        </w:rP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szCs w:val="21"/>
        </w:rPr>
      </w:pPr>
      <w:r>
        <w:rPr>
          <w:rFonts w:hint="eastAsia" w:ascii="宋体" w:hAnsi="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4"/>
        <w:spacing w:line="360" w:lineRule="auto"/>
        <w:rPr>
          <w:rFonts w:ascii="宋体" w:hAnsi="宋体" w:cs="宋体"/>
        </w:rPr>
      </w:pPr>
      <w:r>
        <w:rPr>
          <w:rFonts w:hint="eastAsia" w:ascii="宋体" w:hAnsi="宋体"/>
          <w:szCs w:val="21"/>
        </w:rPr>
        <w:t xml:space="preserve">请供应商确保电脑、系统及其他设备（视频输入输出设备等）无误，且开标直至项目结束始终保持系统在线状态。</w:t>
      </w:r>
      <w:r/>
    </w:p>
    <w:p>
      <w:pPr>
        <w:ind w:firstLine="424"/>
        <w:spacing w:line="360" w:lineRule="auto"/>
        <w:rPr>
          <w:rFonts w:ascii="宋体" w:hAnsi="宋体" w:cs="宋体"/>
        </w:rPr>
      </w:pPr>
      <w:r>
        <w:rPr>
          <w:rFonts w:hint="eastAsia" w:ascii="宋体" w:hAnsi="宋体" w:cs="宋体"/>
        </w:rPr>
        <w:t xml:space="preserve">五、公告期限</w:t>
      </w:r>
      <w:r/>
    </w:p>
    <w:p>
      <w:pPr>
        <w:ind w:firstLine="424"/>
        <w:spacing w:line="360" w:lineRule="auto"/>
        <w:rPr>
          <w:rFonts w:ascii="宋体" w:hAnsi="宋体" w:cs="宋体"/>
        </w:rPr>
      </w:pPr>
      <w:r>
        <w:rPr>
          <w:rFonts w:hint="eastAsia" w:ascii="宋体" w:hAnsi="宋体" w:cs="宋体"/>
        </w:rPr>
        <w:t xml:space="preserve">自本公告发布之日起5个工作日。</w:t>
      </w:r>
      <w:bookmarkEnd w:id="11"/>
      <w:r/>
      <w:r/>
    </w:p>
    <w:p>
      <w:pPr>
        <w:ind w:firstLine="424"/>
        <w:spacing w:line="360" w:lineRule="auto"/>
        <w:rPr>
          <w:rFonts w:ascii="宋体" w:hAnsi="宋体" w:cs="宋体"/>
        </w:rPr>
      </w:pPr>
      <w:r/>
      <w:bookmarkStart w:id="12" w:name="_Toc35393626"/>
      <w:r>
        <w:rPr>
          <w:rFonts w:ascii="宋体" w:hAnsi="宋体" w:cs="宋体"/>
        </w:rPr>
        <w:fldChar w:fldCharType="begin"/>
      </w:r>
      <w:r>
        <w:rPr>
          <w:rFonts w:ascii="宋体" w:hAnsi="宋体" w:cs="宋体"/>
        </w:rPr>
        <w:instrText xml:space="preserve"> HYPERLINK "https://czju.suzhou.gov.cn/zfcg/html/project/55f0747fc8c84ce7aad4aaa32f4d2006.shtml"</w:instrText>
      </w:r>
      <w:r>
        <w:rPr>
          <w:rFonts w:ascii="宋体" w:hAnsi="宋体" w:cs="宋体"/>
        </w:rPr>
        <w:fldChar w:fldCharType="separate"/>
      </w:r>
      <w:r>
        <w:rPr>
          <w:rFonts w:hint="eastAsia" w:ascii="宋体" w:hAnsi="宋体" w:cs="宋体"/>
        </w:rPr>
        <w:t xml:space="preserve">六、其他补充事宜</w:t>
      </w:r>
      <w:r>
        <w:rPr>
          <w:rFonts w:ascii="宋体" w:hAnsi="宋体" w:cs="宋体"/>
        </w:rPr>
        <w:fldChar w:fldCharType="end"/>
      </w:r>
      <w:bookmarkEnd w:id="12"/>
      <w:r/>
      <w:r/>
    </w:p>
    <w:p>
      <w:pPr>
        <w:ind w:firstLine="420"/>
        <w:spacing w:line="360" w:lineRule="auto"/>
        <w:rPr>
          <w:rFonts w:ascii="宋体" w:hAnsi="宋体"/>
          <w:szCs w:val="21"/>
        </w:rPr>
      </w:pPr>
      <w:r/>
      <w:bookmarkStart w:id="13" w:name="_Toc28359085"/>
      <w:r>
        <w:rPr>
          <w:rFonts w:hint="eastAsia" w:ascii="宋体" w:hAnsi="宋体"/>
          <w:szCs w:val="21"/>
        </w:rPr>
        <w:t xml:space="preserve">1.CA证书办理</w:t>
      </w:r>
      <w:r/>
    </w:p>
    <w:p>
      <w:pPr>
        <w:ind w:firstLine="420"/>
        <w:spacing w:line="360" w:lineRule="auto"/>
        <w:rPr>
          <w:rFonts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szCs w:val="21"/>
        </w:rPr>
      </w:pPr>
      <w:r>
        <w:rPr>
          <w:rFonts w:hint="eastAsia" w:ascii="宋体" w:hAnsi="宋体"/>
          <w:szCs w:val="21"/>
        </w:rPr>
        <w:t xml:space="preserve">2.参与采购活动</w:t>
      </w:r>
      <w:r/>
    </w:p>
    <w:p>
      <w:pPr>
        <w:ind w:firstLine="420"/>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w:t>
      </w:r>
      <w:r>
        <w:rPr>
          <w:rFonts w:hint="eastAsia" w:ascii="宋体" w:hAnsi="宋体" w:cs="宋体"/>
          <w:color w:val="000000"/>
        </w:rPr>
        <w:fldChar w:fldCharType="begin"/>
      </w:r>
      <w:r>
        <w:rPr>
          <w:rFonts w:hint="eastAsia" w:ascii="宋体" w:hAnsi="宋体" w:cs="宋体"/>
          <w:color w:val="000000"/>
        </w:rPr>
        <w:instrText xml:space="preserve"> HYPERLINK "https://czju.suzhou.gov.cn/zfcg/html/content/20231220161910031.shtml" </w:instrText>
      </w:r>
      <w:r>
        <w:rPr>
          <w:rFonts w:hint="eastAsia" w:ascii="宋体" w:hAnsi="宋体" w:cs="宋体"/>
          <w:color w:val="000000"/>
        </w:rPr>
        <w:fldChar w:fldCharType="separate"/>
      </w:r>
      <w:r>
        <w:rPr>
          <w:rStyle w:val="1219"/>
          <w:rFonts w:hint="eastAsia" w:ascii="宋体" w:hAnsi="宋体" w:cs="宋体"/>
          <w:color w:val="000000"/>
          <w:szCs w:val="21"/>
        </w:rPr>
        <w:t xml:space="preserve">https://czju.suzhou.gov.cn/zfcg/html/content/20231220161910031.shtml</w:t>
      </w:r>
      <w:r>
        <w:rPr>
          <w:rStyle w:val="1219"/>
          <w:rFonts w:hint="eastAsia" w:ascii="宋体" w:hAnsi="宋体" w:cs="宋体"/>
          <w:color w:val="000000"/>
          <w:szCs w:val="21"/>
        </w:rPr>
        <w:fldChar w:fldCharType="end"/>
      </w:r>
      <w:r>
        <w:rPr>
          <w:rFonts w:hint="eastAsia" w:ascii="宋体" w:hAnsi="宋体" w:cs="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ascii="宋体" w:hAnsi="宋体"/>
          <w:szCs w:val="21"/>
        </w:rPr>
      </w:pPr>
      <w:r>
        <w:rPr>
          <w:rFonts w:hint="eastAsia" w:ascii="宋体" w:hAnsi="宋体"/>
          <w:szCs w:val="21"/>
        </w:rPr>
        <w:t xml:space="preserve">注册咨询：18261002950；</w:t>
      </w:r>
      <w:r/>
    </w:p>
    <w:p>
      <w:pPr>
        <w:ind w:firstLine="420"/>
        <w:spacing w:line="360" w:lineRule="auto"/>
        <w:rPr>
          <w:rFonts w:ascii="宋体" w:hAnsi="宋体"/>
          <w:szCs w:val="21"/>
        </w:rPr>
      </w:pPr>
      <w:r>
        <w:rPr>
          <w:rFonts w:hint="eastAsia" w:ascii="宋体" w:hAnsi="宋体"/>
          <w:szCs w:val="21"/>
        </w:rPr>
        <w:t xml:space="preserve">CA技术咨询电话：400-608-6099；</w:t>
      </w:r>
      <w:r/>
    </w:p>
    <w:p>
      <w:pPr>
        <w:ind w:firstLine="420"/>
        <w:spacing w:line="360" w:lineRule="auto"/>
        <w:rPr>
          <w:rFonts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4"/>
        <w:spacing w:line="360" w:lineRule="auto"/>
        <w:rPr>
          <w:rFonts w:ascii="宋体" w:hAnsi="宋体" w:cs="宋体"/>
        </w:rPr>
      </w:pPr>
      <w:r>
        <w:rPr>
          <w:rFonts w:ascii="宋体" w:hAnsi="宋体"/>
          <w:color w:val="000000"/>
          <w:szCs w:val="21"/>
        </w:rPr>
        <w:t xml:space="preserve">6.本项目以电子投标文件的内容为准，不再收取纸质投标文件及相关原件等纸质材料。</w:t>
      </w:r>
      <w:r/>
    </w:p>
    <w:p>
      <w:pPr>
        <w:ind w:firstLine="424"/>
        <w:spacing w:line="360" w:lineRule="auto"/>
        <w:rPr>
          <w:rFonts w:ascii="宋体" w:hAnsi="宋体" w:cs="宋体"/>
        </w:rPr>
      </w:pPr>
      <w:r>
        <w:rPr>
          <w:rFonts w:hint="eastAsia" w:ascii="宋体" w:hAnsi="宋体" w:cs="宋体"/>
        </w:rPr>
        <w:t xml:space="preserve">七、对本次招标提出询问，请按以下方式联系。</w:t>
      </w:r>
      <w:r/>
    </w:p>
    <w:p>
      <w:pPr>
        <w:ind w:firstLine="424"/>
        <w:spacing w:line="360" w:lineRule="auto"/>
        <w:rPr>
          <w:rFonts w:hint="eastAsia" w:ascii="宋体" w:hAnsi="宋体" w:eastAsia="宋体" w:cs="宋体"/>
          <w:lang w:eastAsia="zh-CN"/>
        </w:rPr>
      </w:pPr>
      <w:r>
        <w:rPr>
          <w:rFonts w:hint="eastAsia" w:ascii="宋体" w:hAnsi="宋体" w:cs="宋体"/>
        </w:rPr>
        <w:t xml:space="preserve">7.1采购人：</w:t>
      </w:r>
      <w:r>
        <w:rPr>
          <w:rFonts w:hint="eastAsia" w:ascii="宋体" w:hAnsi="宋体" w:cs="宋体"/>
          <w:lang w:eastAsia="zh-CN"/>
        </w:rPr>
        <w:t xml:space="preserve">昆山高新技术产业开发区管理委员会（昆山高新技术产业开发区综合行政执法局）</w:t>
      </w:r>
      <w:r/>
    </w:p>
    <w:p>
      <w:pPr>
        <w:ind w:firstLine="424"/>
        <w:spacing w:line="360" w:lineRule="auto"/>
        <w:rPr>
          <w:rFonts w:hint="eastAsia" w:ascii="宋体" w:hAnsi="宋体" w:eastAsia="宋体" w:cs="宋体"/>
          <w:lang w:eastAsia="zh-CN"/>
        </w:rPr>
      </w:pPr>
      <w:r>
        <w:rPr>
          <w:rFonts w:hint="eastAsia" w:ascii="宋体" w:hAnsi="宋体" w:cs="宋体"/>
        </w:rPr>
        <w:t xml:space="preserve">地址：</w:t>
      </w:r>
      <w:r>
        <w:rPr>
          <w:rFonts w:hint="eastAsia" w:ascii="宋体" w:hAnsi="宋体" w:cs="宋体"/>
          <w:lang w:val="en-US" w:eastAsia="zh-CN"/>
        </w:rPr>
        <w:t xml:space="preserve">昆山市进发路8号 </w:t>
      </w:r>
      <w:r/>
    </w:p>
    <w:p>
      <w:pPr>
        <w:ind w:firstLine="424"/>
        <w:spacing w:line="360" w:lineRule="auto"/>
        <w:rPr>
          <w:rFonts w:hint="default" w:ascii="宋体" w:hAnsi="宋体" w:eastAsia="宋体" w:cs="宋体"/>
          <w:lang w:val="en-US" w:eastAsia="zh-CN"/>
        </w:rPr>
      </w:pPr>
      <w:r>
        <w:rPr>
          <w:rFonts w:hint="eastAsia" w:ascii="宋体" w:hAnsi="宋体" w:cs="宋体"/>
        </w:rPr>
        <w:t xml:space="preserve">联系人：</w:t>
      </w:r>
      <w:r>
        <w:rPr>
          <w:rFonts w:hint="eastAsia" w:ascii="宋体" w:hAnsi="宋体" w:cs="宋体"/>
          <w:lang w:val="en-US" w:eastAsia="zh-CN"/>
        </w:rPr>
        <w:t xml:space="preserve">孙工</w:t>
      </w:r>
      <w:r>
        <w:rPr>
          <w:rFonts w:hint="eastAsia" w:ascii="宋体" w:hAnsi="宋体" w:cs="宋体"/>
        </w:rPr>
        <w:t xml:space="preserve">      联系电话：</w:t>
      </w:r>
      <w:r>
        <w:rPr>
          <w:rFonts w:hint="eastAsia" w:ascii="宋体" w:hAnsi="宋体" w:cs="宋体"/>
          <w:lang w:val="en-US" w:eastAsia="zh-CN"/>
        </w:rPr>
        <w:t xml:space="preserve">0512-57790050</w:t>
      </w:r>
      <w:r/>
    </w:p>
    <w:p>
      <w:pPr>
        <w:ind w:firstLine="424"/>
        <w:spacing w:line="360" w:lineRule="auto"/>
        <w:rPr>
          <w:rFonts w:ascii="宋体" w:hAnsi="宋体" w:cs="宋体"/>
        </w:rPr>
      </w:pPr>
      <w:r>
        <w:rPr>
          <w:rFonts w:hint="eastAsia" w:ascii="宋体" w:hAnsi="宋体" w:cs="宋体"/>
        </w:rPr>
        <w:t xml:space="preserve">7.2、招标代理机构名称：江苏鼎信利达建设管理有限公司</w:t>
      </w:r>
      <w:r/>
    </w:p>
    <w:p>
      <w:pPr>
        <w:ind w:firstLine="424"/>
        <w:spacing w:line="360" w:lineRule="auto"/>
        <w:rPr>
          <w:rFonts w:ascii="宋体" w:hAnsi="宋体" w:cs="宋体"/>
        </w:rPr>
      </w:pPr>
      <w:r>
        <w:rPr>
          <w:rFonts w:hint="eastAsia" w:ascii="宋体" w:hAnsi="宋体" w:cs="宋体"/>
        </w:rPr>
        <w:t xml:space="preserve">地址：昆山开发区新都银座3号楼1702室</w:t>
      </w:r>
      <w:r/>
    </w:p>
    <w:p>
      <w:pPr>
        <w:ind w:firstLine="424"/>
        <w:spacing w:line="360" w:lineRule="auto"/>
        <w:rPr>
          <w:rFonts w:ascii="宋体" w:hAnsi="宋体" w:cs="宋体"/>
        </w:rPr>
      </w:pPr>
      <w:r>
        <w:rPr>
          <w:rFonts w:hint="eastAsia" w:ascii="宋体" w:hAnsi="宋体" w:cs="宋体"/>
        </w:rPr>
        <w:t xml:space="preserve">联系人：陶金荣        联系电话：0512-50193981</w:t>
      </w:r>
      <w:bookmarkEnd w:id="13"/>
      <w:r/>
      <w:r/>
    </w:p>
    <w:p>
      <w:pPr>
        <w:ind w:firstLine="424"/>
        <w:spacing w:line="360" w:lineRule="auto"/>
      </w:pPr>
      <w:r/>
      <w:r/>
    </w:p>
    <w:p>
      <w:pPr>
        <w:ind w:firstLine="424"/>
        <w:spacing w:line="360" w:lineRule="auto"/>
      </w:pPr>
      <w:r/>
      <w:r/>
    </w:p>
    <w:p>
      <w:pPr>
        <w:pStyle w:val="831"/>
        <w:ind w:firstLine="482"/>
        <w:jc w:val="center"/>
        <w:spacing w:before="0" w:after="0" w:line="360" w:lineRule="auto"/>
        <w:rPr>
          <w:rFonts w:ascii="宋体" w:hAnsi="宋体" w:eastAsia="宋体"/>
          <w:color w:val="000000"/>
        </w:rPr>
      </w:pPr>
      <w:r>
        <w:br w:type="page" w:clear="all"/>
      </w:r>
      <w:bookmarkStart w:id="14" w:name="_Toc23250"/>
      <w:r/>
      <w:bookmarkStart w:id="15" w:name="_Toc26207"/>
      <w:r/>
      <w:bookmarkStart w:id="16" w:name="_Toc23514"/>
      <w:r/>
      <w:bookmarkStart w:id="17" w:name="_Toc18659"/>
      <w:r/>
      <w:bookmarkStart w:id="18" w:name="_Toc276023191"/>
      <w:r/>
      <w:bookmarkStart w:id="19" w:name="_Toc13543212"/>
      <w:r>
        <w:rPr>
          <w:rFonts w:hint="eastAsia" w:ascii="宋体" w:hAnsi="宋体" w:eastAsia="宋体"/>
          <w:color w:val="000000"/>
        </w:rPr>
        <w:t xml:space="preserve">第二章  投标人须知</w:t>
      </w:r>
      <w:bookmarkEnd w:id="14"/>
      <w:r/>
      <w:bookmarkEnd w:id="15"/>
      <w:r/>
      <w:bookmarkEnd w:id="16"/>
      <w:r/>
      <w:bookmarkEnd w:id="17"/>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w:t>
      </w:r>
      <w:r>
        <w:rPr>
          <w:rFonts w:hint="eastAsia" w:ascii="宋体" w:hAnsi="宋体" w:cs="Arial"/>
          <w:szCs w:val="21"/>
          <w:lang w:eastAsia="zh-CN"/>
        </w:rPr>
        <w:t xml:space="preserve">江苏鼎信利达建设管理有限公司</w:t>
      </w:r>
      <w:r>
        <w:rPr>
          <w:rFonts w:hint="eastAsia" w:ascii="宋体" w:hAnsi="宋体" w:cs="Arial"/>
          <w:szCs w:val="21"/>
        </w:rPr>
        <w:t xml:space="preserve">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w:t>
      </w:r>
      <w:r>
        <w:rPr>
          <w:rFonts w:hint="eastAsia" w:ascii="宋体" w:hAnsi="宋体" w:cs="Arial"/>
          <w:szCs w:val="21"/>
          <w:lang w:eastAsia="zh-CN"/>
        </w:rPr>
        <w:t xml:space="preserve">江苏鼎信利达建设管理有限公司</w:t>
      </w:r>
      <w:r>
        <w:rPr>
          <w:rFonts w:hint="eastAsia" w:ascii="宋体" w:hAnsi="宋体" w:cs="Arial"/>
          <w:szCs w:val="21"/>
        </w:rPr>
        <w:t xml:space="preserve">。</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详见“第一章投标邀请函”中投标人要求。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本项目不接受联合体投标</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投标人在获取招标文件后，若有疑问，应于答疑问题提交截止时间之前，在项目交易系统上向招标代理人提出，招标代理人将在项目交易系统上予以解答。</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eastAsia="宋体" w:cs="Arial"/>
          <w:szCs w:val="21"/>
        </w:rPr>
        <w:t xml:space="preserve">投标文件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eastAsia="宋体" w:cs="Arial"/>
          <w:szCs w:val="21"/>
        </w:rPr>
        <w:t xml:space="preserve">投标文件封面</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 w:val="21"/>
          <w:szCs w:val="21"/>
          <w:lang w:val="zh-CN"/>
        </w:rPr>
        <w:t xml:space="preserve">报价明细表</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资格</w:t>
      </w:r>
      <w:r>
        <w:rPr>
          <w:rFonts w:hint="eastAsia" w:ascii="宋体" w:hAnsi="宋体" w:cs="Arial"/>
          <w:szCs w:val="21"/>
          <w:lang w:eastAsia="zh-CN"/>
        </w:rPr>
        <w:t xml:space="preserve">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eastAsia="宋体" w:cs="Arial"/>
          <w:szCs w:val="21"/>
        </w:rPr>
      </w:pPr>
      <w:r>
        <w:rPr>
          <w:rFonts w:hint="eastAsia" w:ascii="宋体" w:hAnsi="宋体" w:eastAsia="宋体" w:cs="Arial"/>
          <w:szCs w:val="21"/>
        </w:rPr>
        <w:t xml:space="preserve">投标人营业执照或其他组织证明；</w:t>
      </w:r>
      <w:r/>
    </w:p>
    <w:p>
      <w:pPr>
        <w:numPr>
          <w:ilvl w:val="2"/>
          <w:numId w:val="2"/>
        </w:numPr>
        <w:ind w:left="272" w:firstLine="567"/>
        <w:spacing w:line="360" w:lineRule="auto"/>
        <w:rPr>
          <w:rFonts w:hint="eastAsia" w:ascii="宋体" w:hAnsi="宋体" w:eastAsia="宋体" w:cs="Arial"/>
          <w:szCs w:val="21"/>
        </w:rPr>
      </w:pPr>
      <w:r>
        <w:rPr>
          <w:rFonts w:hint="eastAsia" w:ascii="宋体" w:hAnsi="宋体" w:eastAsia="宋体" w:cs="Arial"/>
          <w:szCs w:val="21"/>
        </w:rPr>
        <w:t xml:space="preserve">投标人满足《中华人民共和国政府采购法》第二十二条规定（提供承诺函，格式自拟；或提供对应相关证明材料）</w:t>
      </w:r>
      <w:r/>
    </w:p>
    <w:p>
      <w:pPr>
        <w:numPr>
          <w:ilvl w:val="2"/>
          <w:numId w:val="2"/>
        </w:numPr>
        <w:ind w:left="99" w:firstLine="567"/>
        <w:spacing w:line="360" w:lineRule="auto"/>
        <w:rPr>
          <w:rFonts w:hint="eastAsia" w:ascii="宋体" w:hAnsi="宋体" w:cs="Arial"/>
          <w:szCs w:val="21"/>
        </w:rPr>
      </w:pPr>
      <w:r>
        <w:rPr>
          <w:rFonts w:hint="eastAsia" w:ascii="宋体" w:hAnsi="宋体" w:cs="Arial"/>
          <w:szCs w:val="21"/>
        </w:rPr>
        <w:t xml:space="preserve">未被“信用中国”网站（www.creditchina.gov.cn）列入失信被执行人、重大税收违法案件当事人名单、政府采购严重失信行为记录名单，</w:t>
      </w:r>
      <w:r>
        <w:rPr>
          <w:rFonts w:hint="eastAsia" w:ascii="宋体" w:hAnsi="宋体"/>
          <w:color w:val="000000"/>
          <w:szCs w:val="21"/>
        </w:rPr>
        <w:t xml:space="preserve">提供网站对应查询截图（查询方式：“信用中国”首页→“信用服务”版块→根据要求分别查询）</w:t>
      </w:r>
      <w:r>
        <w:rPr>
          <w:rFonts w:hint="eastAsia" w:ascii="宋体" w:hAnsi="宋体" w:cs="Arial"/>
          <w:szCs w:val="21"/>
        </w:rPr>
        <w:t xml:space="preserve">；</w:t>
      </w:r>
      <w:r/>
    </w:p>
    <w:p>
      <w:pPr>
        <w:numPr>
          <w:ilvl w:val="0"/>
          <w:numId w:val="0"/>
        </w:numPr>
        <w:ind w:left="840"/>
        <w:spacing w:line="360" w:lineRule="auto"/>
        <w:rPr>
          <w:rFonts w:hint="eastAsia" w:ascii="宋体" w:hAnsi="宋体" w:cs="Arial"/>
          <w:sz w:val="21"/>
          <w:szCs w:val="21"/>
        </w:rPr>
      </w:pPr>
      <w:r>
        <w:rPr>
          <w:rFonts w:hint="eastAsia" w:ascii="宋体" w:hAnsi="宋体"/>
          <w:b/>
          <w:sz w:val="21"/>
          <w:szCs w:val="21"/>
        </w:rPr>
        <w:t xml:space="preserve">注：以上“13</w:t>
      </w:r>
      <w:r>
        <w:rPr>
          <w:rFonts w:hint="eastAsia" w:ascii="宋体" w:hAnsi="宋体"/>
          <w:b/>
          <w:sz w:val="21"/>
          <w:szCs w:val="21"/>
          <w:lang w:val="en-US" w:eastAsia="zh-CN"/>
        </w:rPr>
        <w:t xml:space="preserve">.2</w:t>
      </w:r>
      <w:r>
        <w:rPr>
          <w:rFonts w:hint="eastAsia" w:ascii="宋体" w:hAnsi="宋体"/>
          <w:b/>
          <w:sz w:val="21"/>
          <w:szCs w:val="21"/>
        </w:rPr>
        <w:t xml:space="preserve">”</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numPr>
          <w:ilvl w:val="1"/>
          <w:numId w:val="2"/>
        </w:numPr>
        <w:spacing w:line="360" w:lineRule="auto"/>
        <w:rPr>
          <w:rFonts w:hint="eastAsia" w:ascii="宋体" w:hAnsi="宋体" w:cs="Arial"/>
          <w:szCs w:val="21"/>
        </w:rPr>
      </w:pPr>
      <w:r>
        <w:rPr>
          <w:rFonts w:hint="eastAsia" w:ascii="宋体" w:hAnsi="宋体" w:cs="Arial"/>
          <w:szCs w:val="21"/>
        </w:rPr>
        <w:t xml:space="preserve">符合性</w:t>
      </w:r>
      <w:r>
        <w:rPr>
          <w:rFonts w:hint="eastAsia" w:ascii="宋体" w:hAnsi="宋体" w:cs="Arial"/>
          <w:szCs w:val="21"/>
          <w:lang w:eastAsia="zh-CN"/>
        </w:rPr>
        <w:t xml:space="preserve">审查</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偏离表（商务）</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偏离表（技术）</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其他（如有）（</w:t>
      </w:r>
      <w:r>
        <w:rPr>
          <w:rFonts w:ascii="宋体" w:hAnsi="宋体" w:cs="Arial"/>
          <w:szCs w:val="21"/>
        </w:rPr>
        <w:t xml:space="preserve">格式见第三章</w:t>
      </w:r>
      <w:r>
        <w:rPr>
          <w:rFonts w:hint="eastAsia" w:ascii="宋体" w:hAnsi="宋体" w:cs="Arial"/>
          <w:szCs w:val="21"/>
        </w:rPr>
        <w:t xml:space="preserve">）；</w:t>
      </w:r>
      <w:r/>
    </w:p>
    <w:p>
      <w:pPr>
        <w:numPr>
          <w:ilvl w:val="0"/>
          <w:numId w:val="0"/>
        </w:numPr>
        <w:ind w:left="840"/>
        <w:spacing w:line="360" w:lineRule="auto"/>
        <w:rPr>
          <w:rFonts w:hint="eastAsia" w:ascii="宋体" w:hAnsi="宋体" w:cs="Arial"/>
          <w:szCs w:val="21"/>
        </w:rPr>
      </w:pPr>
      <w:r>
        <w:rPr>
          <w:rFonts w:hint="eastAsia" w:ascii="宋体" w:hAnsi="宋体" w:cs="Arial"/>
          <w:b/>
          <w:bCs/>
          <w:szCs w:val="21"/>
          <w:lang w:eastAsia="zh-CN"/>
        </w:rPr>
        <w:t xml:space="preserve">注：</w:t>
      </w:r>
      <w:r>
        <w:rPr>
          <w:rFonts w:hint="eastAsia" w:ascii="宋体" w:hAnsi="宋体" w:cs="Arial"/>
          <w:b/>
          <w:bCs/>
          <w:szCs w:val="21"/>
        </w:rPr>
        <w:t xml:space="preserve">以上“13.3”为符合性审查须提供的资料，投标人必须提供并加盖电子公章。否则，投标文件将被认定为未实质性响应。</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监狱企业证明文件（如有）。</w:t>
      </w:r>
      <w:r/>
    </w:p>
    <w:p>
      <w:pPr>
        <w:ind w:firstLine="420"/>
        <w:spacing w:line="360" w:lineRule="auto"/>
        <w:rPr>
          <w:rFonts w:hint="eastAsia" w:ascii="宋体" w:hAnsi="宋体" w:cs="Arial"/>
          <w:szCs w:val="21"/>
        </w:rPr>
      </w:pPr>
      <w:r>
        <w:rPr>
          <w:rFonts w:hint="eastAsia" w:ascii="宋体" w:hAnsi="宋体" w:cs="Arial"/>
          <w:b/>
          <w:bCs/>
          <w:szCs w:val="21"/>
        </w:rPr>
        <w:t xml:space="preserve">投标人所提交的投标书完整与否，将直接影响投标人的评分；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开标一览表为在开标仪式上网上唱标的内容，要求按格式填写，统一规范，不得自行增减内容（格式见第三章）。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投标报价，包括但不限于本项目服务过程的所需的机械、设备、人工、运输、管理费、利润、税金等一切费用。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投标人应对招标文件内所要采购的全部内容进行报价，只投其中部分内容者，则投标为无效标。但如果招标文件要求分</w:t>
      </w:r>
      <w:r>
        <w:rPr>
          <w:rFonts w:hint="eastAsia" w:ascii="宋体" w:hAnsi="宋体" w:cs="Arial"/>
          <w:szCs w:val="21"/>
          <w:lang w:eastAsia="zh-CN"/>
        </w:rPr>
        <w:t xml:space="preserve">采购包</w:t>
      </w:r>
      <w:r>
        <w:rPr>
          <w:rFonts w:hint="eastAsia" w:ascii="宋体" w:hAnsi="宋体" w:cs="Arial"/>
          <w:szCs w:val="21"/>
        </w:rPr>
        <w:t xml:space="preserve">投标的，但各</w:t>
      </w:r>
      <w:r>
        <w:rPr>
          <w:rFonts w:hint="eastAsia" w:ascii="宋体" w:hAnsi="宋体" w:cs="Arial"/>
          <w:szCs w:val="21"/>
          <w:lang w:eastAsia="zh-CN"/>
        </w:rPr>
        <w:t xml:space="preserve">采购包</w:t>
      </w:r>
      <w:r>
        <w:rPr>
          <w:rFonts w:hint="eastAsia" w:ascii="宋体" w:hAnsi="宋体" w:cs="Arial"/>
          <w:szCs w:val="21"/>
        </w:rPr>
        <w:t xml:space="preserve">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，投标书应保持有效。有效期短于这个规定期限的投标，将被拒绝。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电子投标文件的提交请按</w:t>
      </w:r>
      <w:r>
        <w:rPr>
          <w:rFonts w:ascii="宋体" w:hAnsi="宋体"/>
          <w:szCs w:val="21"/>
        </w:rPr>
        <w:t xml:space="preserve">苏州公共资源交易信息平台/昆山分中心/下载中心</w:t>
      </w:r>
      <w:r>
        <w:rPr>
          <w:rFonts w:hint="eastAsia" w:ascii="宋体" w:hAnsi="宋体" w:cs="Arial"/>
          <w:szCs w:val="21"/>
        </w:rPr>
        <w:t xml:space="preserve">供应商投标工具客户端操作手册要求进行。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投标文件应当在提交投标文件的截止时间前通过供应商投标工具客户端进行提交。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参加开标的投标人的法定代表人或被授权人应携带数字证书（CA）进行远程签名报到，数字证书（CA）密码输入错误达到10次或输入时间超过10分钟的，均视为无效投标。</w:t>
      </w:r>
      <w:r>
        <w:rPr>
          <w:rFonts w:ascii="宋体" w:hAnsi="宋体" w:cs="Arial"/>
          <w:szCs w:val="21"/>
        </w:rPr>
        <w:t xml:space="preserve">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投标人根据资格要求提供相应资料供资格审查（具体要求详见第一章投标邀请）。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评标委员会或评标小组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评标委员会有权就投标文件中含混之处向投标人提出询问或澄清要求，投标人必须按照招标代理人通知的时间、地点派技术和商务人员进行澄清。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必要时招标代理人可要求就澄清的问题作书面回答，该书面回答应有投标人的法定代表人或被授权人签署，并将作为投标内容的一部分。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投标人对投标文件的澄清不得改变投标的价格及实质性内容。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w:t>
      </w:r>
      <w:r>
        <w:rPr>
          <w:rFonts w:hint="eastAsia" w:ascii="宋体" w:hAnsi="宋体" w:cs="Arial"/>
          <w:b/>
          <w:szCs w:val="21"/>
          <w:lang w:eastAsia="zh-CN"/>
        </w:rPr>
        <w:t xml:space="preserve">采购包</w:t>
      </w:r>
      <w:r>
        <w:rPr>
          <w:rFonts w:hint="eastAsia" w:ascii="宋体" w:hAnsi="宋体" w:cs="Arial"/>
          <w:b/>
          <w:szCs w:val="21"/>
        </w:rPr>
        <w:t xml:space="preserve">评审的实质性响应且具有得标权（已在前期各</w:t>
      </w:r>
      <w:r>
        <w:rPr>
          <w:rFonts w:hint="eastAsia" w:ascii="宋体" w:hAnsi="宋体" w:cs="Arial"/>
          <w:b/>
          <w:szCs w:val="21"/>
          <w:lang w:eastAsia="zh-CN"/>
        </w:rPr>
        <w:t xml:space="preserve">采购包</w:t>
      </w:r>
      <w:r>
        <w:rPr>
          <w:rFonts w:hint="eastAsia" w:ascii="宋体" w:hAnsi="宋体" w:cs="Arial"/>
          <w:b/>
          <w:szCs w:val="21"/>
        </w:rPr>
        <w:t xml:space="preserve">评审中获得了采购文件规定的得标上限数的供应商，不再具有该</w:t>
      </w:r>
      <w:r>
        <w:rPr>
          <w:rFonts w:hint="eastAsia" w:ascii="宋体" w:hAnsi="宋体" w:cs="Arial"/>
          <w:b/>
          <w:szCs w:val="21"/>
          <w:lang w:eastAsia="zh-CN"/>
        </w:rPr>
        <w:t xml:space="preserve">采购包</w:t>
      </w:r>
      <w:r>
        <w:rPr>
          <w:rFonts w:hint="eastAsia" w:ascii="宋体" w:hAnsi="宋体" w:cs="Arial"/>
          <w:b/>
          <w:szCs w:val="21"/>
        </w:rPr>
        <w:t xml:space="preserve">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废标后，招标人将把废标的理由通知所有投标人 。</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中标单位应按中标通知书中规定的时间和地点，由法定代表人或授权委托人与甲方代表签订合同。否则按放弃中标权处理。</w:t>
      </w:r>
      <w:r/>
    </w:p>
    <w:p>
      <w:pPr>
        <w:numPr>
          <w:ilvl w:val="0"/>
          <w:numId w:val="2"/>
        </w:numPr>
        <w:ind w:left="850" w:hanging="425"/>
        <w:spacing w:line="360" w:lineRule="auto"/>
        <w:rPr>
          <w:rFonts w:hint="eastAsia" w:ascii="宋体" w:hAnsi="宋体" w:cs="Arial"/>
          <w:szCs w:val="21"/>
          <w:lang w:eastAsia="zh-CN"/>
        </w:rPr>
      </w:pPr>
      <w:r>
        <w:rPr>
          <w:rFonts w:hint="eastAsia" w:ascii="宋体" w:hAnsi="宋体" w:cs="Arial"/>
          <w:szCs w:val="21"/>
          <w:lang w:eastAsia="zh-CN"/>
        </w:rPr>
        <w:t xml:space="preserve">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32</w:t>
      </w:r>
      <w:r>
        <w:rPr>
          <w:rFonts w:hint="eastAsia" w:ascii="宋体" w:hAnsi="宋体" w:cs="宋体"/>
          <w:bCs/>
          <w:color w:val="000000"/>
          <w:szCs w:val="21"/>
          <w:highlight w:val="none"/>
        </w:rPr>
        <w:t xml:space="preserve">.1中标人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中标后</w:t>
      </w:r>
      <w:r>
        <w:rPr>
          <w:rFonts w:hint="eastAsia" w:ascii="宋体" w:hAnsi="宋体" w:cs="宋体"/>
          <w:bCs/>
          <w:color w:val="000000"/>
          <w:szCs w:val="21"/>
          <w:highlight w:val="none"/>
        </w:rPr>
        <w:t xml:space="preserve">交纳履约保证金。</w:t>
      </w:r>
      <w:r/>
    </w:p>
    <w:p>
      <w:pPr>
        <w:numPr>
          <w:ilvl w:val="-1"/>
          <w:numId w:val="0"/>
        </w:numPr>
        <w:ind w:left="425" w:firstLine="0"/>
        <w:jc w:val="left"/>
        <w:spacing w:line="360" w:lineRule="auto"/>
        <w:rPr>
          <w:rFonts w:hint="eastAsia" w:ascii="宋体" w:hAnsi="宋体" w:cs="Arial"/>
          <w:szCs w:val="21"/>
          <w:lang w:eastAsia="zh-CN"/>
        </w:rPr>
      </w:pPr>
      <w:r>
        <w:rPr>
          <w:rFonts w:hint="eastAsia" w:ascii="宋体" w:hAnsi="宋体" w:cs="宋体"/>
          <w:bCs/>
          <w:color w:val="000000"/>
          <w:szCs w:val="21"/>
          <w:highlight w:val="none"/>
          <w:lang w:val="en-US" w:eastAsia="zh-CN"/>
        </w:rPr>
        <w:t xml:space="preserve">32.2缴纳方式：以支票、汇票、本票、保函、银行转账等非现金形式缴纳或提交，履约保证金在项目履约完成后一个月内无息退回，逾期退回的，按中国人民银行同期存款利率支付利息。</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中标服务费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中标单位须按规定支付中标服务费，该费用应在</w:t>
      </w:r>
      <w:r>
        <w:rPr>
          <w:rFonts w:hint="eastAsia" w:ascii="宋体" w:hAnsi="宋体" w:cs="Arial"/>
          <w:szCs w:val="21"/>
          <w:lang w:eastAsia="zh-CN"/>
        </w:rPr>
        <w:t xml:space="preserve">领取中标通知书前</w:t>
      </w:r>
      <w:r>
        <w:rPr>
          <w:rFonts w:hint="eastAsia" w:ascii="宋体" w:hAnsi="宋体" w:cs="Arial"/>
          <w:szCs w:val="21"/>
        </w:rPr>
        <w:t xml:space="preserve">付清。</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按差额</w:t>
      </w:r>
      <w:r>
        <w:rPr>
          <w:rFonts w:hint="eastAsia" w:ascii="宋体" w:hAnsi="宋体" w:cs="Arial"/>
          <w:b/>
          <w:szCs w:val="21"/>
          <w:lang w:eastAsia="zh-CN"/>
        </w:rPr>
        <w:t xml:space="preserve">累计</w:t>
      </w:r>
      <w:r>
        <w:rPr>
          <w:rFonts w:hint="eastAsia" w:ascii="宋体" w:hAnsi="宋体" w:cs="Arial"/>
          <w:b/>
          <w:szCs w:val="21"/>
        </w:rPr>
        <w:t xml:space="preserve">法计算收费：按预算金额100万元以下，收取1.5%；100-500万元，收取1.1%；500-1000万元，收取0.8%；1000-5000万元，收取0.5%；5000-10000万元，收取0.25%；10000-100000万元，收取0.05%，最低不少于3000元；</w:t>
      </w:r>
      <w:r>
        <w:rPr>
          <w:rFonts w:hint="eastAsia" w:ascii="宋体" w:hAnsi="宋体" w:cs="Arial"/>
          <w:b/>
          <w:szCs w:val="21"/>
          <w:lang w:eastAsia="zh-CN"/>
        </w:rPr>
        <w:t xml:space="preserve">因本项目预算已包含招标代理服务费，故</w:t>
      </w:r>
      <w:r>
        <w:rPr>
          <w:rFonts w:hint="eastAsia" w:ascii="宋体" w:hAnsi="宋体" w:cs="Arial"/>
          <w:b/>
          <w:szCs w:val="21"/>
        </w:rPr>
        <w:t xml:space="preserve">费用由中标单位另行支付至我司中标服务费专用帐户（</w:t>
      </w:r>
      <w:r>
        <w:rPr>
          <w:rFonts w:hint="eastAsia" w:ascii="宋体" w:hAnsi="宋体" w:cs="Arial"/>
          <w:b/>
          <w:szCs w:val="21"/>
          <w:lang w:eastAsia="zh-CN"/>
        </w:rPr>
        <w:t xml:space="preserve">江苏鼎信利达建设管理有限公司</w:t>
      </w:r>
      <w:r>
        <w:rPr>
          <w:rFonts w:hint="eastAsia" w:ascii="宋体" w:hAnsi="宋体" w:cs="Arial"/>
          <w:b/>
          <w:szCs w:val="21"/>
        </w:rPr>
        <w:t xml:space="preserve">  </w:t>
      </w:r>
      <w:r>
        <w:rPr>
          <w:rFonts w:ascii="宋体" w:hAnsi="宋体" w:cs="Arial"/>
          <w:b/>
          <w:szCs w:val="21"/>
        </w:rPr>
        <w:t xml:space="preserve">帐</w:t>
      </w:r>
      <w:r>
        <w:rPr>
          <w:rFonts w:hint="eastAsia" w:ascii="宋体" w:hAnsi="宋体" w:cs="Arial"/>
          <w:b/>
          <w:szCs w:val="21"/>
        </w:rPr>
        <w:t xml:space="preserve">  </w:t>
      </w:r>
      <w:r>
        <w:rPr>
          <w:rFonts w:ascii="宋体" w:hAnsi="宋体" w:cs="Arial"/>
          <w:b/>
          <w:szCs w:val="21"/>
        </w:rPr>
        <w:t xml:space="preserve">号：</w:t>
      </w:r>
      <w:r>
        <w:rPr>
          <w:rFonts w:hint="eastAsia" w:ascii="宋体" w:hAnsi="宋体" w:cs="Arial"/>
          <w:b/>
          <w:szCs w:val="21"/>
          <w:lang w:eastAsia="zh-CN"/>
        </w:rPr>
        <w:t xml:space="preserve">32201986436050794376</w:t>
      </w:r>
      <w:r>
        <w:rPr>
          <w:rFonts w:hint="eastAsia" w:ascii="宋体" w:hAnsi="宋体" w:cs="Arial"/>
          <w:b/>
          <w:szCs w:val="21"/>
        </w:rPr>
        <w:t xml:space="preserve"> </w:t>
      </w:r>
      <w:r>
        <w:rPr>
          <w:rFonts w:ascii="宋体" w:hAnsi="宋体" w:cs="Arial"/>
          <w:b/>
          <w:szCs w:val="21"/>
        </w:rPr>
        <w:t xml:space="preserve">开户行</w:t>
      </w:r>
      <w:r>
        <w:rPr>
          <w:rFonts w:hint="eastAsia" w:ascii="宋体" w:hAnsi="宋体" w:cs="Arial"/>
          <w:b/>
          <w:szCs w:val="21"/>
        </w:rPr>
        <w:t xml:space="preserve">：</w:t>
      </w:r>
      <w:r>
        <w:rPr>
          <w:rFonts w:hint="eastAsia" w:ascii="宋体" w:hAnsi="宋体" w:cs="Arial"/>
          <w:b/>
          <w:szCs w:val="21"/>
          <w:lang w:eastAsia="zh-CN"/>
        </w:rPr>
        <w:t xml:space="preserve">建行昆山支行营业部</w:t>
      </w:r>
      <w:r>
        <w:rPr>
          <w:rFonts w:hint="eastAsia" w:ascii="宋体" w:hAnsi="宋体" w:cs="Arial"/>
          <w:b/>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按《中华人民共和国政府采购法》及其他有关政府采购的法律法规的的规定执行。</w:t>
      </w:r>
      <w:r/>
    </w:p>
    <w:p>
      <w:pPr>
        <w:pStyle w:val="864"/>
        <w:tabs>
          <w:tab w:val="right" w:pos="8296" w:leader="dot"/>
        </w:tabs>
        <w:rPr>
          <w:rFonts w:hint="eastAsia"/>
          <w:b w:val="0"/>
        </w:rPr>
      </w:pPr>
      <w:r>
        <w:rPr>
          <w:sz w:val="24"/>
        </w:rPr>
        <w:br w:type="page" w:clear="all"/>
      </w:r>
      <w:r/>
    </w:p>
    <w:p>
      <w:pPr>
        <w:pStyle w:val="831"/>
        <w:ind w:firstLine="482"/>
        <w:jc w:val="center"/>
        <w:spacing w:before="0" w:after="0" w:line="360" w:lineRule="auto"/>
        <w:rPr>
          <w:rFonts w:hint="eastAsia"/>
          <w:b w:val="0"/>
        </w:rPr>
      </w:pPr>
      <w:r/>
      <w:bookmarkStart w:id="20" w:name="_Toc13028"/>
      <w:r/>
      <w:bookmarkStart w:id="21" w:name="_Toc20780"/>
      <w:r/>
      <w:bookmarkStart w:id="22" w:name="_Toc938"/>
      <w:r/>
      <w:bookmarkStart w:id="23" w:name="_Toc134091567"/>
      <w:r/>
      <w:bookmarkStart w:id="24" w:name="_Toc29387"/>
      <w:r/>
      <w:bookmarkStart w:id="25" w:name="_Toc167209045"/>
      <w:r>
        <w:rPr>
          <w:rFonts w:hint="eastAsia" w:ascii="宋体" w:hAnsi="宋体" w:eastAsia="宋体"/>
          <w:b/>
          <w:color w:val="000000"/>
        </w:rPr>
        <w:t xml:space="preserve">第三章  投标文件格式</w:t>
      </w:r>
      <w:bookmarkEnd w:id="20"/>
      <w:r/>
      <w:bookmarkEnd w:id="21"/>
      <w:r/>
      <w:bookmarkEnd w:id="22"/>
      <w:r/>
      <w:bookmarkEnd w:id="23"/>
      <w:r/>
      <w:bookmarkEnd w:id="24"/>
      <w:r/>
      <w:bookmarkEnd w:id="25"/>
      <w:r/>
      <w:bookmarkStart w:id="26" w:name="gpcItem_SubmitDocStruct"/>
      <w:r/>
      <w:bookmarkEnd w:id="26"/>
      <w:r/>
      <w:r/>
    </w:p>
    <w:p>
      <w:pPr>
        <w:pStyle w:val="845"/>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845"/>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tbl>
      <w:tblPr>
        <w:tblStyle w:val="841"/>
        <w:tblW w:w="957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3673"/>
        <w:gridCol w:w="4862"/>
      </w:tblGrid>
      <w:tr>
        <w:trPr>
          <w:trHeight w:val="483"/>
        </w:trPr>
        <w:tc>
          <w:tcPr>
            <w:tcW w:w="1039" w:type="dxa"/>
            <w:vAlign w:val="center"/>
            <w:textDirection w:val="lrTb"/>
            <w:noWrap w:val="false"/>
          </w:tcPr>
          <w:p>
            <w:pPr>
              <w:pStyle w:val="845"/>
              <w:ind w:firstLine="0"/>
              <w:jc w:val="center"/>
              <w:rPr>
                <w:rFonts w:eastAsia="宋体"/>
                <w:sz w:val="21"/>
                <w:szCs w:val="21"/>
              </w:rPr>
            </w:pPr>
            <w:r>
              <w:rPr>
                <w:rFonts w:eastAsia="宋体"/>
                <w:sz w:val="21"/>
                <w:szCs w:val="21"/>
              </w:rPr>
              <w:t xml:space="preserve">名称</w:t>
            </w:r>
            <w:r/>
          </w:p>
        </w:tc>
        <w:tc>
          <w:tcPr>
            <w:tcW w:w="3673" w:type="dxa"/>
            <w:vAlign w:val="center"/>
            <w:textDirection w:val="lrTb"/>
            <w:noWrap w:val="false"/>
          </w:tcPr>
          <w:p>
            <w:pPr>
              <w:pStyle w:val="845"/>
              <w:ind w:firstLine="0"/>
              <w:jc w:val="center"/>
              <w:rPr>
                <w:rFonts w:eastAsia="宋体"/>
                <w:sz w:val="21"/>
                <w:szCs w:val="21"/>
              </w:rPr>
            </w:pPr>
            <w:r>
              <w:rPr>
                <w:rFonts w:eastAsia="宋体"/>
                <w:sz w:val="21"/>
                <w:szCs w:val="21"/>
              </w:rPr>
              <w:t xml:space="preserve">文档</w:t>
            </w:r>
            <w:r/>
          </w:p>
        </w:tc>
        <w:tc>
          <w:tcPr>
            <w:tcW w:w="4862" w:type="dxa"/>
            <w:vAlign w:val="center"/>
            <w:textDirection w:val="lrTb"/>
            <w:noWrap w:val="false"/>
          </w:tcPr>
          <w:p>
            <w:pPr>
              <w:pStyle w:val="845"/>
              <w:ind w:firstLine="0"/>
              <w:jc w:val="center"/>
              <w:rPr>
                <w:rFonts w:eastAsia="宋体"/>
                <w:sz w:val="21"/>
                <w:szCs w:val="21"/>
              </w:rPr>
            </w:pPr>
            <w:r>
              <w:rPr>
                <w:rFonts w:eastAsia="宋体"/>
                <w:sz w:val="21"/>
                <w:szCs w:val="21"/>
              </w:rPr>
              <w:t xml:space="preserve">章节</w:t>
            </w:r>
            <w:r/>
          </w:p>
        </w:tc>
      </w:tr>
      <w:tr>
        <w:trPr>
          <w:cantSplit/>
          <w:trHeight w:val="432"/>
        </w:trPr>
        <w:tc>
          <w:tcPr>
            <w:tcW w:w="1039" w:type="dxa"/>
            <w:vAlign w:val="center"/>
            <w:vMerge w:val="restart"/>
            <w:textDirection w:val="lrTb"/>
            <w:noWrap w:val="false"/>
          </w:tcPr>
          <w:p>
            <w:pPr>
              <w:pStyle w:val="845"/>
              <w:ind w:firstLine="0"/>
              <w:jc w:val="both"/>
              <w:rPr>
                <w:rFonts w:eastAsia="宋体"/>
                <w:sz w:val="21"/>
                <w:szCs w:val="21"/>
              </w:rPr>
            </w:pPr>
            <w:r>
              <w:rPr>
                <w:rFonts w:eastAsia="宋体"/>
                <w:sz w:val="21"/>
                <w:szCs w:val="21"/>
              </w:rPr>
              <w:t xml:space="preserve">投标函</w:t>
            </w:r>
            <w:r/>
          </w:p>
        </w:tc>
        <w:tc>
          <w:tcPr>
            <w:tcW w:w="3673" w:type="dxa"/>
            <w:vAlign w:val="center"/>
            <w:textDirection w:val="lrTb"/>
            <w:noWrap w:val="false"/>
          </w:tcPr>
          <w:p>
            <w:pPr>
              <w:pStyle w:val="845"/>
              <w:ind w:firstLine="0"/>
              <w:jc w:val="both"/>
              <w:rPr>
                <w:rFonts w:eastAsia="宋体"/>
                <w:sz w:val="21"/>
                <w:szCs w:val="21"/>
              </w:rPr>
            </w:pPr>
            <w:r>
              <w:rPr>
                <w:rFonts w:eastAsia="宋体"/>
                <w:sz w:val="21"/>
                <w:szCs w:val="21"/>
              </w:rPr>
              <w:t xml:space="preserve">（投标人）法定代表人授权委托书</w:t>
            </w:r>
            <w:r/>
          </w:p>
        </w:tc>
        <w:tc>
          <w:tcPr>
            <w:tcW w:w="4862" w:type="dxa"/>
            <w:vAlign w:val="center"/>
            <w:textDirection w:val="lrTb"/>
            <w:noWrap w:val="false"/>
          </w:tcPr>
          <w:p>
            <w:pPr>
              <w:pStyle w:val="84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hint="eastAsia" w:eastAsia="宋体"/>
                <w:sz w:val="21"/>
                <w:szCs w:val="21"/>
              </w:rPr>
              <w:t xml:space="preserve">格式1、（投标人）法定代表人授权委托书</w:t>
            </w:r>
            <w:r>
              <w:rPr>
                <w:rFonts w:eastAsia="宋体"/>
                <w:sz w:val="21"/>
                <w:szCs w:val="21"/>
              </w:rPr>
              <w:fldChar w:fldCharType="end"/>
            </w:r>
            <w:r/>
          </w:p>
        </w:tc>
      </w:tr>
      <w:tr>
        <w:trPr>
          <w:cantSplit/>
          <w:trHeight w:val="432"/>
        </w:trPr>
        <w:tc>
          <w:tcPr>
            <w:tcW w:w="1039" w:type="dxa"/>
            <w:vAlign w:val="center"/>
            <w:vMerge w:val="continue"/>
            <w:textDirection w:val="lrTb"/>
            <w:noWrap w:val="false"/>
          </w:tcPr>
          <w:p>
            <w:pPr>
              <w:rPr>
                <w:szCs w:val="21"/>
              </w:rPr>
            </w:pPr>
            <w:r>
              <w:rPr>
                <w:szCs w:val="21"/>
              </w:rPr>
            </w:r>
            <w:r/>
          </w:p>
        </w:tc>
        <w:tc>
          <w:tcPr>
            <w:tcW w:w="3673" w:type="dxa"/>
            <w:vAlign w:val="center"/>
            <w:textDirection w:val="lrTb"/>
            <w:noWrap w:val="false"/>
          </w:tcPr>
          <w:p>
            <w:pPr>
              <w:pStyle w:val="845"/>
              <w:ind w:firstLine="0"/>
              <w:jc w:val="both"/>
              <w:rPr>
                <w:rFonts w:eastAsia="宋体"/>
                <w:sz w:val="21"/>
                <w:szCs w:val="21"/>
              </w:rPr>
            </w:pPr>
            <w:r>
              <w:rPr>
                <w:rFonts w:eastAsia="宋体"/>
                <w:sz w:val="21"/>
                <w:szCs w:val="21"/>
              </w:rPr>
              <w:t xml:space="preserve">投标承诺函</w:t>
            </w:r>
            <w:r/>
          </w:p>
        </w:tc>
        <w:tc>
          <w:tcPr>
            <w:tcW w:w="4862" w:type="dxa"/>
            <w:vAlign w:val="center"/>
            <w:textDirection w:val="lrTb"/>
            <w:noWrap w:val="false"/>
          </w:tcPr>
          <w:p>
            <w:pPr>
              <w:pStyle w:val="84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_Ref171415469 \h  \* MERGEFORMAT </w:instrText>
            </w:r>
            <w:r>
              <w:rPr>
                <w:rFonts w:eastAsia="宋体"/>
                <w:sz w:val="21"/>
                <w:szCs w:val="21"/>
              </w:rPr>
              <w:fldChar w:fldCharType="separate"/>
            </w:r>
            <w:r>
              <w:rPr>
                <w:rFonts w:hint="eastAsia" w:eastAsia="宋体"/>
                <w:sz w:val="21"/>
                <w:szCs w:val="21"/>
              </w:rPr>
              <w:t xml:space="preserve">格式2、投标承诺函</w:t>
            </w:r>
            <w:r>
              <w:rPr>
                <w:rFonts w:eastAsia="宋体"/>
                <w:sz w:val="21"/>
                <w:szCs w:val="21"/>
              </w:rPr>
              <w:fldChar w:fldCharType="end"/>
            </w:r>
            <w:r/>
          </w:p>
        </w:tc>
      </w:tr>
      <w:tr>
        <w:trPr>
          <w:cantSplit/>
          <w:trHeight w:val="432"/>
        </w:trPr>
        <w:tc>
          <w:tcPr>
            <w:tcW w:w="1039" w:type="dxa"/>
            <w:vAlign w:val="center"/>
            <w:vMerge w:val="continue"/>
            <w:textDirection w:val="lrTb"/>
            <w:noWrap w:val="false"/>
          </w:tcPr>
          <w:p>
            <w:pPr>
              <w:rPr>
                <w:szCs w:val="21"/>
              </w:rPr>
            </w:pPr>
            <w:r>
              <w:rPr>
                <w:szCs w:val="21"/>
              </w:rPr>
            </w:r>
            <w:r/>
          </w:p>
        </w:tc>
        <w:tc>
          <w:tcPr>
            <w:tcW w:w="3673" w:type="dxa"/>
            <w:vAlign w:val="center"/>
            <w:textDirection w:val="lrTb"/>
            <w:noWrap w:val="false"/>
          </w:tcPr>
          <w:p>
            <w:pPr>
              <w:pStyle w:val="845"/>
              <w:ind w:firstLine="0"/>
              <w:jc w:val="both"/>
              <w:rPr>
                <w:rFonts w:eastAsia="宋体"/>
                <w:sz w:val="21"/>
                <w:szCs w:val="21"/>
              </w:rPr>
            </w:pPr>
            <w:r>
              <w:rPr>
                <w:rFonts w:eastAsia="宋体"/>
                <w:sz w:val="21"/>
                <w:szCs w:val="21"/>
              </w:rPr>
              <w:t xml:space="preserve">投标人情况表</w:t>
            </w:r>
            <w:r/>
          </w:p>
        </w:tc>
        <w:tc>
          <w:tcPr>
            <w:tcW w:w="4862" w:type="dxa"/>
            <w:vAlign w:val="center"/>
            <w:textDirection w:val="lrTb"/>
            <w:noWrap w:val="false"/>
          </w:tcPr>
          <w:p>
            <w:pPr>
              <w:pStyle w:val="84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eastAsia="宋体"/>
                <w:sz w:val="21"/>
                <w:szCs w:val="21"/>
              </w:rPr>
              <w:t xml:space="preserve">格式3、投标人情况表</w:t>
            </w:r>
            <w:r>
              <w:rPr>
                <w:rFonts w:eastAsia="宋体"/>
                <w:sz w:val="21"/>
                <w:szCs w:val="21"/>
              </w:rPr>
              <w:fldChar w:fldCharType="end"/>
            </w:r>
            <w:r/>
          </w:p>
        </w:tc>
      </w:tr>
      <w:tr>
        <w:trPr>
          <w:cantSplit/>
          <w:trHeight w:val="432"/>
        </w:trPr>
        <w:tc>
          <w:tcPr>
            <w:tcW w:w="1039" w:type="dxa"/>
            <w:vAlign w:val="center"/>
            <w:vMerge w:val="continue"/>
            <w:textDirection w:val="lrTb"/>
            <w:noWrap w:val="false"/>
          </w:tcPr>
          <w:p>
            <w:pPr>
              <w:rPr>
                <w:szCs w:val="21"/>
              </w:rPr>
            </w:pPr>
            <w:r>
              <w:rPr>
                <w:szCs w:val="21"/>
              </w:rPr>
            </w:r>
            <w:r/>
          </w:p>
        </w:tc>
        <w:tc>
          <w:tcPr>
            <w:tcW w:w="3673" w:type="dxa"/>
            <w:vAlign w:val="center"/>
            <w:textDirection w:val="lrTb"/>
            <w:noWrap w:val="false"/>
          </w:tcPr>
          <w:p>
            <w:pPr>
              <w:pStyle w:val="845"/>
              <w:ind w:firstLine="0"/>
              <w:jc w:val="both"/>
              <w:rPr>
                <w:rFonts w:eastAsia="宋体"/>
                <w:sz w:val="21"/>
                <w:szCs w:val="21"/>
              </w:rPr>
            </w:pPr>
            <w:r>
              <w:rPr>
                <w:rFonts w:eastAsia="宋体"/>
                <w:sz w:val="21"/>
                <w:szCs w:val="21"/>
              </w:rPr>
              <w:t xml:space="preserve">中小企业声明函（若为中小企业）</w:t>
            </w:r>
            <w:r/>
          </w:p>
        </w:tc>
        <w:tc>
          <w:tcPr>
            <w:tcW w:w="4862" w:type="dxa"/>
            <w:vAlign w:val="center"/>
            <w:textDirection w:val="lrTb"/>
            <w:noWrap w:val="false"/>
          </w:tcPr>
          <w:p>
            <w:pPr>
              <w:pStyle w:val="84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MERGEFORMAT </w:instrText>
            </w:r>
            <w:r>
              <w:rPr>
                <w:rFonts w:eastAsia="宋体"/>
                <w:sz w:val="21"/>
                <w:szCs w:val="21"/>
              </w:rPr>
              <w:fldChar w:fldCharType="separate"/>
            </w:r>
            <w:r>
              <w:rPr>
                <w:rFonts w:eastAsia="宋体"/>
                <w:sz w:val="21"/>
                <w:szCs w:val="21"/>
              </w:rPr>
              <w:t xml:space="preserve">格式4、中小企业声明函（若为中小企业）</w:t>
            </w:r>
            <w:r>
              <w:rPr>
                <w:rFonts w:eastAsia="宋体"/>
                <w:sz w:val="21"/>
                <w:szCs w:val="21"/>
              </w:rPr>
              <w:fldChar w:fldCharType="end"/>
            </w:r>
            <w:r/>
          </w:p>
        </w:tc>
      </w:tr>
      <w:tr>
        <w:trPr>
          <w:cantSplit/>
          <w:trHeight w:val="432"/>
        </w:trPr>
        <w:tc>
          <w:tcPr>
            <w:tcW w:w="1039" w:type="dxa"/>
            <w:vAlign w:val="center"/>
            <w:vMerge w:val="continue"/>
            <w:textDirection w:val="lrTb"/>
            <w:noWrap w:val="false"/>
          </w:tcPr>
          <w:p>
            <w:pPr>
              <w:rPr>
                <w:szCs w:val="21"/>
              </w:rPr>
            </w:pPr>
            <w:r>
              <w:rPr>
                <w:szCs w:val="21"/>
              </w:rPr>
            </w:r>
            <w:r/>
          </w:p>
        </w:tc>
        <w:tc>
          <w:tcPr>
            <w:tcW w:w="3673" w:type="dxa"/>
            <w:vAlign w:val="center"/>
            <w:textDirection w:val="lrTb"/>
            <w:noWrap w:val="false"/>
          </w:tcPr>
          <w:p>
            <w:pPr>
              <w:pStyle w:val="845"/>
              <w:ind w:firstLine="0"/>
              <w:jc w:val="both"/>
              <w:rPr>
                <w:rFonts w:eastAsia="宋体"/>
                <w:b/>
                <w:bCs/>
                <w:sz w:val="21"/>
                <w:szCs w:val="21"/>
              </w:rPr>
            </w:pPr>
            <w:r>
              <w:rPr>
                <w:rFonts w:eastAsia="宋体"/>
                <w:sz w:val="21"/>
                <w:szCs w:val="21"/>
              </w:rPr>
              <w:t xml:space="preserve">残疾人福利性单位声明函</w:t>
            </w:r>
            <w:r/>
          </w:p>
        </w:tc>
        <w:tc>
          <w:tcPr>
            <w:tcW w:w="4862" w:type="dxa"/>
            <w:vAlign w:val="center"/>
            <w:textDirection w:val="lrTb"/>
            <w:noWrap w:val="false"/>
          </w:tcPr>
          <w:p>
            <w:pPr>
              <w:pStyle w:val="84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eastAsia="宋体"/>
                <w:sz w:val="21"/>
                <w:szCs w:val="21"/>
              </w:rPr>
              <w:t xml:space="preserve">格式5、残疾人福利性单位声明函</w:t>
            </w:r>
            <w:r>
              <w:rPr>
                <w:rFonts w:eastAsia="宋体"/>
                <w:sz w:val="21"/>
                <w:szCs w:val="21"/>
              </w:rPr>
              <w:fldChar w:fldCharType="end"/>
            </w:r>
            <w:r/>
          </w:p>
        </w:tc>
      </w:tr>
      <w:tr>
        <w:trPr>
          <w:cantSplit/>
          <w:trHeight w:val="432"/>
        </w:trPr>
        <w:tc>
          <w:tcPr>
            <w:tcW w:w="1039" w:type="dxa"/>
            <w:vAlign w:val="center"/>
            <w:vMerge w:val="continue"/>
            <w:textDirection w:val="lrTb"/>
            <w:noWrap w:val="false"/>
          </w:tcPr>
          <w:p>
            <w:pPr>
              <w:rPr>
                <w:szCs w:val="21"/>
              </w:rPr>
            </w:pPr>
            <w:r>
              <w:rPr>
                <w:szCs w:val="21"/>
              </w:rPr>
            </w:r>
            <w:r/>
          </w:p>
        </w:tc>
        <w:tc>
          <w:tcPr>
            <w:tcW w:w="3673" w:type="dxa"/>
            <w:vAlign w:val="center"/>
            <w:textDirection w:val="lrTb"/>
            <w:noWrap w:val="false"/>
          </w:tcPr>
          <w:p>
            <w:pPr>
              <w:pStyle w:val="845"/>
              <w:ind w:firstLine="0"/>
              <w:jc w:val="both"/>
              <w:rPr>
                <w:rFonts w:eastAsia="宋体"/>
                <w:sz w:val="21"/>
                <w:szCs w:val="21"/>
              </w:rPr>
            </w:pPr>
            <w:r>
              <w:rPr>
                <w:rFonts w:eastAsia="宋体"/>
                <w:sz w:val="21"/>
                <w:szCs w:val="21"/>
              </w:rPr>
              <w:t xml:space="preserve">开标一览表</w:t>
            </w:r>
            <w:r/>
          </w:p>
        </w:tc>
        <w:tc>
          <w:tcPr>
            <w:tcW w:w="4862" w:type="dxa"/>
            <w:vAlign w:val="center"/>
            <w:textDirection w:val="lrTb"/>
            <w:noWrap w:val="false"/>
          </w:tcPr>
          <w:p>
            <w:pPr>
              <w:pStyle w:val="84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eastAsia="宋体"/>
                <w:sz w:val="21"/>
                <w:szCs w:val="21"/>
              </w:rPr>
              <w:t xml:space="preserve">格式6、开标一览表</w:t>
            </w:r>
            <w:r>
              <w:rPr>
                <w:rFonts w:eastAsia="宋体"/>
                <w:sz w:val="21"/>
                <w:szCs w:val="21"/>
              </w:rPr>
              <w:fldChar w:fldCharType="end"/>
            </w:r>
            <w:r/>
          </w:p>
        </w:tc>
      </w:tr>
      <w:tr>
        <w:trPr>
          <w:cantSplit/>
          <w:trHeight w:val="432"/>
        </w:trPr>
        <w:tc>
          <w:tcPr>
            <w:tcW w:w="1039" w:type="dxa"/>
            <w:vAlign w:val="center"/>
            <w:vMerge w:val="continue"/>
            <w:textDirection w:val="lrTb"/>
            <w:noWrap w:val="false"/>
          </w:tcPr>
          <w:p>
            <w:pPr>
              <w:rPr>
                <w:szCs w:val="21"/>
              </w:rPr>
            </w:pPr>
            <w:r>
              <w:rPr>
                <w:szCs w:val="21"/>
              </w:rPr>
            </w:r>
            <w:r/>
          </w:p>
        </w:tc>
        <w:tc>
          <w:tcPr>
            <w:tcW w:w="3673" w:type="dxa"/>
            <w:vAlign w:val="center"/>
            <w:textDirection w:val="lrTb"/>
            <w:noWrap w:val="false"/>
          </w:tcPr>
          <w:p>
            <w:pPr>
              <w:pStyle w:val="845"/>
              <w:ind w:firstLine="0"/>
              <w:jc w:val="both"/>
              <w:rPr>
                <w:rFonts w:eastAsia="宋体"/>
                <w:sz w:val="21"/>
                <w:szCs w:val="21"/>
              </w:rPr>
            </w:pPr>
            <w:r>
              <w:rPr>
                <w:rFonts w:eastAsia="宋体"/>
                <w:sz w:val="21"/>
                <w:szCs w:val="21"/>
              </w:rPr>
              <w:t xml:space="preserve">报价明细表</w:t>
            </w:r>
            <w:r/>
          </w:p>
        </w:tc>
        <w:tc>
          <w:tcPr>
            <w:tcW w:w="4862" w:type="dxa"/>
            <w:vAlign w:val="center"/>
            <w:textDirection w:val="lrTb"/>
            <w:noWrap w:val="false"/>
          </w:tcPr>
          <w:p>
            <w:pPr>
              <w:pStyle w:val="84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eastAsia="宋体"/>
                <w:sz w:val="21"/>
                <w:szCs w:val="21"/>
              </w:rPr>
              <w:t xml:space="preserve">格式7、报价明细表</w:t>
            </w:r>
            <w:r>
              <w:rPr>
                <w:rFonts w:eastAsia="宋体"/>
                <w:sz w:val="21"/>
                <w:szCs w:val="21"/>
              </w:rPr>
              <w:fldChar w:fldCharType="end"/>
            </w:r>
            <w:r/>
          </w:p>
        </w:tc>
      </w:tr>
      <w:tr>
        <w:trPr>
          <w:cantSplit/>
          <w:trHeight w:val="432"/>
        </w:trPr>
        <w:tc>
          <w:tcPr>
            <w:tcW w:w="1039" w:type="dxa"/>
            <w:vAlign w:val="center"/>
            <w:vMerge w:val="continue"/>
            <w:textDirection w:val="lrTb"/>
            <w:noWrap w:val="false"/>
          </w:tcPr>
          <w:p>
            <w:pPr>
              <w:rPr>
                <w:szCs w:val="21"/>
              </w:rPr>
            </w:pPr>
            <w:r>
              <w:rPr>
                <w:szCs w:val="21"/>
              </w:rPr>
            </w:r>
            <w:r/>
          </w:p>
        </w:tc>
        <w:tc>
          <w:tcPr>
            <w:tcW w:w="3673" w:type="dxa"/>
            <w:vAlign w:val="center"/>
            <w:textDirection w:val="lrTb"/>
            <w:noWrap w:val="false"/>
          </w:tcPr>
          <w:p>
            <w:pPr>
              <w:pStyle w:val="845"/>
              <w:ind w:firstLine="0"/>
              <w:jc w:val="both"/>
              <w:rPr>
                <w:rFonts w:eastAsia="宋体"/>
                <w:sz w:val="21"/>
                <w:szCs w:val="21"/>
              </w:rPr>
            </w:pPr>
            <w:r>
              <w:rPr>
                <w:rFonts w:eastAsia="宋体"/>
                <w:sz w:val="21"/>
                <w:szCs w:val="21"/>
              </w:rPr>
              <w:t xml:space="preserve">偏离表</w:t>
            </w:r>
            <w:r/>
          </w:p>
        </w:tc>
        <w:tc>
          <w:tcPr>
            <w:tcW w:w="4862" w:type="dxa"/>
            <w:vAlign w:val="center"/>
            <w:textDirection w:val="lrTb"/>
            <w:noWrap w:val="false"/>
          </w:tcPr>
          <w:p>
            <w:pPr>
              <w:pStyle w:val="84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MERGEFORMAT </w:instrText>
            </w:r>
            <w:r>
              <w:rPr>
                <w:rFonts w:eastAsia="宋体"/>
                <w:sz w:val="21"/>
                <w:szCs w:val="21"/>
              </w:rPr>
              <w:fldChar w:fldCharType="separate"/>
            </w:r>
            <w:r>
              <w:rPr>
                <w:rFonts w:eastAsia="宋体"/>
                <w:sz w:val="21"/>
                <w:szCs w:val="21"/>
              </w:rPr>
              <w:t xml:space="preserve">格式8、偏离表</w:t>
            </w:r>
            <w:r>
              <w:rPr>
                <w:rFonts w:eastAsia="宋体"/>
                <w:sz w:val="21"/>
                <w:szCs w:val="21"/>
              </w:rPr>
              <w:fldChar w:fldCharType="end"/>
            </w:r>
            <w:r/>
          </w:p>
        </w:tc>
      </w:tr>
      <w:tr>
        <w:trPr>
          <w:cantSplit/>
          <w:trHeight w:val="432"/>
        </w:trPr>
        <w:tc>
          <w:tcPr>
            <w:tcW w:w="1039" w:type="dxa"/>
            <w:vAlign w:val="center"/>
            <w:vMerge w:val="continue"/>
            <w:textDirection w:val="lrTb"/>
            <w:noWrap w:val="false"/>
          </w:tcPr>
          <w:p>
            <w:pPr>
              <w:rPr>
                <w:szCs w:val="21"/>
              </w:rPr>
            </w:pPr>
            <w:r>
              <w:rPr>
                <w:szCs w:val="21"/>
              </w:rPr>
            </w:r>
            <w:r/>
          </w:p>
        </w:tc>
        <w:tc>
          <w:tcPr>
            <w:tcW w:w="3673" w:type="dxa"/>
            <w:vAlign w:val="center"/>
            <w:textDirection w:val="lrTb"/>
            <w:noWrap w:val="false"/>
          </w:tcPr>
          <w:p>
            <w:pPr>
              <w:pStyle w:val="845"/>
              <w:ind w:firstLine="0"/>
              <w:jc w:val="both"/>
              <w:rPr>
                <w:rFonts w:eastAsia="宋体"/>
                <w:sz w:val="21"/>
                <w:szCs w:val="21"/>
              </w:rPr>
            </w:pPr>
            <w:r>
              <w:rPr>
                <w:rFonts w:eastAsia="宋体"/>
                <w:sz w:val="21"/>
                <w:szCs w:val="21"/>
              </w:rPr>
              <w:t xml:space="preserve">项目组人员一览表</w:t>
            </w:r>
            <w:r/>
          </w:p>
        </w:tc>
        <w:tc>
          <w:tcPr>
            <w:tcW w:w="4862" w:type="dxa"/>
            <w:vAlign w:val="center"/>
            <w:textDirection w:val="lrTb"/>
            <w:noWrap w:val="false"/>
          </w:tcPr>
          <w:p>
            <w:pPr>
              <w:pStyle w:val="84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eastAsia="宋体"/>
                <w:sz w:val="21"/>
                <w:szCs w:val="21"/>
              </w:rPr>
              <w:t xml:space="preserve">格式9、项目组人员一览表</w:t>
            </w:r>
            <w:r>
              <w:rPr>
                <w:rFonts w:eastAsia="宋体"/>
                <w:sz w:val="21"/>
                <w:szCs w:val="21"/>
              </w:rPr>
              <w:fldChar w:fldCharType="end"/>
            </w:r>
            <w:r/>
          </w:p>
        </w:tc>
      </w:tr>
      <w:tr>
        <w:trPr>
          <w:cantSplit/>
          <w:trHeight w:val="432"/>
        </w:trPr>
        <w:tc>
          <w:tcPr>
            <w:tcW w:w="1039" w:type="dxa"/>
            <w:vAlign w:val="center"/>
            <w:vMerge w:val="continue"/>
            <w:textDirection w:val="lrTb"/>
            <w:noWrap w:val="false"/>
          </w:tcPr>
          <w:p>
            <w:pPr>
              <w:rPr>
                <w:szCs w:val="21"/>
              </w:rPr>
            </w:pPr>
            <w:r>
              <w:rPr>
                <w:szCs w:val="21"/>
              </w:rPr>
            </w:r>
            <w:r/>
          </w:p>
        </w:tc>
        <w:tc>
          <w:tcPr>
            <w:tcW w:w="3673" w:type="dxa"/>
            <w:vAlign w:val="center"/>
            <w:textDirection w:val="lrTb"/>
            <w:noWrap w:val="false"/>
          </w:tcPr>
          <w:p>
            <w:pPr>
              <w:pStyle w:val="845"/>
              <w:ind w:firstLine="0"/>
              <w:jc w:val="both"/>
              <w:rPr>
                <w:rFonts w:eastAsia="宋体"/>
                <w:sz w:val="21"/>
                <w:szCs w:val="21"/>
              </w:rPr>
            </w:pPr>
            <w:r>
              <w:rPr>
                <w:rFonts w:eastAsia="宋体"/>
                <w:sz w:val="21"/>
                <w:szCs w:val="21"/>
              </w:rPr>
              <w:t xml:space="preserve">类似业绩一览表</w:t>
            </w:r>
            <w:r/>
          </w:p>
        </w:tc>
        <w:tc>
          <w:tcPr>
            <w:tcW w:w="4862" w:type="dxa"/>
            <w:vAlign w:val="center"/>
            <w:textDirection w:val="lrTb"/>
            <w:noWrap w:val="false"/>
          </w:tcPr>
          <w:p>
            <w:pPr>
              <w:pStyle w:val="845"/>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eastAsia="宋体"/>
                <w:sz w:val="21"/>
                <w:szCs w:val="21"/>
              </w:rPr>
              <w:t xml:space="preserve">格式10、类似业绩一览表</w:t>
            </w:r>
            <w:r>
              <w:rPr>
                <w:rFonts w:eastAsia="宋体"/>
                <w:sz w:val="21"/>
                <w:szCs w:val="21"/>
              </w:rPr>
              <w:fldChar w:fldCharType="end"/>
            </w:r>
            <w:r/>
          </w:p>
        </w:tc>
      </w:tr>
      <w:tr>
        <w:trPr>
          <w:cantSplit/>
          <w:trHeight w:val="432"/>
        </w:trPr>
        <w:tc>
          <w:tcPr>
            <w:tcW w:w="1039" w:type="dxa"/>
            <w:vAlign w:val="center"/>
            <w:vMerge w:val="continue"/>
            <w:textDirection w:val="lrTb"/>
            <w:noWrap w:val="false"/>
          </w:tcPr>
          <w:p>
            <w:pPr>
              <w:rPr>
                <w:szCs w:val="21"/>
              </w:rPr>
            </w:pPr>
            <w:r>
              <w:rPr>
                <w:szCs w:val="21"/>
              </w:rPr>
            </w:r>
            <w:r/>
          </w:p>
        </w:tc>
        <w:tc>
          <w:tcPr>
            <w:tcW w:w="3673" w:type="dxa"/>
            <w:vAlign w:val="center"/>
            <w:textDirection w:val="lrTb"/>
            <w:noWrap w:val="false"/>
          </w:tcPr>
          <w:p>
            <w:pPr>
              <w:pStyle w:val="845"/>
              <w:ind w:firstLine="0"/>
              <w:jc w:val="both"/>
              <w:rPr>
                <w:rFonts w:eastAsia="宋体"/>
                <w:sz w:val="21"/>
                <w:szCs w:val="21"/>
              </w:rPr>
            </w:pPr>
            <w:r>
              <w:rPr>
                <w:rFonts w:hint="default" w:ascii="Tahoma" w:eastAsia="宋体"/>
                <w:sz w:val="21"/>
                <w:szCs w:val="21"/>
                <w:lang w:val="zh-CN" w:eastAsia="zh-CN"/>
              </w:rPr>
              <w:t xml:space="preserve">拟投入</w:t>
            </w:r>
            <w:r>
              <w:rPr>
                <w:rFonts w:hint="default" w:ascii="Tahoma" w:eastAsia="宋体"/>
                <w:sz w:val="21"/>
                <w:szCs w:val="21"/>
                <w:lang w:eastAsia="zh-CN"/>
              </w:rPr>
              <w:t xml:space="preserve">设施设备一览表</w:t>
            </w:r>
            <w:r/>
          </w:p>
        </w:tc>
        <w:tc>
          <w:tcPr>
            <w:tcW w:w="4862" w:type="dxa"/>
            <w:vAlign w:val="center"/>
            <w:textDirection w:val="lrTb"/>
            <w:noWrap w:val="false"/>
          </w:tcPr>
          <w:p>
            <w:pPr>
              <w:pStyle w:val="845"/>
              <w:ind w:firstLine="0"/>
              <w:jc w:val="both"/>
              <w:rPr>
                <w:rFonts w:eastAsia="宋体"/>
                <w:sz w:val="21"/>
                <w:szCs w:val="21"/>
              </w:rPr>
            </w:pPr>
            <w:r>
              <w:rPr>
                <w:rFonts w:eastAsia="宋体"/>
                <w:sz w:val="21"/>
                <w:szCs w:val="21"/>
              </w:rPr>
              <w:t xml:space="preserve">格式1</w:t>
            </w:r>
            <w:r>
              <w:rPr>
                <w:rFonts w:hint="default" w:eastAsia="宋体"/>
                <w:sz w:val="21"/>
                <w:szCs w:val="21"/>
                <w:lang w:val="en-US" w:eastAsia="zh-CN"/>
              </w:rPr>
              <w:t xml:space="preserve">1</w:t>
            </w:r>
            <w:r>
              <w:rPr>
                <w:rFonts w:eastAsia="宋体"/>
                <w:sz w:val="21"/>
                <w:szCs w:val="21"/>
              </w:rPr>
              <w:t xml:space="preserve">、</w:t>
            </w:r>
            <w:r>
              <w:rPr>
                <w:rFonts w:hint="default" w:ascii="Tahoma" w:eastAsia="宋体"/>
                <w:color w:val="auto"/>
                <w:sz w:val="21"/>
                <w:szCs w:val="21"/>
                <w:lang w:val="zh-CN" w:eastAsia="zh-CN"/>
              </w:rPr>
              <w:t xml:space="preserve">拟投入</w:t>
            </w:r>
            <w:r>
              <w:rPr>
                <w:rFonts w:hint="default" w:ascii="Tahoma" w:eastAsia="宋体"/>
                <w:color w:val="auto"/>
                <w:sz w:val="21"/>
                <w:szCs w:val="21"/>
                <w:lang w:eastAsia="zh-CN"/>
              </w:rPr>
              <w:t xml:space="preserve">设施设备一览表</w:t>
            </w:r>
            <w:r/>
          </w:p>
        </w:tc>
      </w:tr>
      <w:tr>
        <w:trPr>
          <w:cantSplit/>
          <w:trHeight w:val="432"/>
        </w:trPr>
        <w:tc>
          <w:tcPr>
            <w:tcW w:w="1039" w:type="dxa"/>
            <w:vAlign w:val="center"/>
            <w:vMerge w:val="continue"/>
            <w:textDirection w:val="lrTb"/>
            <w:noWrap w:val="false"/>
          </w:tcPr>
          <w:p>
            <w:pPr>
              <w:rPr>
                <w:szCs w:val="21"/>
              </w:rPr>
            </w:pPr>
            <w:r>
              <w:rPr>
                <w:szCs w:val="21"/>
              </w:rPr>
            </w:r>
            <w:r/>
          </w:p>
        </w:tc>
        <w:tc>
          <w:tcPr>
            <w:tcW w:w="3673" w:type="dxa"/>
            <w:vAlign w:val="center"/>
            <w:textDirection w:val="lrTb"/>
            <w:noWrap w:val="false"/>
          </w:tcPr>
          <w:p>
            <w:pPr>
              <w:pStyle w:val="845"/>
              <w:ind w:firstLine="0"/>
              <w:jc w:val="both"/>
              <w:rPr>
                <w:rFonts w:eastAsia="宋体"/>
                <w:sz w:val="21"/>
                <w:szCs w:val="21"/>
              </w:rPr>
            </w:pPr>
            <w:r>
              <w:rPr>
                <w:rFonts w:hint="default" w:ascii="Tahoma" w:hAnsi="Tahoma" w:eastAsia="宋体"/>
                <w:sz w:val="21"/>
                <w:szCs w:val="21"/>
                <w:lang w:val="zh-CN" w:eastAsia="zh-CN"/>
              </w:rPr>
              <w:t xml:space="preserve">中转厂房</w:t>
            </w:r>
            <w:r>
              <w:rPr>
                <w:rFonts w:hint="default" w:ascii="Tahoma" w:hAnsi="Tahoma" w:eastAsia="宋体"/>
                <w:sz w:val="21"/>
                <w:szCs w:val="21"/>
                <w:lang w:eastAsia="zh-CN"/>
              </w:rPr>
              <w:t xml:space="preserve">、设备车辆承诺函</w:t>
            </w:r>
            <w:r/>
          </w:p>
        </w:tc>
        <w:tc>
          <w:tcPr>
            <w:tcW w:w="4862" w:type="dxa"/>
            <w:vAlign w:val="center"/>
            <w:textDirection w:val="lrTb"/>
            <w:noWrap w:val="false"/>
          </w:tcPr>
          <w:p>
            <w:pPr>
              <w:pStyle w:val="845"/>
              <w:ind w:firstLine="0"/>
              <w:jc w:val="left"/>
              <w:rPr>
                <w:rFonts w:eastAsia="宋体"/>
                <w:sz w:val="21"/>
                <w:szCs w:val="21"/>
              </w:rPr>
            </w:pPr>
            <w:r>
              <w:rPr>
                <w:rFonts w:eastAsia="宋体"/>
                <w:sz w:val="21"/>
                <w:szCs w:val="21"/>
              </w:rPr>
              <w:t xml:space="preserve">格式1</w:t>
            </w:r>
            <w:r>
              <w:rPr>
                <w:rFonts w:hint="default" w:eastAsia="宋体"/>
                <w:sz w:val="21"/>
                <w:szCs w:val="21"/>
                <w:lang w:val="en-US" w:eastAsia="zh-CN"/>
              </w:rPr>
              <w:t xml:space="preserve">2</w:t>
            </w:r>
            <w:r>
              <w:rPr>
                <w:rFonts w:eastAsia="宋体"/>
                <w:sz w:val="21"/>
                <w:szCs w:val="21"/>
              </w:rPr>
              <w:t xml:space="preserve">、</w:t>
            </w:r>
            <w:r>
              <w:rPr>
                <w:rFonts w:hint="default" w:ascii="Tahoma" w:hAnsi="Tahoma" w:eastAsia="宋体"/>
                <w:sz w:val="21"/>
                <w:szCs w:val="21"/>
                <w:lang w:val="zh-CN" w:eastAsia="zh-CN"/>
              </w:rPr>
              <w:t xml:space="preserve">中转厂房</w:t>
            </w:r>
            <w:r>
              <w:rPr>
                <w:rFonts w:hint="default" w:ascii="Tahoma" w:hAnsi="Tahoma" w:eastAsia="宋体"/>
                <w:sz w:val="21"/>
                <w:szCs w:val="21"/>
                <w:lang w:eastAsia="zh-CN"/>
              </w:rPr>
              <w:t xml:space="preserve">、设备车辆承诺函</w:t>
            </w:r>
            <w:r/>
          </w:p>
        </w:tc>
      </w:tr>
    </w:tbl>
    <w:p>
      <w:pPr>
        <w:pStyle w:val="845"/>
        <w:ind w:firstLine="480"/>
        <w:spacing w:line="360" w:lineRule="auto"/>
        <w:rPr>
          <w:rFonts w:hint="eastAsia" w:ascii="宋体" w:hAnsi="宋体" w:eastAsia="宋体"/>
          <w:b/>
          <w:sz w:val="21"/>
          <w:szCs w:val="21"/>
        </w:rPr>
      </w:pPr>
      <w:r>
        <w:rPr>
          <w:rFonts w:ascii="宋体" w:hAnsi="宋体" w:eastAsia="宋体"/>
          <w:b/>
          <w:sz w:val="21"/>
          <w:szCs w:val="21"/>
        </w:rPr>
        <w:t xml:space="preserve">说明：对本章所有的投标书格式，投标方可根据自身情况进行补充和修改，但补充和修改不得造成与本格式内容有实质性的违背</w:t>
      </w:r>
      <w:r/>
    </w:p>
    <w:p>
      <w:pPr>
        <w:pStyle w:val="845"/>
        <w:jc w:val="center"/>
        <w:spacing w:line="360" w:lineRule="auto"/>
        <w:rPr>
          <w:rFonts w:ascii="宋体" w:eastAsia="宋体"/>
          <w:color w:val="000000"/>
        </w:rPr>
      </w:pPr>
      <w:r>
        <w:rPr>
          <w:rFonts w:ascii="宋体" w:hAnsi="宋体" w:eastAsia="宋体"/>
          <w:b/>
          <w:sz w:val="21"/>
          <w:szCs w:val="21"/>
        </w:rPr>
        <w:br w:type="page" w:clear="all"/>
      </w:r>
      <w:r/>
    </w:p>
    <w:p>
      <w:pPr>
        <w:pStyle w:val="832"/>
        <w:spacing w:before="0" w:after="0" w:line="360" w:lineRule="auto"/>
        <w:rPr>
          <w:rFonts w:ascii="宋体"/>
          <w:color w:val="000000"/>
        </w:rPr>
      </w:pPr>
      <w:r/>
      <w:bookmarkStart w:id="27" w:name="_Ref367264170"/>
      <w:r/>
      <w:bookmarkStart w:id="28" w:name="_Ref504661219"/>
      <w:r/>
      <w:bookmarkStart w:id="29" w:name="_Toc167209046"/>
      <w:r/>
      <w:bookmarkStart w:id="30" w:name="_Toc134091568"/>
      <w:r/>
      <w:bookmarkStart w:id="31" w:name="_Toc134091569"/>
      <w:r/>
      <w:bookmarkStart w:id="32" w:name="_Ref367264171"/>
      <w:r>
        <w:rPr>
          <w:rFonts w:hint="eastAsia" w:ascii="宋体"/>
          <w:sz w:val="30"/>
          <w:szCs w:val="30"/>
          <w:lang w:val="zh-CN"/>
        </w:rPr>
        <w:t xml:space="preserve">格式</w:t>
      </w:r>
      <w:r>
        <w:rPr>
          <w:rFonts w:hint="eastAsia" w:ascii="宋体"/>
          <w:color w:val="000000"/>
        </w:rPr>
        <w:t xml:space="preserve">1、</w:t>
      </w:r>
      <w:bookmarkEnd w:id="27"/>
      <w:r>
        <w:rPr>
          <w:rFonts w:hint="eastAsia" w:ascii="宋体"/>
          <w:color w:val="000000"/>
        </w:rPr>
        <w:t xml:space="preserve">（投标人）法定代表人授权委托书</w:t>
      </w:r>
      <w:bookmarkEnd w:id="28"/>
      <w:r/>
      <w:bookmarkEnd w:id="29"/>
      <w:r/>
      <w:bookmarkEnd w:id="30"/>
      <w:r/>
      <w:r/>
    </w:p>
    <w:p>
      <w:pPr>
        <w:pStyle w:val="1214"/>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214"/>
        <w:spacing w:line="360" w:lineRule="auto"/>
        <w:rPr>
          <w:rFonts w:hint="eastAsia" w:eastAsia="宋体"/>
          <w:color w:val="000000"/>
          <w:sz w:val="21"/>
          <w:szCs w:val="21"/>
        </w:rPr>
      </w:pPr>
      <w:r>
        <w:rPr>
          <w:rFonts w:hint="eastAsia" w:eastAsia="宋体" w:cs="宋体"/>
          <w:color w:val="000000"/>
          <w:sz w:val="21"/>
          <w:szCs w:val="21"/>
          <w:u w:val="single"/>
          <w:lang w:eastAsia="zh-CN"/>
        </w:rPr>
        <w:t xml:space="preserve">昆山高新技术产业开发区管理委员会（昆山高新技术产业开发区综合行政执法局）</w:t>
      </w:r>
      <w:r>
        <w:rPr>
          <w:rFonts w:hint="eastAsia" w:eastAsia="宋体" w:cs="宋体"/>
          <w:color w:val="000000"/>
          <w:sz w:val="21"/>
          <w:szCs w:val="21"/>
        </w:rPr>
        <w:t xml:space="preserve">：</w:t>
      </w:r>
      <w:r/>
    </w:p>
    <w:p>
      <w:pPr>
        <w:pStyle w:val="845"/>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w:t>
      </w:r>
      <w:r>
        <w:rPr>
          <w:rFonts w:hint="eastAsia" w:ascii="宋体" w:eastAsia="宋体"/>
          <w:color w:val="000000"/>
          <w:sz w:val="21"/>
          <w:szCs w:val="21"/>
          <w:lang w:eastAsia="zh-CN"/>
        </w:rPr>
        <w:t xml:space="preserve">江苏鼎信利达建设管理有限公司</w:t>
      </w:r>
      <w:r>
        <w:rPr>
          <w:rFonts w:hint="eastAsia" w:ascii="宋体" w:eastAsia="宋体"/>
          <w:color w:val="000000"/>
          <w:sz w:val="21"/>
          <w:szCs w:val="21"/>
        </w:rPr>
        <w:t xml:space="preserve">组织实施的</w:t>
      </w:r>
      <w:bookmarkStart w:id="33" w:name="_Hlk134084672"/>
      <w:r>
        <w:rPr>
          <w:rFonts w:hint="eastAsia" w:ascii="宋体" w:eastAsia="宋体"/>
          <w:color w:val="000000"/>
          <w:sz w:val="21"/>
          <w:szCs w:val="21"/>
          <w:u w:val="single"/>
          <w:lang w:eastAsia="zh-CN"/>
        </w:rPr>
        <w:t xml:space="preserve">高新区一般固废、大件垃圾及大环境偷倒处置服务</w:t>
      </w:r>
      <w:r>
        <w:rPr>
          <w:rFonts w:hint="eastAsia" w:ascii="宋体" w:eastAsia="宋体"/>
          <w:color w:val="000000"/>
          <w:sz w:val="21"/>
          <w:szCs w:val="21"/>
          <w:u w:val="single"/>
        </w:rPr>
        <w:t xml:space="preserve">（</w:t>
      </w:r>
      <w:r>
        <w:rPr>
          <w:rFonts w:hint="eastAsia" w:ascii="宋体" w:eastAsia="宋体"/>
          <w:color w:val="000000"/>
          <w:sz w:val="21"/>
          <w:szCs w:val="21"/>
          <w:u w:val="single"/>
          <w:lang w:eastAsia="zh-CN"/>
        </w:rPr>
        <w:t xml:space="preserve">JSZC-320583-DXLD-G2026-0001</w:t>
      </w:r>
      <w:r>
        <w:rPr>
          <w:rFonts w:hint="eastAsia" w:ascii="宋体" w:eastAsia="宋体"/>
          <w:color w:val="000000"/>
          <w:sz w:val="21"/>
          <w:szCs w:val="21"/>
          <w:u w:val="single"/>
        </w:rPr>
        <w:t xml:space="preserve">）</w:t>
      </w:r>
      <w:bookmarkEnd w:id="33"/>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845"/>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845"/>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845"/>
        <w:spacing w:line="360" w:lineRule="auto"/>
        <w:rPr>
          <w:rFonts w:hint="eastAsia" w:ascii="宋体" w:eastAsia="宋体"/>
          <w:color w:val="000000"/>
          <w:sz w:val="21"/>
          <w:szCs w:val="21"/>
        </w:rPr>
      </w:pPr>
      <w:r>
        <w:rPr>
          <w:rFonts w:hint="eastAsia" w:ascii="宋体" w:eastAsia="宋体"/>
          <w:color w:val="000000"/>
          <w:sz w:val="21"/>
          <w:szCs w:val="21"/>
        </w:rPr>
        <w:t xml:space="preserve">    </w:t>
      </w:r>
      <w:r/>
    </w:p>
    <w:p>
      <w:pPr>
        <w:pStyle w:val="845"/>
        <w:spacing w:line="360" w:lineRule="auto"/>
        <w:rPr>
          <w:rFonts w:hint="eastAsia" w:ascii="宋体" w:eastAsia="宋体"/>
          <w:color w:val="000000"/>
          <w:sz w:val="21"/>
          <w:szCs w:val="21"/>
        </w:rPr>
      </w:pPr>
      <w:r>
        <w:rPr>
          <w:rFonts w:hint="eastAsia" w:ascii="宋体" w:eastAsia="宋体"/>
          <w:color w:val="000000"/>
          <w:sz w:val="21"/>
          <w:szCs w:val="21"/>
        </w:rPr>
      </w:r>
      <w:r/>
    </w:p>
    <w:p>
      <w:pPr>
        <w:pStyle w:val="1205"/>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05"/>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205"/>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845"/>
        <w:ind w:firstLine="480"/>
        <w:spacing w:line="360" w:lineRule="auto"/>
        <w:rPr>
          <w:rFonts w:hint="eastAsia" w:ascii="宋体" w:hAnsi="宋体" w:eastAsia="宋体"/>
          <w:szCs w:val="24"/>
        </w:rPr>
      </w:pPr>
      <w:r>
        <w:rPr>
          <w:rFonts w:hint="eastAsia" w:ascii="宋体" w:hAnsi="宋体" w:eastAsia="宋体"/>
          <w:szCs w:val="24"/>
        </w:rPr>
      </w:r>
      <w:r/>
    </w:p>
    <w:p>
      <w:pPr>
        <w:pStyle w:val="832"/>
        <w:spacing w:before="0" w:after="0" w:line="360" w:lineRule="auto"/>
        <w:rPr>
          <w:rFonts w:ascii="宋体"/>
          <w:color w:val="000000"/>
        </w:rPr>
      </w:pPr>
      <w:r>
        <w:rPr>
          <w:rFonts w:ascii="宋体"/>
          <w:sz w:val="30"/>
          <w:szCs w:val="30"/>
          <w:lang w:val="zh-CN"/>
        </w:rPr>
        <w:br w:type="page" w:clear="all"/>
      </w:r>
      <w:bookmarkStart w:id="34" w:name="_Ref171415469"/>
      <w:r/>
      <w:bookmarkStart w:id="35" w:name="_Toc167209047"/>
      <w:r>
        <w:rPr>
          <w:rFonts w:hint="eastAsia" w:ascii="宋体"/>
          <w:sz w:val="30"/>
          <w:szCs w:val="30"/>
          <w:lang w:val="zh-CN"/>
        </w:rPr>
        <w:t xml:space="preserve">格式</w:t>
      </w:r>
      <w:r>
        <w:rPr>
          <w:rFonts w:hint="eastAsia" w:ascii="宋体"/>
          <w:color w:val="000000"/>
        </w:rPr>
        <w:t xml:space="preserve">2、投标承诺函</w:t>
      </w:r>
      <w:bookmarkEnd w:id="31"/>
      <w:r/>
      <w:bookmarkEnd w:id="32"/>
      <w:r/>
      <w:bookmarkEnd w:id="34"/>
      <w:r/>
      <w:bookmarkEnd w:id="35"/>
      <w:r/>
      <w:r/>
    </w:p>
    <w:p>
      <w:pPr>
        <w:pStyle w:val="845"/>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845"/>
        <w:ind w:firstLine="0"/>
        <w:spacing w:line="360" w:lineRule="auto"/>
        <w:rPr>
          <w:rFonts w:hint="eastAsia" w:ascii="宋体" w:hAnsi="宋体" w:eastAsia="宋体"/>
          <w:sz w:val="21"/>
          <w:szCs w:val="21"/>
        </w:rPr>
      </w:pPr>
      <w:r>
        <w:rPr>
          <w:rFonts w:hint="eastAsia" w:ascii="宋体" w:hAnsi="宋体" w:eastAsia="宋体"/>
          <w:sz w:val="21"/>
          <w:szCs w:val="21"/>
          <w:u w:val="single"/>
          <w:lang w:eastAsia="zh-CN"/>
        </w:rPr>
        <w:t xml:space="preserve">昆山高新技术产业开发区管理委员会（昆山高新技术产业开发区综合行政执法局）</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lang w:eastAsia="zh-CN"/>
        </w:rPr>
        <w:t xml:space="preserve">高新区一般固废、大件垃圾及大环境偷倒处置服务</w:t>
      </w:r>
      <w:r>
        <w:rPr>
          <w:rFonts w:hint="eastAsia" w:ascii="宋体" w:hAnsi="宋体"/>
          <w:iCs/>
          <w:szCs w:val="21"/>
          <w:u w:val="single"/>
        </w:rPr>
        <w:t xml:space="preserve">（</w:t>
      </w:r>
      <w:r>
        <w:rPr>
          <w:rFonts w:hint="eastAsia" w:ascii="宋体" w:hAnsi="宋体"/>
          <w:iCs/>
          <w:szCs w:val="21"/>
          <w:u w:val="single"/>
          <w:lang w:eastAsia="zh-CN"/>
        </w:rPr>
        <w:t xml:space="preserve">JSZC-320583-DXLD-G2026-0001</w:t>
      </w:r>
      <w:r>
        <w:rPr>
          <w:rFonts w:hint="eastAsia" w:ascii="宋体" w:hAnsi="宋体"/>
          <w:iCs/>
          <w:szCs w:val="21"/>
          <w:u w:val="single"/>
        </w:rPr>
        <w:t xml:space="preserve">）</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投标文件</w:t>
      </w:r>
      <w:r>
        <w:rPr>
          <w:rFonts w:ascii="宋体" w:hAnsi="宋体"/>
          <w:szCs w:val="21"/>
        </w:rPr>
        <w:t xml:space="preserve">的有效期限为</w:t>
      </w:r>
      <w:r>
        <w:rPr>
          <w:rFonts w:hint="eastAsia" w:ascii="宋体" w:hAnsi="宋体"/>
          <w:szCs w:val="21"/>
        </w:rPr>
        <w:t xml:space="preserve">自开标日起三个月内；</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.我方知晓上述行为的法律后果，并认可本承诺函作为采购人要求我方履行违约赔偿的依据。</w:t>
      </w:r>
      <w:r/>
    </w:p>
    <w:p>
      <w:pPr>
        <w:pStyle w:val="1043"/>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115"/>
        <w:spacing w:line="360" w:lineRule="auto"/>
        <w:rPr>
          <w:rFonts w:hint="eastAsia" w:hAnsi="宋体" w:eastAsia="宋体"/>
          <w:sz w:val="21"/>
          <w:szCs w:val="21"/>
        </w:rPr>
      </w:pPr>
      <w:r>
        <w:rPr>
          <w:rFonts w:hint="eastAsia" w:hAnsi="宋体" w:eastAsia="宋体"/>
          <w:sz w:val="21"/>
          <w:szCs w:val="21"/>
        </w:rPr>
      </w:r>
      <w:r/>
    </w:p>
    <w:p>
      <w:pPr>
        <w:pStyle w:val="1115"/>
        <w:spacing w:line="360" w:lineRule="auto"/>
        <w:rPr>
          <w:rFonts w:hint="eastAsia" w:hAnsi="宋体" w:eastAsia="宋体"/>
          <w:sz w:val="21"/>
          <w:szCs w:val="21"/>
        </w:rPr>
      </w:pPr>
      <w:r>
        <w:rPr>
          <w:rFonts w:hAnsi="宋体" w:eastAsia="宋体"/>
          <w:sz w:val="21"/>
          <w:szCs w:val="21"/>
        </w:rPr>
        <w:t xml:space="preserve">                         </w:t>
      </w:r>
      <w:r/>
    </w:p>
    <w:p>
      <w:pPr>
        <w:pStyle w:val="1205"/>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05"/>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05"/>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845"/>
        <w:ind w:firstLine="0"/>
        <w:rPr>
          <w:rFonts w:hint="eastAsia" w:ascii="宋体" w:hAnsi="宋体" w:eastAsia="宋体"/>
          <w:b/>
          <w:szCs w:val="24"/>
        </w:rPr>
      </w:pPr>
      <w:r>
        <w:rPr>
          <w:rFonts w:hint="eastAsia" w:ascii="宋体" w:hAnsi="宋体" w:eastAsia="宋体"/>
          <w:b/>
          <w:szCs w:val="24"/>
        </w:rPr>
      </w:r>
      <w:r/>
    </w:p>
    <w:p>
      <w:pPr>
        <w:pStyle w:val="832"/>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36" w:name="_Toc167209048"/>
      <w:r/>
      <w:bookmarkStart w:id="37" w:name="_Toc134091570"/>
      <w:r/>
      <w:bookmarkStart w:id="38" w:name="_Ref504661263"/>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6"/>
      <w:r/>
      <w:bookmarkEnd w:id="37"/>
      <w:r/>
      <w:bookmarkEnd w:id="38"/>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Style w:val="841"/>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84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84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84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84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84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845"/>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845"/>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lang w:val="en-US" w:eastAsia="zh-CN"/>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845"/>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845"/>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845"/>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845"/>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845"/>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845"/>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84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845"/>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845"/>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845"/>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845"/>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845"/>
        <w:ind w:firstLine="0"/>
        <w:rPr>
          <w:rFonts w:hint="eastAsia" w:ascii="宋体" w:hAnsi="宋体" w:eastAsia="宋体"/>
          <w:sz w:val="21"/>
          <w:szCs w:val="21"/>
        </w:rPr>
      </w:pPr>
      <w:r>
        <w:rPr>
          <w:rFonts w:hint="eastAsia" w:ascii="宋体" w:hAnsi="宋体" w:eastAsia="宋体"/>
          <w:sz w:val="21"/>
          <w:szCs w:val="21"/>
        </w:rPr>
      </w:r>
      <w:r/>
    </w:p>
    <w:p>
      <w:pPr>
        <w:pStyle w:val="845"/>
        <w:ind w:firstLine="0"/>
        <w:rPr>
          <w:rFonts w:hint="eastAsia" w:ascii="宋体" w:hAnsi="宋体" w:eastAsia="宋体"/>
          <w:b/>
          <w:szCs w:val="24"/>
        </w:rPr>
      </w:pPr>
      <w:r>
        <w:rPr>
          <w:rFonts w:ascii="宋体" w:hAnsi="宋体" w:eastAsia="宋体"/>
          <w:szCs w:val="24"/>
        </w:rPr>
        <w:br w:type="page" w:clear="all"/>
      </w:r>
      <w:r/>
    </w:p>
    <w:p>
      <w:pPr>
        <w:pStyle w:val="832"/>
        <w:rPr>
          <w:rFonts w:ascii="宋体" w:cs="宋体"/>
          <w:bCs w:val="0"/>
          <w:sz w:val="30"/>
          <w:szCs w:val="30"/>
          <w:lang w:val="zh-CN"/>
        </w:rPr>
      </w:pPr>
      <w:r/>
      <w:bookmarkStart w:id="39" w:name="_Toc134091571"/>
      <w:r/>
      <w:bookmarkStart w:id="40" w:name="_Ref62217903"/>
      <w:r/>
      <w:bookmarkStart w:id="41" w:name="_Toc167209049"/>
      <w:r>
        <w:rPr>
          <w:rFonts w:hint="eastAsia" w:ascii="宋体"/>
          <w:sz w:val="30"/>
          <w:szCs w:val="30"/>
        </w:rPr>
        <w:t xml:space="preserve">格式4、</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39"/>
      <w:r/>
      <w:bookmarkEnd w:id="40"/>
      <w:r/>
      <w:bookmarkEnd w:id="41"/>
      <w:r/>
      <w:r/>
    </w:p>
    <w:p>
      <w:pPr>
        <w:pStyle w:val="1213"/>
        <w:ind w:right="-210"/>
        <w:jc w:val="center"/>
        <w:spacing w:line="360" w:lineRule="auto"/>
        <w:rPr>
          <w:rFonts w:hAnsi="宋体" w:eastAsia="宋体"/>
          <w:sz w:val="21"/>
          <w:szCs w:val="21"/>
        </w:rPr>
      </w:pPr>
      <w:r>
        <w:rPr>
          <w:rFonts w:hAnsi="宋体" w:eastAsia="宋体"/>
          <w:sz w:val="21"/>
          <w:szCs w:val="21"/>
        </w:rPr>
      </w:r>
      <w:r/>
    </w:p>
    <w:p>
      <w:pPr>
        <w:pStyle w:val="1213"/>
        <w:ind w:right="-210"/>
        <w:jc w:val="center"/>
        <w:spacing w:before="181" w:after="181" w:line="360" w:lineRule="auto"/>
        <w:rPr>
          <w:rFonts w:hAnsi="宋体" w:eastAsia="宋体"/>
          <w:sz w:val="24"/>
          <w:szCs w:val="24"/>
        </w:rPr>
      </w:pPr>
      <w:r>
        <w:rPr>
          <w:rFonts w:hAnsi="宋体" w:eastAsia="宋体"/>
          <w:sz w:val="24"/>
          <w:szCs w:val="24"/>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号）的规定，本公司（联合体）参加</w:t>
      </w:r>
      <w:r>
        <w:rPr>
          <w:rFonts w:hint="eastAsia"/>
          <w:szCs w:val="21"/>
          <w:u w:val="single"/>
          <w:lang w:val="zh-CN"/>
        </w:rPr>
        <w:t xml:space="preserve">昆山高新技术产业开发区管理委员会（昆山高新技术产业开发区综合行政执法局）</w:t>
      </w:r>
      <w:r>
        <w:rPr>
          <w:szCs w:val="21"/>
          <w:lang w:val="zh-CN"/>
        </w:rPr>
        <w:t xml:space="preserve">的</w:t>
      </w:r>
      <w:r>
        <w:rPr>
          <w:rFonts w:hint="eastAsia"/>
          <w:szCs w:val="21"/>
          <w:u w:val="single"/>
          <w:lang w:val="zh-CN"/>
        </w:rPr>
        <w:t xml:space="preserve">高新区一般固废、大件垃圾及大环境偷倒处置服务</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43"/>
        <w:ind w:firstLine="420"/>
        <w:spacing w:line="360" w:lineRule="auto"/>
        <w:rPr>
          <w:rFonts w:hint="eastAsia" w:hAnsi="宋体" w:cs="宋体"/>
          <w:szCs w:val="21"/>
          <w:lang w:val="zh-CN"/>
        </w:rPr>
      </w:pPr>
      <w:r>
        <w:rPr>
          <w:szCs w:val="21"/>
        </w:rPr>
        <w:t xml:space="preserve">1.</w:t>
      </w:r>
      <w:r>
        <w:rPr>
          <w:rFonts w:hint="eastAsia" w:hAnsi="宋体" w:eastAsia="宋体" w:cs="宋体"/>
          <w:szCs w:val="21"/>
          <w:u w:val="single"/>
          <w:lang w:eastAsia="zh-CN"/>
        </w:rPr>
        <w:t xml:space="preserve">高新区一般固废、大件垃圾及大环境偷倒处置服务</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pStyle w:val="1213"/>
        <w:ind w:firstLine="420"/>
        <w:spacing w:line="360" w:lineRule="auto"/>
        <w:rPr>
          <w:rFonts w:hAnsi="宋体" w:eastAsia="宋体"/>
          <w:sz w:val="21"/>
          <w:szCs w:val="21"/>
        </w:rPr>
      </w:pPr>
      <w:r>
        <w:rPr>
          <w:rFonts w:hAnsi="宋体" w:eastAsia="宋体"/>
          <w:sz w:val="21"/>
          <w:szCs w:val="21"/>
        </w:rPr>
      </w:r>
      <w:r/>
    </w:p>
    <w:p>
      <w:pPr>
        <w:pStyle w:val="1214"/>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p>
    <w:p>
      <w:pPr>
        <w:pStyle w:val="1214"/>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p>
    <w:p>
      <w:pPr>
        <w:pStyle w:val="1214"/>
        <w:ind w:firstLine="422"/>
        <w:spacing w:line="360" w:lineRule="auto"/>
        <w:rPr>
          <w:rFonts w:hint="eastAsia" w:eastAsia="宋体"/>
          <w:b/>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ind w:right="420"/>
        <w:jc w:val="right"/>
        <w:spacing w:line="360" w:lineRule="auto"/>
        <w:rPr>
          <w:rFonts w:hint="eastAsia" w:ascii="宋体" w:hAnsi="宋体"/>
          <w:szCs w:val="21"/>
        </w:rPr>
      </w:pPr>
      <w:r>
        <w:rPr>
          <w:rFonts w:ascii="宋体" w:hAnsi="宋体"/>
          <w:szCs w:val="21"/>
        </w:rPr>
        <w:t xml:space="preserve">投标人：（公章）</w:t>
      </w:r>
      <w:r/>
    </w:p>
    <w:p>
      <w:pPr>
        <w:jc w:val="right"/>
        <w:spacing w:line="360" w:lineRule="auto"/>
        <w:rPr>
          <w:rFonts w:hint="eastAsia" w:ascii="宋体" w:hAnsi="宋体"/>
          <w:szCs w:val="21"/>
        </w:rPr>
      </w:pPr>
      <w:r>
        <w:rPr>
          <w:rFonts w:ascii="宋体" w:hAnsi="宋体"/>
          <w:szCs w:val="21"/>
        </w:rPr>
        <w:t xml:space="preserve">日期：    年  月  日</w:t>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jc w:val="cente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jc w:val="cente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工业和信息化部</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国家统计局</w:t>
      </w:r>
      <w:r/>
    </w:p>
    <w:p>
      <w:pPr>
        <w:ind w:firstLine="5670"/>
        <w:spacing w:line="360" w:lineRule="auto"/>
        <w:widowControl/>
        <w:rPr>
          <w:rFonts w:hint="eastAsia" w:ascii="宋体" w:hAnsi="宋体" w:cs="宋体"/>
          <w:color w:val="000000"/>
          <w:szCs w:val="21"/>
        </w:rPr>
      </w:pPr>
      <w:r>
        <w:rPr>
          <w:rFonts w:hint="eastAsia" w:ascii="宋体" w:hAnsi="宋体" w:cs="宋体"/>
          <w:color w:val="000000"/>
          <w:szCs w:val="21"/>
        </w:rPr>
        <w:t xml:space="preserve">国家发展和改革委员会</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财政部</w:t>
      </w:r>
      <w:r/>
    </w:p>
    <w:p>
      <w:pPr>
        <w:ind w:firstLine="6090"/>
        <w:spacing w:line="360" w:lineRule="auto"/>
        <w:widowControl/>
        <w:rPr>
          <w:rFonts w:hint="eastAsia" w:ascii="宋体" w:hAnsi="宋体" w:cs="宋体"/>
          <w:color w:val="000000"/>
          <w:szCs w:val="21"/>
        </w:rPr>
      </w:pPr>
      <w:r>
        <w:rPr>
          <w:rFonts w:hint="eastAsia" w:ascii="宋体" w:hAnsi="宋体" w:cs="宋体"/>
          <w:color w:val="000000"/>
          <w:szCs w:val="21"/>
        </w:rPr>
        <w:t xml:space="preserve">二○一一年六月十八日</w:t>
      </w:r>
      <w:r/>
    </w:p>
    <w:p>
      <w:pPr>
        <w:jc w:val="cente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一、根据《中华人民共和国中小企业促进法》和《国务院关于进一步促进中小企业发展的若干意见》(国发〔2009〕36号)，制定本规定。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二、中小企业划分为中型、小型、微型三种类型，具体标准根据企业从业人员、营业收入、资产总额等指标，结合行业特点制定。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四、各行业划型标准为：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w:t>
      </w:r>
      <w:r>
        <w:rPr>
          <w:rFonts w:hint="eastAsia" w:ascii="宋体" w:hAnsi="宋体" w:cs="宋体"/>
          <w:b/>
          <w:bCs/>
          <w:color w:val="000000"/>
          <w:szCs w:val="21"/>
        </w:rPr>
        <w:t xml:space="preserve">农、林、牧、渔业</w:t>
      </w:r>
      <w:r>
        <w:rPr>
          <w:rFonts w:hint="eastAsia" w:ascii="宋体" w:hAnsi="宋体" w:cs="宋体"/>
          <w:color w:val="000000"/>
          <w:szCs w:val="21"/>
        </w:rPr>
        <w:t xml:space="preserve">。营业收入20000万元以下的为中小微型企业。其中，营业收入500万元及以上的为中型企业，营业收入50万元及以上的为小型企业，营业收入50万元以下的为微型企业。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w:t>
      </w:r>
      <w:r>
        <w:rPr>
          <w:rFonts w:hint="eastAsia" w:ascii="宋体" w:hAnsi="宋体" w:cs="宋体"/>
          <w:b/>
          <w:bCs/>
          <w:color w:val="000000"/>
          <w:szCs w:val="21"/>
        </w:rPr>
        <w:t xml:space="preserve">工业</w:t>
      </w:r>
      <w:r>
        <w:rPr>
          <w:rFonts w:hint="eastAsia" w:ascii="宋体" w:hAnsi="宋体" w:cs="宋体"/>
          <w:color w:val="000000"/>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w:t>
      </w:r>
      <w:r>
        <w:rPr>
          <w:rFonts w:hint="eastAsia" w:ascii="宋体" w:hAnsi="宋体" w:cs="宋体"/>
          <w:b/>
          <w:bCs/>
          <w:color w:val="000000"/>
          <w:szCs w:val="21"/>
        </w:rPr>
        <w:t xml:space="preserve">建筑业</w:t>
      </w:r>
      <w:r>
        <w:rPr>
          <w:rFonts w:hint="eastAsia" w:ascii="宋体" w:hAnsi="宋体" w:cs="宋体"/>
          <w:color w:val="000000"/>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w:t>
      </w:r>
      <w:r>
        <w:rPr>
          <w:rFonts w:hint="eastAsia" w:ascii="宋体" w:hAnsi="宋体" w:cs="宋体"/>
          <w:b/>
          <w:bCs/>
          <w:color w:val="000000"/>
          <w:szCs w:val="21"/>
        </w:rPr>
        <w:t xml:space="preserve">批发业</w:t>
      </w:r>
      <w:r>
        <w:rPr>
          <w:rFonts w:hint="eastAsia" w:ascii="宋体" w:hAnsi="宋体" w:cs="宋体"/>
          <w:color w:val="000000"/>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w:t>
      </w:r>
      <w:r>
        <w:rPr>
          <w:rFonts w:hint="eastAsia" w:ascii="宋体" w:hAnsi="宋体" w:cs="宋体"/>
          <w:b/>
          <w:bCs/>
          <w:color w:val="000000"/>
          <w:szCs w:val="21"/>
        </w:rPr>
        <w:t xml:space="preserve">零售业</w:t>
      </w:r>
      <w:r>
        <w:rPr>
          <w:rFonts w:hint="eastAsia" w:ascii="宋体" w:hAnsi="宋体" w:cs="宋体"/>
          <w:color w:val="000000"/>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w:t>
      </w:r>
      <w:r>
        <w:rPr>
          <w:rFonts w:hint="eastAsia" w:ascii="宋体" w:hAnsi="宋体" w:cs="宋体"/>
          <w:b/>
          <w:bCs/>
          <w:color w:val="000000"/>
          <w:szCs w:val="21"/>
        </w:rPr>
        <w:t xml:space="preserve">交通运输业</w:t>
      </w:r>
      <w:r>
        <w:rPr>
          <w:rFonts w:hint="eastAsia" w:ascii="宋体" w:hAnsi="宋体" w:cs="宋体"/>
          <w:color w:val="000000"/>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w:t>
      </w:r>
      <w:r>
        <w:rPr>
          <w:rFonts w:hint="eastAsia" w:ascii="宋体" w:hAnsi="宋体" w:cs="宋体"/>
          <w:b/>
          <w:bCs/>
          <w:color w:val="000000"/>
          <w:szCs w:val="21"/>
        </w:rPr>
        <w:t xml:space="preserve">仓储业</w:t>
      </w:r>
      <w:r>
        <w:rPr>
          <w:rFonts w:hint="eastAsia" w:ascii="宋体" w:hAnsi="宋体" w:cs="宋体"/>
          <w:color w:val="000000"/>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w:t>
      </w:r>
      <w:r>
        <w:rPr>
          <w:rFonts w:hint="eastAsia" w:ascii="宋体" w:hAnsi="宋体" w:cs="宋体"/>
          <w:b/>
          <w:bCs/>
          <w:color w:val="000000"/>
          <w:szCs w:val="21"/>
        </w:rPr>
        <w:t xml:space="preserve">邮政业</w:t>
      </w:r>
      <w:r>
        <w:rPr>
          <w:rFonts w:hint="eastAsia" w:ascii="宋体" w:hAnsi="宋体" w:cs="宋体"/>
          <w:color w:val="000000"/>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w:t>
      </w:r>
      <w:r>
        <w:rPr>
          <w:rFonts w:hint="eastAsia" w:ascii="宋体" w:hAnsi="宋体" w:cs="宋体"/>
          <w:b/>
          <w:bCs/>
          <w:color w:val="000000"/>
          <w:szCs w:val="21"/>
        </w:rPr>
        <w:t xml:space="preserve">住宿业</w:t>
      </w:r>
      <w:r>
        <w:rPr>
          <w:rFonts w:hint="eastAsia" w:ascii="宋体" w:hAnsi="宋体" w:cs="宋体"/>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w:t>
      </w:r>
      <w:r>
        <w:rPr>
          <w:rFonts w:hint="eastAsia" w:ascii="宋体" w:hAnsi="宋体" w:cs="宋体"/>
          <w:b/>
          <w:bCs/>
          <w:color w:val="000000"/>
          <w:szCs w:val="21"/>
        </w:rPr>
        <w:t xml:space="preserve">餐饮业</w:t>
      </w:r>
      <w:r>
        <w:rPr>
          <w:rFonts w:hint="eastAsia" w:ascii="宋体" w:hAnsi="宋体" w:cs="宋体"/>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（十一）</w:t>
      </w:r>
      <w:r>
        <w:rPr>
          <w:rFonts w:hint="eastAsia" w:ascii="宋体" w:hAnsi="宋体" w:cs="宋体"/>
          <w:b/>
          <w:bCs/>
          <w:color w:val="000000"/>
          <w:szCs w:val="21"/>
        </w:rPr>
        <w:t xml:space="preserve">信息传输业</w:t>
      </w:r>
      <w:r>
        <w:rPr>
          <w:rFonts w:hint="eastAsia" w:ascii="宋体" w:hAnsi="宋体" w:cs="宋体"/>
          <w:color w:val="000000"/>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（十二）</w:t>
      </w:r>
      <w:r>
        <w:rPr>
          <w:rFonts w:hint="eastAsia" w:ascii="宋体" w:hAnsi="宋体" w:cs="宋体"/>
          <w:b/>
          <w:bCs/>
          <w:color w:val="000000"/>
          <w:szCs w:val="21"/>
        </w:rPr>
        <w:t xml:space="preserve">软件和信息技术服务业</w:t>
      </w:r>
      <w:r>
        <w:rPr>
          <w:rFonts w:hint="eastAsia" w:ascii="宋体" w:hAnsi="宋体" w:cs="宋体"/>
          <w:color w:val="000000"/>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（十三）</w:t>
      </w:r>
      <w:r>
        <w:rPr>
          <w:rFonts w:hint="eastAsia" w:ascii="宋体" w:hAnsi="宋体" w:cs="宋体"/>
          <w:b/>
          <w:bCs/>
          <w:color w:val="000000"/>
          <w:szCs w:val="21"/>
        </w:rPr>
        <w:t xml:space="preserve">房地产开发经营</w:t>
      </w:r>
      <w:r>
        <w:rPr>
          <w:rFonts w:hint="eastAsia" w:ascii="宋体" w:hAnsi="宋体" w:cs="宋体"/>
          <w:color w:val="000000"/>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（十四）</w:t>
      </w:r>
      <w:r>
        <w:rPr>
          <w:rFonts w:hint="eastAsia" w:ascii="宋体" w:hAnsi="宋体" w:cs="宋体"/>
          <w:b/>
          <w:bCs/>
          <w:color w:val="000000"/>
          <w:szCs w:val="21"/>
        </w:rPr>
        <w:t xml:space="preserve">物业管理</w:t>
      </w:r>
      <w:r>
        <w:rPr>
          <w:rFonts w:hint="eastAsia" w:ascii="宋体" w:hAnsi="宋体" w:cs="宋体"/>
          <w:color w:val="000000"/>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（十五）</w:t>
      </w:r>
      <w:r>
        <w:rPr>
          <w:rFonts w:hint="eastAsia" w:ascii="宋体" w:hAnsi="宋体" w:cs="宋体"/>
          <w:b/>
          <w:bCs/>
          <w:color w:val="000000"/>
          <w:szCs w:val="21"/>
        </w:rPr>
        <w:t xml:space="preserve">租赁和商务服务业</w:t>
      </w:r>
      <w:r>
        <w:rPr>
          <w:rFonts w:hint="eastAsia" w:ascii="宋体" w:hAnsi="宋体" w:cs="宋体"/>
          <w:color w:val="000000"/>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（十六）</w:t>
      </w:r>
      <w:r>
        <w:rPr>
          <w:rFonts w:hint="eastAsia" w:ascii="宋体" w:hAnsi="宋体" w:cs="宋体"/>
          <w:b/>
          <w:bCs/>
          <w:color w:val="000000"/>
          <w:szCs w:val="21"/>
        </w:rPr>
        <w:t xml:space="preserve">其他未列明行业</w:t>
      </w:r>
      <w:r>
        <w:rPr>
          <w:rFonts w:hint="eastAsia" w:ascii="宋体" w:hAnsi="宋体" w:cs="宋体"/>
          <w:color w:val="000000"/>
          <w:szCs w:val="21"/>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五、企业类型的划分以统计部门的统计数据为依据。</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六、本规定适用于在中华人民共和国境内依法设立的各类所有制和各种组织形式的企业。个体工商户和本规定以外的行业，参照本规定进行划型。</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八、本规定由工业和信息化部、国家统计局会同有关部门根据《国民经济行业分类》修订情况和企业发展变化情况适时修订。</w:t>
      </w:r>
      <w:r/>
    </w:p>
    <w:p>
      <w:pPr>
        <w:ind w:firstLine="420"/>
        <w:spacing w:line="360" w:lineRule="auto"/>
        <w:rPr>
          <w:sz w:val="24"/>
          <w:szCs w:val="32"/>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r>
      <w:r>
        <w:rPr>
          <w:rFonts w:hint="eastAsia" w:ascii="宋体" w:hAnsi="宋体" w:cs="宋体"/>
          <w:color w:val="000000"/>
          <w:szCs w:val="21"/>
        </w:rPr>
        <w:t xml:space="preserve">十、本规定自发布之日起执行，原国家经贸委、原国家计委、财政部和国家统计局2003年颁布的《中小企业标准暂行规定》同时废止。</w:t>
      </w:r>
      <w:r>
        <w:rPr>
          <w:sz w:val="24"/>
          <w:szCs w:val="32"/>
        </w:rPr>
        <w:br w:type="page" w:clear="all"/>
      </w:r>
      <w:r/>
    </w:p>
    <w:p>
      <w:pPr>
        <w:pStyle w:val="832"/>
        <w:spacing w:before="0" w:after="0" w:line="360" w:lineRule="auto"/>
      </w:pPr>
      <w:r/>
      <w:bookmarkStart w:id="42" w:name="_Toc134091572"/>
      <w:r/>
      <w:bookmarkStart w:id="43" w:name="_Ref129774809"/>
      <w:r/>
      <w:bookmarkStart w:id="44" w:name="_Toc108612932"/>
      <w:r/>
      <w:bookmarkStart w:id="45" w:name="_Toc167209050"/>
      <w:r>
        <w:rPr>
          <w:rFonts w:hint="eastAsia" w:ascii="宋体"/>
          <w:sz w:val="30"/>
          <w:szCs w:val="30"/>
        </w:rPr>
        <w:t xml:space="preserve">格式5、</w:t>
      </w:r>
      <w:r>
        <w:t xml:space="preserve">残疾人福利性单位声明函</w:t>
      </w:r>
      <w:bookmarkEnd w:id="42"/>
      <w:r/>
      <w:bookmarkEnd w:id="43"/>
      <w:r/>
      <w:bookmarkEnd w:id="44"/>
      <w:r/>
      <w:bookmarkEnd w:id="45"/>
      <w:r/>
      <w:r/>
    </w:p>
    <w:p>
      <w:pPr>
        <w:pStyle w:val="1107"/>
        <w:ind w:firstLine="425"/>
        <w:jc w:val="left"/>
        <w:spacing w:line="360" w:lineRule="auto"/>
        <w:rPr>
          <w:rFonts w:hint="eastAsia" w:hAnsi="宋体" w:eastAsia="宋体"/>
          <w:sz w:val="21"/>
          <w:szCs w:val="21"/>
        </w:rPr>
      </w:pPr>
      <w:r>
        <w:rPr>
          <w:rFonts w:hint="eastAsia" w:hAnsi="宋体" w:eastAsia="宋体"/>
          <w:sz w:val="21"/>
          <w:szCs w:val="21"/>
        </w:rPr>
      </w:r>
      <w:r/>
    </w:p>
    <w:p>
      <w:pPr>
        <w:pStyle w:val="1107"/>
        <w:ind w:firstLine="420"/>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lang w:eastAsia="zh-CN"/>
        </w:rPr>
        <w:t xml:space="preserve">昆山高新技术产业开发区管理委员会（昆山高新技术产业开发区综合行政执法局）</w:t>
      </w:r>
      <w:r>
        <w:rPr>
          <w:rFonts w:hAnsi="宋体" w:eastAsia="宋体"/>
          <w:sz w:val="21"/>
          <w:szCs w:val="21"/>
        </w:rPr>
        <w:t xml:space="preserve">单位的</w:t>
      </w:r>
      <w:r>
        <w:rPr>
          <w:rFonts w:hint="eastAsia" w:hAnsi="宋体" w:eastAsia="宋体"/>
          <w:sz w:val="21"/>
          <w:szCs w:val="21"/>
          <w:u w:val="single"/>
          <w:lang w:eastAsia="zh-CN"/>
        </w:rPr>
        <w:t xml:space="preserve">高新区一般固废、大件垃圾及大环境偷倒处置服务</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07"/>
        <w:ind w:firstLine="420"/>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07"/>
        <w:ind w:firstLine="425"/>
        <w:jc w:val="left"/>
        <w:spacing w:line="360" w:lineRule="auto"/>
        <w:rPr>
          <w:rFonts w:hint="eastAsia" w:hAnsi="宋体" w:eastAsia="宋体"/>
          <w:sz w:val="21"/>
          <w:szCs w:val="21"/>
        </w:rPr>
      </w:pPr>
      <w:r>
        <w:rPr>
          <w:rFonts w:hint="eastAsia" w:hAnsi="宋体" w:eastAsia="宋体"/>
          <w:sz w:val="21"/>
          <w:szCs w:val="21"/>
        </w:rPr>
      </w:r>
      <w:r/>
    </w:p>
    <w:p>
      <w:pPr>
        <w:pStyle w:val="1107"/>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07"/>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845"/>
        <w:ind w:firstLine="0"/>
        <w:rPr>
          <w:rFonts w:hint="eastAsia" w:ascii="宋体" w:hAnsi="宋体" w:eastAsia="宋体"/>
          <w:szCs w:val="24"/>
        </w:rPr>
      </w:pPr>
      <w:r>
        <w:rPr>
          <w:rFonts w:hint="eastAsia" w:ascii="宋体" w:hAnsi="宋体" w:eastAsia="宋体"/>
          <w:szCs w:val="24"/>
        </w:rPr>
      </w:r>
      <w:r/>
    </w:p>
    <w:p>
      <w:pPr>
        <w:pStyle w:val="1115"/>
        <w:ind w:firstLine="4620"/>
        <w:spacing w:line="400" w:lineRule="exact"/>
        <w:rPr>
          <w:rFonts w:hint="eastAsia" w:hAnsi="宋体" w:eastAsia="宋体"/>
          <w:sz w:val="24"/>
          <w:szCs w:val="24"/>
        </w:rPr>
      </w:pPr>
      <w:r>
        <w:rPr>
          <w:rFonts w:hint="eastAsia" w:hAnsi="宋体" w:eastAsia="宋体"/>
          <w:sz w:val="24"/>
          <w:szCs w:val="24"/>
        </w:rPr>
      </w:r>
      <w:r/>
    </w:p>
    <w:p>
      <w:pPr>
        <w:pStyle w:val="1115"/>
        <w:ind w:firstLine="4620"/>
        <w:spacing w:line="400" w:lineRule="exact"/>
        <w:rPr>
          <w:rFonts w:hint="eastAsia" w:hAnsi="宋体" w:eastAsia="宋体"/>
          <w:sz w:val="24"/>
          <w:szCs w:val="24"/>
        </w:rPr>
      </w:pPr>
      <w:r>
        <w:rPr>
          <w:rFonts w:hAnsi="宋体" w:eastAsia="宋体"/>
          <w:sz w:val="24"/>
          <w:szCs w:val="24"/>
        </w:rPr>
        <w:br w:type="page" w:clear="all"/>
      </w:r>
      <w:r/>
    </w:p>
    <w:p>
      <w:pPr>
        <w:pStyle w:val="832"/>
        <w:spacing w:before="0" w:after="0" w:line="360" w:lineRule="auto"/>
        <w:rPr>
          <w:rFonts w:ascii="宋体"/>
          <w:color w:val="000000"/>
        </w:rPr>
      </w:pPr>
      <w:r/>
      <w:bookmarkStart w:id="46" w:name="_Ref62217910"/>
      <w:r/>
      <w:bookmarkStart w:id="47" w:name="_Toc167209051"/>
      <w:r/>
      <w:bookmarkStart w:id="48" w:name="_Toc134091573"/>
      <w:r>
        <w:rPr>
          <w:rFonts w:hint="eastAsia" w:ascii="宋体"/>
          <w:sz w:val="30"/>
          <w:szCs w:val="30"/>
          <w:lang w:val="zh-CN"/>
        </w:rPr>
        <w:t xml:space="preserve">格式</w:t>
      </w:r>
      <w:r>
        <w:rPr>
          <w:rFonts w:hint="eastAsia" w:ascii="宋体"/>
          <w:color w:val="000000"/>
        </w:rPr>
        <w:t xml:space="preserve">6、开标一览表</w:t>
      </w:r>
      <w:bookmarkEnd w:id="46"/>
      <w:r/>
      <w:bookmarkEnd w:id="47"/>
      <w:r/>
      <w:bookmarkEnd w:id="48"/>
      <w:r/>
      <w:r/>
    </w:p>
    <w:p>
      <w:pPr>
        <w:pStyle w:val="1115"/>
        <w:spacing w:line="360" w:lineRule="auto"/>
        <w:rPr>
          <w:rFonts w:eastAsia="宋体"/>
          <w:b/>
          <w:color w:val="000000"/>
          <w:sz w:val="21"/>
          <w:szCs w:val="21"/>
        </w:rPr>
      </w:pPr>
      <w:r>
        <w:rPr>
          <w:rFonts w:eastAsia="宋体"/>
          <w:b/>
          <w:color w:val="000000"/>
          <w:sz w:val="21"/>
          <w:szCs w:val="21"/>
        </w:rPr>
      </w:r>
      <w:r/>
    </w:p>
    <w:p>
      <w:pPr>
        <w:pStyle w:val="880"/>
        <w:jc w:val="center"/>
        <w:spacing w:before="0" w:beforeAutospacing="0" w:after="0" w:afterAutospacing="0" w:line="360" w:lineRule="auto"/>
        <w:rPr>
          <w:rFonts w:hint="eastAsia"/>
          <w:sz w:val="21"/>
          <w:szCs w:val="21"/>
        </w:rPr>
      </w:pPr>
      <w:r>
        <w:rPr>
          <w:sz w:val="21"/>
          <w:szCs w:val="21"/>
        </w:rPr>
        <w:t xml:space="preserve">开标一览表（</w:t>
      </w:r>
      <w:r>
        <w:rPr>
          <w:rFonts w:hint="eastAsia"/>
          <w:sz w:val="21"/>
          <w:szCs w:val="21"/>
          <w:lang w:eastAsia="zh-CN"/>
        </w:rPr>
        <w:t xml:space="preserve">优惠率</w:t>
      </w:r>
      <w:r>
        <w:rPr>
          <w:sz w:val="21"/>
          <w:szCs w:val="21"/>
        </w:rPr>
        <w:t xml:space="preserve">）</w:t>
      </w:r>
      <w:r/>
    </w:p>
    <w:p>
      <w:pPr>
        <w:pStyle w:val="880"/>
        <w:spacing w:before="0" w:beforeAutospacing="0" w:after="0" w:afterAutospacing="0" w:line="360" w:lineRule="auto"/>
        <w:rPr>
          <w:rFonts w:hint="eastAsia"/>
          <w:sz w:val="21"/>
          <w:szCs w:val="21"/>
        </w:rPr>
      </w:pPr>
      <w:r>
        <w:rPr>
          <w:sz w:val="21"/>
          <w:szCs w:val="21"/>
        </w:rPr>
        <w:t xml:space="preserve">投标人全称（加盖公章）：</w:t>
      </w:r>
      <w:r/>
    </w:p>
    <w:p>
      <w:pPr>
        <w:pStyle w:val="880"/>
        <w:spacing w:before="0" w:beforeAutospacing="0" w:after="0" w:afterAutospacing="0" w:line="360" w:lineRule="auto"/>
        <w:rPr>
          <w:rFonts w:hint="eastAsia" w:eastAsia="宋体"/>
          <w:sz w:val="21"/>
          <w:szCs w:val="21"/>
          <w:lang w:eastAsia="zh-CN"/>
        </w:rPr>
      </w:pPr>
      <w:r>
        <w:rPr>
          <w:sz w:val="21"/>
          <w:szCs w:val="21"/>
        </w:rPr>
        <w:t xml:space="preserve">项目编号：</w:t>
      </w:r>
      <w:r>
        <w:rPr>
          <w:rFonts w:hint="eastAsia"/>
          <w:sz w:val="21"/>
          <w:szCs w:val="21"/>
          <w:lang w:eastAsia="zh-CN"/>
        </w:rPr>
        <w:t xml:space="preserve">JSZC-320583-DXLD-G2026-0001</w:t>
      </w:r>
      <w:r/>
    </w:p>
    <w:p>
      <w:pPr>
        <w:pStyle w:val="880"/>
        <w:spacing w:before="0" w:beforeAutospacing="0" w:after="0" w:afterAutospacing="0" w:line="360" w:lineRule="auto"/>
        <w:rPr>
          <w:rFonts w:hint="eastAsia"/>
          <w:sz w:val="21"/>
          <w:szCs w:val="21"/>
        </w:rPr>
      </w:pPr>
      <w:r>
        <w:rPr>
          <w:sz w:val="21"/>
          <w:szCs w:val="21"/>
        </w:rPr>
        <w:t xml:space="preserve">分包号：</w:t>
      </w:r>
      <w:r>
        <w:rPr>
          <w:rFonts w:hint="eastAsia"/>
          <w:sz w:val="21"/>
          <w:szCs w:val="21"/>
          <w:lang w:eastAsia="zh-CN"/>
        </w:rPr>
        <w:t xml:space="preserve">采购包1</w:t>
      </w:r>
      <w:r>
        <w:rPr>
          <w:rFonts w:hint="eastAsia"/>
          <w:sz w:val="21"/>
          <w:szCs w:val="21"/>
        </w:rPr>
        <w:t xml:space="preserve">或2</w:t>
      </w:r>
      <w:r/>
    </w:p>
    <w:tbl>
      <w:tblPr>
        <w:tblStyle w:val="841"/>
        <w:tblW w:w="499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886"/>
        <w:gridCol w:w="4765"/>
      </w:tblGrid>
      <w:tr>
        <w:trPr>
          <w:trHeight w:val="818"/>
        </w:trPr>
        <w:tc>
          <w:tcPr>
            <w:tcBorders>
              <w:top w:val="single" w:color="000000" w:sz="2" w:space="0"/>
              <w:left w:val="single" w:color="000000" w:sz="2" w:space="0"/>
              <w:bottom w:val="single" w:color="000000" w:sz="2" w:space="0"/>
              <w:right w:val="single" w:color="000000" w:sz="2" w:space="0"/>
            </w:tcBorders>
            <w:tcW w:w="2531" w:type="pct"/>
            <w:vAlign w:val="center"/>
            <w:textDirection w:val="lrTb"/>
            <w:noWrap w:val="false"/>
          </w:tcPr>
          <w:p>
            <w:pPr>
              <w:jc w:val="center"/>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468" w:type="pct"/>
            <w:vAlign w:val="center"/>
            <w:textDirection w:val="lrTb"/>
            <w:noWrap w:val="false"/>
          </w:tcPr>
          <w:p>
            <w:pPr>
              <w:jc w:val="center"/>
              <w:spacing w:line="360" w:lineRule="auto"/>
              <w:widowControl/>
              <w:rPr>
                <w:szCs w:val="21"/>
              </w:rPr>
            </w:pPr>
            <w:r>
              <w:rPr>
                <w:rFonts w:ascii="宋体" w:hAnsi="宋体" w:cs="宋体"/>
                <w:szCs w:val="21"/>
                <w:lang w:bidi="ar"/>
              </w:rPr>
              <w:t xml:space="preserve">投标</w:t>
            </w:r>
            <w:r>
              <w:rPr>
                <w:rFonts w:hint="eastAsia"/>
                <w:sz w:val="21"/>
                <w:szCs w:val="21"/>
                <w:lang w:eastAsia="zh-CN"/>
              </w:rPr>
              <w:t xml:space="preserve">优惠率</w:t>
            </w:r>
            <w:r/>
          </w:p>
        </w:tc>
      </w:tr>
      <w:tr>
        <w:trPr>
          <w:trHeight w:val="818"/>
        </w:trPr>
        <w:tc>
          <w:tcPr>
            <w:tcBorders>
              <w:top w:val="single" w:color="000000" w:sz="2" w:space="0"/>
              <w:left w:val="single" w:color="000000" w:sz="2" w:space="0"/>
              <w:bottom w:val="single" w:color="000000" w:sz="2" w:space="0"/>
              <w:right w:val="single" w:color="000000" w:sz="2" w:space="0"/>
            </w:tcBorders>
            <w:tcW w:w="2531" w:type="pct"/>
            <w:vAlign w:val="center"/>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eastAsia="zh-CN" w:bidi="ar"/>
              </w:rPr>
              <w:t xml:space="preserve">高新区一般固废、大件垃圾及大环境偷倒处置服务</w:t>
            </w:r>
            <w:r/>
          </w:p>
        </w:tc>
        <w:tc>
          <w:tcPr>
            <w:tcBorders>
              <w:top w:val="single" w:color="000000" w:sz="2" w:space="0"/>
              <w:left w:val="single" w:color="000000" w:sz="2" w:space="0"/>
              <w:bottom w:val="single" w:color="000000" w:sz="2" w:space="0"/>
              <w:right w:val="single" w:color="000000" w:sz="2" w:space="0"/>
            </w:tcBorders>
            <w:tcW w:w="2468" w:type="pct"/>
            <w:vAlign w:val="center"/>
            <w:textDirection w:val="lrTb"/>
            <w:noWrap w:val="false"/>
          </w:tcPr>
          <w:p>
            <w:pPr>
              <w:ind w:firstLine="210"/>
              <w:jc w:val="left"/>
              <w:spacing w:line="360" w:lineRule="auto"/>
              <w:widowControl/>
              <w:rPr>
                <w:rFonts w:ascii="宋体" w:hAnsi="宋体" w:cs="宋体"/>
                <w:szCs w:val="21"/>
                <w:lang w:bidi="ar"/>
              </w:rPr>
            </w:pPr>
            <w:r>
              <w:rPr>
                <w:rFonts w:ascii="宋体" w:hAnsi="宋体" w:cs="宋体"/>
                <w:szCs w:val="21"/>
                <w:lang w:bidi="ar"/>
              </w:rPr>
              <w:t xml:space="preserve">小写：</w:t>
            </w:r>
            <w:r>
              <w:rPr>
                <w:rFonts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0</wp:posOffset>
                      </wp:positionH>
                      <wp:positionV relativeFrom="paragraph">
                        <wp:posOffset>0</wp:posOffset>
                      </wp:positionV>
                      <wp:extent cx="635" cy="0"/>
                      <wp:effectExtent l="0" t="0" r="0" b="0"/>
                      <wp:wrapNone/>
                      <wp:docPr id="10" name="任意多边形: 形状 2"/>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9" o:spid="_x0000_s9" style="position:absolute;z-index:25166438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rFonts w:hint="eastAsia" w:ascii="宋体" w:hAnsi="宋体" w:cs="宋体"/>
                <w:szCs w:val="21"/>
                <w:lang w:val="en-US" w:eastAsia="zh-CN" w:bidi="ar"/>
              </w:rPr>
              <w:t xml:space="preserve">        </w:t>
            </w:r>
            <w:r>
              <w:rPr>
                <w:rFonts w:hint="eastAsia" w:ascii="宋体" w:hAnsi="宋体" w:cs="宋体"/>
                <w:color w:val="auto"/>
                <w:szCs w:val="21"/>
                <w:lang w:val="en-US" w:eastAsia="zh-CN" w:bidi="ar"/>
              </w:rPr>
              <w:t xml:space="preserve">%</w:t>
            </w:r>
            <w:r/>
          </w:p>
        </w:tc>
      </w:tr>
    </w:tbl>
    <w:p>
      <w:pPr>
        <w:pStyle w:val="880"/>
        <w:jc w:val="right"/>
        <w:spacing w:before="0" w:beforeAutospacing="0" w:after="0" w:afterAutospacing="0" w:line="360" w:lineRule="auto"/>
        <w:rPr>
          <w:sz w:val="21"/>
          <w:szCs w:val="21"/>
        </w:rPr>
      </w:pPr>
      <w:r>
        <w:rPr>
          <w:sz w:val="21"/>
          <w:szCs w:val="21"/>
        </w:rPr>
      </w:r>
      <w:r/>
    </w:p>
    <w:p>
      <w:pPr>
        <w:pStyle w:val="880"/>
        <w:jc w:val="right"/>
        <w:spacing w:before="0" w:beforeAutospacing="0" w:after="0" w:afterAutospacing="0" w:line="360" w:lineRule="auto"/>
        <w:rPr>
          <w:rFonts w:hint="eastAsia"/>
          <w:sz w:val="21"/>
          <w:szCs w:val="21"/>
        </w:rPr>
      </w:pPr>
      <w:r>
        <w:rPr>
          <w:sz w:val="21"/>
          <w:szCs w:val="21"/>
        </w:rPr>
        <w:t xml:space="preserve">日期：</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0</wp:posOffset>
                </wp:positionV>
                <wp:extent cx="635" cy="0"/>
                <wp:effectExtent l="0" t="0" r="0" b="0"/>
                <wp:wrapNone/>
                <wp:docPr id="11" name="任意多边形: 形状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0" o:spid="_x0000_s10"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sz w:val="21"/>
          <w:szCs w:val="21"/>
        </w:rPr>
        <w:t xml:space="preserve"> 年 </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0</wp:posOffset>
                </wp:positionV>
                <wp:extent cx="635" cy="0"/>
                <wp:effectExtent l="0" t="0" r="0" b="0"/>
                <wp:wrapNone/>
                <wp:docPr id="12" name="任意多边形: 形状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1" o:spid="_x0000_s1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sz w:val="21"/>
          <w:szCs w:val="21"/>
        </w:rPr>
        <w:t xml:space="preserve">月 </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0</wp:posOffset>
                </wp:positionH>
                <wp:positionV relativeFrom="paragraph">
                  <wp:posOffset>0</wp:posOffset>
                </wp:positionV>
                <wp:extent cx="635" cy="0"/>
                <wp:effectExtent l="0" t="0" r="0" b="0"/>
                <wp:wrapNone/>
                <wp:docPr id="13" name="任意多边形: 形状 5"/>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2" o:spid="_x0000_s12" style="position:absolute;z-index:25166233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sz w:val="21"/>
          <w:szCs w:val="21"/>
        </w:rPr>
        <w:t xml:space="preserve">  日</w:t>
      </w:r>
      <w:r/>
    </w:p>
    <w:p>
      <w:pPr>
        <w:pStyle w:val="1115"/>
        <w:spacing w:line="360" w:lineRule="auto"/>
        <w:rPr>
          <w:rFonts w:hint="eastAsia" w:hAnsi="宋体" w:eastAsia="宋体"/>
          <w:sz w:val="21"/>
          <w:szCs w:val="21"/>
        </w:rPr>
      </w:pPr>
      <w:r>
        <w:rPr>
          <w:rFonts w:hAnsi="宋体" w:eastAsia="宋体"/>
          <w:sz w:val="21"/>
          <w:szCs w:val="21"/>
        </w:rPr>
        <w:t xml:space="preserve">填写说明：</w:t>
      </w:r>
      <w:r/>
    </w:p>
    <w:p>
      <w:pPr>
        <w:pStyle w:val="1115"/>
        <w:spacing w:line="360" w:lineRule="auto"/>
        <w:rPr>
          <w:rFonts w:hint="eastAsia" w:hAnsi="宋体" w:eastAsia="宋体"/>
          <w:b/>
          <w:bCs/>
          <w:sz w:val="21"/>
          <w:szCs w:val="21"/>
        </w:rPr>
      </w:pPr>
      <w:r>
        <w:rPr>
          <w:rFonts w:hAnsi="宋体" w:eastAsia="宋体"/>
          <w:b/>
          <w:bCs/>
          <w:sz w:val="21"/>
          <w:szCs w:val="21"/>
        </w:rPr>
        <w:t xml:space="preserve">1、开标一览表必须加盖投标人公章（复印件无效）。</w:t>
      </w:r>
      <w:r/>
    </w:p>
    <w:p>
      <w:pPr>
        <w:jc w:val="left"/>
        <w:keepLines w:val="0"/>
        <w:keepNext w:val="0"/>
        <w:pageBreakBefore w:val="0"/>
        <w:spacing w:beforeAutospacing="0" w:afterAutospacing="0" w:line="360" w:lineRule="auto"/>
        <w:widowControl/>
        <w:rPr>
          <w:rFonts w:hAnsi="宋体" w:eastAsia="宋体"/>
          <w:b/>
          <w:bCs/>
          <w:sz w:val="21"/>
          <w:szCs w:val="21"/>
        </w:rPr>
      </w:pPr>
      <w:r>
        <w:rPr>
          <w:rFonts w:hAnsi="宋体" w:eastAsia="宋体"/>
          <w:b/>
          <w:bCs/>
          <w:sz w:val="21"/>
          <w:szCs w:val="21"/>
        </w:rPr>
        <w:t xml:space="preserve">2、如有分包，投标人投任何一个包的标的，都需单独填写开标一览表。</w:t>
      </w:r>
      <w:r/>
    </w:p>
    <w:p>
      <w:pPr>
        <w:jc w:val="left"/>
        <w:keepLines w:val="0"/>
        <w:keepNext w:val="0"/>
        <w:pageBreakBefore w:val="0"/>
        <w:spacing w:beforeAutospacing="0" w:afterAutospacing="0" w:line="360" w:lineRule="auto"/>
        <w:widowControl/>
        <w:rPr>
          <w:rFonts w:hint="eastAsia" w:hAnsi="宋体" w:eastAsia="宋体"/>
          <w:b/>
          <w:bCs/>
          <w:sz w:val="21"/>
          <w:szCs w:val="21"/>
          <w:lang w:val="en-US" w:eastAsia="zh-CN"/>
        </w:rPr>
      </w:pPr>
      <w:r>
        <w:rPr>
          <w:rFonts w:hint="eastAsia" w:hAnsi="宋体" w:eastAsia="宋体"/>
          <w:b/>
          <w:bCs/>
          <w:sz w:val="21"/>
          <w:szCs w:val="21"/>
          <w:lang w:val="en-US" w:eastAsia="zh-CN"/>
        </w:rPr>
        <w:t xml:space="preserve">3、该项目按</w:t>
      </w:r>
      <w:r>
        <w:rPr>
          <w:rFonts w:hint="eastAsia" w:hAnsi="宋体"/>
          <w:b/>
          <w:bCs/>
          <w:sz w:val="21"/>
          <w:szCs w:val="21"/>
          <w:lang w:val="en-US" w:eastAsia="zh-CN"/>
        </w:rPr>
        <w:t xml:space="preserve">优惠率</w:t>
      </w:r>
      <w:r>
        <w:rPr>
          <w:rFonts w:hint="eastAsia" w:hAnsi="宋体" w:eastAsia="宋体"/>
          <w:b/>
          <w:bCs/>
          <w:sz w:val="21"/>
          <w:szCs w:val="21"/>
          <w:lang w:val="en-US" w:eastAsia="zh-CN"/>
        </w:rPr>
        <w:t xml:space="preserve">报价</w:t>
      </w:r>
      <w:r>
        <w:rPr>
          <w:rFonts w:hint="eastAsia" w:hAnsi="宋体"/>
          <w:b/>
          <w:bCs/>
          <w:color w:val="auto"/>
          <w:sz w:val="21"/>
          <w:szCs w:val="21"/>
          <w:lang w:val="en-US" w:eastAsia="zh-CN"/>
        </w:rPr>
        <w:t xml:space="preserve">。</w:t>
      </w:r>
      <w:r/>
    </w:p>
    <w:p>
      <w:pPr>
        <w:jc w:val="left"/>
        <w:keepLines w:val="0"/>
        <w:keepNext w:val="0"/>
        <w:pageBreakBefore w:val="0"/>
        <w:spacing w:beforeAutospacing="0" w:afterAutospacing="0" w:line="360" w:lineRule="auto"/>
        <w:widowControl/>
        <w:rPr>
          <w:rFonts w:hint="eastAsia" w:hAnsi="宋体" w:eastAsia="宋体"/>
          <w:b/>
          <w:bCs/>
          <w:sz w:val="21"/>
          <w:szCs w:val="21"/>
          <w:lang w:val="en-US" w:eastAsia="zh-CN"/>
        </w:rPr>
      </w:pPr>
      <w:r>
        <w:rPr>
          <w:rFonts w:hint="eastAsia" w:hAnsi="宋体" w:eastAsia="宋体"/>
          <w:b/>
          <w:bCs/>
          <w:sz w:val="21"/>
          <w:szCs w:val="21"/>
          <w:lang w:val="en-US" w:eastAsia="zh-CN"/>
        </w:rPr>
        <w:t xml:space="preserve">4、投</w:t>
      </w:r>
      <w:r>
        <w:rPr>
          <w:rFonts w:hint="eastAsia" w:hAnsi="宋体"/>
          <w:b/>
          <w:bCs/>
          <w:sz w:val="21"/>
          <w:szCs w:val="21"/>
          <w:lang w:val="en-US" w:eastAsia="zh-CN"/>
        </w:rPr>
        <w:t xml:space="preserve">标优惠率</w:t>
      </w:r>
      <w:r>
        <w:rPr>
          <w:rFonts w:hint="eastAsia" w:hAnsi="宋体" w:eastAsia="宋体"/>
          <w:b/>
          <w:bCs/>
          <w:sz w:val="21"/>
          <w:szCs w:val="21"/>
          <w:lang w:val="en-US" w:eastAsia="zh-CN"/>
        </w:rPr>
        <w:t xml:space="preserve">范围：0-100%，必须为固定数值，不接受区间报价，否则为无效标。</w:t>
      </w:r>
      <w:r/>
    </w:p>
    <w:p>
      <w:pPr>
        <w:pStyle w:val="832"/>
        <w:rPr>
          <w:rFonts w:ascii="宋体"/>
          <w:sz w:val="30"/>
          <w:szCs w:val="30"/>
          <w:lang w:val="zh-CN"/>
        </w:rPr>
      </w:pPr>
      <w:r>
        <w:rPr>
          <w:rFonts w:hAnsi="宋体" w:eastAsia="宋体"/>
          <w:b/>
          <w:bCs/>
          <w:sz w:val="21"/>
          <w:szCs w:val="21"/>
        </w:rPr>
        <w:br w:type="page" w:clear="all"/>
      </w:r>
      <w:bookmarkStart w:id="49" w:name="_Ref416435053"/>
      <w:r/>
      <w:bookmarkStart w:id="50" w:name="_Ref504661243"/>
      <w:r/>
      <w:bookmarkStart w:id="51" w:name="_Ref445902474"/>
      <w:r/>
      <w:bookmarkStart w:id="52" w:name="_Toc134091574"/>
      <w:r/>
      <w:bookmarkStart w:id="53" w:name="_Toc167209052"/>
      <w:r/>
      <w:bookmarkStart w:id="54" w:name="_Ref62218800"/>
      <w:r>
        <w:rPr>
          <w:rFonts w:hint="eastAsia" w:ascii="宋体"/>
          <w:sz w:val="30"/>
          <w:szCs w:val="30"/>
          <w:lang w:val="zh-CN"/>
        </w:rPr>
        <w:t xml:space="preserve">格式7、</w:t>
      </w:r>
      <w:bookmarkEnd w:id="49"/>
      <w:r>
        <w:rPr>
          <w:rFonts w:hint="eastAsia" w:ascii="宋体"/>
          <w:sz w:val="30"/>
          <w:szCs w:val="30"/>
          <w:lang w:val="zh-CN"/>
        </w:rPr>
        <w:t xml:space="preserve">报价明细</w:t>
      </w:r>
      <w:bookmarkEnd w:id="50"/>
      <w:r/>
      <w:bookmarkEnd w:id="51"/>
      <w:r>
        <w:rPr>
          <w:rFonts w:hint="eastAsia" w:ascii="宋体"/>
          <w:sz w:val="30"/>
          <w:szCs w:val="30"/>
          <w:lang w:val="zh-CN"/>
        </w:rPr>
        <w:t xml:space="preserve">表</w:t>
      </w:r>
      <w:bookmarkEnd w:id="52"/>
      <w:r/>
      <w:bookmarkEnd w:id="53"/>
      <w:r/>
      <w:bookmarkEnd w:id="54"/>
      <w:r/>
      <w:r/>
    </w:p>
    <w:p>
      <w:pPr>
        <w:pStyle w:val="1204"/>
        <w:jc w:val="center"/>
        <w:spacing w:line="360" w:lineRule="auto"/>
        <w:rPr>
          <w:rFonts w:hAnsi="宋体" w:eastAsia="宋体"/>
          <w:color w:val="000000"/>
          <w:sz w:val="28"/>
          <w:szCs w:val="28"/>
        </w:rPr>
      </w:pPr>
      <w:r/>
      <w:bookmarkStart w:id="55" w:name="_Ref504661274"/>
      <w:r>
        <w:rPr>
          <w:rFonts w:hint="eastAsia" w:hAnsi="宋体" w:eastAsia="宋体"/>
          <w:color w:val="000000"/>
          <w:sz w:val="28"/>
          <w:szCs w:val="28"/>
          <w:u w:val="single"/>
          <w:lang w:eastAsia="zh-CN"/>
        </w:rPr>
        <w:t xml:space="preserve">高新区一般固废、大件垃圾及大环境偷倒处置服务</w:t>
      </w:r>
      <w:r>
        <w:rPr>
          <w:rFonts w:hAnsi="宋体" w:eastAsia="宋体"/>
          <w:color w:val="000000"/>
          <w:sz w:val="28"/>
          <w:szCs w:val="28"/>
        </w:rPr>
        <w:t xml:space="preserve">项目投标报价</w:t>
      </w:r>
      <w:r>
        <w:rPr>
          <w:rFonts w:hint="eastAsia" w:hAnsi="宋体" w:eastAsia="宋体"/>
          <w:color w:val="000000"/>
          <w:sz w:val="28"/>
          <w:szCs w:val="28"/>
          <w:lang w:eastAsia="zh-CN"/>
        </w:rPr>
        <w:t xml:space="preserve">明细</w:t>
      </w:r>
      <w:r>
        <w:rPr>
          <w:rFonts w:hAnsi="宋体" w:eastAsia="宋体"/>
          <w:color w:val="000000"/>
          <w:sz w:val="28"/>
          <w:szCs w:val="28"/>
        </w:rPr>
        <w:t xml:space="preserve">表</w:t>
      </w:r>
      <w:r/>
    </w:p>
    <w:p>
      <w:pPr>
        <w:spacing w:line="240" w:lineRule="auto"/>
        <w:rPr>
          <w:rFonts w:hint="eastAsia" w:ascii="宋体" w:hAnsi="宋体"/>
          <w:color w:val="000000"/>
          <w:szCs w:val="21"/>
          <w:lang w:eastAsia="zh-CN"/>
        </w:rPr>
      </w:pPr>
      <w:r>
        <w:rPr>
          <w:rFonts w:hint="eastAsia" w:ascii="宋体" w:hAnsi="宋体"/>
          <w:color w:val="000000"/>
          <w:szCs w:val="21"/>
        </w:rPr>
        <w:t xml:space="preserve">招标编号：</w:t>
      </w:r>
      <w:r>
        <w:rPr>
          <w:rFonts w:hint="eastAsia" w:ascii="宋体" w:hAnsi="宋体"/>
          <w:color w:val="000000"/>
          <w:szCs w:val="21"/>
          <w:lang w:eastAsia="zh-CN"/>
        </w:rPr>
        <w:t xml:space="preserve">JSZC-320583-DXLD-G2026-0001</w:t>
      </w:r>
      <w:r/>
    </w:p>
    <w:p>
      <w:pPr>
        <w:spacing w:line="240" w:lineRule="auto"/>
        <w:rPr>
          <w:rFonts w:hint="eastAsia" w:ascii="宋体" w:hAnsi="宋体" w:eastAsia="宋体"/>
          <w:color w:val="000000"/>
          <w:szCs w:val="21"/>
          <w:lang w:val="en-US" w:eastAsia="zh-CN"/>
        </w:rPr>
      </w:pPr>
      <w:r>
        <w:rPr>
          <w:rFonts w:hint="eastAsia" w:ascii="宋体" w:hAnsi="宋体"/>
          <w:color w:val="000000"/>
          <w:szCs w:val="21"/>
        </w:rPr>
        <w:t xml:space="preserve">分包号：</w:t>
      </w:r>
      <w:r>
        <w:rPr>
          <w:rFonts w:hint="eastAsia" w:ascii="宋体" w:hAnsi="宋体"/>
          <w:color w:val="000000"/>
          <w:szCs w:val="21"/>
          <w:lang w:eastAsia="zh-CN"/>
        </w:rPr>
        <w:t xml:space="preserve">采购包1</w:t>
      </w:r>
      <w:r/>
    </w:p>
    <w:tbl>
      <w:tblPr>
        <w:tblStyle w:val="841"/>
        <w:tblW w:w="99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0"/>
        <w:gridCol w:w="1181"/>
        <w:gridCol w:w="968"/>
        <w:gridCol w:w="1832"/>
        <w:gridCol w:w="705"/>
        <w:gridCol w:w="990"/>
        <w:gridCol w:w="952"/>
        <w:gridCol w:w="805"/>
        <w:gridCol w:w="1902"/>
      </w:tblGrid>
      <w:tr>
        <w:trPr>
          <w:jc w:val="center"/>
          <w:trHeight w:val="0"/>
          <w:tblHeader/>
        </w:trPr>
        <w:tc>
          <w:tcPr>
            <w:shd w:val="clear" w:color="auto" w:fill="fcd5b4"/>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采购包</w:t>
            </w:r>
            <w:r>
              <w:rPr>
                <w:rFonts w:hint="eastAsia" w:ascii="宋体" w:hAnsi="宋体" w:eastAsia="宋体" w:cs="宋体"/>
                <w:b/>
                <w:bCs/>
                <w:i w:val="0"/>
                <w:iCs w:val="0"/>
                <w:color w:val="000000"/>
                <w:sz w:val="18"/>
                <w:szCs w:val="18"/>
                <w:u w:val="none"/>
                <w:lang w:val="en-US" w:eastAsia="zh-CN" w:bidi="ar"/>
              </w:rPr>
              <w:t xml:space="preserve">号</w:t>
            </w:r>
            <w:r/>
          </w:p>
        </w:tc>
        <w:tc>
          <w:tcPr>
            <w:shd w:val="clear" w:color="auto" w:fill="fcd5b4"/>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gridSpan w:val="2"/>
            <w:shd w:val="clear" w:color="auto" w:fill="fcd5b4"/>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主要服务内容</w:t>
            </w:r>
            <w:r/>
          </w:p>
        </w:tc>
        <w:tc>
          <w:tcPr>
            <w:shd w:val="clear" w:color="auto" w:fill="fcd5b4"/>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cd5b4"/>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fcd5b4"/>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b/>
                <w:bCs/>
                <w:i w:val="0"/>
                <w:iCs w:val="0"/>
                <w:color w:val="000000"/>
                <w:sz w:val="18"/>
                <w:szCs w:val="18"/>
                <w:u w:val="none"/>
                <w:lang w:val="en-US" w:eastAsia="zh-CN" w:bidi="ar"/>
              </w:rPr>
              <w:t xml:space="preserve">综合</w:t>
            </w:r>
            <w:r>
              <w:rPr>
                <w:rFonts w:hint="eastAsia" w:ascii="宋体" w:hAnsi="宋体" w:eastAsia="宋体" w:cs="宋体"/>
                <w:b/>
                <w:bCs/>
                <w:i w:val="0"/>
                <w:iCs w:val="0"/>
                <w:color w:val="000000"/>
                <w:sz w:val="18"/>
                <w:szCs w:val="18"/>
                <w:u w:val="none"/>
                <w:lang w:val="en-US" w:eastAsia="zh-CN" w:bidi="ar"/>
              </w:rPr>
              <w:t xml:space="preserve">单价</w:t>
            </w:r>
            <w:r/>
          </w:p>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（元）</w:t>
            </w:r>
            <w:r/>
          </w:p>
        </w:tc>
        <w:tc>
          <w:tcPr>
            <w:shd w:val="clear" w:color="auto" w:fill="fcd5b4"/>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优惠</w:t>
            </w:r>
            <w:r>
              <w:rPr>
                <w:rFonts w:hint="eastAsia" w:ascii="宋体" w:hAnsi="宋体" w:eastAsia="宋体" w:cs="宋体"/>
                <w:b/>
                <w:bCs/>
                <w:i w:val="0"/>
                <w:iCs w:val="0"/>
                <w:color w:val="000000"/>
                <w:sz w:val="18"/>
                <w:szCs w:val="18"/>
                <w:u w:val="none"/>
                <w:lang w:val="en-US" w:eastAsia="zh-CN" w:bidi="ar"/>
              </w:rPr>
              <w:t xml:space="preserve">率</w:t>
            </w:r>
            <w:r/>
          </w:p>
        </w:tc>
        <w:tc>
          <w:tcPr>
            <w:shd w:val="clear" w:color="auto" w:fill="fcd5b4"/>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大件垃圾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处置服务</w:t>
            </w:r>
            <w:r/>
          </w:p>
        </w:tc>
        <w:tc>
          <w:tcPr>
            <w:gridSpan w:val="2"/>
            <w:shd w:val="clear" w:color="auto" w:fill="auto"/>
            <w:tcBorders>
              <w:top w:val="single" w:color="000000" w:sz="4" w:space="0"/>
              <w:left w:val="single" w:color="000000" w:sz="4" w:space="0"/>
              <w:bottom w:val="single" w:color="auto" w:sz="4" w:space="0"/>
              <w:right w:val="single" w:color="000000" w:sz="4" w:space="0"/>
            </w:tcBorders>
            <w:tcW w:w="28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①根据需求收集区域内居民小区的大件垃圾；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②将收集的大件垃圾运送至招标人指定场地，进行初分后过磅；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③过磅后的大件垃圾再运至中标人的垃圾中转厂房进行拆解后打包，并外运至苏州大市范围内的焚烧发电企业规范处置。</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485.00</w:t>
            </w:r>
            <w:r/>
          </w:p>
        </w:tc>
        <w:tc>
          <w:tcPr>
            <w:shd w:val="clear" w:color="auto" w:fill="auto"/>
            <w:tcBorders>
              <w:top w:val="single" w:color="000000" w:sz="4" w:space="0"/>
              <w:left w:val="single" w:color="000000" w:sz="4" w:space="0"/>
              <w:right w:val="single" w:color="000000" w:sz="4" w:space="0"/>
            </w:tcBorders>
            <w:tcW w:w="805" w:type="dxa"/>
            <w:vAlign w:val="center"/>
            <w:vMerge w:val="restart"/>
            <w:textDirection w:val="lrTb"/>
            <w:noWrap w:val="false"/>
          </w:tcPr>
          <w:p>
            <w:pPr>
              <w:ind w:left="0" w:right="0" w:firstLine="0"/>
              <w:jc w:val="right"/>
              <w:keepLines w:val="0"/>
              <w:keepNext w:val="0"/>
              <w:widowControl/>
              <w:rPr>
                <w:rFonts w:hint="default"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single"/>
                <w:lang w:val="en-US" w:eastAsia="zh-CN"/>
              </w:rPr>
              <w:t xml:space="preserve">     </w:t>
            </w:r>
            <w:r>
              <w:rPr>
                <w:rFonts w:hint="eastAsia" w:ascii="宋体" w:hAnsi="宋体" w:cs="宋体"/>
                <w:i w:val="0"/>
                <w:iCs w:val="0"/>
                <w:color w:val="000000"/>
                <w:sz w:val="18"/>
                <w:szCs w:val="18"/>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①数量为暂估，最终按实结算；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②单价包含完成项目所需的机械、设备、人工、运输、管理费、利润、税金</w:t>
            </w:r>
            <w:r>
              <w:rPr>
                <w:rFonts w:hint="eastAsia" w:ascii="宋体" w:hAnsi="宋体" w:cs="宋体"/>
                <w:i w:val="0"/>
                <w:iCs w:val="0"/>
                <w:color w:val="000000"/>
                <w:sz w:val="18"/>
                <w:szCs w:val="18"/>
                <w:u w:val="none"/>
                <w:lang w:val="en-US" w:eastAsia="zh-CN" w:bidi="ar"/>
              </w:rPr>
              <w:t xml:space="preserve">、处置</w:t>
            </w:r>
            <w:r>
              <w:rPr>
                <w:rFonts w:hint="eastAsia" w:ascii="宋体" w:hAnsi="宋体" w:eastAsia="宋体" w:cs="宋体"/>
                <w:i w:val="0"/>
                <w:iCs w:val="0"/>
                <w:color w:val="000000"/>
                <w:sz w:val="18"/>
                <w:szCs w:val="18"/>
                <w:u w:val="none"/>
                <w:lang w:val="en-US" w:eastAsia="zh-CN" w:bidi="ar"/>
              </w:rPr>
              <w:t xml:space="preserve">等一切费用。</w:t>
            </w:r>
            <w:r/>
          </w:p>
        </w:tc>
      </w:tr>
      <w:tr>
        <w:trPr>
          <w:jc w:val="center"/>
          <w:trHeight w:val="398"/>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8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零星用车、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设备及用工服务</w:t>
            </w:r>
            <w:r/>
          </w:p>
        </w:tc>
        <w:tc>
          <w:tcPr>
            <w:shd w:val="clear" w:color="auto" w:fill="auto"/>
            <w:tcBorders>
              <w:top w:val="single" w:color="auto" w:sz="4" w:space="0"/>
              <w:left w:val="single" w:color="auto" w:sz="4" w:space="0"/>
              <w:bottom w:val="none" w:color="000000" w:sz="4" w:space="0"/>
              <w:right w:val="single" w:color="000000" w:sz="4" w:space="0"/>
            </w:tcBorders>
            <w:tcW w:w="96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车辆、设备使用</w:t>
            </w:r>
            <w:r/>
          </w:p>
        </w:tc>
        <w:tc>
          <w:tcPr>
            <w:shd w:val="clear" w:color="auto" w:fill="auto"/>
            <w:tcBorders>
              <w:top w:val="single" w:color="auto" w:sz="4" w:space="0"/>
              <w:left w:val="single" w:color="000000" w:sz="4" w:space="0"/>
              <w:bottom w:val="single" w:color="000000" w:sz="4" w:space="0"/>
              <w:right w:val="single" w:color="auto" w:sz="4" w:space="0"/>
            </w:tcBorders>
            <w:tcW w:w="1832" w:type="dxa"/>
            <w:vAlign w:val="center"/>
            <w:textDirection w:val="lrTb"/>
            <w:noWrap w:val="false"/>
          </w:tcPr>
          <w:p>
            <w:pPr>
              <w:ind w:left="0" w:right="0" w:firstLine="0"/>
              <w:jc w:val="left"/>
              <w:keepLines w:val="0"/>
              <w:keepNext w:val="0"/>
              <w:widowControl/>
              <w:rPr>
                <w:rFonts w:ascii="宋体" w:hAnsi="Arial" w:eastAsia="宋体" w:cs="Arial"/>
                <w:i w:val="0"/>
                <w:iCs w:val="0"/>
                <w:color w:val="000000"/>
                <w:sz w:val="18"/>
                <w:szCs w:val="18"/>
                <w:u w:val="none"/>
              </w:rPr>
              <w:suppressLineNumbers w:val="0"/>
            </w:pPr>
            <w:r>
              <w:rPr>
                <w:rFonts w:hint="default" w:ascii="宋体" w:hAnsi="Arial" w:eastAsia="宋体" w:cs="Arial"/>
                <w:i w:val="0"/>
                <w:iCs w:val="0"/>
                <w:color w:val="000000"/>
                <w:sz w:val="18"/>
                <w:szCs w:val="18"/>
                <w:u w:val="none"/>
                <w:lang w:val="en-US" w:eastAsia="zh-CN" w:bidi="ar"/>
              </w:rPr>
              <w:t xml:space="preserve">4.2</w:t>
            </w:r>
            <w:r>
              <w:rPr>
                <w:rStyle w:val="1220"/>
                <w:rFonts w:ascii="宋体" w:eastAsia="宋体"/>
                <w:sz w:val="18"/>
                <w:szCs w:val="18"/>
                <w:lang w:val="en-US" w:eastAsia="zh-CN" w:bidi="ar"/>
              </w:rPr>
              <w:t xml:space="preserve">米平板货车</w:t>
            </w:r>
            <w:r/>
          </w:p>
        </w:tc>
        <w:tc>
          <w:tcPr>
            <w:shd w:val="clear" w:color="auto" w:fill="auto"/>
            <w:tcBorders>
              <w:top w:val="single" w:color="auto" w:sz="4" w:space="0"/>
              <w:left w:val="single" w:color="auto" w:sz="4" w:space="0"/>
              <w:bottom w:val="single" w:color="000000" w:sz="4" w:space="0"/>
              <w:right w:val="single" w:color="auto" w:sz="4" w:space="0"/>
            </w:tcBorders>
            <w:tcW w:w="7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车/次</w:t>
            </w:r>
            <w:r/>
          </w:p>
        </w:tc>
        <w:tc>
          <w:tcPr>
            <w:shd w:val="clear" w:color="auto" w:fill="auto"/>
            <w:tcBorders>
              <w:top w:val="single" w:color="000000" w:sz="4" w:space="0"/>
              <w:left w:val="single" w:color="auto"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400.00</w:t>
            </w:r>
            <w:r/>
          </w:p>
        </w:tc>
        <w:tc>
          <w:tcPr>
            <w:shd w:val="clear" w:color="auto" w:fill="auto"/>
            <w:tcBorders>
              <w:left w:val="single" w:color="000000" w:sz="4" w:space="0"/>
              <w:right w:val="single" w:color="000000" w:sz="4" w:space="0"/>
            </w:tcBorders>
            <w:tcW w:w="805" w:type="dxa"/>
            <w:vAlign w:val="center"/>
            <w:vMerge w:val="continue"/>
            <w:textDirection w:val="lrTb"/>
            <w:noWrap w:val="false"/>
          </w:tcPr>
          <w:p>
            <w:pPr>
              <w:ind w:left="0" w:right="0" w:firstLine="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①数量为暂估，最终按实结算；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②需配备司机，司机需具备相应驾照；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③单价包含司机服务费，含燃油费、保险费、维修保养费，运输、管理费、利润、税金等一切费用；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④工作地点：指定区域范围内。</w:t>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81"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68"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2"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18"/>
                <w:szCs w:val="18"/>
                <w:u w:val="none"/>
              </w:rPr>
              <w:suppressLineNumbers w:val="0"/>
            </w:pPr>
            <w:r>
              <w:rPr>
                <w:rFonts w:hint="default" w:ascii="宋体" w:hAnsi="Arial" w:eastAsia="宋体" w:cs="Arial"/>
                <w:i w:val="0"/>
                <w:iCs w:val="0"/>
                <w:color w:val="000000"/>
                <w:sz w:val="18"/>
                <w:szCs w:val="18"/>
                <w:u w:val="none"/>
                <w:lang w:val="en-US" w:eastAsia="zh-CN" w:bidi="ar"/>
              </w:rPr>
              <w:t xml:space="preserve">6.8</w:t>
            </w:r>
            <w:r>
              <w:rPr>
                <w:rStyle w:val="1220"/>
                <w:rFonts w:ascii="宋体" w:eastAsia="宋体"/>
                <w:sz w:val="18"/>
                <w:szCs w:val="18"/>
                <w:lang w:val="en-US" w:eastAsia="zh-CN" w:bidi="ar"/>
              </w:rPr>
              <w:t xml:space="preserve">米平板货车</w:t>
            </w:r>
            <w:r/>
          </w:p>
        </w:tc>
        <w:tc>
          <w:tcPr>
            <w:shd w:val="clear" w:color="auto" w:fill="auto"/>
            <w:tcBorders>
              <w:top w:val="single" w:color="000000" w:sz="4" w:space="0"/>
              <w:left w:val="single" w:color="auto" w:sz="4" w:space="0"/>
              <w:bottom w:val="single" w:color="000000" w:sz="4" w:space="0"/>
              <w:right w:val="single" w:color="auto" w:sz="4" w:space="0"/>
            </w:tcBorders>
            <w:tcW w:w="7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车/次</w:t>
            </w:r>
            <w:r/>
          </w:p>
        </w:tc>
        <w:tc>
          <w:tcPr>
            <w:shd w:val="clear" w:color="auto" w:fill="auto"/>
            <w:tcBorders>
              <w:top w:val="single" w:color="000000" w:sz="4" w:space="0"/>
              <w:left w:val="single" w:color="auto"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000000" w:sz="4" w:space="0"/>
              <w:left w:val="single" w:color="000000" w:sz="4" w:space="0"/>
              <w:bottom w:val="single" w:color="auto" w:sz="4" w:space="0"/>
              <w:right w:val="single" w:color="000000" w:sz="4" w:space="0"/>
            </w:tcBorders>
            <w:tcW w:w="9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600.00</w:t>
            </w:r>
            <w:r/>
          </w:p>
        </w:tc>
        <w:tc>
          <w:tcPr>
            <w:shd w:val="clear" w:color="auto" w:fill="auto"/>
            <w:tcBorders>
              <w:left w:val="single" w:color="000000" w:sz="4" w:space="0"/>
              <w:right w:val="single" w:color="000000" w:sz="4" w:space="0"/>
            </w:tcBorders>
            <w:tcW w:w="805" w:type="dxa"/>
            <w:vAlign w:val="center"/>
            <w:vMerge w:val="continue"/>
            <w:textDirection w:val="lrTb"/>
            <w:noWrap w:val="false"/>
          </w:tcPr>
          <w:p>
            <w:pPr>
              <w:ind w:left="0" w:right="0" w:firstLine="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466"/>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81"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68"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四缸重型自卸货车</w:t>
            </w:r>
            <w:r/>
          </w:p>
        </w:tc>
        <w:tc>
          <w:tcPr>
            <w:shd w:val="clear" w:color="auto" w:fill="auto"/>
            <w:tcBorders>
              <w:top w:val="single" w:color="000000" w:sz="4" w:space="0"/>
              <w:left w:val="single" w:color="auto" w:sz="4" w:space="0"/>
              <w:bottom w:val="single" w:color="000000" w:sz="4" w:space="0"/>
              <w:right w:val="single" w:color="auto" w:sz="4" w:space="0"/>
            </w:tcBorders>
            <w:tcW w:w="7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车/次</w:t>
            </w:r>
            <w:r/>
          </w:p>
        </w:tc>
        <w:tc>
          <w:tcPr>
            <w:shd w:val="clear" w:color="auto" w:fill="auto"/>
            <w:tcBorders>
              <w:top w:val="single" w:color="000000" w:sz="4" w:space="0"/>
              <w:left w:val="single" w:color="auto"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auto" w:sz="4" w:space="0"/>
              <w:right w:val="single" w:color="000000" w:sz="4" w:space="0"/>
            </w:tcBorders>
            <w:tcW w:w="9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350.00</w:t>
            </w:r>
            <w:r/>
          </w:p>
        </w:tc>
        <w:tc>
          <w:tcPr>
            <w:shd w:val="clear" w:color="auto" w:fill="auto"/>
            <w:tcBorders>
              <w:left w:val="single" w:color="000000" w:sz="4" w:space="0"/>
              <w:right w:val="single" w:color="000000" w:sz="4" w:space="0"/>
            </w:tcBorders>
            <w:tcW w:w="805" w:type="dxa"/>
            <w:vAlign w:val="center"/>
            <w:vMerge w:val="continue"/>
            <w:textDirection w:val="lrTb"/>
            <w:noWrap w:val="false"/>
          </w:tcPr>
          <w:p>
            <w:pPr>
              <w:ind w:left="0" w:right="0" w:firstLine="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81"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68"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2" w:type="dxa"/>
            <w:vAlign w:val="center"/>
            <w:textDirection w:val="lrTb"/>
            <w:noWrap w:val="false"/>
          </w:tcPr>
          <w:p>
            <w:pPr>
              <w:ind w:left="0" w:right="0" w:firstLine="0"/>
              <w:jc w:val="left"/>
              <w:keepLines w:val="0"/>
              <w:keepNext w:val="0"/>
              <w:widowControl/>
              <w:rPr>
                <w:rFonts w:hint="default" w:ascii="宋体" w:hAnsi="等线" w:eastAsia="宋体" w:cs="等线"/>
                <w:i w:val="0"/>
                <w:iCs w:val="0"/>
                <w:color w:val="000000"/>
                <w:sz w:val="18"/>
                <w:szCs w:val="18"/>
                <w:u w:val="none"/>
              </w:rPr>
              <w:suppressLineNumbers w:val="0"/>
            </w:pPr>
            <w:r>
              <w:rPr>
                <w:rStyle w:val="1220"/>
                <w:rFonts w:ascii="宋体" w:eastAsia="宋体"/>
                <w:sz w:val="18"/>
                <w:szCs w:val="18"/>
                <w:lang w:val="en-US" w:eastAsia="zh-CN" w:bidi="ar"/>
              </w:rPr>
              <w:t xml:space="preserve">随车吊（</w:t>
            </w:r>
            <w:r>
              <w:rPr>
                <w:rFonts w:hint="default" w:ascii="宋体" w:hAnsi="Arial" w:eastAsia="宋体" w:cs="Arial"/>
                <w:i w:val="0"/>
                <w:iCs w:val="0"/>
                <w:color w:val="000000"/>
                <w:sz w:val="18"/>
                <w:szCs w:val="18"/>
                <w:u w:val="none"/>
                <w:lang w:val="en-US" w:eastAsia="zh-CN" w:bidi="ar"/>
              </w:rPr>
              <w:t xml:space="preserve">6.8</w:t>
            </w:r>
            <w:r>
              <w:rPr>
                <w:rStyle w:val="1220"/>
                <w:rFonts w:ascii="宋体" w:eastAsia="宋体"/>
                <w:sz w:val="18"/>
                <w:szCs w:val="18"/>
                <w:lang w:val="en-US" w:eastAsia="zh-CN" w:bidi="ar"/>
              </w:rPr>
              <w:t xml:space="preserve">米）</w:t>
            </w:r>
            <w:r/>
          </w:p>
        </w:tc>
        <w:tc>
          <w:tcPr>
            <w:shd w:val="clear" w:color="auto" w:fill="auto"/>
            <w:tcBorders>
              <w:top w:val="single" w:color="000000" w:sz="4" w:space="0"/>
              <w:left w:val="single" w:color="auto" w:sz="4" w:space="0"/>
              <w:bottom w:val="single" w:color="000000" w:sz="4" w:space="0"/>
              <w:right w:val="single" w:color="auto" w:sz="4" w:space="0"/>
            </w:tcBorders>
            <w:tcW w:w="7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车/次</w:t>
            </w:r>
            <w:r/>
          </w:p>
        </w:tc>
        <w:tc>
          <w:tcPr>
            <w:shd w:val="clear" w:color="auto" w:fill="auto"/>
            <w:tcBorders>
              <w:top w:val="single" w:color="000000" w:sz="4" w:space="0"/>
              <w:left w:val="single" w:color="auto"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auto" w:sz="4" w:space="0"/>
              <w:right w:val="single" w:color="000000" w:sz="4" w:space="0"/>
            </w:tcBorders>
            <w:tcW w:w="9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800.00</w:t>
            </w:r>
            <w:r/>
          </w:p>
        </w:tc>
        <w:tc>
          <w:tcPr>
            <w:shd w:val="clear" w:color="auto" w:fill="auto"/>
            <w:tcBorders>
              <w:left w:val="single" w:color="000000" w:sz="4" w:space="0"/>
              <w:right w:val="single" w:color="000000" w:sz="4" w:space="0"/>
            </w:tcBorders>
            <w:tcW w:w="805" w:type="dxa"/>
            <w:vAlign w:val="center"/>
            <w:vMerge w:val="continue"/>
            <w:textDirection w:val="lrTb"/>
            <w:noWrap w:val="false"/>
          </w:tcPr>
          <w:p>
            <w:pPr>
              <w:ind w:left="0" w:right="0" w:firstLine="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412"/>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81"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68"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2" w:type="dxa"/>
            <w:vAlign w:val="center"/>
            <w:textDirection w:val="lrTb"/>
            <w:noWrap w:val="false"/>
          </w:tcPr>
          <w:p>
            <w:pPr>
              <w:ind w:left="0" w:right="0" w:firstLine="0"/>
              <w:jc w:val="left"/>
              <w:keepLines w:val="0"/>
              <w:keepNext w:val="0"/>
              <w:widowControl/>
              <w:rPr>
                <w:rFonts w:hint="default" w:ascii="宋体" w:hAnsi="等线" w:eastAsia="宋体" w:cs="等线"/>
                <w:i w:val="0"/>
                <w:iCs w:val="0"/>
                <w:color w:val="000000"/>
                <w:sz w:val="18"/>
                <w:szCs w:val="18"/>
                <w:u w:val="none"/>
              </w:rPr>
              <w:suppressLineNumbers w:val="0"/>
            </w:pPr>
            <w:r>
              <w:rPr>
                <w:rFonts w:hint="default" w:ascii="宋体" w:hAnsi="等线" w:eastAsia="宋体" w:cs="等线"/>
                <w:i w:val="0"/>
                <w:iCs w:val="0"/>
                <w:color w:val="000000"/>
                <w:sz w:val="18"/>
                <w:szCs w:val="18"/>
                <w:u w:val="none"/>
                <w:lang w:val="en-US" w:eastAsia="zh-CN" w:bidi="ar"/>
              </w:rPr>
              <w:t xml:space="preserve">铲车</w:t>
            </w:r>
            <w:r/>
          </w:p>
        </w:tc>
        <w:tc>
          <w:tcPr>
            <w:shd w:val="clear" w:color="auto" w:fill="auto"/>
            <w:tcBorders>
              <w:top w:val="single" w:color="000000" w:sz="4" w:space="0"/>
              <w:left w:val="single" w:color="auto" w:sz="4" w:space="0"/>
              <w:bottom w:val="single" w:color="000000" w:sz="4" w:space="0"/>
              <w:right w:val="single" w:color="auto" w:sz="4" w:space="0"/>
            </w:tcBorders>
            <w:tcW w:w="7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车/次</w:t>
            </w:r>
            <w:r/>
          </w:p>
        </w:tc>
        <w:tc>
          <w:tcPr>
            <w:shd w:val="clear" w:color="auto" w:fill="auto"/>
            <w:tcBorders>
              <w:top w:val="single" w:color="000000" w:sz="4" w:space="0"/>
              <w:left w:val="single" w:color="auto"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auto" w:sz="4" w:space="0"/>
              <w:right w:val="single" w:color="000000" w:sz="4" w:space="0"/>
            </w:tcBorders>
            <w:tcW w:w="9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800.00</w:t>
            </w:r>
            <w:r/>
          </w:p>
        </w:tc>
        <w:tc>
          <w:tcPr>
            <w:shd w:val="clear" w:color="auto" w:fill="auto"/>
            <w:tcBorders>
              <w:left w:val="single" w:color="000000" w:sz="4" w:space="0"/>
              <w:right w:val="single" w:color="000000" w:sz="4" w:space="0"/>
            </w:tcBorders>
            <w:tcW w:w="805" w:type="dxa"/>
            <w:vAlign w:val="center"/>
            <w:vMerge w:val="continue"/>
            <w:textDirection w:val="lrTb"/>
            <w:noWrap w:val="false"/>
          </w:tcPr>
          <w:p>
            <w:pPr>
              <w:ind w:left="0" w:right="0" w:firstLine="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416"/>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81"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68"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2" w:type="dxa"/>
            <w:vAlign w:val="center"/>
            <w:textDirection w:val="lrTb"/>
            <w:noWrap w:val="false"/>
          </w:tcPr>
          <w:p>
            <w:pPr>
              <w:ind w:left="0" w:right="0" w:firstLine="0"/>
              <w:jc w:val="left"/>
              <w:keepLines w:val="0"/>
              <w:keepNext w:val="0"/>
              <w:widowControl/>
              <w:rPr>
                <w:rFonts w:hint="default" w:ascii="宋体" w:hAnsi="等线" w:eastAsia="宋体" w:cs="等线"/>
                <w:i w:val="0"/>
                <w:iCs w:val="0"/>
                <w:color w:val="000000"/>
                <w:sz w:val="18"/>
                <w:szCs w:val="18"/>
                <w:u w:val="none"/>
              </w:rPr>
              <w:suppressLineNumbers w:val="0"/>
            </w:pPr>
            <w:r>
              <w:rPr>
                <w:rFonts w:hint="default" w:ascii="宋体" w:hAnsi="等线" w:eastAsia="宋体" w:cs="等线"/>
                <w:i w:val="0"/>
                <w:iCs w:val="0"/>
                <w:color w:val="000000"/>
                <w:sz w:val="18"/>
                <w:szCs w:val="18"/>
                <w:u w:val="none"/>
                <w:lang w:val="en-US" w:eastAsia="zh-CN" w:bidi="ar"/>
              </w:rPr>
              <w:t xml:space="preserve">吊车（16吨）</w:t>
            </w:r>
            <w:r/>
          </w:p>
        </w:tc>
        <w:tc>
          <w:tcPr>
            <w:shd w:val="clear" w:color="auto" w:fill="auto"/>
            <w:tcBorders>
              <w:top w:val="single" w:color="000000" w:sz="4" w:space="0"/>
              <w:left w:val="single" w:color="auto" w:sz="4" w:space="0"/>
              <w:bottom w:val="single" w:color="000000" w:sz="4" w:space="0"/>
              <w:right w:val="single" w:color="auto" w:sz="4" w:space="0"/>
            </w:tcBorders>
            <w:tcW w:w="7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车/次</w:t>
            </w:r>
            <w:r/>
          </w:p>
        </w:tc>
        <w:tc>
          <w:tcPr>
            <w:shd w:val="clear" w:color="auto" w:fill="auto"/>
            <w:tcBorders>
              <w:top w:val="single" w:color="000000" w:sz="4" w:space="0"/>
              <w:left w:val="single" w:color="auto"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auto" w:sz="4" w:space="0"/>
              <w:right w:val="single" w:color="000000" w:sz="4" w:space="0"/>
            </w:tcBorders>
            <w:tcW w:w="9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1500.00</w:t>
            </w:r>
            <w:r/>
          </w:p>
        </w:tc>
        <w:tc>
          <w:tcPr>
            <w:shd w:val="clear" w:color="auto" w:fill="auto"/>
            <w:tcBorders>
              <w:left w:val="single" w:color="000000" w:sz="4" w:space="0"/>
              <w:right w:val="single" w:color="000000" w:sz="4" w:space="0"/>
            </w:tcBorders>
            <w:tcW w:w="805" w:type="dxa"/>
            <w:vAlign w:val="center"/>
            <w:vMerge w:val="continue"/>
            <w:textDirection w:val="lrTb"/>
            <w:noWrap w:val="false"/>
          </w:tcPr>
          <w:p>
            <w:pPr>
              <w:ind w:left="0" w:right="0" w:firstLine="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779"/>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81"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68"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2"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18"/>
                <w:szCs w:val="18"/>
                <w:u w:val="none"/>
              </w:rPr>
              <w:suppressLineNumbers w:val="0"/>
            </w:pPr>
            <w:r>
              <w:rPr>
                <w:rFonts w:hint="default" w:ascii="宋体" w:hAnsi="Arial" w:eastAsia="宋体" w:cs="Arial"/>
                <w:i w:val="0"/>
                <w:iCs w:val="0"/>
                <w:color w:val="000000"/>
                <w:sz w:val="18"/>
                <w:szCs w:val="18"/>
                <w:u w:val="none"/>
                <w:lang w:val="en-US" w:eastAsia="zh-CN" w:bidi="ar"/>
              </w:rPr>
              <w:t xml:space="preserve">3.5</w:t>
            </w:r>
            <w:r>
              <w:rPr>
                <w:rStyle w:val="1220"/>
                <w:rFonts w:ascii="宋体" w:eastAsia="宋体"/>
                <w:sz w:val="18"/>
                <w:szCs w:val="18"/>
                <w:lang w:val="en-US" w:eastAsia="zh-CN" w:bidi="ar"/>
              </w:rPr>
              <w:t xml:space="preserve">吨叉车（带操作员）</w:t>
            </w:r>
            <w:r/>
          </w:p>
        </w:tc>
        <w:tc>
          <w:tcPr>
            <w:shd w:val="clear" w:color="auto" w:fill="auto"/>
            <w:tcBorders>
              <w:top w:val="single" w:color="000000" w:sz="4" w:space="0"/>
              <w:left w:val="single" w:color="auto" w:sz="4" w:space="0"/>
              <w:bottom w:val="single" w:color="000000" w:sz="4" w:space="0"/>
              <w:right w:val="single" w:color="auto" w:sz="4" w:space="0"/>
            </w:tcBorders>
            <w:tcW w:w="7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auto"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auto" w:sz="4" w:space="0"/>
              <w:right w:val="single" w:color="000000" w:sz="4" w:space="0"/>
            </w:tcBorders>
            <w:tcW w:w="9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650.00</w:t>
            </w:r>
            <w:r/>
          </w:p>
        </w:tc>
        <w:tc>
          <w:tcPr>
            <w:shd w:val="clear" w:color="auto" w:fill="auto"/>
            <w:tcBorders>
              <w:left w:val="single" w:color="000000" w:sz="4" w:space="0"/>
              <w:right w:val="single" w:color="000000" w:sz="4" w:space="0"/>
            </w:tcBorders>
            <w:tcW w:w="805" w:type="dxa"/>
            <w:vAlign w:val="center"/>
            <w:vMerge w:val="continue"/>
            <w:textDirection w:val="lrTb"/>
            <w:noWrap w:val="false"/>
          </w:tcPr>
          <w:p>
            <w:pPr>
              <w:ind w:left="0" w:right="0" w:firstLine="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①数量为暂估，最终按实结算；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②配备操作员，操作员需具备相应从业资质及操作经验；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③单价包含操作员服务费，含燃油费、保险费、维修保养费，运输、管理费、利润、税金等一切费用；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④工作地点：指定区域范围内。</w:t>
            </w:r>
            <w:r/>
          </w:p>
        </w:tc>
      </w:tr>
      <w:tr>
        <w:trPr>
          <w:jc w:val="center"/>
          <w:trHeight w:val="732"/>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81"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68"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2"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18"/>
                <w:szCs w:val="18"/>
                <w:u w:val="none"/>
              </w:rPr>
              <w:suppressLineNumbers w:val="0"/>
            </w:pPr>
            <w:r>
              <w:rPr>
                <w:rFonts w:hint="default" w:ascii="宋体" w:hAnsi="Arial" w:eastAsia="宋体" w:cs="Arial"/>
                <w:i w:val="0"/>
                <w:iCs w:val="0"/>
                <w:color w:val="000000"/>
                <w:sz w:val="18"/>
                <w:szCs w:val="18"/>
                <w:u w:val="none"/>
                <w:lang w:val="en-US" w:eastAsia="zh-CN" w:bidi="ar"/>
              </w:rPr>
              <w:t xml:space="preserve">10</w:t>
            </w:r>
            <w:r>
              <w:rPr>
                <w:rStyle w:val="1220"/>
                <w:rFonts w:ascii="宋体" w:eastAsia="宋体"/>
                <w:sz w:val="18"/>
                <w:szCs w:val="18"/>
                <w:lang w:val="en-US" w:eastAsia="zh-CN" w:bidi="ar"/>
              </w:rPr>
              <w:t xml:space="preserve">吨叉车（带操作员）</w:t>
            </w:r>
            <w:r/>
          </w:p>
        </w:tc>
        <w:tc>
          <w:tcPr>
            <w:shd w:val="clear" w:color="auto" w:fill="auto"/>
            <w:tcBorders>
              <w:top w:val="single" w:color="000000" w:sz="4" w:space="0"/>
              <w:left w:val="single" w:color="auto" w:sz="4" w:space="0"/>
              <w:bottom w:val="single" w:color="000000" w:sz="4" w:space="0"/>
              <w:right w:val="single" w:color="auto" w:sz="4" w:space="0"/>
            </w:tcBorders>
            <w:tcW w:w="7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auto"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auto" w:sz="4" w:space="0"/>
              <w:right w:val="single" w:color="000000" w:sz="4" w:space="0"/>
            </w:tcBorders>
            <w:tcW w:w="9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1300.00</w:t>
            </w:r>
            <w:r/>
          </w:p>
        </w:tc>
        <w:tc>
          <w:tcPr>
            <w:shd w:val="clear" w:color="auto" w:fill="auto"/>
            <w:tcBorders>
              <w:left w:val="single" w:color="000000" w:sz="4" w:space="0"/>
              <w:right w:val="single" w:color="000000" w:sz="4" w:space="0"/>
            </w:tcBorders>
            <w:tcW w:w="805" w:type="dxa"/>
            <w:vAlign w:val="center"/>
            <w:vMerge w:val="continue"/>
            <w:textDirection w:val="lrTb"/>
            <w:noWrap w:val="false"/>
          </w:tcPr>
          <w:p>
            <w:pPr>
              <w:ind w:left="0" w:right="0" w:firstLine="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81"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single" w:color="auto" w:sz="4" w:space="0"/>
              <w:right w:val="single" w:color="000000" w:sz="4" w:space="0"/>
            </w:tcBorders>
            <w:tcW w:w="968"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auto" w:sz="4" w:space="0"/>
              <w:right w:val="single" w:color="auto" w:sz="4" w:space="0"/>
            </w:tcBorders>
            <w:tcW w:w="183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挖掘机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（150型以上，不含150型）</w:t>
            </w:r>
            <w:r/>
          </w:p>
        </w:tc>
        <w:tc>
          <w:tcPr>
            <w:shd w:val="clear" w:color="auto" w:fill="auto"/>
            <w:tcBorders>
              <w:top w:val="single" w:color="000000" w:sz="4" w:space="0"/>
              <w:left w:val="single" w:color="auto" w:sz="4" w:space="0"/>
              <w:bottom w:val="single" w:color="auto" w:sz="4" w:space="0"/>
              <w:right w:val="single" w:color="auto" w:sz="4" w:space="0"/>
            </w:tcBorders>
            <w:tcW w:w="7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auto"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000000" w:sz="4" w:space="0"/>
              <w:right w:val="single" w:color="000000" w:sz="4" w:space="0"/>
            </w:tcBorders>
            <w:tcW w:w="9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2352.00</w:t>
            </w:r>
            <w:r/>
          </w:p>
        </w:tc>
        <w:tc>
          <w:tcPr>
            <w:shd w:val="clear" w:color="auto" w:fill="auto"/>
            <w:tcBorders>
              <w:left w:val="single" w:color="000000" w:sz="4" w:space="0"/>
              <w:right w:val="single" w:color="000000" w:sz="4" w:space="0"/>
            </w:tcBorders>
            <w:tcW w:w="805" w:type="dxa"/>
            <w:vAlign w:val="center"/>
            <w:vMerge w:val="continue"/>
            <w:textDirection w:val="lrTb"/>
            <w:noWrap w:val="false"/>
          </w:tcPr>
          <w:p>
            <w:pPr>
              <w:ind w:left="0" w:right="0" w:firstLine="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81"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auto" w:sz="4" w:space="0"/>
              <w:left w:val="single" w:color="auto" w:sz="4" w:space="0"/>
              <w:bottom w:val="single" w:color="auto" w:sz="4" w:space="0"/>
              <w:right w:val="single" w:color="000000" w:sz="4" w:space="0"/>
            </w:tcBorders>
            <w:tcW w:w="968"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183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挖掘机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（150型及以下）</w:t>
            </w:r>
            <w:r/>
          </w:p>
        </w:tc>
        <w:tc>
          <w:tcPr>
            <w:shd w:val="clear" w:color="auto" w:fill="auto"/>
            <w:tcBorders>
              <w:top w:val="single" w:color="auto" w:sz="4" w:space="0"/>
              <w:left w:val="single" w:color="auto" w:sz="4" w:space="0"/>
              <w:bottom w:val="single" w:color="000000" w:sz="4" w:space="0"/>
              <w:right w:val="single" w:color="000000" w:sz="4" w:space="0"/>
            </w:tcBorders>
            <w:tcW w:w="7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000000" w:sz="4" w:space="0"/>
              <w:left w:val="single" w:color="000000" w:sz="4" w:space="0"/>
              <w:bottom w:val="single" w:color="auto" w:sz="4" w:space="0"/>
              <w:right w:val="single" w:color="000000" w:sz="4" w:space="0"/>
            </w:tcBorders>
            <w:tcW w:w="9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1293.00</w:t>
            </w:r>
            <w:r/>
          </w:p>
        </w:tc>
        <w:tc>
          <w:tcPr>
            <w:shd w:val="clear" w:color="auto" w:fill="auto"/>
            <w:tcBorders>
              <w:left w:val="single" w:color="000000" w:sz="4" w:space="0"/>
              <w:right w:val="single" w:color="000000" w:sz="4" w:space="0"/>
            </w:tcBorders>
            <w:tcW w:w="805" w:type="dxa"/>
            <w:vAlign w:val="center"/>
            <w:vMerge w:val="continue"/>
            <w:textDirection w:val="lrTb"/>
            <w:noWrap w:val="false"/>
          </w:tcPr>
          <w:p>
            <w:pPr>
              <w:ind w:left="0" w:right="0" w:firstLine="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shd w:val="clear" w:color="auto" w:fill="auto"/>
            <w:tcBorders>
              <w:top w:val="single" w:color="000000" w:sz="4" w:space="0"/>
              <w:left w:val="single" w:color="000000" w:sz="4" w:space="0"/>
              <w:bottom w:val="single" w:color="auto"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81"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000000" w:sz="4" w:space="0"/>
            </w:tcBorders>
            <w:tcW w:w="9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零星用工</w:t>
            </w:r>
            <w:r/>
          </w:p>
        </w:tc>
        <w:tc>
          <w:tcPr>
            <w:shd w:val="clear" w:color="auto" w:fill="auto"/>
            <w:tcBorders>
              <w:top w:val="single" w:color="auto" w:sz="4" w:space="0"/>
              <w:left w:val="single" w:color="000000" w:sz="4" w:space="0"/>
              <w:bottom w:val="single" w:color="auto" w:sz="4" w:space="0"/>
              <w:right w:val="single" w:color="000000" w:sz="4" w:space="0"/>
            </w:tcBorders>
            <w:tcW w:w="1832" w:type="dxa"/>
            <w:vAlign w:val="center"/>
            <w:textDirection w:val="lrTb"/>
            <w:noWrap w:val="false"/>
          </w:tcPr>
          <w:p>
            <w:pPr>
              <w:ind w:left="0" w:right="0" w:firstLine="0"/>
              <w:jc w:val="left"/>
              <w:keepLines w:val="0"/>
              <w:keepNext w:val="0"/>
              <w:widowControl/>
              <w:rPr>
                <w:rFonts w:hint="default" w:ascii="宋体" w:hAnsi="等线" w:eastAsia="宋体" w:cs="等线"/>
                <w:i w:val="0"/>
                <w:iCs w:val="0"/>
                <w:color w:val="000000"/>
                <w:sz w:val="18"/>
                <w:szCs w:val="18"/>
                <w:u w:val="none"/>
              </w:rPr>
              <w:suppressLineNumbers w:val="0"/>
            </w:pPr>
            <w:r>
              <w:rPr>
                <w:rFonts w:hint="default" w:ascii="宋体" w:hAnsi="等线" w:eastAsia="宋体" w:cs="等线"/>
                <w:i w:val="0"/>
                <w:iCs w:val="0"/>
                <w:color w:val="000000"/>
                <w:sz w:val="18"/>
                <w:szCs w:val="18"/>
                <w:u w:val="none"/>
                <w:lang w:val="en-US" w:eastAsia="zh-CN" w:bidi="ar"/>
              </w:rPr>
              <w:t xml:space="preserve">搬运工</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人/天</w:t>
            </w:r>
            <w:r/>
          </w:p>
        </w:tc>
        <w:tc>
          <w:tcPr>
            <w:shd w:val="clear" w:color="auto" w:fill="auto"/>
            <w:tcBorders>
              <w:top w:val="single" w:color="000000" w:sz="4" w:space="0"/>
              <w:left w:val="single" w:color="000000" w:sz="4" w:space="0"/>
              <w:bottom w:val="single" w:color="auto" w:sz="4" w:space="0"/>
              <w:right w:val="single" w:color="000000" w:sz="4" w:space="0"/>
            </w:tcBorders>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auto" w:sz="4" w:space="0"/>
              <w:right w:val="single" w:color="000000" w:sz="4" w:space="0"/>
            </w:tcBorders>
            <w:tcW w:w="9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320.00</w:t>
            </w:r>
            <w:r/>
          </w:p>
        </w:tc>
        <w:tc>
          <w:tcPr>
            <w:shd w:val="clear" w:color="auto" w:fill="auto"/>
            <w:tcBorders>
              <w:left w:val="single" w:color="000000" w:sz="4" w:space="0"/>
              <w:bottom w:val="single" w:color="000000" w:sz="4" w:space="0"/>
              <w:right w:val="single" w:color="000000" w:sz="4" w:space="0"/>
            </w:tcBorders>
            <w:tcW w:w="805" w:type="dxa"/>
            <w:vAlign w:val="center"/>
            <w:vMerge w:val="continue"/>
            <w:textDirection w:val="lrTb"/>
            <w:noWrap w:val="false"/>
          </w:tcPr>
          <w:p>
            <w:pPr>
              <w:ind w:left="0" w:right="0" w:firstLine="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①数量为暂估，最终按实结算；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②单价包含人员工资、基础劳保用品、管理费、利润、税金等一切费用。</w:t>
            </w:r>
            <w:r/>
          </w:p>
        </w:tc>
      </w:tr>
    </w:tbl>
    <w:p>
      <w:pPr>
        <w:numPr>
          <w:ilvl w:val="-1"/>
          <w:numId w:val="0"/>
        </w:numPr>
        <w:ind w:left="57" w:hanging="57"/>
        <w:jc w:val="left"/>
        <w:spacing w:line="360" w:lineRule="auto"/>
        <w:tabs>
          <w:tab w:val="left" w:pos="1320" w:leader="none"/>
        </w:tabs>
        <w:rPr>
          <w:rFonts w:hint="eastAsia" w:ascii="宋体"/>
          <w:color w:val="000000"/>
          <w:szCs w:val="21"/>
        </w:rPr>
      </w:pPr>
      <w:r>
        <w:rPr>
          <w:rFonts w:hint="eastAsia" w:ascii="宋体"/>
          <w:color w:val="000000"/>
          <w:szCs w:val="21"/>
        </w:rPr>
        <w:t xml:space="preserve">注：</w:t>
      </w:r>
      <w:r/>
    </w:p>
    <w:p>
      <w:pPr>
        <w:rPr>
          <w:rFonts w:hint="eastAsia" w:ascii="宋体" w:hAnsi="宋体" w:eastAsia="宋体" w:cs="Times New Roman"/>
          <w:b w:val="0"/>
          <w:bCs w:val="0"/>
          <w:color w:val="000000"/>
          <w:sz w:val="21"/>
          <w:szCs w:val="21"/>
        </w:rPr>
      </w:pPr>
      <w:r>
        <w:rPr>
          <w:rFonts w:hint="eastAsia" w:ascii="宋体" w:hAnsi="宋体" w:eastAsia="宋体" w:cs="Times New Roman"/>
          <w:b w:val="0"/>
          <w:bCs w:val="0"/>
          <w:color w:val="000000"/>
          <w:sz w:val="21"/>
          <w:szCs w:val="21"/>
        </w:rPr>
        <w:t xml:space="preserve">1、投标</w:t>
      </w:r>
      <w:r>
        <w:rPr>
          <w:rFonts w:hint="eastAsia" w:ascii="宋体" w:hAnsi="宋体" w:eastAsia="宋体" w:cs="Times New Roman"/>
          <w:b w:val="0"/>
          <w:bCs w:val="0"/>
          <w:color w:val="000000"/>
          <w:sz w:val="21"/>
          <w:szCs w:val="21"/>
          <w:lang w:eastAsia="zh-CN"/>
        </w:rPr>
        <w:t xml:space="preserve">优惠率</w:t>
      </w:r>
      <w:r>
        <w:rPr>
          <w:rFonts w:hint="eastAsia" w:ascii="宋体" w:hAnsi="宋体" w:eastAsia="宋体" w:cs="Times New Roman"/>
          <w:b w:val="0"/>
          <w:bCs w:val="0"/>
          <w:color w:val="000000"/>
          <w:sz w:val="21"/>
          <w:szCs w:val="21"/>
        </w:rPr>
        <w:t xml:space="preserve">与开标一览表须保持一致。</w:t>
      </w:r>
      <w:r/>
    </w:p>
    <w:p>
      <w:pPr>
        <w:rPr>
          <w:rFonts w:hint="eastAsia" w:ascii="宋体" w:hAnsi="宋体" w:eastAsia="宋体" w:cs="Times New Roman"/>
          <w:b w:val="0"/>
          <w:bCs w:val="0"/>
          <w:color w:val="000000"/>
          <w:sz w:val="21"/>
          <w:szCs w:val="21"/>
        </w:rPr>
      </w:pPr>
      <w:r>
        <w:rPr>
          <w:rFonts w:hint="eastAsia" w:ascii="宋体" w:hAnsi="宋体" w:eastAsia="宋体"/>
          <w:b w:val="0"/>
          <w:bCs w:val="0"/>
          <w:color w:val="000000"/>
          <w:sz w:val="21"/>
          <w:szCs w:val="21"/>
        </w:rPr>
        <w:t xml:space="preserve">2、</w:t>
      </w:r>
      <w:r>
        <w:rPr>
          <w:rFonts w:hint="eastAsia" w:ascii="宋体" w:hAnsi="宋体" w:eastAsia="宋体"/>
          <w:b w:val="0"/>
          <w:bCs w:val="0"/>
          <w:color w:val="000000"/>
          <w:sz w:val="21"/>
          <w:szCs w:val="21"/>
          <w:lang w:eastAsia="zh-CN"/>
        </w:rPr>
        <w:t xml:space="preserve">本项目按优惠率报价，</w:t>
      </w:r>
      <w:r>
        <w:rPr>
          <w:rFonts w:hint="eastAsia" w:ascii="宋体" w:hAnsi="宋体" w:eastAsia="宋体"/>
          <w:b w:val="0"/>
          <w:bCs w:val="0"/>
          <w:color w:val="000000"/>
          <w:sz w:val="21"/>
          <w:szCs w:val="21"/>
        </w:rPr>
        <w:t xml:space="preserve">投标</w:t>
      </w:r>
      <w:r>
        <w:rPr>
          <w:rFonts w:hint="eastAsia" w:ascii="宋体" w:hAnsi="宋体" w:eastAsia="宋体" w:cs="Times New Roman"/>
          <w:b w:val="0"/>
          <w:bCs w:val="0"/>
          <w:color w:val="000000"/>
          <w:sz w:val="21"/>
          <w:szCs w:val="21"/>
          <w:lang w:eastAsia="zh-CN"/>
        </w:rPr>
        <w:t xml:space="preserve">优惠率</w:t>
      </w:r>
      <w:r>
        <w:rPr>
          <w:rFonts w:hint="eastAsia" w:ascii="宋体" w:hAnsi="宋体" w:eastAsia="宋体"/>
          <w:b w:val="0"/>
          <w:bCs w:val="0"/>
          <w:color w:val="000000"/>
          <w:sz w:val="21"/>
          <w:szCs w:val="21"/>
        </w:rPr>
        <w:t xml:space="preserve">范围：0-100%，</w:t>
      </w:r>
      <w:r>
        <w:rPr>
          <w:rFonts w:hint="eastAsia" w:ascii="宋体" w:hAnsi="宋体" w:eastAsia="宋体"/>
          <w:b w:val="0"/>
          <w:bCs w:val="0"/>
          <w:color w:val="000000"/>
          <w:sz w:val="21"/>
          <w:szCs w:val="21"/>
          <w:lang w:eastAsia="zh-CN"/>
        </w:rPr>
        <w:t xml:space="preserve">且</w:t>
      </w:r>
      <w:r>
        <w:rPr>
          <w:rFonts w:hint="eastAsia" w:ascii="宋体" w:hAnsi="宋体" w:eastAsia="宋体"/>
          <w:b w:val="0"/>
          <w:bCs w:val="0"/>
          <w:color w:val="000000"/>
          <w:sz w:val="21"/>
          <w:szCs w:val="21"/>
        </w:rPr>
        <w:t xml:space="preserve">必须为固定数值，不接受区间报价，否则为无效标。</w:t>
      </w:r>
      <w:r/>
    </w:p>
    <w:p>
      <w:pPr>
        <w:rPr>
          <w:rFonts w:hint="eastAsia" w:ascii="宋体" w:hAnsi="宋体" w:eastAsia="宋体" w:cs="Times New Roman"/>
          <w:b w:val="0"/>
          <w:bCs w:val="0"/>
          <w:color w:val="000000"/>
          <w:sz w:val="21"/>
          <w:szCs w:val="21"/>
        </w:rPr>
      </w:pPr>
      <w:r>
        <w:rPr>
          <w:rFonts w:hint="eastAsia" w:ascii="宋体" w:hAnsi="宋体" w:eastAsia="宋体" w:cs="Times New Roman"/>
          <w:b w:val="0"/>
          <w:bCs w:val="0"/>
          <w:color w:val="000000"/>
          <w:sz w:val="21"/>
          <w:szCs w:val="21"/>
        </w:rPr>
        <w:t xml:space="preserve">3、投标综合单价=预算综合单价*</w:t>
      </w:r>
      <w:r>
        <w:rPr>
          <w:rFonts w:hint="eastAsia" w:ascii="宋体" w:hAnsi="宋体" w:eastAsia="宋体" w:cs="Times New Roman"/>
          <w:b w:val="0"/>
          <w:bCs w:val="0"/>
          <w:color w:val="000000"/>
          <w:sz w:val="21"/>
          <w:szCs w:val="21"/>
          <w:lang w:eastAsia="zh-CN"/>
        </w:rPr>
        <w:t xml:space="preserve">（</w:t>
      </w:r>
      <w:r>
        <w:rPr>
          <w:rFonts w:hint="eastAsia" w:ascii="宋体" w:hAnsi="宋体" w:eastAsia="宋体" w:cs="Times New Roman"/>
          <w:b w:val="0"/>
          <w:bCs w:val="0"/>
          <w:color w:val="000000"/>
          <w:sz w:val="21"/>
          <w:szCs w:val="21"/>
          <w:lang w:val="en-US" w:eastAsia="zh-CN"/>
        </w:rPr>
        <w:t xml:space="preserve">1-</w:t>
      </w:r>
      <w:r>
        <w:rPr>
          <w:rFonts w:hint="eastAsia" w:ascii="宋体" w:hAnsi="宋体" w:eastAsia="宋体" w:cs="Times New Roman"/>
          <w:b w:val="0"/>
          <w:bCs w:val="0"/>
          <w:color w:val="000000"/>
          <w:sz w:val="21"/>
          <w:szCs w:val="21"/>
        </w:rPr>
        <w:t xml:space="preserve">投标</w:t>
      </w:r>
      <w:r>
        <w:rPr>
          <w:rFonts w:hint="eastAsia" w:ascii="宋体" w:hAnsi="宋体" w:eastAsia="宋体" w:cs="Times New Roman"/>
          <w:b w:val="0"/>
          <w:bCs w:val="0"/>
          <w:color w:val="000000"/>
          <w:sz w:val="21"/>
          <w:szCs w:val="21"/>
          <w:lang w:eastAsia="zh-CN"/>
        </w:rPr>
        <w:t xml:space="preserve">优惠率）</w:t>
      </w:r>
      <w:r>
        <w:rPr>
          <w:rFonts w:hint="eastAsia" w:ascii="宋体" w:hAnsi="宋体" w:eastAsia="宋体" w:cs="Times New Roman"/>
          <w:b w:val="0"/>
          <w:bCs w:val="0"/>
          <w:color w:val="000000"/>
          <w:sz w:val="21"/>
          <w:szCs w:val="21"/>
        </w:rPr>
        <w:t xml:space="preserve">。</w:t>
      </w:r>
      <w:r/>
    </w:p>
    <w:p>
      <w:pPr>
        <w:rPr>
          <w:rFonts w:hint="eastAsia" w:ascii="宋体" w:hAnsi="宋体" w:eastAsia="宋体" w:cs="Times New Roman"/>
          <w:b w:val="0"/>
          <w:bCs w:val="0"/>
          <w:color w:val="000000"/>
          <w:sz w:val="21"/>
          <w:szCs w:val="21"/>
        </w:rPr>
      </w:pPr>
      <w:r>
        <w:rPr>
          <w:rFonts w:hint="eastAsia" w:ascii="宋体" w:hAnsi="宋体" w:eastAsia="宋体" w:cs="Times New Roman"/>
          <w:b w:val="0"/>
          <w:bCs w:val="0"/>
          <w:color w:val="000000"/>
          <w:sz w:val="21"/>
          <w:szCs w:val="21"/>
        </w:rPr>
        <w:t xml:space="preserve">4、投标人按统一</w:t>
      </w:r>
      <w:r>
        <w:rPr>
          <w:rFonts w:hint="eastAsia" w:ascii="宋体" w:hAnsi="宋体" w:eastAsia="宋体" w:cs="Times New Roman"/>
          <w:b w:val="0"/>
          <w:bCs w:val="0"/>
          <w:color w:val="000000"/>
          <w:sz w:val="21"/>
          <w:szCs w:val="21"/>
          <w:lang w:eastAsia="zh-CN"/>
        </w:rPr>
        <w:t xml:space="preserve">优惠率</w:t>
      </w:r>
      <w:r>
        <w:rPr>
          <w:rFonts w:hint="eastAsia" w:ascii="宋体" w:hAnsi="宋体" w:eastAsia="宋体" w:cs="Times New Roman"/>
          <w:b w:val="0"/>
          <w:bCs w:val="0"/>
          <w:color w:val="000000"/>
          <w:sz w:val="21"/>
          <w:szCs w:val="21"/>
        </w:rPr>
        <w:t xml:space="preserve">报价，每个分项的投标</w:t>
      </w:r>
      <w:r>
        <w:rPr>
          <w:rFonts w:hint="eastAsia" w:ascii="宋体" w:hAnsi="宋体" w:eastAsia="宋体" w:cs="Times New Roman"/>
          <w:b w:val="0"/>
          <w:bCs w:val="0"/>
          <w:color w:val="000000"/>
          <w:sz w:val="21"/>
          <w:szCs w:val="21"/>
          <w:lang w:eastAsia="zh-CN"/>
        </w:rPr>
        <w:t xml:space="preserve">优惠率</w:t>
      </w:r>
      <w:r>
        <w:rPr>
          <w:rFonts w:hint="eastAsia" w:ascii="宋体" w:hAnsi="宋体" w:eastAsia="宋体" w:cs="Times New Roman"/>
          <w:b w:val="0"/>
          <w:bCs w:val="0"/>
          <w:color w:val="000000"/>
          <w:sz w:val="21"/>
          <w:szCs w:val="21"/>
        </w:rPr>
        <w:t xml:space="preserve">必须一致，</w:t>
      </w:r>
      <w:r>
        <w:rPr>
          <w:rFonts w:hint="eastAsia" w:ascii="宋体" w:hAnsi="宋体" w:eastAsia="宋体"/>
          <w:b w:val="0"/>
          <w:bCs w:val="0"/>
          <w:color w:val="000000"/>
          <w:sz w:val="21"/>
          <w:szCs w:val="21"/>
        </w:rPr>
        <w:t xml:space="preserve">否则为无效标</w:t>
      </w:r>
      <w:r>
        <w:rPr>
          <w:rFonts w:hint="eastAsia" w:ascii="宋体" w:hAnsi="宋体" w:eastAsia="宋体" w:cs="Times New Roman"/>
          <w:b w:val="0"/>
          <w:bCs w:val="0"/>
          <w:color w:val="000000"/>
          <w:sz w:val="21"/>
          <w:szCs w:val="21"/>
        </w:rPr>
        <w:t xml:space="preserve">。</w:t>
      </w:r>
      <w:r/>
    </w:p>
    <w:p>
      <w:pPr>
        <w:spacing w:line="360" w:lineRule="auto"/>
        <w:rPr>
          <w:rFonts w:hint="eastAsia"/>
        </w:rPr>
      </w:pPr>
      <w:r>
        <w:rPr>
          <w:rFonts w:hint="eastAsia"/>
        </w:rPr>
      </w:r>
      <w:r/>
    </w:p>
    <w:p>
      <w:pPr>
        <w:pStyle w:val="1205"/>
        <w:ind w:firstLine="0"/>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投标人：（单位盖章）</w:t>
      </w:r>
      <w:r/>
    </w:p>
    <w:p>
      <w:pPr>
        <w:pStyle w:val="1205"/>
        <w:ind w:firstLine="0"/>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法定代表人或被授权人：（签字或盖章）</w:t>
      </w:r>
      <w:r/>
    </w:p>
    <w:p>
      <w:pPr>
        <w:ind w:firstLine="0"/>
        <w:jc w:val="left"/>
        <w:keepLines w:val="0"/>
        <w:keepNext w:val="0"/>
        <w:pageBreakBefore w:val="0"/>
        <w:spacing w:beforeAutospacing="0" w:afterAutospacing="0" w:line="360" w:lineRule="auto"/>
        <w:widowControl/>
        <w:rPr>
          <w:rFonts w:hint="eastAsia" w:ascii="宋体" w:hAnsi="宋体" w:eastAsia="宋体"/>
          <w:color w:val="000000"/>
          <w:sz w:val="21"/>
          <w:szCs w:val="21"/>
        </w:rPr>
        <w:sectPr>
          <w:footerReference w:type="default" r:id="rId15"/>
          <w:footnotePr/>
          <w:endnotePr/>
          <w:type w:val="nextPage"/>
          <w:pgSz w:w="11906" w:h="16838" w:orient="portrait"/>
          <w:pgMar w:top="1247" w:right="1134" w:bottom="1134" w:left="1134" w:header="851" w:footer="850" w:gutter="0"/>
          <w:pgNumType w:start="1"/>
          <w:cols w:num="1" w:sep="0" w:space="720" w:equalWidth="1"/>
          <w:docGrid w:linePitch="360"/>
        </w:sectPr>
      </w:pPr>
      <w:r>
        <w:rPr>
          <w:rFonts w:hint="eastAsia" w:ascii="宋体" w:hAnsi="宋体" w:eastAsia="宋体"/>
          <w:color w:val="000000"/>
          <w:sz w:val="21"/>
          <w:szCs w:val="21"/>
        </w:rPr>
        <w:t xml:space="preserve">日期：   年   月  日</w:t>
      </w:r>
      <w:r/>
    </w:p>
    <w:p>
      <w:pPr>
        <w:pStyle w:val="832"/>
        <w:rPr>
          <w:lang w:val="zh-CN"/>
        </w:rPr>
      </w:pPr>
      <w:r>
        <w:rPr>
          <w:rFonts w:hint="eastAsia"/>
          <w:lang w:val="zh-CN"/>
        </w:rPr>
        <w:t xml:space="preserve">格式7、报价明细表</w:t>
      </w:r>
      <w:r/>
    </w:p>
    <w:p>
      <w:pPr>
        <w:jc w:val="center"/>
        <w:spacing w:line="360" w:lineRule="auto"/>
        <w:rPr>
          <w:rFonts w:hint="eastAsia" w:ascii="宋体" w:hAnsi="宋体"/>
          <w:color w:val="000000"/>
          <w:szCs w:val="21"/>
        </w:rPr>
      </w:pPr>
      <w:r>
        <w:rPr>
          <w:rFonts w:hint="eastAsia" w:hAnsi="宋体" w:eastAsia="宋体"/>
          <w:color w:val="000000"/>
          <w:sz w:val="24"/>
          <w:szCs w:val="24"/>
          <w:u w:val="single"/>
          <w:lang w:eastAsia="zh-CN"/>
        </w:rPr>
        <w:t xml:space="preserve">高新区一般固废、大件垃圾及大环境偷倒处置服务</w:t>
      </w:r>
      <w:r>
        <w:rPr>
          <w:rFonts w:hAnsi="宋体" w:eastAsia="宋体"/>
          <w:color w:val="000000"/>
          <w:sz w:val="24"/>
          <w:szCs w:val="24"/>
        </w:rPr>
        <w:t xml:space="preserve">项目投标报价</w:t>
      </w:r>
      <w:r>
        <w:rPr>
          <w:rFonts w:hint="eastAsia" w:hAnsi="宋体"/>
          <w:color w:val="000000"/>
          <w:sz w:val="24"/>
          <w:szCs w:val="24"/>
          <w:lang w:eastAsia="zh-CN"/>
        </w:rPr>
        <w:t xml:space="preserve">明细</w:t>
      </w:r>
      <w:r>
        <w:rPr>
          <w:rFonts w:hAnsi="宋体" w:eastAsia="宋体"/>
          <w:color w:val="000000"/>
          <w:sz w:val="24"/>
          <w:szCs w:val="24"/>
        </w:rPr>
        <w:t xml:space="preserve">表</w:t>
      </w:r>
      <w:r/>
    </w:p>
    <w:p>
      <w:pPr>
        <w:spacing w:line="360" w:lineRule="auto"/>
        <w:rPr>
          <w:rFonts w:hint="eastAsia" w:ascii="宋体" w:hAnsi="宋体"/>
          <w:color w:val="000000"/>
          <w:szCs w:val="21"/>
          <w:lang w:eastAsia="zh-CN"/>
        </w:rPr>
      </w:pPr>
      <w:r>
        <w:rPr>
          <w:rFonts w:hint="eastAsia" w:ascii="宋体" w:hAnsi="宋体"/>
          <w:color w:val="000000"/>
          <w:szCs w:val="21"/>
        </w:rPr>
        <w:t xml:space="preserve">招标编号：</w:t>
      </w:r>
      <w:r>
        <w:rPr>
          <w:rFonts w:hint="eastAsia" w:ascii="宋体" w:hAnsi="宋体"/>
          <w:color w:val="000000"/>
          <w:szCs w:val="21"/>
          <w:lang w:eastAsia="zh-CN"/>
        </w:rPr>
        <w:t xml:space="preserve">JSZC-320583-DXLD-G2026-0001</w:t>
      </w:r>
      <w:r/>
    </w:p>
    <w:p>
      <w:pPr>
        <w:spacing w:line="360" w:lineRule="auto"/>
        <w:rPr>
          <w:rFonts w:hint="eastAsia" w:ascii="宋体" w:hAnsi="宋体" w:eastAsia="宋体"/>
          <w:color w:val="000000"/>
          <w:szCs w:val="21"/>
          <w:lang w:val="en-US" w:eastAsia="zh-CN"/>
        </w:rPr>
      </w:pPr>
      <w:r>
        <w:rPr>
          <w:rFonts w:hint="eastAsia" w:ascii="宋体" w:hAnsi="宋体"/>
          <w:color w:val="000000"/>
          <w:szCs w:val="21"/>
        </w:rPr>
        <w:t xml:space="preserve">分包号：</w:t>
      </w:r>
      <w:r>
        <w:rPr>
          <w:rFonts w:hint="eastAsia" w:ascii="宋体" w:hAnsi="宋体"/>
          <w:color w:val="000000"/>
          <w:szCs w:val="21"/>
          <w:lang w:eastAsia="zh-CN"/>
        </w:rPr>
        <w:t xml:space="preserve">采购包2</w:t>
      </w:r>
      <w:r/>
    </w:p>
    <w:tbl>
      <w:tblPr>
        <w:tblStyle w:val="841"/>
        <w:tblpPr w:horzAnchor="page" w:tblpX="1088" w:vertAnchor="text" w:tblpY="419" w:leftFromText="180" w:topFromText="0" w:rightFromText="180" w:bottomFromText="0"/>
        <w:tblW w:w="99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1"/>
        <w:gridCol w:w="1299"/>
        <w:gridCol w:w="2843"/>
        <w:gridCol w:w="607"/>
        <w:gridCol w:w="954"/>
        <w:gridCol w:w="998"/>
        <w:gridCol w:w="795"/>
        <w:gridCol w:w="1745"/>
      </w:tblGrid>
      <w:tr>
        <w:trPr>
          <w:trHeight w:val="738"/>
        </w:trPr>
        <w:tc>
          <w:tcPr>
            <w:shd w:val="clear" w:color="auto" w:fill="fcd5b4"/>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采购包</w:t>
            </w:r>
            <w:r>
              <w:rPr>
                <w:rFonts w:hint="eastAsia" w:ascii="宋体" w:hAnsi="宋体" w:eastAsia="宋体" w:cs="宋体"/>
                <w:b/>
                <w:bCs/>
                <w:i w:val="0"/>
                <w:iCs w:val="0"/>
                <w:color w:val="000000"/>
                <w:sz w:val="18"/>
                <w:szCs w:val="18"/>
                <w:u w:val="none"/>
                <w:lang w:val="en-US" w:eastAsia="zh-CN" w:bidi="ar"/>
              </w:rPr>
              <w:t xml:space="preserve">号</w:t>
            </w:r>
            <w:r/>
          </w:p>
        </w:tc>
        <w:tc>
          <w:tcPr>
            <w:shd w:val="clear" w:color="auto" w:fill="fcd5b4"/>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cd5b4"/>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主要服务内容</w:t>
            </w:r>
            <w:r/>
          </w:p>
        </w:tc>
        <w:tc>
          <w:tcPr>
            <w:shd w:val="clear" w:color="auto" w:fill="fcd5b4"/>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cd5b4"/>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fcd5b4"/>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综合</w:t>
            </w:r>
            <w:r>
              <w:rPr>
                <w:rFonts w:hint="eastAsia" w:ascii="宋体" w:hAnsi="宋体" w:eastAsia="宋体" w:cs="宋体"/>
                <w:b/>
                <w:bCs/>
                <w:i w:val="0"/>
                <w:iCs w:val="0"/>
                <w:color w:val="000000"/>
                <w:sz w:val="18"/>
                <w:szCs w:val="18"/>
                <w:u w:val="none"/>
                <w:lang w:val="en-US" w:eastAsia="zh-CN" w:bidi="ar"/>
              </w:rPr>
              <w:t xml:space="preserve">单价（元）</w:t>
            </w:r>
            <w:r/>
          </w:p>
        </w:tc>
        <w:tc>
          <w:tcPr>
            <w:shd w:val="clear" w:color="auto" w:fill="fcd5b4"/>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优惠</w:t>
            </w:r>
            <w:r>
              <w:rPr>
                <w:rFonts w:hint="eastAsia" w:ascii="宋体" w:hAnsi="宋体" w:eastAsia="宋体" w:cs="宋体"/>
                <w:b/>
                <w:bCs/>
                <w:i w:val="0"/>
                <w:iCs w:val="0"/>
                <w:color w:val="000000"/>
                <w:sz w:val="18"/>
                <w:szCs w:val="18"/>
                <w:u w:val="none"/>
                <w:lang w:val="en-US" w:eastAsia="zh-CN" w:bidi="ar"/>
              </w:rPr>
              <w:t xml:space="preserve">率</w:t>
            </w:r>
            <w:r/>
          </w:p>
        </w:tc>
        <w:tc>
          <w:tcPr>
            <w:shd w:val="clear" w:color="auto" w:fill="fcd5b4"/>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采购包2</w:t>
            </w:r>
            <w:r/>
          </w:p>
        </w:tc>
        <w:tc>
          <w:tcPr>
            <w:shd w:val="clear" w:color="auto" w:fill="auto"/>
            <w:tcBorders>
              <w:top w:val="single" w:color="000000" w:sz="4" w:space="0"/>
              <w:left w:val="single" w:color="000000" w:sz="4" w:space="0"/>
              <w:bottom w:val="non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一般固废垃圾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处置服务</w:t>
            </w:r>
            <w:r/>
          </w:p>
        </w:tc>
        <w:tc>
          <w:tcPr>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①根据需求收集区域内偷倒现场的各类垃圾；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②将收集的各类垃圾运送至招标人指定场地，进行分拣；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③分拣后的建筑垃圾、其他一般固废垃圾过磅后由中标人打包，并外运到苏州大市范围内的相关企业或焚烧发电企业规范处置。</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10000.00 </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380.00 </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single"/>
                <w:lang w:val="en-US" w:eastAsia="zh-CN"/>
              </w:rPr>
              <w:t xml:space="preserve">         </w:t>
            </w:r>
            <w:r>
              <w:rPr>
                <w:rFonts w:hint="eastAsia" w:ascii="宋体" w:hAnsi="宋体" w:cs="宋体"/>
                <w:i w:val="0"/>
                <w:iCs w:val="0"/>
                <w:color w:val="000000"/>
                <w:sz w:val="18"/>
                <w:szCs w:val="18"/>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①数量为暂估，最终按实结算；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②单价包含完成项目所需的机械、设备、人工、运输、管理费、利润、税金</w:t>
            </w:r>
            <w:r>
              <w:rPr>
                <w:rFonts w:hint="eastAsia" w:ascii="宋体" w:hAnsi="宋体" w:cs="宋体"/>
                <w:i w:val="0"/>
                <w:iCs w:val="0"/>
                <w:color w:val="000000"/>
                <w:sz w:val="18"/>
                <w:szCs w:val="18"/>
                <w:u w:val="none"/>
                <w:lang w:val="en-US" w:eastAsia="zh-CN" w:bidi="ar"/>
              </w:rPr>
              <w:t xml:space="preserve">、处置</w:t>
            </w:r>
            <w:r>
              <w:rPr>
                <w:rFonts w:hint="eastAsia" w:ascii="宋体" w:hAnsi="宋体" w:eastAsia="宋体" w:cs="宋体"/>
                <w:i w:val="0"/>
                <w:iCs w:val="0"/>
                <w:color w:val="000000"/>
                <w:sz w:val="18"/>
                <w:szCs w:val="18"/>
                <w:u w:val="none"/>
                <w:lang w:val="en-US" w:eastAsia="zh-CN" w:bidi="ar"/>
              </w:rPr>
              <w:t xml:space="preserve">等一切费用。</w:t>
            </w:r>
            <w:r/>
          </w:p>
        </w:tc>
      </w:tr>
      <w:tr>
        <w:trPr>
          <w:trHeight w:val="480"/>
        </w:trPr>
        <w:tc>
          <w:tcPr>
            <w:gridSpan w:val="6"/>
            <w:shd w:val="clear" w:color="auto" w:fill="fde9d9"/>
            <w:tcBorders>
              <w:top w:val="single" w:color="000000" w:sz="4" w:space="0"/>
              <w:left w:val="single" w:color="000000" w:sz="4" w:space="0"/>
              <w:bottom w:val="single" w:color="000000" w:sz="4" w:space="0"/>
              <w:right w:val="single" w:color="000000" w:sz="4" w:space="0"/>
            </w:tcBorders>
            <w:tcW w:w="7402"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lang w:val="en-US" w:eastAsia="zh-CN" w:bidi="ar"/>
              </w:rPr>
              <w:t xml:space="preserve">合计</w:t>
            </w:r>
            <w:r/>
          </w:p>
        </w:tc>
        <w:tc>
          <w:tcPr>
            <w:shd w:val="clear" w:color="auto" w:fill="fde9d9"/>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shd w:val="clear" w:color="auto" w:fill="fde9d9"/>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bl>
    <w:p>
      <w:pPr>
        <w:ind w:left="57" w:hanging="57"/>
        <w:jc w:val="left"/>
        <w:spacing w:line="360" w:lineRule="auto"/>
        <w:tabs>
          <w:tab w:val="left" w:pos="1320" w:leader="none"/>
        </w:tabs>
        <w:rPr>
          <w:rFonts w:hint="eastAsia" w:ascii="宋体"/>
          <w:color w:val="000000"/>
          <w:szCs w:val="21"/>
        </w:rPr>
      </w:pPr>
      <w:r>
        <w:rPr>
          <w:rFonts w:hint="eastAsia" w:ascii="宋体"/>
          <w:color w:val="000000"/>
          <w:szCs w:val="21"/>
        </w:rPr>
      </w:r>
      <w:r/>
    </w:p>
    <w:p>
      <w:pPr>
        <w:numPr>
          <w:ilvl w:val="-1"/>
          <w:numId w:val="0"/>
        </w:numPr>
        <w:ind w:left="57" w:hanging="57"/>
        <w:jc w:val="left"/>
        <w:spacing w:line="360" w:lineRule="auto"/>
        <w:tabs>
          <w:tab w:val="left" w:pos="1320" w:leader="none"/>
        </w:tabs>
        <w:rPr>
          <w:rFonts w:hint="eastAsia" w:ascii="宋体"/>
          <w:color w:val="000000"/>
          <w:szCs w:val="21"/>
        </w:rPr>
      </w:pPr>
      <w:r>
        <w:rPr>
          <w:rFonts w:hint="eastAsia" w:ascii="宋体"/>
          <w:color w:val="000000"/>
          <w:szCs w:val="21"/>
        </w:rPr>
        <w:t xml:space="preserve">注：</w:t>
      </w:r>
      <w:r/>
    </w:p>
    <w:p>
      <w:pPr>
        <w:rPr>
          <w:rFonts w:hint="eastAsia" w:ascii="宋体" w:hAnsi="宋体" w:eastAsia="宋体" w:cs="Times New Roman"/>
          <w:b w:val="0"/>
          <w:bCs w:val="0"/>
          <w:color w:val="000000"/>
          <w:sz w:val="21"/>
          <w:szCs w:val="21"/>
        </w:rPr>
      </w:pPr>
      <w:r>
        <w:rPr>
          <w:rFonts w:hint="eastAsia" w:ascii="宋体" w:hAnsi="宋体" w:eastAsia="宋体" w:cs="Times New Roman"/>
          <w:b w:val="0"/>
          <w:bCs w:val="0"/>
          <w:color w:val="000000"/>
          <w:sz w:val="21"/>
          <w:szCs w:val="21"/>
        </w:rPr>
        <w:t xml:space="preserve">1、投标</w:t>
      </w:r>
      <w:r>
        <w:rPr>
          <w:rFonts w:hint="eastAsia" w:ascii="宋体" w:hAnsi="宋体" w:eastAsia="宋体" w:cs="Times New Roman"/>
          <w:b w:val="0"/>
          <w:bCs w:val="0"/>
          <w:color w:val="000000"/>
          <w:sz w:val="21"/>
          <w:szCs w:val="21"/>
          <w:lang w:eastAsia="zh-CN"/>
        </w:rPr>
        <w:t xml:space="preserve">优惠率</w:t>
      </w:r>
      <w:r>
        <w:rPr>
          <w:rFonts w:hint="eastAsia" w:ascii="宋体" w:hAnsi="宋体" w:eastAsia="宋体" w:cs="Times New Roman"/>
          <w:b w:val="0"/>
          <w:bCs w:val="0"/>
          <w:color w:val="000000"/>
          <w:sz w:val="21"/>
          <w:szCs w:val="21"/>
        </w:rPr>
        <w:t xml:space="preserve">与开标一览表须保持一致。</w:t>
      </w:r>
      <w:r/>
    </w:p>
    <w:p>
      <w:pPr>
        <w:rPr>
          <w:rFonts w:hint="eastAsia" w:ascii="宋体" w:hAnsi="宋体" w:eastAsia="宋体" w:cs="Times New Roman"/>
          <w:b w:val="0"/>
          <w:bCs w:val="0"/>
          <w:color w:val="000000"/>
          <w:sz w:val="21"/>
          <w:szCs w:val="21"/>
        </w:rPr>
      </w:pPr>
      <w:r>
        <w:rPr>
          <w:rFonts w:hint="eastAsia" w:ascii="宋体" w:hAnsi="宋体" w:eastAsia="宋体"/>
          <w:b w:val="0"/>
          <w:bCs w:val="0"/>
          <w:color w:val="000000"/>
          <w:sz w:val="21"/>
          <w:szCs w:val="21"/>
        </w:rPr>
        <w:t xml:space="preserve">2、</w:t>
      </w:r>
      <w:r>
        <w:rPr>
          <w:rFonts w:hint="eastAsia" w:ascii="宋体" w:hAnsi="宋体" w:eastAsia="宋体"/>
          <w:b w:val="0"/>
          <w:bCs w:val="0"/>
          <w:color w:val="000000"/>
          <w:sz w:val="21"/>
          <w:szCs w:val="21"/>
          <w:lang w:eastAsia="zh-CN"/>
        </w:rPr>
        <w:t xml:space="preserve">本项目按优惠率报价，</w:t>
      </w:r>
      <w:r>
        <w:rPr>
          <w:rFonts w:hint="eastAsia" w:ascii="宋体" w:hAnsi="宋体" w:eastAsia="宋体"/>
          <w:b w:val="0"/>
          <w:bCs w:val="0"/>
          <w:color w:val="000000"/>
          <w:sz w:val="21"/>
          <w:szCs w:val="21"/>
        </w:rPr>
        <w:t xml:space="preserve">投标</w:t>
      </w:r>
      <w:r>
        <w:rPr>
          <w:rFonts w:hint="eastAsia" w:ascii="宋体" w:hAnsi="宋体" w:eastAsia="宋体" w:cs="Times New Roman"/>
          <w:b w:val="0"/>
          <w:bCs w:val="0"/>
          <w:color w:val="000000"/>
          <w:sz w:val="21"/>
          <w:szCs w:val="21"/>
          <w:lang w:eastAsia="zh-CN"/>
        </w:rPr>
        <w:t xml:space="preserve">优惠率</w:t>
      </w:r>
      <w:r>
        <w:rPr>
          <w:rFonts w:hint="eastAsia" w:ascii="宋体" w:hAnsi="宋体" w:eastAsia="宋体"/>
          <w:b w:val="0"/>
          <w:bCs w:val="0"/>
          <w:color w:val="000000"/>
          <w:sz w:val="21"/>
          <w:szCs w:val="21"/>
        </w:rPr>
        <w:t xml:space="preserve">范围：0-100%，</w:t>
      </w:r>
      <w:r>
        <w:rPr>
          <w:rFonts w:hint="eastAsia" w:ascii="宋体" w:hAnsi="宋体" w:eastAsia="宋体"/>
          <w:b w:val="0"/>
          <w:bCs w:val="0"/>
          <w:color w:val="000000"/>
          <w:sz w:val="21"/>
          <w:szCs w:val="21"/>
          <w:lang w:eastAsia="zh-CN"/>
        </w:rPr>
        <w:t xml:space="preserve">且</w:t>
      </w:r>
      <w:r>
        <w:rPr>
          <w:rFonts w:hint="eastAsia" w:ascii="宋体" w:hAnsi="宋体" w:eastAsia="宋体"/>
          <w:b w:val="0"/>
          <w:bCs w:val="0"/>
          <w:color w:val="000000"/>
          <w:sz w:val="21"/>
          <w:szCs w:val="21"/>
        </w:rPr>
        <w:t xml:space="preserve">必须为固定数值，不接受区间报价，否则为无效标。</w:t>
      </w:r>
      <w:r/>
    </w:p>
    <w:p>
      <w:pPr>
        <w:numPr>
          <w:ilvl w:val="0"/>
          <w:numId w:val="0"/>
        </w:numPr>
        <w:spacing w:line="360" w:lineRule="auto"/>
        <w:tabs>
          <w:tab w:val="left" w:pos="0" w:leader="none"/>
        </w:tabs>
        <w:rPr>
          <w:rFonts w:ascii="宋体"/>
          <w:bCs/>
          <w:color w:val="c00000"/>
          <w:spacing w:val="-10"/>
          <w:szCs w:val="21"/>
        </w:rPr>
      </w:pPr>
      <w:r>
        <w:rPr>
          <w:rFonts w:hint="eastAsia" w:ascii="宋体" w:hAnsi="宋体" w:eastAsia="宋体" w:cs="Times New Roman"/>
          <w:b w:val="0"/>
          <w:bCs w:val="0"/>
          <w:color w:val="000000"/>
          <w:sz w:val="21"/>
          <w:szCs w:val="21"/>
        </w:rPr>
        <w:t xml:space="preserve">3、投标综合单价=预算综合单价*</w:t>
      </w:r>
      <w:r>
        <w:rPr>
          <w:rFonts w:hint="eastAsia" w:ascii="宋体" w:hAnsi="宋体" w:eastAsia="宋体" w:cs="Times New Roman"/>
          <w:b w:val="0"/>
          <w:bCs w:val="0"/>
          <w:color w:val="000000"/>
          <w:sz w:val="21"/>
          <w:szCs w:val="21"/>
          <w:lang w:eastAsia="zh-CN"/>
        </w:rPr>
        <w:t xml:space="preserve">（</w:t>
      </w:r>
      <w:r>
        <w:rPr>
          <w:rFonts w:hint="eastAsia" w:ascii="宋体" w:hAnsi="宋体" w:eastAsia="宋体" w:cs="Times New Roman"/>
          <w:b w:val="0"/>
          <w:bCs w:val="0"/>
          <w:color w:val="000000"/>
          <w:sz w:val="21"/>
          <w:szCs w:val="21"/>
          <w:lang w:val="en-US" w:eastAsia="zh-CN"/>
        </w:rPr>
        <w:t xml:space="preserve">1-</w:t>
      </w:r>
      <w:r>
        <w:rPr>
          <w:rFonts w:hint="eastAsia" w:ascii="宋体" w:hAnsi="宋体" w:eastAsia="宋体" w:cs="Times New Roman"/>
          <w:b w:val="0"/>
          <w:bCs w:val="0"/>
          <w:color w:val="000000"/>
          <w:sz w:val="21"/>
          <w:szCs w:val="21"/>
        </w:rPr>
        <w:t xml:space="preserve">投标</w:t>
      </w:r>
      <w:r>
        <w:rPr>
          <w:rFonts w:hint="eastAsia" w:ascii="宋体" w:hAnsi="宋体" w:eastAsia="宋体" w:cs="Times New Roman"/>
          <w:b w:val="0"/>
          <w:bCs w:val="0"/>
          <w:color w:val="000000"/>
          <w:sz w:val="21"/>
          <w:szCs w:val="21"/>
          <w:lang w:eastAsia="zh-CN"/>
        </w:rPr>
        <w:t xml:space="preserve">优惠率）</w:t>
      </w:r>
      <w:r>
        <w:rPr>
          <w:rFonts w:hint="eastAsia" w:ascii="宋体" w:hAnsi="宋体" w:eastAsia="宋体" w:cs="Times New Roman"/>
          <w:b w:val="0"/>
          <w:bCs w:val="0"/>
          <w:color w:val="000000"/>
          <w:sz w:val="21"/>
          <w:szCs w:val="21"/>
        </w:rPr>
        <w:t xml:space="preserve">。</w:t>
      </w:r>
      <w:r/>
    </w:p>
    <w:p>
      <w:pPr>
        <w:numPr>
          <w:ilvl w:val="0"/>
          <w:numId w:val="0"/>
        </w:numPr>
        <w:spacing w:line="360" w:lineRule="auto"/>
        <w:tabs>
          <w:tab w:val="left" w:pos="0" w:leader="none"/>
        </w:tabs>
        <w:rPr>
          <w:rFonts w:hint="eastAsia" w:ascii="宋体"/>
          <w:szCs w:val="21"/>
        </w:rPr>
      </w:pPr>
      <w:r>
        <w:rPr>
          <w:rFonts w:hint="eastAsia" w:ascii="宋体"/>
          <w:szCs w:val="21"/>
        </w:rPr>
      </w:r>
      <w:r/>
    </w:p>
    <w:p>
      <w:pPr>
        <w:pStyle w:val="1205"/>
        <w:spacing w:line="360" w:lineRule="auto"/>
        <w:rPr>
          <w:rFonts w:hint="eastAsia" w:hAnsi="宋体" w:eastAsia="宋体"/>
          <w:color w:val="000000"/>
          <w:sz w:val="21"/>
          <w:szCs w:val="21"/>
        </w:rPr>
      </w:pPr>
      <w:r>
        <w:rPr>
          <w:rFonts w:hint="eastAsia" w:hAnsi="宋体" w:eastAsia="宋体"/>
          <w:color w:val="000000"/>
          <w:sz w:val="21"/>
          <w:szCs w:val="21"/>
        </w:rPr>
      </w:r>
      <w:r/>
    </w:p>
    <w:p>
      <w:pPr>
        <w:pStyle w:val="1205"/>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05"/>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spacing w:line="360" w:lineRule="auto"/>
        <w:rPr>
          <w:rFonts w:hint="eastAsia" w:ascii="宋体" w:hAnsi="宋体"/>
          <w:color w:val="000000"/>
          <w:szCs w:val="21"/>
        </w:rPr>
      </w:pPr>
      <w:r>
        <w:rPr>
          <w:rFonts w:hAnsi="宋体" w:eastAsia="宋体"/>
          <w:color w:val="000000"/>
          <w:sz w:val="21"/>
          <w:szCs w:val="21"/>
        </w:rPr>
        <w:t xml:space="preserve">日期：   年   月  日</w:t>
      </w:r>
      <w:r/>
    </w:p>
    <w:p>
      <w:pPr>
        <w:jc w:val="both"/>
        <w:rPr>
          <w:rFonts w:hint="eastAsia" w:hAnsi="宋体"/>
          <w:szCs w:val="21"/>
        </w:rPr>
      </w:pPr>
      <w:r>
        <w:rPr>
          <w:rFonts w:hAnsi="宋体"/>
          <w:szCs w:val="21"/>
        </w:rPr>
        <w:t xml:space="preserve">     </w:t>
      </w:r>
      <w:r>
        <w:br w:type="page" w:clear="all"/>
      </w:r>
      <w:bookmarkEnd w:id="55"/>
      <w:r/>
    </w:p>
    <w:p>
      <w:pPr>
        <w:pStyle w:val="832"/>
        <w:ind w:left="567" w:hanging="567"/>
        <w:spacing w:before="120" w:after="120" w:line="240" w:lineRule="auto"/>
        <w:rPr>
          <w:rFonts w:ascii="宋体" w:cs="宋体"/>
          <w:color w:val="000000"/>
        </w:rPr>
      </w:pPr>
      <w:r/>
      <w:bookmarkStart w:id="56" w:name="_中小企业声明函"/>
      <w:r/>
      <w:bookmarkEnd w:id="56"/>
      <w:r/>
      <w:bookmarkStart w:id="57" w:name="_Toc134091575"/>
      <w:r/>
      <w:bookmarkStart w:id="58" w:name="_Ref343881462"/>
      <w:r/>
      <w:bookmarkStart w:id="59" w:name="_Ref62217947"/>
      <w:r/>
      <w:bookmarkStart w:id="60" w:name="_Toc497431311"/>
      <w:r/>
      <w:bookmarkStart w:id="61" w:name="_Toc167209053"/>
      <w:r/>
      <w:bookmarkStart w:id="62" w:name="_Ref22898688"/>
      <w:r>
        <w:rPr>
          <w:rFonts w:hint="eastAsia" w:ascii="宋体" w:cs="宋体"/>
          <w:color w:val="000000"/>
        </w:rPr>
        <w:t xml:space="preserve">格式8、偏离表</w:t>
      </w:r>
      <w:bookmarkEnd w:id="57"/>
      <w:r/>
      <w:bookmarkEnd w:id="58"/>
      <w:r/>
      <w:bookmarkEnd w:id="59"/>
      <w:r/>
      <w:bookmarkEnd w:id="60"/>
      <w:r/>
      <w:bookmarkEnd w:id="61"/>
      <w:r/>
      <w:bookmarkEnd w:id="62"/>
      <w:r/>
      <w:r/>
    </w:p>
    <w:p>
      <w:r/>
      <w:r/>
    </w:p>
    <w:p>
      <w:pPr>
        <w:spacing w:line="280" w:lineRule="exact"/>
        <w:rPr>
          <w:rFonts w:hint="eastAsia" w:ascii="宋体" w:hAnsi="宋体"/>
          <w:szCs w:val="21"/>
        </w:rPr>
      </w:pPr>
      <w:r/>
      <w:bookmarkStart w:id="63" w:name="_Toc140761638"/>
      <w:r/>
      <w:bookmarkStart w:id="64" w:name="_Hlk162859141"/>
      <w:r>
        <w:rPr>
          <w:rFonts w:hint="eastAsia" w:ascii="宋体" w:hAnsi="宋体"/>
          <w:szCs w:val="21"/>
        </w:rPr>
        <w:t xml:space="preserve">1、偏离表（商务）：</w:t>
      </w:r>
      <w:bookmarkEnd w:id="63"/>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2"/>
        <w:gridCol w:w="2465"/>
        <w:gridCol w:w="1798"/>
        <w:gridCol w:w="3129"/>
      </w:tblGrid>
      <w:tr>
        <w:trPr>
          <w:trHeight w:val="454"/>
        </w:trPr>
        <w:tc>
          <w:tcPr>
            <w:tcW w:w="1249" w:type="pct"/>
            <w:vAlign w:val="center"/>
            <w:textDirection w:val="lrTb"/>
            <w:noWrap w:val="false"/>
          </w:tcPr>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招标要求</w:t>
            </w:r>
            <w:r/>
          </w:p>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（详见招标文件）</w:t>
            </w:r>
            <w:r/>
          </w:p>
        </w:tc>
        <w:tc>
          <w:tcPr>
            <w:tcW w:w="912" w:type="pct"/>
            <w:vAlign w:val="center"/>
            <w:textDirection w:val="lrTb"/>
            <w:noWrap w:val="false"/>
          </w:tcPr>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投标内容</w:t>
            </w:r>
            <w:r/>
          </w:p>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（响应情况）</w:t>
            </w:r>
            <w:r/>
          </w:p>
        </w:tc>
        <w:tc>
          <w:tcPr>
            <w:tcW w:w="1587" w:type="pct"/>
            <w:vAlign w:val="center"/>
            <w:textDirection w:val="lrTb"/>
            <w:noWrap w:val="false"/>
          </w:tcPr>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偏离说明</w:t>
            </w:r>
            <w:r/>
          </w:p>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（正偏离、无偏离、负偏离）</w:t>
            </w:r>
            <w:r/>
          </w:p>
        </w:tc>
      </w:tr>
      <w:tr>
        <w:trPr>
          <w:trHeight w:val="454"/>
        </w:trPr>
        <w:tc>
          <w:tcPr>
            <w:tcW w:w="1249" w:type="pct"/>
            <w:vAlign w:val="center"/>
            <w:textDirection w:val="lrTb"/>
            <w:noWrap w:val="false"/>
          </w:tcPr>
          <w:p>
            <w:pPr>
              <w:pStyle w:val="845"/>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912"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1587"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49" w:type="pct"/>
            <w:vAlign w:val="center"/>
            <w:textDirection w:val="lrTb"/>
            <w:noWrap w:val="false"/>
          </w:tcPr>
          <w:p>
            <w:pPr>
              <w:pStyle w:val="845"/>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912"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1587"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49" w:type="pct"/>
            <w:vAlign w:val="center"/>
            <w:textDirection w:val="lrTb"/>
            <w:noWrap w:val="false"/>
          </w:tcPr>
          <w:p>
            <w:pPr>
              <w:pStyle w:val="845"/>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912"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1587"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49" w:type="pct"/>
            <w:vAlign w:val="center"/>
            <w:textDirection w:val="lrTb"/>
            <w:noWrap w:val="false"/>
          </w:tcPr>
          <w:p>
            <w:pPr>
              <w:pStyle w:val="845"/>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912"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1587"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49" w:type="pct"/>
            <w:vAlign w:val="center"/>
            <w:textDirection w:val="lrTb"/>
            <w:noWrap w:val="false"/>
          </w:tcPr>
          <w:p>
            <w:pPr>
              <w:pStyle w:val="845"/>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912"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1587"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r>
    </w:tbl>
    <w:p>
      <w:pPr>
        <w:pStyle w:val="845"/>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845"/>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845"/>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5" w:name="_Toc140761639"/>
      <w:r/>
      <w:bookmarkStart w:id="66" w:name="_Ref501489596"/>
      <w:r>
        <w:rPr>
          <w:rFonts w:hint="eastAsia" w:ascii="宋体" w:hAnsi="宋体"/>
          <w:szCs w:val="21"/>
        </w:rPr>
        <w:t xml:space="preserve">2、偏离表（技术）：</w:t>
      </w:r>
      <w:bookmarkEnd w:id="65"/>
      <w:r/>
      <w:bookmarkEnd w:id="66"/>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2"/>
        <w:gridCol w:w="2465"/>
        <w:gridCol w:w="1784"/>
        <w:gridCol w:w="3143"/>
      </w:tblGrid>
      <w:tr>
        <w:trPr>
          <w:trHeight w:val="454"/>
        </w:trPr>
        <w:tc>
          <w:tcPr>
            <w:tcW w:w="1249" w:type="pct"/>
            <w:vAlign w:val="center"/>
            <w:textDirection w:val="lrTb"/>
            <w:noWrap w:val="false"/>
          </w:tcPr>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招标要求</w:t>
            </w:r>
            <w:r/>
          </w:p>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（详见招标文件）</w:t>
            </w:r>
            <w:r/>
          </w:p>
        </w:tc>
        <w:tc>
          <w:tcPr>
            <w:tcW w:w="905" w:type="pct"/>
            <w:vAlign w:val="center"/>
            <w:textDirection w:val="lrTb"/>
            <w:noWrap w:val="false"/>
          </w:tcPr>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投标内容</w:t>
            </w:r>
            <w:r/>
          </w:p>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（响应情况）</w:t>
            </w:r>
            <w:r/>
          </w:p>
        </w:tc>
        <w:tc>
          <w:tcPr>
            <w:tcW w:w="1594" w:type="pct"/>
            <w:vAlign w:val="center"/>
            <w:textDirection w:val="lrTb"/>
            <w:noWrap w:val="false"/>
          </w:tcPr>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偏离说明</w:t>
            </w:r>
            <w:r/>
          </w:p>
          <w:p>
            <w:pPr>
              <w:pStyle w:val="845"/>
              <w:ind w:firstLine="0"/>
              <w:jc w:val="center"/>
              <w:rPr>
                <w:rFonts w:hint="eastAsia" w:ascii="宋体" w:hAnsi="宋体" w:eastAsia="宋体"/>
                <w:sz w:val="21"/>
                <w:szCs w:val="21"/>
              </w:rPr>
            </w:pPr>
            <w:r>
              <w:rPr>
                <w:rFonts w:hint="eastAsia" w:ascii="宋体" w:hAnsi="宋体" w:eastAsia="宋体"/>
                <w:sz w:val="21"/>
                <w:szCs w:val="21"/>
              </w:rPr>
              <w:t xml:space="preserve">（正偏离、无偏离、负偏离）</w:t>
            </w:r>
            <w:r/>
          </w:p>
        </w:tc>
      </w:tr>
      <w:tr>
        <w:trPr>
          <w:trHeight w:val="454"/>
        </w:trPr>
        <w:tc>
          <w:tcPr>
            <w:tcW w:w="1249" w:type="pct"/>
            <w:vAlign w:val="center"/>
            <w:textDirection w:val="lrTb"/>
            <w:noWrap w:val="false"/>
          </w:tcPr>
          <w:p>
            <w:pPr>
              <w:pStyle w:val="845"/>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905"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1594"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49" w:type="pct"/>
            <w:vAlign w:val="center"/>
            <w:textDirection w:val="lrTb"/>
            <w:noWrap w:val="false"/>
          </w:tcPr>
          <w:p>
            <w:pPr>
              <w:pStyle w:val="845"/>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905"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1594"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49" w:type="pct"/>
            <w:vAlign w:val="center"/>
            <w:textDirection w:val="lrTb"/>
            <w:noWrap w:val="false"/>
          </w:tcPr>
          <w:p>
            <w:pPr>
              <w:pStyle w:val="845"/>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905"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1594"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49" w:type="pct"/>
            <w:vAlign w:val="center"/>
            <w:textDirection w:val="lrTb"/>
            <w:noWrap w:val="false"/>
          </w:tcPr>
          <w:p>
            <w:pPr>
              <w:pStyle w:val="845"/>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905"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1594"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49" w:type="pct"/>
            <w:vAlign w:val="center"/>
            <w:textDirection w:val="lrTb"/>
            <w:noWrap w:val="false"/>
          </w:tcPr>
          <w:p>
            <w:pPr>
              <w:pStyle w:val="845"/>
              <w:ind w:firstLine="0"/>
              <w:jc w:val="both"/>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905"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c>
          <w:tcPr>
            <w:tcW w:w="1594" w:type="pct"/>
            <w:textDirection w:val="lrTb"/>
            <w:noWrap w:val="false"/>
          </w:tcPr>
          <w:p>
            <w:pPr>
              <w:pStyle w:val="845"/>
              <w:ind w:firstLine="0"/>
              <w:rPr>
                <w:rFonts w:hint="eastAsia" w:ascii="宋体" w:hAnsi="宋体" w:eastAsia="宋体"/>
                <w:sz w:val="21"/>
                <w:szCs w:val="21"/>
              </w:rPr>
            </w:pPr>
            <w:r>
              <w:rPr>
                <w:rFonts w:hint="eastAsia" w:ascii="宋体" w:hAnsi="宋体" w:eastAsia="宋体"/>
                <w:sz w:val="21"/>
                <w:szCs w:val="21"/>
              </w:rPr>
            </w:r>
            <w:r/>
          </w:p>
        </w:tc>
      </w:tr>
    </w:tbl>
    <w:p>
      <w:pPr>
        <w:pStyle w:val="845"/>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845"/>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845"/>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64"/>
      <w:r/>
      <w:r/>
    </w:p>
    <w:p>
      <w:pPr>
        <w:pStyle w:val="845"/>
        <w:ind w:firstLine="0"/>
        <w:spacing w:line="360" w:lineRule="auto"/>
        <w:rPr>
          <w:rFonts w:hint="eastAsia" w:ascii="宋体" w:hAnsi="宋体" w:eastAsia="宋体"/>
          <w:szCs w:val="24"/>
        </w:rPr>
      </w:pPr>
      <w:r>
        <w:rPr>
          <w:rFonts w:ascii="宋体" w:hAnsi="宋体" w:eastAsia="宋体"/>
          <w:szCs w:val="24"/>
        </w:rPr>
        <w:br w:type="page" w:clear="all"/>
      </w:r>
      <w:r/>
    </w:p>
    <w:p>
      <w:pPr>
        <w:pStyle w:val="832"/>
        <w:ind w:left="567" w:hanging="567"/>
        <w:spacing w:before="0" w:after="0" w:line="360" w:lineRule="auto"/>
        <w:rPr>
          <w:rFonts w:ascii="宋体"/>
          <w:sz w:val="30"/>
          <w:szCs w:val="30"/>
          <w:lang w:val="zh-CN"/>
        </w:rPr>
      </w:pPr>
      <w:r/>
      <w:bookmarkStart w:id="67" w:name="_Toc167209054"/>
      <w:r/>
      <w:bookmarkStart w:id="68" w:name="_Toc134091576"/>
      <w:r/>
      <w:bookmarkStart w:id="69" w:name="_Ref504661308"/>
      <w:r>
        <w:rPr>
          <w:rFonts w:hint="eastAsia" w:ascii="宋体"/>
          <w:sz w:val="30"/>
          <w:szCs w:val="30"/>
          <w:lang w:val="zh-CN"/>
        </w:rPr>
        <w:t xml:space="preserve">格式9、项目组人员一览表</w:t>
      </w:r>
      <w:bookmarkEnd w:id="67"/>
      <w:r/>
      <w:bookmarkEnd w:id="68"/>
      <w:r/>
      <w:bookmarkEnd w:id="69"/>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Style w:val="841"/>
        <w:tblW w:w="48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1110"/>
        <w:gridCol w:w="1325"/>
        <w:gridCol w:w="954"/>
        <w:gridCol w:w="1186"/>
        <w:gridCol w:w="2345"/>
        <w:gridCol w:w="1511"/>
      </w:tblGrid>
      <w:tr>
        <w:trPr>
          <w:jc w:val="center"/>
          <w:trHeight w:val="454"/>
        </w:trPr>
        <w:tc>
          <w:tcPr>
            <w:tcW w:w="554"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585"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698"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Borders>
              <w:right w:val="single" w:color="auto" w:sz="4" w:space="0"/>
            </w:tcBorders>
            <w:tcW w:w="503" w:type="pct"/>
            <w:vAlign w:val="center"/>
            <w:textDirection w:val="lrTb"/>
            <w:noWrap w:val="false"/>
          </w:tcPr>
          <w:p>
            <w:pPr>
              <w:pStyle w:val="845"/>
              <w:ind w:firstLine="0"/>
              <w:jc w:val="cente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学历</w:t>
            </w:r>
            <w:r/>
          </w:p>
        </w:tc>
        <w:tc>
          <w:tcPr>
            <w:tcBorders>
              <w:left w:val="single" w:color="auto" w:sz="4" w:space="0"/>
            </w:tcBorders>
            <w:tcW w:w="625" w:type="pct"/>
            <w:vAlign w:val="center"/>
            <w:textDirection w:val="lrTb"/>
            <w:noWrap w:val="false"/>
          </w:tcPr>
          <w:p>
            <w:pPr>
              <w:pStyle w:val="845"/>
              <w:ind w:firstLine="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专业</w:t>
            </w:r>
            <w:r/>
          </w:p>
        </w:tc>
        <w:tc>
          <w:tcPr>
            <w:tcW w:w="1236"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职称或上岗证</w:t>
            </w:r>
            <w:r/>
          </w:p>
        </w:tc>
        <w:tc>
          <w:tcPr>
            <w:tcW w:w="796"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Height w:val="454"/>
        </w:trPr>
        <w:tc>
          <w:tcPr>
            <w:tcW w:w="554"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585"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98"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Borders>
              <w:right w:val="single" w:color="auto" w:sz="4" w:space="0"/>
            </w:tcBorders>
            <w:tcW w:w="503"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Borders>
              <w:left w:val="single" w:color="auto" w:sz="4" w:space="0"/>
            </w:tcBorders>
            <w:tcW w:w="625"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36"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96"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54"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585"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98"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Borders>
              <w:right w:val="single" w:color="auto" w:sz="4" w:space="0"/>
            </w:tcBorders>
            <w:tcW w:w="503"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Borders>
              <w:left w:val="single" w:color="auto" w:sz="4" w:space="0"/>
            </w:tcBorders>
            <w:tcW w:w="625"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36"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96"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54"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585"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98"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Borders>
              <w:right w:val="single" w:color="auto" w:sz="4" w:space="0"/>
            </w:tcBorders>
            <w:tcW w:w="503"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Borders>
              <w:left w:val="single" w:color="auto" w:sz="4" w:space="0"/>
            </w:tcBorders>
            <w:tcW w:w="625"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36"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96"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54"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585"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98"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Borders>
              <w:right w:val="single" w:color="auto" w:sz="4" w:space="0"/>
            </w:tcBorders>
            <w:tcW w:w="503"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Borders>
              <w:left w:val="single" w:color="auto" w:sz="4" w:space="0"/>
            </w:tcBorders>
            <w:tcW w:w="625"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36"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96"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54"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85"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98"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Borders>
              <w:right w:val="single" w:color="auto" w:sz="4" w:space="0"/>
            </w:tcBorders>
            <w:tcW w:w="503"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Borders>
              <w:left w:val="single" w:color="auto" w:sz="4" w:space="0"/>
            </w:tcBorders>
            <w:tcW w:w="625"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36"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96" w:type="pct"/>
            <w:vAlign w:val="center"/>
            <w:textDirection w:val="lrTb"/>
            <w:noWrap w:val="false"/>
          </w:tcPr>
          <w:p>
            <w:pPr>
              <w:pStyle w:val="84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205"/>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05"/>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05"/>
        <w:spacing w:line="360" w:lineRule="auto"/>
        <w:rPr>
          <w:rFonts w:hint="eastAsia" w:hAnsi="宋体" w:eastAsia="宋体"/>
          <w:color w:val="000000"/>
          <w:sz w:val="21"/>
          <w:szCs w:val="21"/>
        </w:rPr>
      </w:pPr>
      <w:r>
        <w:rPr>
          <w:rFonts w:hAnsi="宋体" w:eastAsia="宋体"/>
          <w:color w:val="000000"/>
          <w:sz w:val="21"/>
          <w:szCs w:val="21"/>
        </w:rPr>
        <w:t xml:space="preserve">日期：   年   月 </w:t>
      </w:r>
      <w:r>
        <w:rPr>
          <w:rFonts w:hint="eastAsia" w:hAnsi="宋体" w:eastAsia="宋体"/>
          <w:color w:val="000000"/>
          <w:sz w:val="21"/>
          <w:szCs w:val="21"/>
          <w:lang w:val="en-US" w:eastAsia="zh-CN"/>
        </w:rPr>
        <w:t xml:space="preserve"> </w:t>
      </w:r>
      <w:r>
        <w:rPr>
          <w:rFonts w:hAnsi="宋体" w:eastAsia="宋体"/>
          <w:color w:val="000000"/>
          <w:sz w:val="21"/>
          <w:szCs w:val="21"/>
        </w:rPr>
        <w:t xml:space="preserve"> 日</w:t>
      </w:r>
      <w:r/>
    </w:p>
    <w:p>
      <w:pPr>
        <w:pStyle w:val="1214"/>
        <w:ind w:firstLine="405"/>
        <w:spacing w:line="360" w:lineRule="auto"/>
        <w:rPr>
          <w:rFonts w:hint="eastAsia" w:eastAsia="宋体" w:cs="宋体"/>
          <w:sz w:val="21"/>
          <w:szCs w:val="21"/>
        </w:rPr>
      </w:pPr>
      <w:r>
        <w:rPr>
          <w:rFonts w:hint="eastAsia" w:eastAsia="宋体" w:cs="宋体"/>
          <w:sz w:val="21"/>
          <w:szCs w:val="21"/>
        </w:rPr>
        <w:br w:type="page" w:clear="all"/>
      </w:r>
      <w:r/>
    </w:p>
    <w:p>
      <w:pPr>
        <w:pStyle w:val="832"/>
        <w:ind w:left="567" w:hanging="567"/>
        <w:spacing w:before="0" w:after="0" w:line="360" w:lineRule="auto"/>
        <w:rPr>
          <w:rFonts w:ascii="宋体"/>
          <w:b w:val="0"/>
          <w:color w:val="000000"/>
        </w:rPr>
      </w:pPr>
      <w:r/>
      <w:bookmarkStart w:id="70" w:name="_Ref416435073"/>
      <w:r/>
      <w:bookmarkStart w:id="71" w:name="_Ref445902493"/>
      <w:r/>
      <w:bookmarkStart w:id="72" w:name="_Toc134091577"/>
      <w:r/>
      <w:bookmarkStart w:id="73" w:name="_Toc167209055"/>
      <w:r/>
      <w:bookmarkStart w:id="74" w:name="_Ref62217993"/>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70"/>
      <w:r/>
      <w:bookmarkEnd w:id="71"/>
      <w:r>
        <w:rPr>
          <w:rFonts w:hint="eastAsia" w:ascii="宋体"/>
          <w:color w:val="000000"/>
        </w:rPr>
        <w:t xml:space="preserve">类似业绩一览表</w:t>
      </w:r>
      <w:bookmarkEnd w:id="72"/>
      <w:r/>
      <w:bookmarkEnd w:id="73"/>
      <w:r/>
      <w:bookmarkEnd w:id="74"/>
      <w:r/>
      <w:r/>
    </w:p>
    <w:p>
      <w:pPr>
        <w:pStyle w:val="1218"/>
        <w:jc w:val="center"/>
        <w:rPr>
          <w:rFonts w:hint="eastAsia" w:hAnsi="宋体" w:eastAsia="宋体"/>
          <w:b/>
          <w:bCs/>
          <w:sz w:val="21"/>
          <w:szCs w:val="21"/>
        </w:rPr>
      </w:pPr>
      <w:r>
        <w:rPr>
          <w:rFonts w:hAnsi="宋体" w:eastAsia="宋体"/>
          <w:b/>
          <w:bCs/>
          <w:sz w:val="21"/>
          <w:szCs w:val="21"/>
        </w:rPr>
        <w:t xml:space="preserve">类似业绩一览表</w:t>
      </w:r>
      <w:r/>
    </w:p>
    <w:tbl>
      <w:tblPr>
        <w:tblStyle w:val="8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325"/>
        <w:gridCol w:w="2145"/>
        <w:gridCol w:w="2145"/>
        <w:gridCol w:w="2145"/>
        <w:gridCol w:w="1934"/>
      </w:tblGrid>
      <w:tr>
        <w:trPr>
          <w:cantSplit/>
          <w:jc w:val="center"/>
          <w:trHeight w:val="454"/>
        </w:trPr>
        <w:tc>
          <w:tcPr>
            <w:tcW w:w="683"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997"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3"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97"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3"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97"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3"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97"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3"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97"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3"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97"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97"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97"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97"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845"/>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205"/>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05"/>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t xml:space="preserve">日期：   年   月  </w:t>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05"/>
        <w:spacing w:line="360" w:lineRule="auto"/>
        <w:rPr>
          <w:rFonts w:ascii="宋体" w:hAnsi="宋体" w:eastAsia="宋体" w:cs="Times New Roman"/>
          <w:b w:val="0"/>
          <w:bCs w:val="0"/>
          <w:color w:val="000000"/>
          <w:sz w:val="21"/>
          <w:szCs w:val="21"/>
          <w:lang w:val="en-US" w:eastAsia="zh-CN" w:bidi="ar-SA"/>
        </w:rPr>
      </w:pPr>
      <w:r>
        <w:rPr>
          <w:rFonts w:ascii="宋体" w:hAnsi="宋体" w:eastAsia="宋体" w:cs="Times New Roman"/>
          <w:b w:val="0"/>
          <w:bCs w:val="0"/>
          <w:color w:val="000000"/>
          <w:sz w:val="21"/>
          <w:szCs w:val="21"/>
          <w:lang w:val="en-US" w:eastAsia="zh-CN" w:bidi="ar-SA"/>
        </w:rPr>
      </w:r>
      <w:r/>
    </w:p>
    <w:p>
      <w:pPr>
        <w:pStyle w:val="1222"/>
        <w:ind w:left="567" w:hanging="567"/>
        <w:spacing w:before="0" w:after="0" w:line="360" w:lineRule="auto"/>
        <w:rPr>
          <w:rFonts w:hint="eastAsia" w:ascii="宋体"/>
          <w:color w:val="000000"/>
          <w:lang w:eastAsia="zh-CN"/>
        </w:rPr>
      </w:pPr>
      <w:r>
        <w:rPr>
          <w:rFonts w:hint="eastAsia" w:ascii="宋体"/>
          <w:color w:val="000000"/>
          <w:lang w:eastAsia="zh-CN"/>
        </w:rPr>
        <w:t xml:space="preserve">格式</w:t>
      </w:r>
      <w:bookmarkStart w:id="75" w:name="_Ref445902488"/>
      <w:r>
        <w:rPr>
          <w:rFonts w:hint="eastAsia" w:ascii="宋体"/>
          <w:color w:val="000000"/>
          <w:lang w:val="en-US" w:eastAsia="zh-CN"/>
        </w:rPr>
        <w:t xml:space="preserve">11</w:t>
      </w:r>
      <w:r>
        <w:rPr>
          <w:rFonts w:hint="eastAsia" w:ascii="宋体"/>
          <w:color w:val="000000"/>
          <w:lang w:eastAsia="zh-CN"/>
        </w:rPr>
        <w:t xml:space="preserve">、</w:t>
      </w:r>
      <w:bookmarkEnd w:id="75"/>
      <w:r>
        <w:rPr>
          <w:rFonts w:hint="eastAsia" w:ascii="宋体"/>
          <w:color w:val="000000"/>
          <w:lang w:val="zh-CN" w:eastAsia="zh-CN"/>
        </w:rPr>
        <w:t xml:space="preserve">拟投入</w:t>
      </w:r>
      <w:r>
        <w:rPr>
          <w:rFonts w:hint="eastAsia" w:ascii="宋体"/>
          <w:color w:val="000000"/>
          <w:lang w:eastAsia="zh-CN"/>
        </w:rPr>
        <w:t xml:space="preserve">设施设备一览表</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lang w:val="zh-CN"/>
        </w:rPr>
        <w:t xml:space="preserve">拟投入设施设备</w:t>
      </w:r>
      <w:r>
        <w:rPr>
          <w:rFonts w:hint="eastAsia" w:ascii="宋体" w:hAnsi="宋体" w:cs="宋体"/>
          <w:b/>
          <w:bCs/>
          <w:color w:val="000000"/>
          <w:szCs w:val="21"/>
        </w:rPr>
        <w:t xml:space="preserve">一览表</w:t>
      </w:r>
      <w:r/>
    </w:p>
    <w:tbl>
      <w:tblPr>
        <w:tblStyle w:val="841"/>
        <w:tblW w:w="99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830"/>
      </w:tblGrid>
      <w:tr>
        <w:trPr>
          <w:cantSplit/>
          <w:jc w:val="center"/>
          <w:trHeight w:val="1259"/>
        </w:trPr>
        <w:tc>
          <w:tcPr>
            <w:tcW w:w="716" w:type="dxa"/>
            <w:vAlign w:val="center"/>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t xml:space="preserve">单位</w:t>
            </w:r>
            <w:r/>
          </w:p>
        </w:tc>
        <w:tc>
          <w:tcPr>
            <w:tcW w:w="1830" w:type="dxa"/>
            <w:vAlign w:val="center"/>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t xml:space="preserve">备注</w:t>
            </w:r>
            <w:r/>
          </w:p>
        </w:tc>
      </w:tr>
      <w:tr>
        <w:trPr>
          <w:cantSplit/>
          <w:jc w:val="center"/>
          <w:trHeight w:val="420"/>
        </w:trPr>
        <w:tc>
          <w:tcPr>
            <w:tcW w:w="716"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t xml:space="preserve">1</w:t>
            </w:r>
            <w:r/>
          </w:p>
        </w:tc>
        <w:tc>
          <w:tcPr>
            <w:tcW w:w="1809"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3007"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1374"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1217"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1830"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r>
      <w:tr>
        <w:trPr>
          <w:cantSplit/>
          <w:jc w:val="center"/>
          <w:trHeight w:val="420"/>
        </w:trPr>
        <w:tc>
          <w:tcPr>
            <w:tcW w:w="716"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t xml:space="preserve">2</w:t>
            </w:r>
            <w:r/>
          </w:p>
        </w:tc>
        <w:tc>
          <w:tcPr>
            <w:tcW w:w="1809"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3007"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1374"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1217"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1830"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r>
      <w:tr>
        <w:trPr>
          <w:cantSplit/>
          <w:jc w:val="center"/>
          <w:trHeight w:val="420"/>
        </w:trPr>
        <w:tc>
          <w:tcPr>
            <w:tcW w:w="716"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t xml:space="preserve">...</w:t>
            </w:r>
            <w:r/>
          </w:p>
        </w:tc>
        <w:tc>
          <w:tcPr>
            <w:tcW w:w="1809"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3007"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1374"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1217"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1830" w:type="dxa"/>
            <w:vAlign w:val="top"/>
            <w:textDirection w:val="lrTb"/>
            <w:noWrap w:val="false"/>
          </w:tcPr>
          <w:p>
            <w:pPr>
              <w:pStyle w:val="1073"/>
              <w:jc w:val="center"/>
              <w:rPr>
                <w:rFonts w:hint="eastAsia" w:hAnsi="宋体" w:eastAsia="宋体" w:cs="宋体"/>
                <w:color w:val="000000"/>
                <w:sz w:val="21"/>
                <w:szCs w:val="21"/>
              </w:rPr>
            </w:pPr>
            <w:r>
              <w:rPr>
                <w:rFonts w:hint="eastAsia" w:hAnsi="宋体" w:eastAsia="宋体" w:cs="宋体"/>
                <w:color w:val="000000"/>
                <w:sz w:val="21"/>
                <w:szCs w:val="21"/>
              </w:rPr>
            </w:r>
            <w:r/>
          </w:p>
        </w:tc>
      </w:tr>
    </w:tbl>
    <w:p>
      <w:pPr>
        <w:pStyle w:val="1073"/>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1073"/>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1073"/>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1214"/>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投标人：（盖章）</w:t>
      </w:r>
      <w:r/>
    </w:p>
    <w:p>
      <w:pPr>
        <w:pStyle w:val="1214"/>
        <w:spacing w:line="360" w:lineRule="auto"/>
        <w:rPr>
          <w:rFonts w:hint="eastAsia"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pStyle w:val="1221"/>
        <w:ind w:firstLine="0"/>
        <w:jc w:val="both"/>
        <w:spacing w:line="360" w:lineRule="auto"/>
        <w:rPr>
          <w:rFonts w:ascii="宋体" w:hAnsi="宋体" w:eastAsia="宋体" w:cs="宋体"/>
          <w:sz w:val="21"/>
          <w:szCs w:val="21"/>
        </w:rPr>
        <w:sectPr>
          <w:footnotePr/>
          <w:endnotePr/>
          <w:type w:val="nextPage"/>
          <w:pgSz w:w="11906" w:h="16838" w:orient="portrait"/>
          <w:pgMar w:top="1247" w:right="1134" w:bottom="1134" w:left="1134" w:header="851" w:footer="992" w:gutter="0"/>
          <w:cols w:num="1" w:sep="0" w:space="720" w:equalWidth="1"/>
          <w:docGrid w:linePitch="360"/>
        </w:sectPr>
      </w:pPr>
      <w:r>
        <w:rPr>
          <w:rFonts w:hint="eastAsia" w:ascii="宋体" w:hAnsi="宋体" w:eastAsia="宋体" w:cs="宋体"/>
          <w:color w:val="000000"/>
          <w:sz w:val="21"/>
          <w:szCs w:val="21"/>
        </w:rPr>
        <w:t xml:space="preserve">日期：    年    月    日</w:t>
      </w:r>
      <w:r/>
    </w:p>
    <w:p>
      <w:pPr>
        <w:pStyle w:val="1222"/>
        <w:spacing w:before="0" w:after="0" w:line="360" w:lineRule="auto"/>
        <w:rPr>
          <w:rFonts w:hint="eastAsia" w:ascii="宋体" w:hAnsi="宋体" w:eastAsia="宋体"/>
          <w:lang w:eastAsia="zh-CN"/>
        </w:rPr>
      </w:pPr>
      <w:r>
        <w:rPr>
          <w:rFonts w:hint="eastAsia" w:ascii="宋体" w:hAnsi="宋体" w:eastAsia="宋体"/>
          <w:lang w:eastAsia="zh-CN"/>
        </w:rPr>
        <w:t xml:space="preserve">格式</w:t>
      </w:r>
      <w:bookmarkStart w:id="76" w:name="_Ref61000711"/>
      <w:r>
        <w:rPr>
          <w:rFonts w:hint="eastAsia" w:ascii="宋体" w:hAnsi="宋体" w:eastAsia="宋体"/>
          <w:lang w:val="en-US" w:eastAsia="zh-CN"/>
        </w:rPr>
        <w:t xml:space="preserve">12</w:t>
      </w:r>
      <w:r>
        <w:rPr>
          <w:rFonts w:hint="eastAsia" w:ascii="宋体" w:hAnsi="宋体" w:eastAsia="宋体"/>
          <w:lang w:val="zh-CN" w:eastAsia="zh-CN"/>
        </w:rPr>
        <w:t xml:space="preserve">、</w:t>
      </w:r>
      <w:bookmarkEnd w:id="76"/>
      <w:r>
        <w:rPr>
          <w:rFonts w:hint="eastAsia" w:ascii="宋体" w:hAnsi="宋体" w:eastAsia="宋体"/>
          <w:lang w:val="zh-CN" w:eastAsia="zh-CN"/>
        </w:rPr>
        <w:t xml:space="preserve">中转厂房</w:t>
      </w:r>
      <w:r>
        <w:rPr>
          <w:rFonts w:hint="eastAsia" w:ascii="宋体" w:hAnsi="宋体" w:eastAsia="宋体"/>
          <w:lang w:eastAsia="zh-CN"/>
        </w:rPr>
        <w:t xml:space="preserve">、设备车辆承诺函</w:t>
      </w:r>
      <w:r/>
    </w:p>
    <w:p>
      <w:pPr>
        <w:jc w:val="center"/>
        <w:spacing w:line="360" w:lineRule="auto"/>
        <w:rPr>
          <w:rFonts w:hint="eastAsia" w:ascii="宋体" w:hAnsi="宋体" w:cs="宋体"/>
          <w:b/>
          <w:color w:val="000000"/>
          <w:szCs w:val="21"/>
        </w:rPr>
      </w:pPr>
      <w:r>
        <w:rPr>
          <w:rFonts w:hint="eastAsia" w:ascii="宋体" w:hAnsi="宋体" w:cs="宋体"/>
          <w:b/>
          <w:color w:val="000000"/>
          <w:szCs w:val="21"/>
        </w:rPr>
      </w:r>
      <w:r/>
    </w:p>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中转</w:t>
      </w:r>
      <w:r>
        <w:rPr>
          <w:rFonts w:hint="eastAsia" w:ascii="宋体" w:hAnsi="宋体" w:cs="宋体"/>
          <w:b/>
          <w:color w:val="000000"/>
          <w:szCs w:val="21"/>
          <w:lang w:val="zh-CN"/>
        </w:rPr>
        <w:t xml:space="preserve">厂房</w:t>
      </w:r>
      <w:r>
        <w:rPr>
          <w:rFonts w:hint="eastAsia" w:ascii="宋体" w:hAnsi="宋体" w:cs="宋体"/>
          <w:b/>
          <w:color w:val="000000"/>
          <w:szCs w:val="21"/>
        </w:rPr>
        <w:t xml:space="preserve">、设备车辆承诺函</w:t>
      </w:r>
      <w:r/>
    </w:p>
    <w:p>
      <w:pPr>
        <w:spacing w:line="360" w:lineRule="auto"/>
        <w:rPr>
          <w:rFonts w:hint="eastAsia" w:ascii="宋体" w:hAnsi="宋体" w:cs="宋体"/>
        </w:rPr>
      </w:pPr>
      <w:r>
        <w:rPr>
          <w:rFonts w:hint="eastAsia" w:ascii="宋体" w:hAnsi="宋体" w:cs="宋体"/>
        </w:rPr>
      </w:r>
      <w:r/>
    </w:p>
    <w:p>
      <w:pPr>
        <w:pStyle w:val="1214"/>
        <w:ind w:right="420"/>
        <w:jc w:val="left"/>
        <w:spacing w:line="360" w:lineRule="auto"/>
        <w:rPr>
          <w:rFonts w:hint="eastAsia" w:hAnsi="宋体" w:eastAsia="宋体" w:cs="宋体"/>
          <w:sz w:val="21"/>
          <w:szCs w:val="21"/>
        </w:rPr>
      </w:pPr>
      <w:r>
        <w:rPr>
          <w:rFonts w:hint="eastAsia" w:hAnsi="宋体" w:eastAsia="宋体" w:cs="宋体"/>
          <w:sz w:val="21"/>
          <w:szCs w:val="21"/>
          <w:lang w:eastAsia="zh-CN"/>
        </w:rPr>
        <w:t xml:space="preserve">昆山高新技术产业开发区管理委员会（昆山高新技术产业开发区综合行政执法局）</w:t>
      </w:r>
      <w:r>
        <w:rPr>
          <w:rFonts w:hint="eastAsia" w:hAnsi="宋体" w:eastAsia="宋体" w:cs="宋体"/>
          <w:sz w:val="21"/>
          <w:szCs w:val="21"/>
        </w:rPr>
        <w:t xml:space="preserve">：</w:t>
      </w:r>
      <w:r/>
    </w:p>
    <w:p>
      <w:pPr>
        <w:ind w:firstLine="420"/>
        <w:spacing w:line="360" w:lineRule="auto"/>
        <w:rPr>
          <w:rFonts w:hint="eastAsia" w:ascii="宋体" w:hAnsi="宋体" w:cs="宋体"/>
        </w:rPr>
      </w:pPr>
      <w:r>
        <w:rPr>
          <w:rFonts w:hint="eastAsia" w:ascii="宋体" w:hAnsi="宋体" w:cs="宋体"/>
        </w:rPr>
        <w:t xml:space="preserve">我单位承诺：</w:t>
      </w:r>
      <w:r/>
    </w:p>
    <w:p>
      <w:pPr>
        <w:numPr>
          <w:ilvl w:val="-1"/>
          <w:numId w:val="0"/>
        </w:numPr>
        <w:ind w:left="0" w:firstLine="420"/>
        <w:spacing w:line="360" w:lineRule="auto"/>
        <w:rPr>
          <w:rFonts w:hint="eastAsia" w:ascii="宋体" w:hAnsi="宋体" w:cs="宋体"/>
          <w:color w:val="000000"/>
          <w:szCs w:val="21"/>
        </w:rPr>
      </w:pPr>
      <w:r>
        <w:rPr>
          <w:rFonts w:hint="eastAsia" w:ascii="宋体" w:hAnsi="宋体" w:cs="宋体"/>
          <w:szCs w:val="21"/>
          <w:lang w:val="en-US" w:eastAsia="zh-CN"/>
        </w:rPr>
        <w:t xml:space="preserve">1、</w:t>
      </w:r>
      <w:r>
        <w:rPr>
          <w:rFonts w:hint="eastAsia" w:ascii="宋体" w:hAnsi="宋体" w:cs="宋体"/>
          <w:szCs w:val="21"/>
        </w:rPr>
        <w:t xml:space="preserve">我方将在</w:t>
      </w:r>
      <w:r>
        <w:rPr>
          <w:rFonts w:hint="eastAsia" w:ascii="宋体" w:hAnsi="宋体" w:cs="宋体"/>
          <w:szCs w:val="21"/>
          <w:lang w:eastAsia="zh-CN"/>
        </w:rPr>
        <w:t xml:space="preserve">昆山高新区</w:t>
      </w:r>
      <w:r>
        <w:rPr>
          <w:rFonts w:hint="eastAsia" w:ascii="宋体" w:hAnsi="宋体" w:cs="宋体"/>
          <w:szCs w:val="21"/>
        </w:rPr>
        <w:t xml:space="preserve">边界5公里范围内设立固定的</w:t>
      </w:r>
      <w:r>
        <w:rPr>
          <w:rFonts w:hint="eastAsia" w:ascii="宋体" w:hAnsi="宋体" w:cs="宋体"/>
          <w:b w:val="0"/>
          <w:bCs w:val="0"/>
          <w:color w:val="auto"/>
          <w:szCs w:val="21"/>
          <w:highlight w:val="none"/>
          <w:lang w:eastAsia="zh-CN"/>
        </w:rPr>
        <w:t xml:space="preserve">并符合堆放中转要求的</w:t>
      </w:r>
      <w:r>
        <w:rPr>
          <w:rFonts w:hint="eastAsia" w:ascii="宋体" w:hAnsi="宋体" w:cs="宋体"/>
          <w:szCs w:val="21"/>
        </w:rPr>
        <w:t xml:space="preserve">中转厂</w:t>
      </w:r>
      <w:r>
        <w:rPr>
          <w:rFonts w:hint="eastAsia" w:ascii="宋体" w:hAnsi="宋体" w:cs="宋体"/>
          <w:szCs w:val="21"/>
          <w:lang w:eastAsia="zh-CN"/>
        </w:rPr>
        <w:t xml:space="preserve">房</w:t>
      </w:r>
      <w:r>
        <w:rPr>
          <w:rFonts w:hint="eastAsia" w:ascii="宋体" w:hAnsi="宋体" w:cs="宋体"/>
          <w:szCs w:val="21"/>
        </w:rPr>
        <w:t xml:space="preserve">，设立时间涵盖本项目服务期，厂房面积不小于500㎡，厂区内配有车辆冲洗设备、排污系统。上述场所如为自有的，提供产权证明；如为租赁的，提供租赁合同、租金发票及出租方产权证明（</w:t>
      </w:r>
      <w:r>
        <w:rPr>
          <w:rFonts w:hint="eastAsia" w:ascii="宋体" w:hAnsi="宋体" w:cs="宋体"/>
          <w:szCs w:val="21"/>
          <w:lang w:eastAsia="zh-CN"/>
        </w:rPr>
        <w:t xml:space="preserve">现有租赁合同期限未覆盖</w:t>
      </w:r>
      <w:r>
        <w:rPr>
          <w:rFonts w:hint="eastAsia" w:ascii="宋体" w:hAnsi="宋体" w:cs="宋体"/>
          <w:szCs w:val="21"/>
        </w:rPr>
        <w:t xml:space="preserve">本项目服务期</w:t>
      </w:r>
      <w:r>
        <w:rPr>
          <w:rFonts w:hint="eastAsia" w:ascii="宋体" w:hAnsi="宋体" w:cs="宋体"/>
          <w:szCs w:val="21"/>
          <w:lang w:eastAsia="zh-CN"/>
        </w:rPr>
        <w:t xml:space="preserve">的我方承诺到期续租</w:t>
      </w:r>
      <w:r>
        <w:rPr>
          <w:rFonts w:hint="eastAsia" w:ascii="宋体" w:hAnsi="宋体" w:cs="宋体"/>
          <w:szCs w:val="21"/>
        </w:rPr>
        <w:t xml:space="preserve">）。上述资料在发出中标通知书后十五个日历天内向</w:t>
      </w:r>
      <w:r>
        <w:rPr>
          <w:rFonts w:hint="eastAsia" w:ascii="宋体" w:hAnsi="宋体" w:cs="宋体"/>
          <w:szCs w:val="21"/>
          <w:lang w:eastAsia="zh-CN"/>
        </w:rPr>
        <w:t xml:space="preserve">招标人</w:t>
      </w:r>
      <w:r>
        <w:rPr>
          <w:rFonts w:hint="eastAsia" w:ascii="宋体" w:hAnsi="宋体" w:cs="宋体"/>
          <w:szCs w:val="21"/>
        </w:rPr>
        <w:t xml:space="preserve">提交，否则招标人有权取消我方中标资格，我方承担全部责任。如提供厂房未通过招标人现场核查，我方</w:t>
      </w:r>
      <w:r>
        <w:rPr>
          <w:rFonts w:hint="eastAsia" w:ascii="宋体" w:hAnsi="宋体" w:cs="宋体"/>
          <w:szCs w:val="21"/>
          <w:lang w:eastAsia="zh-CN"/>
        </w:rPr>
        <w:t xml:space="preserve">将在期限内</w:t>
      </w:r>
      <w:r>
        <w:rPr>
          <w:rFonts w:hint="eastAsia" w:ascii="宋体" w:hAnsi="宋体" w:cs="宋体"/>
          <w:szCs w:val="21"/>
        </w:rPr>
        <w:t xml:space="preserve">按要求重新配置。项目服务期限内，厂房未经招标人允许，不随意更换。</w:t>
      </w:r>
      <w:r/>
    </w:p>
    <w:p>
      <w:pPr>
        <w:ind w:firstLine="420"/>
        <w:spacing w:line="360" w:lineRule="auto"/>
        <w:rPr>
          <w:rFonts w:hint="eastAsia" w:ascii="宋体" w:hAnsi="宋体" w:cs="宋体"/>
          <w:color w:val="000000"/>
          <w:szCs w:val="21"/>
        </w:rPr>
      </w:pPr>
      <w:r>
        <w:rPr>
          <w:rFonts w:hint="eastAsia" w:ascii="宋体" w:hAnsi="宋体" w:cs="宋体"/>
          <w:szCs w:val="21"/>
        </w:rPr>
        <w:t xml:space="preserve">2、我方承诺提供满足要求的设备及车辆，如提供设备及车辆未通过招标人</w:t>
      </w:r>
      <w:r>
        <w:rPr>
          <w:rFonts w:hint="eastAsia" w:ascii="宋体" w:hAnsi="宋体" w:cs="宋体"/>
          <w:color w:val="000000"/>
          <w:szCs w:val="21"/>
        </w:rPr>
        <w:t xml:space="preserve">现场核查，我方</w:t>
      </w:r>
      <w:r>
        <w:rPr>
          <w:rFonts w:hint="eastAsia" w:ascii="宋体" w:hAnsi="宋体" w:cs="宋体"/>
          <w:szCs w:val="21"/>
          <w:lang w:eastAsia="zh-CN"/>
        </w:rPr>
        <w:t xml:space="preserve">将按</w:t>
      </w:r>
      <w:r>
        <w:rPr>
          <w:rFonts w:hint="eastAsia" w:ascii="宋体" w:hAnsi="宋体" w:cs="宋体"/>
          <w:color w:val="000000"/>
          <w:szCs w:val="21"/>
        </w:rPr>
        <w:t xml:space="preserve">要求重新配置。项目进场前，设备及车辆按要求配置到位。</w:t>
      </w:r>
      <w:r/>
    </w:p>
    <w:p>
      <w:pPr>
        <w:ind w:firstLine="420"/>
        <w:spacing w:line="360" w:lineRule="auto"/>
        <w:rPr>
          <w:rFonts w:hint="eastAsia" w:ascii="宋体" w:hAnsi="宋体" w:cs="宋体"/>
          <w:szCs w:val="21"/>
        </w:rPr>
      </w:pPr>
      <w:r>
        <w:rPr>
          <w:rFonts w:hint="eastAsia" w:ascii="宋体" w:hAnsi="宋体" w:cs="宋体"/>
          <w:szCs w:val="21"/>
        </w:rPr>
      </w:r>
      <w:r/>
    </w:p>
    <w:p>
      <w:pPr>
        <w:pStyle w:val="1223"/>
        <w:rPr>
          <w:rFonts w:hint="eastAsia" w:ascii="宋体" w:hAnsi="宋体" w:eastAsia="宋体" w:cs="宋体"/>
        </w:rPr>
      </w:pPr>
      <w:r>
        <w:rPr>
          <w:rFonts w:hint="eastAsia" w:ascii="宋体" w:hAnsi="宋体" w:eastAsia="宋体" w:cs="宋体"/>
        </w:rPr>
      </w:r>
      <w:r/>
    </w:p>
    <w:p>
      <w:pPr>
        <w:pStyle w:val="1214"/>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投标人：（盖章）</w:t>
      </w:r>
      <w:r/>
    </w:p>
    <w:p>
      <w:pPr>
        <w:pStyle w:val="1214"/>
        <w:spacing w:line="360" w:lineRule="auto"/>
        <w:rPr>
          <w:rFonts w:hint="eastAsia" w:hAnsi="宋体" w:eastAsia="宋体" w:cs="宋体"/>
          <w:sz w:val="21"/>
          <w:szCs w:val="21"/>
        </w:rPr>
      </w:pPr>
      <w:r>
        <w:rPr>
          <w:rFonts w:hint="eastAsia" w:hAnsi="宋体" w:eastAsia="宋体" w:cs="宋体"/>
          <w:color w:val="000000"/>
          <w:sz w:val="21"/>
          <w:szCs w:val="21"/>
        </w:rPr>
        <w:t xml:space="preserve">法</w:t>
      </w:r>
      <w:r>
        <w:rPr>
          <w:rFonts w:hint="eastAsia" w:hAnsi="宋体" w:eastAsia="宋体" w:cs="宋体"/>
          <w:sz w:val="21"/>
          <w:szCs w:val="21"/>
        </w:rPr>
        <w:t xml:space="preserve">定代表人或被授权人：（签字或盖章）</w:t>
      </w:r>
      <w:r/>
    </w:p>
    <w:p>
      <w:pPr>
        <w:jc w:val="left"/>
        <w:spacing w:line="400" w:lineRule="exact"/>
        <w:widowControl/>
        <w:sectPr>
          <w:headerReference w:type="default" r:id="rId10"/>
          <w:headerReference w:type="first" r:id="rId11"/>
          <w:footerReference w:type="default" r:id="rId16"/>
          <w:footerReference w:type="first" r:id="rId17"/>
          <w:footnotePr/>
          <w:endnotePr/>
          <w:type w:val="nextPage"/>
          <w:pgSz w:w="11906" w:h="16838" w:orient="portrait"/>
          <w:pgMar w:top="947" w:right="1274" w:bottom="760" w:left="1259" w:header="851" w:footer="992" w:gutter="0"/>
          <w:cols w:num="1" w:sep="0" w:space="720" w:equalWidth="1"/>
          <w:docGrid w:linePitch="360"/>
          <w:titlePg/>
        </w:sectPr>
      </w:pPr>
      <w:r>
        <w:rPr>
          <w:rFonts w:hint="eastAsia" w:ascii="宋体" w:hAnsi="宋体" w:eastAsia="宋体" w:cs="宋体"/>
          <w:color w:val="000000"/>
          <w:sz w:val="21"/>
          <w:szCs w:val="21"/>
        </w:rPr>
        <w:t xml:space="preserve">日期：    年    月    日</w:t>
      </w:r>
      <w:r/>
    </w:p>
    <w:p>
      <w:pPr>
        <w:pStyle w:val="831"/>
        <w:ind w:firstLine="482"/>
        <w:jc w:val="center"/>
        <w:rPr>
          <w:rFonts w:hint="eastAsia" w:ascii="Cambria" w:hAnsi="Cambria" w:eastAsia="宋体" w:cs="Times New Roman"/>
          <w:b w:val="0"/>
          <w:szCs w:val="18"/>
        </w:rPr>
      </w:pPr>
      <w:r/>
      <w:bookmarkStart w:id="77" w:name="_Toc17948"/>
      <w:r/>
      <w:bookmarkStart w:id="78" w:name="_Toc22722"/>
      <w:r/>
      <w:bookmarkStart w:id="79" w:name="_Toc26719"/>
      <w:r/>
      <w:bookmarkStart w:id="80" w:name="_Toc29677"/>
      <w:r/>
      <w:bookmarkStart w:id="81" w:name="_Toc14441"/>
      <w:r>
        <w:rPr>
          <w:rFonts w:hint="eastAsia" w:ascii="宋体" w:hAnsi="宋体" w:eastAsia="宋体" w:cs="宋体"/>
          <w:b/>
          <w:sz w:val="24"/>
          <w:szCs w:val="24"/>
        </w:rPr>
        <w:t xml:space="preserve">第四章</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招标书</w:t>
      </w:r>
      <w:bookmarkEnd w:id="18"/>
      <w:r/>
      <w:bookmarkEnd w:id="77"/>
      <w:r/>
      <w:bookmarkEnd w:id="78"/>
      <w:r/>
      <w:bookmarkEnd w:id="79"/>
      <w:r/>
      <w:bookmarkEnd w:id="80"/>
      <w:r/>
      <w:bookmarkEnd w:id="81"/>
      <w:r/>
      <w:r/>
    </w:p>
    <w:p>
      <w:pPr>
        <w:ind w:firstLine="480"/>
        <w:spacing w:line="360" w:lineRule="auto"/>
        <w:tabs>
          <w:tab w:val="left" w:pos="0" w:leader="none"/>
          <w:tab w:val="left" w:pos="84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一、招标项目编号：</w:t>
      </w:r>
      <w:r>
        <w:rPr>
          <w:rFonts w:hint="eastAsia" w:ascii="宋体" w:hAnsi="宋体" w:cs="宋体"/>
          <w:color w:val="000000"/>
          <w:sz w:val="21"/>
          <w:szCs w:val="21"/>
          <w:lang w:eastAsia="zh-CN"/>
        </w:rPr>
        <w:t xml:space="preserve">JSZC-320583-DXLD-G2026-0001</w:t>
      </w:r>
      <w:r>
        <w:rPr>
          <w:rFonts w:hint="eastAsia" w:ascii="宋体" w:hAnsi="宋体" w:eastAsia="宋体" w:cs="宋体"/>
          <w:color w:val="000000"/>
          <w:sz w:val="21"/>
          <w:szCs w:val="21"/>
        </w:rPr>
        <w:t xml:space="preserve">号</w:t>
      </w:r>
      <w:r/>
    </w:p>
    <w:p>
      <w:pPr>
        <w:ind w:firstLine="480"/>
        <w:spacing w:line="360" w:lineRule="auto"/>
        <w:rPr>
          <w:rFonts w:hint="eastAsia" w:ascii="宋体" w:hAnsi="宋体" w:cs="宋体"/>
          <w:color w:val="000000"/>
          <w:sz w:val="21"/>
          <w:szCs w:val="21"/>
          <w:lang w:eastAsia="zh-CN"/>
        </w:rPr>
      </w:pPr>
      <w:r>
        <w:rPr>
          <w:rFonts w:hint="eastAsia" w:ascii="宋体" w:hAnsi="宋体" w:eastAsia="宋体" w:cs="宋体"/>
          <w:color w:val="000000"/>
          <w:sz w:val="21"/>
          <w:szCs w:val="21"/>
        </w:rPr>
        <w:t xml:space="preserve">二、招标项目名称：</w:t>
      </w:r>
      <w:r>
        <w:rPr>
          <w:rFonts w:hint="eastAsia" w:ascii="宋体" w:hAnsi="宋体" w:cs="宋体"/>
          <w:color w:val="000000"/>
          <w:sz w:val="21"/>
          <w:szCs w:val="21"/>
          <w:lang w:eastAsia="zh-CN"/>
        </w:rPr>
        <w:t xml:space="preserve">高新区一般固废、大件垃圾及大环境偷倒处置服务</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三、采购内容及要求</w:t>
      </w:r>
      <w:bookmarkEnd w:id="19"/>
      <w:r/>
    </w:p>
    <w:p>
      <w:pPr>
        <w:ind w:firstLine="422"/>
        <w:jc w:val="left"/>
        <w:spacing w:line="360" w:lineRule="auto"/>
      </w:pPr>
      <w:r>
        <w:rPr>
          <w:rFonts w:hint="eastAsia" w:ascii="宋体" w:hAnsi="宋体" w:eastAsia="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eastAsia="zh-CN"/>
        </w:rPr>
        <w:t xml:space="preserve">采购包1</w:t>
      </w:r>
      <w:r/>
    </w:p>
    <w:tbl>
      <w:tblPr>
        <w:tblStyle w:val="841"/>
        <w:tblW w:w="92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0"/>
        <w:gridCol w:w="1123"/>
        <w:gridCol w:w="990"/>
        <w:gridCol w:w="1830"/>
        <w:gridCol w:w="750"/>
        <w:gridCol w:w="975"/>
        <w:gridCol w:w="960"/>
        <w:gridCol w:w="2062"/>
      </w:tblGrid>
      <w:tr>
        <w:trPr>
          <w:jc w:val="center"/>
          <w:trHeight w:val="0"/>
          <w:tblHeader/>
        </w:trPr>
        <w:tc>
          <w:tcPr>
            <w:shd w:val="clear" w:color="auto" w:fill="fcd5b4"/>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采购包</w:t>
            </w:r>
            <w:r>
              <w:rPr>
                <w:rFonts w:hint="eastAsia" w:ascii="宋体" w:hAnsi="宋体" w:eastAsia="宋体" w:cs="宋体"/>
                <w:b/>
                <w:bCs/>
                <w:i w:val="0"/>
                <w:iCs w:val="0"/>
                <w:color w:val="000000"/>
                <w:sz w:val="18"/>
                <w:szCs w:val="18"/>
                <w:u w:val="none"/>
                <w:lang w:val="en-US" w:eastAsia="zh-CN" w:bidi="ar"/>
              </w:rPr>
              <w:t xml:space="preserve">号</w:t>
            </w:r>
            <w:r/>
          </w:p>
        </w:tc>
        <w:tc>
          <w:tcPr>
            <w:shd w:val="clear" w:color="auto" w:fill="fcd5b4"/>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gridSpan w:val="2"/>
            <w:shd w:val="clear" w:color="auto" w:fill="fcd5b4"/>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主要服务内容</w:t>
            </w:r>
            <w:r/>
          </w:p>
        </w:tc>
        <w:tc>
          <w:tcPr>
            <w:shd w:val="clear" w:color="auto" w:fill="fcd5b4"/>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cd5b4"/>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fcd5b4"/>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b/>
                <w:bCs/>
                <w:i w:val="0"/>
                <w:iCs w:val="0"/>
                <w:color w:val="000000"/>
                <w:sz w:val="18"/>
                <w:szCs w:val="18"/>
                <w:u w:val="none"/>
                <w:lang w:val="en-US" w:eastAsia="zh-CN" w:bidi="ar"/>
              </w:rPr>
              <w:t xml:space="preserve">综合</w:t>
            </w:r>
            <w:r>
              <w:rPr>
                <w:rFonts w:hint="eastAsia" w:ascii="宋体" w:hAnsi="宋体" w:eastAsia="宋体" w:cs="宋体"/>
                <w:b/>
                <w:bCs/>
                <w:i w:val="0"/>
                <w:iCs w:val="0"/>
                <w:color w:val="000000"/>
                <w:sz w:val="18"/>
                <w:szCs w:val="18"/>
                <w:u w:val="none"/>
                <w:lang w:val="en-US" w:eastAsia="zh-CN" w:bidi="ar"/>
              </w:rPr>
              <w:t xml:space="preserve">单价</w:t>
            </w:r>
            <w:r/>
          </w:p>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（元）</w:t>
            </w:r>
            <w:r/>
          </w:p>
        </w:tc>
        <w:tc>
          <w:tcPr>
            <w:shd w:val="clear" w:color="auto" w:fill="fcd5b4"/>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大件垃圾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处置服务</w:t>
            </w:r>
            <w:r/>
          </w:p>
        </w:tc>
        <w:tc>
          <w:tcPr>
            <w:gridSpan w:val="2"/>
            <w:shd w:val="clear" w:color="auto" w:fill="auto"/>
            <w:tcBorders>
              <w:top w:val="single" w:color="000000" w:sz="4" w:space="0"/>
              <w:left w:val="single" w:color="000000" w:sz="4" w:space="0"/>
              <w:bottom w:val="single" w:color="auto" w:sz="4" w:space="0"/>
              <w:right w:val="single" w:color="000000" w:sz="4" w:space="0"/>
            </w:tcBorders>
            <w:tcW w:w="282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①根据需求收集区域内居民小区的大件垃圾；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②将收集的大件垃圾运送至招标人指定场地，进行初分后过磅；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③过磅后的大件垃圾再运至中标人的垃圾中转厂房进行拆解后打包，并外运至苏州大市范围内的焚烧发电企业规范处置。</w:t>
            </w:r>
            <w:r/>
          </w:p>
        </w:tc>
        <w:tc>
          <w:tcPr>
            <w:shd w:val="clear" w:color="auto" w:fill="auto"/>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485.00</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①数量为暂估，最终按实结算；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②单价包含完成项目所需的机械、设备、人工、运输、管理费、利润、税金</w:t>
            </w:r>
            <w:r>
              <w:rPr>
                <w:rFonts w:hint="eastAsia" w:ascii="宋体" w:hAnsi="宋体" w:cs="宋体"/>
                <w:i w:val="0"/>
                <w:iCs w:val="0"/>
                <w:color w:val="000000"/>
                <w:sz w:val="18"/>
                <w:szCs w:val="18"/>
                <w:u w:val="none"/>
                <w:lang w:val="en-US" w:eastAsia="zh-CN" w:bidi="ar"/>
              </w:rPr>
              <w:t xml:space="preserve">、处置</w:t>
            </w:r>
            <w:r>
              <w:rPr>
                <w:rFonts w:hint="eastAsia" w:ascii="宋体" w:hAnsi="宋体" w:eastAsia="宋体" w:cs="宋体"/>
                <w:i w:val="0"/>
                <w:iCs w:val="0"/>
                <w:color w:val="000000"/>
                <w:sz w:val="18"/>
                <w:szCs w:val="18"/>
                <w:u w:val="none"/>
                <w:lang w:val="en-US" w:eastAsia="zh-CN" w:bidi="ar"/>
              </w:rPr>
              <w:t xml:space="preserve">等一切费用。</w:t>
            </w:r>
            <w:r/>
          </w:p>
        </w:tc>
      </w:tr>
      <w:tr>
        <w:trPr>
          <w:jc w:val="center"/>
          <w:trHeight w:val="398"/>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零星用车、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设备及用工服务</w:t>
            </w:r>
            <w:r/>
          </w:p>
        </w:tc>
        <w:tc>
          <w:tcPr>
            <w:shd w:val="clear" w:color="auto" w:fill="auto"/>
            <w:tcBorders>
              <w:top w:val="single" w:color="auto" w:sz="4" w:space="0"/>
              <w:left w:val="single" w:color="auto" w:sz="4" w:space="0"/>
              <w:bottom w:val="none" w:color="000000" w:sz="4" w:space="0"/>
              <w:right w:val="single" w:color="000000" w:sz="4" w:space="0"/>
            </w:tcBorders>
            <w:tcW w:w="990"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车辆、设备使用</w:t>
            </w:r>
            <w:r/>
          </w:p>
        </w:tc>
        <w:tc>
          <w:tcPr>
            <w:shd w:val="clear" w:color="auto" w:fill="auto"/>
            <w:tcBorders>
              <w:top w:val="single" w:color="auto" w:sz="4" w:space="0"/>
              <w:left w:val="single" w:color="000000" w:sz="4" w:space="0"/>
              <w:bottom w:val="single" w:color="000000" w:sz="4" w:space="0"/>
              <w:right w:val="single" w:color="auto" w:sz="4" w:space="0"/>
            </w:tcBorders>
            <w:tcW w:w="1830" w:type="dxa"/>
            <w:vAlign w:val="center"/>
            <w:textDirection w:val="lrTb"/>
            <w:noWrap w:val="false"/>
          </w:tcPr>
          <w:p>
            <w:pPr>
              <w:ind w:left="0" w:right="0" w:firstLine="0"/>
              <w:jc w:val="left"/>
              <w:keepLines w:val="0"/>
              <w:keepNext w:val="0"/>
              <w:widowControl/>
              <w:rPr>
                <w:rFonts w:ascii="宋体" w:hAnsi="Arial" w:eastAsia="宋体" w:cs="Arial"/>
                <w:i w:val="0"/>
                <w:iCs w:val="0"/>
                <w:color w:val="000000"/>
                <w:sz w:val="18"/>
                <w:szCs w:val="18"/>
                <w:u w:val="none"/>
              </w:rPr>
              <w:suppressLineNumbers w:val="0"/>
            </w:pPr>
            <w:r>
              <w:rPr>
                <w:rFonts w:hint="default" w:ascii="宋体" w:hAnsi="Arial" w:eastAsia="宋体" w:cs="Arial"/>
                <w:i w:val="0"/>
                <w:iCs w:val="0"/>
                <w:color w:val="000000"/>
                <w:sz w:val="18"/>
                <w:szCs w:val="18"/>
                <w:u w:val="none"/>
                <w:lang w:val="en-US" w:eastAsia="zh-CN" w:bidi="ar"/>
              </w:rPr>
              <w:t xml:space="preserve">4.2</w:t>
            </w:r>
            <w:r>
              <w:rPr>
                <w:rStyle w:val="1220"/>
                <w:rFonts w:ascii="宋体" w:eastAsia="宋体"/>
                <w:sz w:val="18"/>
                <w:szCs w:val="18"/>
                <w:lang w:val="en-US" w:eastAsia="zh-CN" w:bidi="ar"/>
              </w:rPr>
              <w:t xml:space="preserve">米平板货车</w:t>
            </w:r>
            <w:r/>
          </w:p>
        </w:tc>
        <w:tc>
          <w:tcPr>
            <w:shd w:val="clear" w:color="auto" w:fill="auto"/>
            <w:tcBorders>
              <w:top w:val="single" w:color="auto" w:sz="4" w:space="0"/>
              <w:left w:val="single" w:color="auto" w:sz="4" w:space="0"/>
              <w:bottom w:val="single" w:color="000000" w:sz="4" w:space="0"/>
              <w:right w:val="single" w:color="auto" w:sz="4" w:space="0"/>
            </w:tcBorders>
            <w:tcW w:w="7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车/次</w:t>
            </w:r>
            <w:r/>
          </w:p>
        </w:tc>
        <w:tc>
          <w:tcPr>
            <w:shd w:val="clear" w:color="auto" w:fill="auto"/>
            <w:tcBorders>
              <w:top w:val="single" w:color="000000" w:sz="4" w:space="0"/>
              <w:left w:val="single" w:color="auto"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①数量为暂估，最终按实结算；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②需配备司机，司机需具备相应驾照；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③单价包含司机服务费，含燃油费、保险费、维修保养费，运输、管理费、利润、税金等一切费用；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④工作地点：指定区域范围内。</w:t>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2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90"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0"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18"/>
                <w:szCs w:val="18"/>
                <w:u w:val="none"/>
              </w:rPr>
              <w:suppressLineNumbers w:val="0"/>
            </w:pPr>
            <w:r>
              <w:rPr>
                <w:rFonts w:hint="default" w:ascii="宋体" w:hAnsi="Arial" w:eastAsia="宋体" w:cs="Arial"/>
                <w:i w:val="0"/>
                <w:iCs w:val="0"/>
                <w:color w:val="000000"/>
                <w:sz w:val="18"/>
                <w:szCs w:val="18"/>
                <w:u w:val="none"/>
                <w:lang w:val="en-US" w:eastAsia="zh-CN" w:bidi="ar"/>
              </w:rPr>
              <w:t xml:space="preserve">6.8</w:t>
            </w:r>
            <w:r>
              <w:rPr>
                <w:rStyle w:val="1220"/>
                <w:rFonts w:ascii="宋体" w:eastAsia="宋体"/>
                <w:sz w:val="18"/>
                <w:szCs w:val="18"/>
                <w:lang w:val="en-US" w:eastAsia="zh-CN" w:bidi="ar"/>
              </w:rPr>
              <w:t xml:space="preserve">米平板货车</w:t>
            </w:r>
            <w:r/>
          </w:p>
        </w:tc>
        <w:tc>
          <w:tcPr>
            <w:shd w:val="clear" w:color="auto" w:fill="auto"/>
            <w:tcBorders>
              <w:top w:val="single" w:color="000000" w:sz="4" w:space="0"/>
              <w:left w:val="single" w:color="auto" w:sz="4" w:space="0"/>
              <w:bottom w:val="single" w:color="000000" w:sz="4" w:space="0"/>
              <w:right w:val="single" w:color="auto" w:sz="4" w:space="0"/>
            </w:tcBorders>
            <w:tcW w:w="7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车/次</w:t>
            </w:r>
            <w:r/>
          </w:p>
        </w:tc>
        <w:tc>
          <w:tcPr>
            <w:shd w:val="clear" w:color="auto" w:fill="auto"/>
            <w:tcBorders>
              <w:top w:val="single" w:color="000000" w:sz="4" w:space="0"/>
              <w:left w:val="single" w:color="auto"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000000" w:sz="4" w:space="0"/>
              <w:left w:val="single" w:color="000000" w:sz="4" w:space="0"/>
              <w:bottom w:val="single" w:color="auto" w:sz="4" w:space="0"/>
              <w:right w:val="single" w:color="000000" w:sz="4" w:space="0"/>
            </w:tcBorders>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600.00</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466"/>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2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90"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四缸重型自卸货车</w:t>
            </w:r>
            <w:r/>
          </w:p>
        </w:tc>
        <w:tc>
          <w:tcPr>
            <w:shd w:val="clear" w:color="auto" w:fill="auto"/>
            <w:tcBorders>
              <w:top w:val="single" w:color="000000" w:sz="4" w:space="0"/>
              <w:left w:val="single" w:color="auto" w:sz="4" w:space="0"/>
              <w:bottom w:val="single" w:color="000000" w:sz="4" w:space="0"/>
              <w:right w:val="single" w:color="auto" w:sz="4" w:space="0"/>
            </w:tcBorders>
            <w:tcW w:w="7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车/次</w:t>
            </w:r>
            <w:r/>
          </w:p>
        </w:tc>
        <w:tc>
          <w:tcPr>
            <w:shd w:val="clear" w:color="auto" w:fill="auto"/>
            <w:tcBorders>
              <w:top w:val="single" w:color="000000" w:sz="4" w:space="0"/>
              <w:left w:val="single" w:color="auto"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auto" w:sz="4" w:space="0"/>
              <w:right w:val="single" w:color="000000" w:sz="4" w:space="0"/>
            </w:tcBorders>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2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90"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0" w:type="dxa"/>
            <w:vAlign w:val="center"/>
            <w:textDirection w:val="lrTb"/>
            <w:noWrap w:val="false"/>
          </w:tcPr>
          <w:p>
            <w:pPr>
              <w:ind w:left="0" w:right="0" w:firstLine="0"/>
              <w:jc w:val="left"/>
              <w:keepLines w:val="0"/>
              <w:keepNext w:val="0"/>
              <w:widowControl/>
              <w:rPr>
                <w:rFonts w:hint="default" w:ascii="宋体" w:hAnsi="等线" w:eastAsia="宋体" w:cs="等线"/>
                <w:i w:val="0"/>
                <w:iCs w:val="0"/>
                <w:color w:val="000000"/>
                <w:sz w:val="18"/>
                <w:szCs w:val="18"/>
                <w:u w:val="none"/>
              </w:rPr>
              <w:suppressLineNumbers w:val="0"/>
            </w:pPr>
            <w:r>
              <w:rPr>
                <w:rStyle w:val="1220"/>
                <w:rFonts w:ascii="宋体" w:eastAsia="宋体"/>
                <w:sz w:val="18"/>
                <w:szCs w:val="18"/>
                <w:lang w:val="en-US" w:eastAsia="zh-CN" w:bidi="ar"/>
              </w:rPr>
              <w:t xml:space="preserve">随车吊（</w:t>
            </w:r>
            <w:r>
              <w:rPr>
                <w:rFonts w:hint="default" w:ascii="宋体" w:hAnsi="Arial" w:eastAsia="宋体" w:cs="Arial"/>
                <w:i w:val="0"/>
                <w:iCs w:val="0"/>
                <w:color w:val="000000"/>
                <w:sz w:val="18"/>
                <w:szCs w:val="18"/>
                <w:u w:val="none"/>
                <w:lang w:val="en-US" w:eastAsia="zh-CN" w:bidi="ar"/>
              </w:rPr>
              <w:t xml:space="preserve">6.8</w:t>
            </w:r>
            <w:r>
              <w:rPr>
                <w:rStyle w:val="1220"/>
                <w:rFonts w:ascii="宋体" w:eastAsia="宋体"/>
                <w:sz w:val="18"/>
                <w:szCs w:val="18"/>
                <w:lang w:val="en-US" w:eastAsia="zh-CN" w:bidi="ar"/>
              </w:rPr>
              <w:t xml:space="preserve">米）</w:t>
            </w:r>
            <w:r/>
          </w:p>
        </w:tc>
        <w:tc>
          <w:tcPr>
            <w:shd w:val="clear" w:color="auto" w:fill="auto"/>
            <w:tcBorders>
              <w:top w:val="single" w:color="000000" w:sz="4" w:space="0"/>
              <w:left w:val="single" w:color="auto" w:sz="4" w:space="0"/>
              <w:bottom w:val="single" w:color="000000" w:sz="4" w:space="0"/>
              <w:right w:val="single" w:color="auto" w:sz="4" w:space="0"/>
            </w:tcBorders>
            <w:tcW w:w="7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车/次</w:t>
            </w:r>
            <w:r/>
          </w:p>
        </w:tc>
        <w:tc>
          <w:tcPr>
            <w:shd w:val="clear" w:color="auto" w:fill="auto"/>
            <w:tcBorders>
              <w:top w:val="single" w:color="000000" w:sz="4" w:space="0"/>
              <w:left w:val="single" w:color="auto"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auto" w:sz="4" w:space="0"/>
              <w:right w:val="single" w:color="000000" w:sz="4" w:space="0"/>
            </w:tcBorders>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412"/>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2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90"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0" w:type="dxa"/>
            <w:vAlign w:val="center"/>
            <w:textDirection w:val="lrTb"/>
            <w:noWrap w:val="false"/>
          </w:tcPr>
          <w:p>
            <w:pPr>
              <w:ind w:left="0" w:right="0" w:firstLine="0"/>
              <w:jc w:val="left"/>
              <w:keepLines w:val="0"/>
              <w:keepNext w:val="0"/>
              <w:widowControl/>
              <w:rPr>
                <w:rFonts w:hint="default" w:ascii="宋体" w:hAnsi="等线" w:eastAsia="宋体" w:cs="等线"/>
                <w:i w:val="0"/>
                <w:iCs w:val="0"/>
                <w:color w:val="000000"/>
                <w:sz w:val="18"/>
                <w:szCs w:val="18"/>
                <w:u w:val="none"/>
              </w:rPr>
              <w:suppressLineNumbers w:val="0"/>
            </w:pPr>
            <w:r>
              <w:rPr>
                <w:rFonts w:hint="default" w:ascii="宋体" w:hAnsi="等线" w:eastAsia="宋体" w:cs="等线"/>
                <w:i w:val="0"/>
                <w:iCs w:val="0"/>
                <w:color w:val="000000"/>
                <w:sz w:val="18"/>
                <w:szCs w:val="18"/>
                <w:u w:val="none"/>
                <w:lang w:val="en-US" w:eastAsia="zh-CN" w:bidi="ar"/>
              </w:rPr>
              <w:t xml:space="preserve">铲车</w:t>
            </w:r>
            <w:r/>
          </w:p>
        </w:tc>
        <w:tc>
          <w:tcPr>
            <w:shd w:val="clear" w:color="auto" w:fill="auto"/>
            <w:tcBorders>
              <w:top w:val="single" w:color="000000" w:sz="4" w:space="0"/>
              <w:left w:val="single" w:color="auto" w:sz="4" w:space="0"/>
              <w:bottom w:val="single" w:color="000000" w:sz="4" w:space="0"/>
              <w:right w:val="single" w:color="auto" w:sz="4" w:space="0"/>
            </w:tcBorders>
            <w:tcW w:w="7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车/次</w:t>
            </w:r>
            <w:r/>
          </w:p>
        </w:tc>
        <w:tc>
          <w:tcPr>
            <w:shd w:val="clear" w:color="auto" w:fill="auto"/>
            <w:tcBorders>
              <w:top w:val="single" w:color="000000" w:sz="4" w:space="0"/>
              <w:left w:val="single" w:color="auto"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auto" w:sz="4" w:space="0"/>
              <w:right w:val="single" w:color="000000" w:sz="4" w:space="0"/>
            </w:tcBorders>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416"/>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2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90"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0" w:type="dxa"/>
            <w:vAlign w:val="center"/>
            <w:textDirection w:val="lrTb"/>
            <w:noWrap w:val="false"/>
          </w:tcPr>
          <w:p>
            <w:pPr>
              <w:ind w:left="0" w:right="0" w:firstLine="0"/>
              <w:jc w:val="left"/>
              <w:keepLines w:val="0"/>
              <w:keepNext w:val="0"/>
              <w:widowControl/>
              <w:rPr>
                <w:rFonts w:hint="default" w:ascii="宋体" w:hAnsi="等线" w:eastAsia="宋体" w:cs="等线"/>
                <w:i w:val="0"/>
                <w:iCs w:val="0"/>
                <w:color w:val="000000"/>
                <w:sz w:val="18"/>
                <w:szCs w:val="18"/>
                <w:u w:val="none"/>
              </w:rPr>
              <w:suppressLineNumbers w:val="0"/>
            </w:pPr>
            <w:r>
              <w:rPr>
                <w:rFonts w:hint="default" w:ascii="宋体" w:hAnsi="等线" w:eastAsia="宋体" w:cs="等线"/>
                <w:i w:val="0"/>
                <w:iCs w:val="0"/>
                <w:color w:val="000000"/>
                <w:sz w:val="18"/>
                <w:szCs w:val="18"/>
                <w:u w:val="none"/>
                <w:lang w:val="en-US" w:eastAsia="zh-CN" w:bidi="ar"/>
              </w:rPr>
              <w:t xml:space="preserve">吊车（16吨）</w:t>
            </w:r>
            <w:r/>
          </w:p>
        </w:tc>
        <w:tc>
          <w:tcPr>
            <w:shd w:val="clear" w:color="auto" w:fill="auto"/>
            <w:tcBorders>
              <w:top w:val="single" w:color="000000" w:sz="4" w:space="0"/>
              <w:left w:val="single" w:color="auto" w:sz="4" w:space="0"/>
              <w:bottom w:val="single" w:color="000000" w:sz="4" w:space="0"/>
              <w:right w:val="single" w:color="auto" w:sz="4" w:space="0"/>
            </w:tcBorders>
            <w:tcW w:w="7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车/次</w:t>
            </w:r>
            <w:r/>
          </w:p>
        </w:tc>
        <w:tc>
          <w:tcPr>
            <w:shd w:val="clear" w:color="auto" w:fill="auto"/>
            <w:tcBorders>
              <w:top w:val="single" w:color="000000" w:sz="4" w:space="0"/>
              <w:left w:val="single" w:color="auto"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auto" w:sz="4" w:space="0"/>
              <w:right w:val="single" w:color="000000" w:sz="4" w:space="0"/>
            </w:tcBorders>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1500.00</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779"/>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2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90"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0"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18"/>
                <w:szCs w:val="18"/>
                <w:u w:val="none"/>
              </w:rPr>
              <w:suppressLineNumbers w:val="0"/>
            </w:pPr>
            <w:r>
              <w:rPr>
                <w:rFonts w:hint="default" w:ascii="宋体" w:hAnsi="Arial" w:eastAsia="宋体" w:cs="Arial"/>
                <w:i w:val="0"/>
                <w:iCs w:val="0"/>
                <w:color w:val="000000"/>
                <w:sz w:val="18"/>
                <w:szCs w:val="18"/>
                <w:u w:val="none"/>
                <w:lang w:val="en-US" w:eastAsia="zh-CN" w:bidi="ar"/>
              </w:rPr>
              <w:t xml:space="preserve">3.5</w:t>
            </w:r>
            <w:r>
              <w:rPr>
                <w:rStyle w:val="1220"/>
                <w:rFonts w:ascii="宋体" w:eastAsia="宋体"/>
                <w:sz w:val="18"/>
                <w:szCs w:val="18"/>
                <w:lang w:val="en-US" w:eastAsia="zh-CN" w:bidi="ar"/>
              </w:rPr>
              <w:t xml:space="preserve">吨叉车（带操作员）</w:t>
            </w:r>
            <w:r/>
          </w:p>
        </w:tc>
        <w:tc>
          <w:tcPr>
            <w:shd w:val="clear" w:color="auto" w:fill="auto"/>
            <w:tcBorders>
              <w:top w:val="single" w:color="000000" w:sz="4" w:space="0"/>
              <w:left w:val="single" w:color="auto" w:sz="4" w:space="0"/>
              <w:bottom w:val="single" w:color="000000" w:sz="4" w:space="0"/>
              <w:right w:val="single" w:color="auto" w:sz="4" w:space="0"/>
            </w:tcBorders>
            <w:tcW w:w="7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auto"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auto" w:sz="4" w:space="0"/>
              <w:right w:val="single" w:color="000000" w:sz="4" w:space="0"/>
            </w:tcBorders>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①数量为暂估，最终按实结算；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②配备操作员，操作员需具备相应从业资质及操作经验；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③单价包含操作员服务费，含燃油费、保险费、维修保养费，运输、管理费、利润、税金等一切费用；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④工作地点：指定区域范围内。</w:t>
            </w:r>
            <w:r/>
          </w:p>
        </w:tc>
      </w:tr>
      <w:tr>
        <w:trPr>
          <w:jc w:val="center"/>
          <w:trHeight w:val="732"/>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2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none" w:color="000000" w:sz="4" w:space="0"/>
              <w:right w:val="single" w:color="000000" w:sz="4" w:space="0"/>
            </w:tcBorders>
            <w:tcW w:w="990"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830" w:type="dxa"/>
            <w:vAlign w:val="center"/>
            <w:textDirection w:val="lrTb"/>
            <w:noWrap w:val="false"/>
          </w:tcPr>
          <w:p>
            <w:pPr>
              <w:ind w:left="0" w:right="0" w:firstLine="0"/>
              <w:jc w:val="left"/>
              <w:keepLines w:val="0"/>
              <w:keepNext w:val="0"/>
              <w:widowControl/>
              <w:rPr>
                <w:rFonts w:hint="default" w:ascii="宋体" w:hAnsi="Arial" w:eastAsia="宋体" w:cs="Arial"/>
                <w:i w:val="0"/>
                <w:iCs w:val="0"/>
                <w:color w:val="000000"/>
                <w:sz w:val="18"/>
                <w:szCs w:val="18"/>
                <w:u w:val="none"/>
              </w:rPr>
              <w:suppressLineNumbers w:val="0"/>
            </w:pPr>
            <w:r>
              <w:rPr>
                <w:rFonts w:hint="default" w:ascii="宋体" w:hAnsi="Arial" w:eastAsia="宋体" w:cs="Arial"/>
                <w:i w:val="0"/>
                <w:iCs w:val="0"/>
                <w:color w:val="000000"/>
                <w:sz w:val="18"/>
                <w:szCs w:val="18"/>
                <w:u w:val="none"/>
                <w:lang w:val="en-US" w:eastAsia="zh-CN" w:bidi="ar"/>
              </w:rPr>
              <w:t xml:space="preserve">10</w:t>
            </w:r>
            <w:r>
              <w:rPr>
                <w:rStyle w:val="1220"/>
                <w:rFonts w:ascii="宋体" w:eastAsia="宋体"/>
                <w:sz w:val="18"/>
                <w:szCs w:val="18"/>
                <w:lang w:val="en-US" w:eastAsia="zh-CN" w:bidi="ar"/>
              </w:rPr>
              <w:t xml:space="preserve">吨叉车（带操作员）</w:t>
            </w:r>
            <w:r/>
          </w:p>
        </w:tc>
        <w:tc>
          <w:tcPr>
            <w:shd w:val="clear" w:color="auto" w:fill="auto"/>
            <w:tcBorders>
              <w:top w:val="single" w:color="000000" w:sz="4" w:space="0"/>
              <w:left w:val="single" w:color="auto" w:sz="4" w:space="0"/>
              <w:bottom w:val="single" w:color="000000" w:sz="4" w:space="0"/>
              <w:right w:val="single" w:color="auto" w:sz="4" w:space="0"/>
            </w:tcBorders>
            <w:tcW w:w="7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auto"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auto" w:sz="4" w:space="0"/>
              <w:right w:val="single" w:color="000000" w:sz="4" w:space="0"/>
            </w:tcBorders>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1300.00</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2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single" w:color="auto" w:sz="4" w:space="0"/>
              <w:right w:val="single" w:color="000000" w:sz="4" w:space="0"/>
            </w:tcBorders>
            <w:tcW w:w="990"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auto" w:sz="4" w:space="0"/>
              <w:right w:val="single" w:color="auto" w:sz="4" w:space="0"/>
            </w:tcBorders>
            <w:tcW w:w="183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挖掘机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（150型以上，不含150型）</w:t>
            </w:r>
            <w:r/>
          </w:p>
        </w:tc>
        <w:tc>
          <w:tcPr>
            <w:shd w:val="clear" w:color="auto" w:fill="auto"/>
            <w:tcBorders>
              <w:top w:val="single" w:color="000000"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auto"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2352.00</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2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auto" w:sz="4" w:space="0"/>
              <w:left w:val="single" w:color="auto" w:sz="4" w:space="0"/>
              <w:bottom w:val="single" w:color="auto" w:sz="4" w:space="0"/>
              <w:right w:val="single" w:color="000000" w:sz="4" w:space="0"/>
            </w:tcBorders>
            <w:tcW w:w="990"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183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挖掘机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（150型及以下）</w:t>
            </w:r>
            <w:r/>
          </w:p>
        </w:tc>
        <w:tc>
          <w:tcPr>
            <w:shd w:val="clear" w:color="auto" w:fill="auto"/>
            <w:tcBorders>
              <w:top w:val="single" w:color="auto" w:sz="4" w:space="0"/>
              <w:left w:val="single" w:color="auto"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000000" w:sz="4" w:space="0"/>
              <w:left w:val="single" w:color="000000" w:sz="4" w:space="0"/>
              <w:bottom w:val="single" w:color="auto" w:sz="4" w:space="0"/>
              <w:right w:val="single" w:color="000000" w:sz="4" w:space="0"/>
            </w:tcBorders>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1293.00</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零星用工</w:t>
            </w:r>
            <w:r/>
          </w:p>
        </w:tc>
        <w:tc>
          <w:tcPr>
            <w:shd w:val="clear" w:color="auto" w:fill="auto"/>
            <w:tcBorders>
              <w:top w:val="single" w:color="auto" w:sz="4" w:space="0"/>
              <w:left w:val="single" w:color="000000" w:sz="4" w:space="0"/>
              <w:bottom w:val="single" w:color="000000" w:sz="4" w:space="0"/>
              <w:right w:val="single" w:color="000000" w:sz="4" w:space="0"/>
            </w:tcBorders>
            <w:tcW w:w="1830" w:type="dxa"/>
            <w:vAlign w:val="center"/>
            <w:textDirection w:val="lrTb"/>
            <w:noWrap w:val="false"/>
          </w:tcPr>
          <w:p>
            <w:pPr>
              <w:ind w:left="0" w:right="0" w:firstLine="0"/>
              <w:jc w:val="left"/>
              <w:keepLines w:val="0"/>
              <w:keepNext w:val="0"/>
              <w:widowControl/>
              <w:rPr>
                <w:rFonts w:hint="default" w:ascii="宋体" w:hAnsi="等线" w:eastAsia="宋体" w:cs="等线"/>
                <w:i w:val="0"/>
                <w:iCs w:val="0"/>
                <w:color w:val="000000"/>
                <w:sz w:val="18"/>
                <w:szCs w:val="18"/>
                <w:u w:val="none"/>
              </w:rPr>
              <w:suppressLineNumbers w:val="0"/>
            </w:pPr>
            <w:r>
              <w:rPr>
                <w:rFonts w:hint="default" w:ascii="宋体" w:hAnsi="等线" w:eastAsia="宋体" w:cs="等线"/>
                <w:i w:val="0"/>
                <w:iCs w:val="0"/>
                <w:color w:val="000000"/>
                <w:sz w:val="18"/>
                <w:szCs w:val="18"/>
                <w:u w:val="none"/>
                <w:lang w:val="en-US" w:eastAsia="zh-CN" w:bidi="ar"/>
              </w:rPr>
              <w:t xml:space="preserve">搬运工</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按实结算</w:t>
            </w:r>
            <w:r/>
          </w:p>
        </w:tc>
        <w:tc>
          <w:tcPr>
            <w:shd w:val="clear" w:color="auto" w:fill="auto"/>
            <w:tcBorders>
              <w:top w:val="single" w:color="auto"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320.00</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①数量为暂估，最终按实结算；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②单价包含人员工资、基础劳保用品、管理费、利润、税金等一切费用。</w:t>
            </w:r>
            <w:r/>
          </w:p>
        </w:tc>
      </w:tr>
      <w:tr>
        <w:trPr>
          <w:jc w:val="center"/>
          <w:trHeight w:val="458"/>
        </w:trPr>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gridSpan w:val="6"/>
            <w:shd w:val="clear" w:color="auto" w:fill="fde9d9"/>
            <w:tcBorders>
              <w:top w:val="single" w:color="000000" w:sz="4" w:space="0"/>
              <w:left w:val="single" w:color="000000" w:sz="4" w:space="0"/>
              <w:bottom w:val="single" w:color="000000" w:sz="4" w:space="0"/>
              <w:right w:val="single" w:color="000000" w:sz="4" w:space="0"/>
            </w:tcBorders>
            <w:tcW w:w="6628" w:type="dxa"/>
            <w:vAlign w:val="center"/>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lang w:val="en-US" w:eastAsia="zh-CN" w:bidi="ar"/>
              </w:rPr>
              <w:t xml:space="preserve">合计</w:t>
            </w:r>
            <w:r/>
          </w:p>
        </w:tc>
        <w:tc>
          <w:tcPr>
            <w:shd w:val="clear" w:color="auto" w:fill="fde9d9"/>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ind w:left="0" w:right="0" w:firstLine="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bl>
    <w:p>
      <w:pPr>
        <w:pStyle w:val="851"/>
        <w:rPr>
          <w:rFonts w:hint="eastAsia" w:ascii="宋体" w:hAnsi="宋体" w:eastAsia="宋体" w:cs="宋体"/>
          <w:b/>
          <w:bCs/>
          <w:color w:val="000000"/>
          <w:sz w:val="24"/>
          <w:szCs w:val="24"/>
          <w:highlight w:val="none"/>
          <w:lang w:val="en-US" w:eastAsia="zh-CN"/>
        </w:rPr>
        <w:sectPr>
          <w:headerReference w:type="default" r:id="rId12"/>
          <w:footerReference w:type="default" r:id="rId18"/>
          <w:footnotePr/>
          <w:endnotePr/>
          <w:type w:val="nextPage"/>
          <w:pgSz w:w="11906" w:h="16838" w:orient="portrait"/>
          <w:pgMar w:top="1134" w:right="1134" w:bottom="1134" w:left="1134" w:header="851" w:footer="992" w:gutter="0"/>
          <w:pgNumType w:start="30"/>
          <w:cols w:num="1" w:sep="0" w:space="425" w:equalWidth="1"/>
          <w:docGrid w:linePitch="360"/>
        </w:sectPr>
      </w:pPr>
      <w:r>
        <w:rPr>
          <w:rFonts w:hint="eastAsia" w:ascii="宋体" w:hAnsi="宋体" w:eastAsia="宋体" w:cs="宋体"/>
          <w:b/>
          <w:bCs/>
          <w:color w:val="000000"/>
          <w:sz w:val="24"/>
          <w:szCs w:val="24"/>
          <w:highlight w:val="none"/>
          <w:lang w:val="en-US" w:eastAsia="zh-CN"/>
        </w:rPr>
      </w:r>
      <w:r/>
    </w:p>
    <w:p>
      <w:pPr>
        <w:ind w:firstLine="422"/>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lang w:val="en-US" w:eastAsia="zh-CN"/>
        </w:rPr>
        <w:t xml:space="preserve">采购包2</w:t>
      </w:r>
      <w:r/>
    </w:p>
    <w:tbl>
      <w:tblPr>
        <w:tblStyle w:val="841"/>
        <w:tblW w:w="101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7"/>
        <w:gridCol w:w="1322"/>
        <w:gridCol w:w="3597"/>
        <w:gridCol w:w="698"/>
        <w:gridCol w:w="937"/>
        <w:gridCol w:w="945"/>
        <w:gridCol w:w="1839"/>
      </w:tblGrid>
      <w:tr>
        <w:trPr>
          <w:jc w:val="center"/>
          <w:trHeight w:val="738"/>
        </w:trPr>
        <w:tc>
          <w:tcPr>
            <w:shd w:val="clear" w:color="auto" w:fill="fcd5b4"/>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采购包</w:t>
            </w:r>
            <w:r>
              <w:rPr>
                <w:rFonts w:hint="eastAsia" w:ascii="宋体" w:hAnsi="宋体" w:eastAsia="宋体" w:cs="宋体"/>
                <w:b/>
                <w:bCs/>
                <w:i w:val="0"/>
                <w:iCs w:val="0"/>
                <w:color w:val="000000"/>
                <w:sz w:val="18"/>
                <w:szCs w:val="18"/>
                <w:u w:val="none"/>
                <w:lang w:val="en-US" w:eastAsia="zh-CN" w:bidi="ar"/>
              </w:rPr>
              <w:t xml:space="preserve">号</w:t>
            </w:r>
            <w:r/>
          </w:p>
        </w:tc>
        <w:tc>
          <w:tcPr>
            <w:shd w:val="clear" w:color="auto" w:fill="fcd5b4"/>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cd5b4"/>
            <w:tcBorders>
              <w:top w:val="single" w:color="000000" w:sz="4" w:space="0"/>
              <w:left w:val="single" w:color="000000" w:sz="4" w:space="0"/>
              <w:bottom w:val="single" w:color="000000" w:sz="4" w:space="0"/>
              <w:right w:val="single" w:color="000000" w:sz="4" w:space="0"/>
            </w:tcBorders>
            <w:tcW w:w="35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主要服务内容</w:t>
            </w:r>
            <w:r/>
          </w:p>
        </w:tc>
        <w:tc>
          <w:tcPr>
            <w:shd w:val="clear" w:color="auto" w:fill="fcd5b4"/>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cd5b4"/>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fcd5b4"/>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综合</w:t>
            </w:r>
            <w:r>
              <w:rPr>
                <w:rFonts w:hint="eastAsia" w:ascii="宋体" w:hAnsi="宋体" w:eastAsia="宋体" w:cs="宋体"/>
                <w:b/>
                <w:bCs/>
                <w:i w:val="0"/>
                <w:iCs w:val="0"/>
                <w:color w:val="000000"/>
                <w:sz w:val="18"/>
                <w:szCs w:val="18"/>
                <w:u w:val="none"/>
                <w:lang w:val="en-US" w:eastAsia="zh-CN" w:bidi="ar"/>
              </w:rPr>
              <w:t xml:space="preserve">单价（元）</w:t>
            </w:r>
            <w:r/>
          </w:p>
        </w:tc>
        <w:tc>
          <w:tcPr>
            <w:shd w:val="clear" w:color="auto" w:fill="fcd5b4"/>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jc w:val="center"/>
          <w:trHeight w:val="1780"/>
        </w:trPr>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采购包2</w:t>
            </w:r>
            <w:r/>
          </w:p>
        </w:tc>
        <w:tc>
          <w:tcPr>
            <w:shd w:val="clear" w:color="auto" w:fill="auto"/>
            <w:tcBorders>
              <w:top w:val="single" w:color="000000" w:sz="4" w:space="0"/>
              <w:left w:val="single" w:color="000000" w:sz="4" w:space="0"/>
              <w:bottom w:val="none" w:color="000000" w:sz="4" w:space="0"/>
              <w:right w:val="single" w:color="000000" w:sz="4" w:space="0"/>
            </w:tcBorders>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一般固废垃圾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处置服务</w:t>
            </w:r>
            <w:r/>
          </w:p>
        </w:tc>
        <w:tc>
          <w:tcPr>
            <w:shd w:val="clear" w:color="auto" w:fill="auto"/>
            <w:tcBorders>
              <w:top w:val="single" w:color="000000" w:sz="4" w:space="0"/>
              <w:left w:val="single" w:color="000000" w:sz="4" w:space="0"/>
              <w:bottom w:val="single" w:color="000000" w:sz="4" w:space="0"/>
              <w:right w:val="single" w:color="000000" w:sz="4" w:space="0"/>
            </w:tcBorders>
            <w:tcW w:w="359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①根据需求收集区域内偷倒现场的各类垃圾；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②将收集的各类垃圾运送至招标人指定场地，进行分拣；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③分拣后的建筑垃圾、其他一般固废垃圾过磅后由中标人打包，并外运到苏州大市范围内的相关企业或焚烧发电企业规范处置。</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10000.00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380.00 </w:t>
            </w:r>
            <w:r/>
          </w:p>
        </w:tc>
        <w:tc>
          <w:tcPr>
            <w:shd w:val="clear" w:color="auto" w:fill="auto"/>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①数量为暂估，最终按实结算；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②单价包含完成项目所需的机械、设备、人工、运输、管理费、利润、税金</w:t>
            </w:r>
            <w:r>
              <w:rPr>
                <w:rFonts w:hint="eastAsia" w:ascii="宋体" w:hAnsi="宋体" w:cs="宋体"/>
                <w:i w:val="0"/>
                <w:iCs w:val="0"/>
                <w:color w:val="000000"/>
                <w:sz w:val="18"/>
                <w:szCs w:val="18"/>
                <w:u w:val="none"/>
                <w:lang w:val="en-US" w:eastAsia="zh-CN" w:bidi="ar"/>
              </w:rPr>
              <w:t xml:space="preserve">、处置</w:t>
            </w:r>
            <w:r>
              <w:rPr>
                <w:rFonts w:hint="eastAsia" w:ascii="宋体" w:hAnsi="宋体" w:eastAsia="宋体" w:cs="宋体"/>
                <w:i w:val="0"/>
                <w:iCs w:val="0"/>
                <w:color w:val="000000"/>
                <w:sz w:val="18"/>
                <w:szCs w:val="18"/>
                <w:u w:val="none"/>
                <w:lang w:val="en-US" w:eastAsia="zh-CN" w:bidi="ar"/>
              </w:rPr>
              <w:t xml:space="preserve">等一切费用。</w:t>
            </w:r>
            <w:r/>
          </w:p>
        </w:tc>
      </w:tr>
      <w:tr>
        <w:trPr>
          <w:jc w:val="center"/>
          <w:trHeight w:val="480"/>
        </w:trPr>
        <w:tc>
          <w:tcPr>
            <w:gridSpan w:val="3"/>
            <w:shd w:val="clear" w:color="auto" w:fill="fde9d9"/>
            <w:tcBorders>
              <w:top w:val="single" w:color="000000" w:sz="4" w:space="0"/>
              <w:left w:val="single" w:color="000000" w:sz="4" w:space="0"/>
              <w:bottom w:val="single" w:color="000000" w:sz="4" w:space="0"/>
              <w:right w:val="single" w:color="000000" w:sz="4" w:space="0"/>
            </w:tcBorders>
            <w:tcW w:w="57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合计</w:t>
            </w:r>
            <w:r/>
          </w:p>
        </w:tc>
        <w:tc>
          <w:tcPr>
            <w:shd w:val="clear" w:color="auto" w:fill="fde9d9"/>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de9d9"/>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de9d9"/>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de9d9"/>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bl>
    <w:p>
      <w:pPr>
        <w:numPr>
          <w:ilvl w:val="-1"/>
          <w:numId w:val="0"/>
        </w:numPr>
        <w:ind w:firstLine="480"/>
        <w:spacing w:line="360" w:lineRule="auto"/>
        <w:tabs>
          <w:tab w:val="left" w:pos="0" w:leader="none"/>
          <w:tab w:val="left" w:pos="846" w:leader="none"/>
        </w:tabs>
        <w:rPr>
          <w:rFonts w:hint="eastAsia" w:ascii="宋体" w:hAnsi="宋体" w:cs="宋体"/>
          <w:b w:val="0"/>
          <w:color w:val="000000"/>
          <w:sz w:val="21"/>
          <w:szCs w:val="21"/>
          <w:lang w:val="en-US" w:eastAsia="zh-CN"/>
        </w:rPr>
      </w:pPr>
      <w:r>
        <w:rPr>
          <w:rFonts w:hint="eastAsia" w:ascii="宋体" w:hAnsi="宋体" w:cs="宋体"/>
          <w:b w:val="0"/>
          <w:color w:val="000000"/>
          <w:sz w:val="21"/>
          <w:szCs w:val="21"/>
          <w:lang w:val="en-US" w:eastAsia="zh-CN"/>
        </w:rPr>
      </w:r>
      <w:r/>
    </w:p>
    <w:p>
      <w:pPr>
        <w:numPr>
          <w:ilvl w:val="-1"/>
          <w:numId w:val="0"/>
        </w:numPr>
        <w:ind w:firstLine="480"/>
        <w:spacing w:line="360" w:lineRule="auto"/>
        <w:tabs>
          <w:tab w:val="left" w:pos="0" w:leader="none"/>
          <w:tab w:val="left" w:pos="846" w:leader="none"/>
        </w:tabs>
        <w:rPr>
          <w:rFonts w:hint="eastAsia" w:ascii="宋体" w:hAnsi="宋体" w:cs="宋体"/>
          <w:b w:val="0"/>
          <w:color w:val="000000"/>
          <w:sz w:val="21"/>
          <w:szCs w:val="21"/>
          <w:lang w:eastAsia="zh-CN"/>
        </w:rPr>
      </w:pPr>
      <w:r>
        <w:rPr>
          <w:rFonts w:hint="eastAsia" w:ascii="宋体" w:hAnsi="宋体" w:cs="宋体"/>
          <w:b w:val="0"/>
          <w:color w:val="000000"/>
          <w:sz w:val="21"/>
          <w:szCs w:val="21"/>
          <w:lang w:val="en-US" w:eastAsia="zh-CN"/>
        </w:rPr>
        <w:t xml:space="preserve">四、</w:t>
      </w:r>
      <w:r>
        <w:rPr>
          <w:rFonts w:hint="eastAsia" w:ascii="宋体" w:hAnsi="宋体" w:cs="宋体"/>
          <w:b w:val="0"/>
          <w:color w:val="000000"/>
          <w:sz w:val="21"/>
          <w:szCs w:val="21"/>
          <w:lang w:eastAsia="zh-CN"/>
        </w:rPr>
        <w:t xml:space="preserve">设备人员等要求</w:t>
      </w:r>
      <w:r/>
    </w:p>
    <w:p>
      <w:pPr>
        <w:numPr>
          <w:ilvl w:val="0"/>
          <w:numId w:val="0"/>
        </w:numPr>
        <w:ind w:firstLine="422"/>
        <w:spacing w:line="360" w:lineRule="auto"/>
        <w:rPr>
          <w:rFonts w:hint="eastAsia" w:ascii="宋体" w:hAnsi="宋体" w:cs="宋体"/>
          <w:b/>
          <w:bCs/>
          <w:szCs w:val="21"/>
        </w:rPr>
      </w:pPr>
      <w:r>
        <w:rPr>
          <w:rFonts w:hint="eastAsia" w:ascii="宋体" w:hAnsi="宋体" w:cs="宋体"/>
          <w:b/>
          <w:bCs/>
          <w:szCs w:val="21"/>
          <w:lang w:val="en-US" w:eastAsia="zh-CN"/>
        </w:rPr>
        <w:t xml:space="preserve">1、</w:t>
      </w:r>
      <w:r>
        <w:rPr>
          <w:rFonts w:hint="eastAsia" w:ascii="宋体" w:hAnsi="宋体" w:cs="宋体"/>
          <w:b/>
          <w:bCs/>
          <w:szCs w:val="21"/>
        </w:rPr>
        <w:t xml:space="preserve">车辆设备要求</w:t>
      </w:r>
      <w:r/>
    </w:p>
    <w:p>
      <w:pPr>
        <w:ind w:firstLine="420"/>
        <w:spacing w:line="360" w:lineRule="auto"/>
        <w:rPr>
          <w:rFonts w:hint="eastAsia" w:ascii="宋体" w:hAnsi="宋体" w:cs="宋体"/>
          <w:color w:val="000000"/>
          <w:szCs w:val="21"/>
        </w:rPr>
      </w:pPr>
      <w:r>
        <w:rPr>
          <w:rFonts w:hint="eastAsia" w:ascii="宋体" w:hAnsi="宋体" w:cs="宋体"/>
          <w:szCs w:val="21"/>
        </w:rPr>
        <w:t xml:space="preserve">（1）投标人根据要求配置足够的运输车辆、打包机、装载机、叉车等，保证垃圾日产日清</w:t>
      </w:r>
      <w:r>
        <w:rPr>
          <w:rFonts w:hint="eastAsia" w:ascii="宋体" w:hAnsi="宋体" w:cs="宋体"/>
          <w:szCs w:val="21"/>
          <w:lang w:eastAsia="zh-CN"/>
        </w:rPr>
        <w:t xml:space="preserve">。其中至少包括以下车辆，</w:t>
      </w:r>
      <w:r>
        <w:rPr>
          <w:rFonts w:hint="eastAsia" w:ascii="宋体" w:hAnsi="宋体" w:cs="宋体"/>
          <w:b/>
          <w:bCs/>
          <w:szCs w:val="21"/>
          <w:lang w:val="en-US" w:eastAsia="zh-CN"/>
        </w:rPr>
        <w:t xml:space="preserve">并应根据实际情况需求随时增加，</w:t>
      </w:r>
      <w:r>
        <w:rPr>
          <w:rFonts w:hint="eastAsia" w:ascii="宋体" w:hAnsi="宋体" w:cs="宋体"/>
          <w:b/>
          <w:bCs/>
          <w:color w:val="000000"/>
          <w:szCs w:val="21"/>
        </w:rPr>
        <w:t xml:space="preserve">其他</w:t>
      </w:r>
      <w:r>
        <w:rPr>
          <w:rFonts w:hint="eastAsia" w:ascii="宋体" w:hAnsi="宋体" w:cs="宋体"/>
          <w:b/>
          <w:bCs/>
          <w:color w:val="000000"/>
          <w:szCs w:val="21"/>
          <w:lang w:eastAsia="zh-CN"/>
        </w:rPr>
        <w:t xml:space="preserve">车辆</w:t>
      </w:r>
      <w:r>
        <w:rPr>
          <w:rFonts w:hint="eastAsia" w:ascii="宋体" w:hAnsi="宋体" w:cs="宋体"/>
          <w:b/>
          <w:bCs/>
          <w:color w:val="000000"/>
          <w:szCs w:val="21"/>
        </w:rPr>
        <w:t xml:space="preserve">设备自行配置</w:t>
      </w:r>
      <w:r>
        <w:rPr>
          <w:rFonts w:hint="eastAsia" w:ascii="宋体" w:hAnsi="宋体" w:cs="宋体"/>
          <w:b/>
          <w:bCs/>
          <w:color w:val="000000"/>
          <w:szCs w:val="21"/>
          <w:lang w:eastAsia="zh-CN"/>
        </w:rPr>
        <w:t xml:space="preserve">，投标人报价时需考虑在内</w:t>
      </w:r>
      <w:r>
        <w:rPr>
          <w:rFonts w:hint="eastAsia" w:ascii="宋体" w:hAnsi="宋体" w:cs="宋体"/>
          <w:b/>
          <w:bCs/>
          <w:color w:val="000000"/>
          <w:szCs w:val="21"/>
        </w:rPr>
        <w:t xml:space="preserve">。</w:t>
      </w:r>
      <w:r/>
    </w:p>
    <w:tbl>
      <w:tblPr>
        <w:tblStyle w:val="12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4028"/>
        <w:gridCol w:w="2464"/>
        <w:gridCol w:w="2464"/>
      </w:tblGrid>
      <w:tr>
        <w:trPr>
          <w:trHeight w:val="453"/>
        </w:trPr>
        <w:tc>
          <w:tcPr>
            <w:tcW w:w="898" w:type="dxa"/>
            <w:vAlign w:val="center"/>
            <w:textDirection w:val="lrTb"/>
            <w:noWrap w:val="false"/>
          </w:tcPr>
          <w:p>
            <w:pPr>
              <w:jc w:val="center"/>
              <w:spacing w:line="240" w:lineRule="auto"/>
              <w:rPr>
                <w:rFonts w:hint="eastAsia" w:ascii="宋体" w:hAnsi="宋体" w:eastAsia="宋体" w:cs="宋体"/>
                <w:color w:val="000000"/>
                <w:szCs w:val="21"/>
                <w:vertAlign w:val="baseline"/>
                <w:lang w:eastAsia="zh-CN"/>
              </w:rPr>
            </w:pPr>
            <w:r>
              <w:rPr>
                <w:rFonts w:hint="eastAsia" w:ascii="宋体" w:hAnsi="宋体" w:cs="宋体"/>
                <w:color w:val="000000"/>
                <w:szCs w:val="21"/>
                <w:vertAlign w:val="baseline"/>
                <w:lang w:eastAsia="zh-CN"/>
              </w:rPr>
              <w:t xml:space="preserve">序号</w:t>
            </w:r>
            <w:r/>
          </w:p>
        </w:tc>
        <w:tc>
          <w:tcPr>
            <w:tcW w:w="4028" w:type="dxa"/>
            <w:vAlign w:val="center"/>
            <w:textDirection w:val="lrTb"/>
            <w:noWrap w:val="false"/>
          </w:tcPr>
          <w:p>
            <w:pPr>
              <w:jc w:val="center"/>
              <w:spacing w:line="240" w:lineRule="auto"/>
              <w:rPr>
                <w:rFonts w:hint="eastAsia" w:ascii="宋体" w:hAnsi="宋体" w:eastAsia="宋体" w:cs="宋体"/>
                <w:color w:val="000000"/>
                <w:szCs w:val="21"/>
                <w:vertAlign w:val="baseline"/>
                <w:lang w:eastAsia="zh-CN"/>
              </w:rPr>
            </w:pPr>
            <w:r>
              <w:rPr>
                <w:rFonts w:hint="eastAsia" w:ascii="宋体" w:hAnsi="宋体" w:cs="宋体"/>
                <w:color w:val="000000"/>
                <w:szCs w:val="21"/>
                <w:vertAlign w:val="baseline"/>
                <w:lang w:eastAsia="zh-CN"/>
              </w:rPr>
              <w:t xml:space="preserve">类型</w:t>
            </w:r>
            <w:r/>
          </w:p>
        </w:tc>
        <w:tc>
          <w:tcPr>
            <w:tcW w:w="2464" w:type="dxa"/>
            <w:vAlign w:val="center"/>
            <w:textDirection w:val="lrTb"/>
            <w:noWrap w:val="false"/>
          </w:tcPr>
          <w:p>
            <w:pPr>
              <w:jc w:val="center"/>
              <w:spacing w:line="240" w:lineRule="auto"/>
              <w:rPr>
                <w:rFonts w:hint="eastAsia" w:ascii="宋体" w:hAnsi="宋体" w:eastAsia="宋体" w:cs="宋体"/>
                <w:color w:val="000000"/>
                <w:szCs w:val="21"/>
                <w:vertAlign w:val="baseline"/>
                <w:lang w:eastAsia="zh-CN"/>
              </w:rPr>
            </w:pPr>
            <w:r>
              <w:rPr>
                <w:rFonts w:hint="eastAsia" w:ascii="宋体" w:hAnsi="宋体" w:cs="宋体"/>
                <w:color w:val="000000"/>
                <w:szCs w:val="21"/>
                <w:vertAlign w:val="baseline"/>
                <w:lang w:eastAsia="zh-CN"/>
              </w:rPr>
              <w:t xml:space="preserve">采购包1</w:t>
            </w:r>
            <w:r/>
          </w:p>
        </w:tc>
        <w:tc>
          <w:tcPr>
            <w:tcW w:w="2464" w:type="dxa"/>
            <w:vAlign w:val="center"/>
            <w:textDirection w:val="lrTb"/>
            <w:noWrap w:val="false"/>
          </w:tcPr>
          <w:p>
            <w:pPr>
              <w:jc w:val="center"/>
              <w:spacing w:line="240" w:lineRule="auto"/>
              <w:rPr>
                <w:rFonts w:hint="eastAsia" w:ascii="宋体" w:hAnsi="宋体" w:eastAsia="宋体" w:cs="宋体"/>
                <w:color w:val="000000"/>
                <w:szCs w:val="21"/>
                <w:vertAlign w:val="baseline"/>
                <w:lang w:eastAsia="zh-CN"/>
              </w:rPr>
            </w:pPr>
            <w:r>
              <w:rPr>
                <w:rFonts w:hint="eastAsia" w:ascii="宋体" w:hAnsi="宋体" w:cs="宋体"/>
                <w:color w:val="000000"/>
                <w:szCs w:val="21"/>
                <w:vertAlign w:val="baseline"/>
                <w:lang w:eastAsia="zh-CN"/>
              </w:rPr>
              <w:t xml:space="preserve">采购包2</w:t>
            </w:r>
            <w:r/>
          </w:p>
        </w:tc>
      </w:tr>
      <w:tr>
        <w:trPr>
          <w:trHeight w:val="398"/>
        </w:trPr>
        <w:tc>
          <w:tcPr>
            <w:tcW w:w="898" w:type="dxa"/>
            <w:vAlign w:val="center"/>
            <w:textDirection w:val="lrTb"/>
            <w:noWrap w:val="false"/>
          </w:tcPr>
          <w:p>
            <w:pPr>
              <w:jc w:val="center"/>
              <w:spacing w:line="240" w:lineRule="auto"/>
              <w:rPr>
                <w:rFonts w:hint="eastAsia"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 xml:space="preserve">1</w:t>
            </w:r>
            <w:r/>
          </w:p>
        </w:tc>
        <w:tc>
          <w:tcPr>
            <w:tcW w:w="4028" w:type="dxa"/>
            <w:vAlign w:val="center"/>
            <w:textDirection w:val="lrTb"/>
            <w:noWrap w:val="false"/>
          </w:tcPr>
          <w:p>
            <w:pPr>
              <w:jc w:val="center"/>
              <w:spacing w:line="240" w:lineRule="auto"/>
              <w:rPr>
                <w:rFonts w:hint="eastAsia" w:ascii="宋体" w:hAnsi="宋体" w:cs="宋体"/>
                <w:color w:val="000000"/>
                <w:szCs w:val="21"/>
                <w:vertAlign w:val="baseline"/>
              </w:rPr>
            </w:pPr>
            <w:r>
              <w:rPr>
                <w:rFonts w:hint="eastAsia" w:ascii="宋体" w:hAnsi="宋体" w:cs="宋体"/>
                <w:color w:val="000000"/>
                <w:szCs w:val="21"/>
              </w:rPr>
              <w:t xml:space="preserve">载重质量不小于1.5吨的垃圾运输车辆</w:t>
            </w:r>
            <w:r/>
          </w:p>
        </w:tc>
        <w:tc>
          <w:tcPr>
            <w:tcW w:w="2464" w:type="dxa"/>
            <w:vAlign w:val="center"/>
            <w:textDirection w:val="lrTb"/>
            <w:noWrap w:val="false"/>
          </w:tcPr>
          <w:p>
            <w:pPr>
              <w:jc w:val="center"/>
              <w:spacing w:line="240" w:lineRule="auto"/>
              <w:rPr>
                <w:rFonts w:hint="default" w:ascii="宋体" w:hAnsi="宋体" w:eastAsia="宋体" w:cs="宋体"/>
                <w:color w:val="000000"/>
                <w:szCs w:val="21"/>
                <w:vertAlign w:val="baseline"/>
                <w:lang w:val="en-US" w:eastAsia="zh-CN"/>
              </w:rPr>
            </w:pPr>
            <w:r>
              <w:rPr>
                <w:rFonts w:hint="eastAsia" w:ascii="宋体" w:hAnsi="宋体" w:cs="宋体"/>
                <w:color w:val="000000"/>
                <w:szCs w:val="21"/>
                <w:vertAlign w:val="baseline"/>
                <w:lang w:val="en-US" w:eastAsia="zh-CN"/>
              </w:rPr>
              <w:t xml:space="preserve">不少于2辆</w:t>
            </w:r>
            <w:r/>
          </w:p>
        </w:tc>
        <w:tc>
          <w:tcPr>
            <w:tcW w:w="2464" w:type="dxa"/>
            <w:vAlign w:val="center"/>
            <w:textDirection w:val="lrTb"/>
            <w:noWrap w:val="false"/>
          </w:tcPr>
          <w:p>
            <w:pPr>
              <w:jc w:val="center"/>
              <w:spacing w:line="240" w:lineRule="auto"/>
              <w:rPr>
                <w:rFonts w:hint="default" w:ascii="宋体" w:hAnsi="宋体" w:eastAsia="宋体" w:cs="宋体"/>
                <w:color w:val="000000"/>
                <w:sz w:val="21"/>
                <w:szCs w:val="21"/>
                <w:vertAlign w:val="baseline"/>
                <w:lang w:val="en-US" w:eastAsia="zh-CN" w:bidi="ar-SA"/>
              </w:rPr>
            </w:pPr>
            <w:r>
              <w:rPr>
                <w:rFonts w:hint="eastAsia" w:ascii="宋体" w:hAnsi="宋体" w:cs="宋体"/>
                <w:color w:val="000000"/>
                <w:szCs w:val="21"/>
                <w:vertAlign w:val="baseline"/>
                <w:lang w:val="en-US" w:eastAsia="zh-CN"/>
              </w:rPr>
              <w:t xml:space="preserve">/</w:t>
            </w:r>
            <w:r/>
          </w:p>
        </w:tc>
      </w:tr>
      <w:tr>
        <w:trPr>
          <w:trHeight w:val="436"/>
        </w:trPr>
        <w:tc>
          <w:tcPr>
            <w:tcW w:w="898" w:type="dxa"/>
            <w:vAlign w:val="center"/>
            <w:textDirection w:val="lrTb"/>
            <w:noWrap w:val="false"/>
          </w:tcPr>
          <w:p>
            <w:pPr>
              <w:jc w:val="center"/>
              <w:spacing w:line="240" w:lineRule="auto"/>
              <w:rPr>
                <w:rFonts w:hint="default" w:ascii="宋体" w:hAnsi="宋体" w:cs="宋体"/>
                <w:color w:val="000000"/>
                <w:szCs w:val="21"/>
                <w:vertAlign w:val="baseline"/>
                <w:lang w:val="en-US" w:eastAsia="zh-CN"/>
              </w:rPr>
            </w:pPr>
            <w:r>
              <w:rPr>
                <w:rFonts w:hint="eastAsia" w:ascii="宋体" w:hAnsi="宋体" w:cs="宋体"/>
                <w:color w:val="000000"/>
                <w:szCs w:val="21"/>
                <w:vertAlign w:val="baseline"/>
                <w:lang w:val="en-US" w:eastAsia="zh-CN"/>
              </w:rPr>
              <w:t xml:space="preserve">2</w:t>
            </w:r>
            <w:r/>
          </w:p>
        </w:tc>
        <w:tc>
          <w:tcPr>
            <w:tcW w:w="4028" w:type="dxa"/>
            <w:vAlign w:val="center"/>
            <w:textDirection w:val="lrTb"/>
            <w:noWrap w:val="false"/>
          </w:tcPr>
          <w:p>
            <w:pPr>
              <w:jc w:val="center"/>
              <w:spacing w:line="240" w:lineRule="auto"/>
              <w:rPr>
                <w:rFonts w:hint="eastAsia" w:ascii="宋体" w:hAnsi="宋体" w:cs="宋体"/>
                <w:color w:val="000000"/>
                <w:szCs w:val="21"/>
              </w:rPr>
            </w:pPr>
            <w:r>
              <w:rPr>
                <w:rFonts w:hint="eastAsia" w:ascii="宋体" w:hAnsi="宋体" w:cs="宋体"/>
                <w:color w:val="000000"/>
                <w:szCs w:val="21"/>
              </w:rPr>
              <w:t xml:space="preserve">载重质量不小于5吨的垃圾运输车辆</w:t>
            </w:r>
            <w:r/>
          </w:p>
        </w:tc>
        <w:tc>
          <w:tcPr>
            <w:tcW w:w="2464" w:type="dxa"/>
            <w:vAlign w:val="center"/>
            <w:textDirection w:val="lrTb"/>
            <w:noWrap w:val="false"/>
          </w:tcPr>
          <w:p>
            <w:pPr>
              <w:jc w:val="center"/>
              <w:spacing w:line="240" w:lineRule="auto"/>
              <w:rPr>
                <w:rFonts w:hint="default" w:ascii="宋体" w:hAnsi="宋体" w:cs="宋体"/>
                <w:color w:val="000000"/>
                <w:szCs w:val="21"/>
                <w:vertAlign w:val="baseline"/>
                <w:lang w:val="en-US" w:eastAsia="zh-CN"/>
              </w:rPr>
            </w:pPr>
            <w:r>
              <w:rPr>
                <w:rFonts w:hint="eastAsia" w:ascii="宋体" w:hAnsi="宋体" w:cs="宋体"/>
                <w:color w:val="000000"/>
                <w:szCs w:val="21"/>
                <w:vertAlign w:val="baseline"/>
                <w:lang w:val="en-US" w:eastAsia="zh-CN"/>
              </w:rPr>
              <w:t xml:space="preserve">/</w:t>
            </w:r>
            <w:r/>
          </w:p>
        </w:tc>
        <w:tc>
          <w:tcPr>
            <w:tcW w:w="2464" w:type="dxa"/>
            <w:vAlign w:val="center"/>
            <w:textDirection w:val="lrTb"/>
            <w:noWrap w:val="false"/>
          </w:tcPr>
          <w:p>
            <w:pPr>
              <w:jc w:val="center"/>
              <w:spacing w:line="240" w:lineRule="auto"/>
              <w:rPr>
                <w:rFonts w:hint="eastAsia" w:ascii="宋体" w:hAnsi="宋体" w:cs="宋体"/>
                <w:color w:val="000000"/>
                <w:szCs w:val="21"/>
                <w:vertAlign w:val="baseline"/>
                <w:lang w:val="en-US" w:eastAsia="zh-CN"/>
              </w:rPr>
            </w:pPr>
            <w:r>
              <w:rPr>
                <w:rFonts w:hint="eastAsia" w:ascii="宋体" w:hAnsi="宋体" w:cs="宋体"/>
                <w:color w:val="000000"/>
                <w:szCs w:val="21"/>
                <w:vertAlign w:val="baseline"/>
                <w:lang w:val="en-US" w:eastAsia="zh-CN"/>
              </w:rPr>
              <w:t xml:space="preserve">不少于2辆</w:t>
            </w:r>
            <w:r/>
          </w:p>
        </w:tc>
      </w:tr>
    </w:tbl>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（2）所有运输车辆必须为专业运输的全封闭车辆，以防运输过程中产生抛洒滴漏，并按招标人要求进行车辆涂装，标识统一，全部费用包含在投标报价中。</w:t>
      </w:r>
      <w:r/>
    </w:p>
    <w:p>
      <w:pPr>
        <w:ind w:firstLine="420"/>
        <w:spacing w:line="360" w:lineRule="auto"/>
        <w:rPr>
          <w:rFonts w:hint="eastAsia" w:ascii="宋体" w:hAnsi="宋体" w:cs="宋体"/>
          <w:szCs w:val="21"/>
        </w:rPr>
      </w:pPr>
      <w:r>
        <w:rPr>
          <w:rFonts w:hint="eastAsia" w:ascii="宋体" w:hAnsi="宋体" w:cs="宋体"/>
          <w:color w:val="000000"/>
          <w:szCs w:val="21"/>
        </w:rPr>
        <w:t xml:space="preserve">（3）全部垃圾运输</w:t>
      </w:r>
      <w:r>
        <w:rPr>
          <w:rFonts w:hint="eastAsia" w:ascii="宋体" w:hAnsi="宋体" w:cs="宋体"/>
          <w:szCs w:val="21"/>
        </w:rPr>
        <w:t xml:space="preserve">车辆必须为符合交通运输要求的合法车辆，能通过年检。</w:t>
      </w:r>
      <w:r/>
    </w:p>
    <w:p>
      <w:pPr>
        <w:ind w:firstLine="420"/>
        <w:spacing w:line="360" w:lineRule="auto"/>
        <w:rPr>
          <w:rFonts w:hint="eastAsia" w:ascii="宋体" w:hAnsi="宋体" w:cs="宋体"/>
          <w:szCs w:val="21"/>
        </w:rPr>
      </w:pPr>
      <w:r>
        <w:rPr>
          <w:rFonts w:hint="eastAsia" w:ascii="宋体" w:hAnsi="宋体" w:cs="宋体"/>
          <w:szCs w:val="21"/>
        </w:rPr>
        <w:t xml:space="preserve">（4）所有运输车辆须按招标人要求安装车载设备，包括倒车雷达影像系统、GPS定位系统、行车记录仪、车载显示屏、五个摄像头以上的监控系统，车载设备须接入招标人监控系统平台，中标人负责日常维护保养，全部费用包含在投标报价中。</w:t>
      </w:r>
      <w:r/>
    </w:p>
    <w:p>
      <w:pPr>
        <w:ind w:firstLine="420"/>
        <w:spacing w:line="360" w:lineRule="auto"/>
        <w:rPr>
          <w:rFonts w:hint="eastAsia" w:ascii="宋体" w:hAnsi="宋体" w:cs="宋体"/>
          <w:szCs w:val="21"/>
        </w:rPr>
      </w:pPr>
      <w:r>
        <w:rPr>
          <w:rFonts w:hint="eastAsia" w:ascii="宋体" w:hAnsi="宋体" w:cs="宋体"/>
          <w:szCs w:val="21"/>
        </w:rPr>
        <w:t xml:space="preserve">（5）全部设备必须为本项目专用设备，不得用于其他项目的作业。</w:t>
      </w:r>
      <w:r/>
    </w:p>
    <w:p>
      <w:pPr>
        <w:ind w:firstLine="420"/>
        <w:spacing w:line="360" w:lineRule="auto"/>
        <w:rPr>
          <w:rFonts w:hint="eastAsia" w:ascii="宋体" w:hAnsi="宋体" w:cs="宋体"/>
          <w:szCs w:val="21"/>
        </w:rPr>
      </w:pPr>
      <w:r>
        <w:rPr>
          <w:rFonts w:hint="eastAsia" w:ascii="宋体" w:hAnsi="宋体" w:cs="宋体"/>
          <w:szCs w:val="21"/>
        </w:rPr>
        <w:t xml:space="preserve">（6）每日完成垃圾运输后应及时冲洗，保持车辆美观整洁。每日完成垃圾处理后及时清理中转站，保证厂房清洁无明显异味。</w:t>
      </w:r>
      <w:r/>
    </w:p>
    <w:p>
      <w:pPr>
        <w:ind w:firstLine="420"/>
        <w:spacing w:line="360" w:lineRule="auto"/>
        <w:rPr>
          <w:rFonts w:hint="eastAsia" w:ascii="宋体" w:hAnsi="宋体" w:cs="宋体"/>
          <w:b/>
          <w:bCs/>
          <w:szCs w:val="21"/>
        </w:rPr>
      </w:pPr>
      <w:r>
        <w:rPr>
          <w:rFonts w:hint="eastAsia" w:ascii="宋体" w:hAnsi="宋体" w:cs="宋体"/>
          <w:szCs w:val="21"/>
        </w:rPr>
        <w:t xml:space="preserve">（7）专用车辆及其他设备出现故障的应报招标人后及时维修并使用备用车辆或设备，维修期不得超过3天，若超过时间或经维修后仍无法满足作业要求的，中标人应于7天内更换，并报请招标人同意，以上费用均由中标人自行承担。</w:t>
      </w:r>
      <w:r/>
    </w:p>
    <w:p>
      <w:pPr>
        <w:ind w:firstLine="422"/>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、人员要求</w:t>
      </w:r>
      <w:r/>
    </w:p>
    <w:p>
      <w:pPr>
        <w:ind w:firstLine="420"/>
        <w:spacing w:line="360" w:lineRule="auto"/>
        <w:rPr>
          <w:rFonts w:hint="eastAsia" w:ascii="宋体" w:hAnsi="宋体" w:cs="宋体"/>
          <w:szCs w:val="21"/>
        </w:rPr>
      </w:pPr>
      <w:r>
        <w:rPr>
          <w:rFonts w:hint="eastAsia" w:ascii="宋体" w:hAnsi="宋体" w:cs="宋体"/>
          <w:szCs w:val="21"/>
        </w:rPr>
        <w:t xml:space="preserve">（1）根据项目要求配备驾驶员、</w:t>
      </w:r>
      <w:r>
        <w:rPr>
          <w:rFonts w:hint="eastAsia" w:ascii="宋体" w:hAnsi="宋体" w:cs="宋体"/>
          <w:szCs w:val="21"/>
          <w:lang w:eastAsia="zh-CN"/>
        </w:rPr>
        <w:t xml:space="preserve">机械</w:t>
      </w:r>
      <w:r>
        <w:rPr>
          <w:rFonts w:hint="eastAsia" w:ascii="宋体" w:hAnsi="宋体" w:cs="宋体"/>
          <w:szCs w:val="21"/>
        </w:rPr>
        <w:t xml:space="preserve">使用人员、垃圾分拣员</w:t>
      </w:r>
      <w:r>
        <w:rPr>
          <w:rFonts w:hint="eastAsia" w:ascii="宋体" w:hAnsi="宋体" w:cs="宋体"/>
          <w:szCs w:val="21"/>
          <w:lang w:eastAsia="zh-CN"/>
        </w:rPr>
        <w:t xml:space="preserve">（</w:t>
      </w:r>
      <w:r>
        <w:rPr>
          <w:rFonts w:hint="eastAsia" w:ascii="宋体" w:hAnsi="宋体" w:cs="宋体"/>
          <w:szCs w:val="21"/>
          <w:lang w:val="en-US" w:eastAsia="zh-CN"/>
        </w:rPr>
        <w:t xml:space="preserve">采购包1须配备</w:t>
      </w:r>
      <w:r>
        <w:rPr>
          <w:rFonts w:hint="eastAsia" w:ascii="宋体" w:hAnsi="宋体" w:cs="宋体"/>
          <w:szCs w:val="21"/>
          <w:lang w:eastAsia="zh-CN"/>
        </w:rPr>
        <w:t xml:space="preserve">）</w:t>
      </w:r>
      <w:r>
        <w:rPr>
          <w:rFonts w:hint="eastAsia" w:ascii="宋体" w:hAnsi="宋体" w:cs="宋体"/>
          <w:szCs w:val="21"/>
        </w:rPr>
        <w:t xml:space="preserve">等，驾驶员需具有相应的有效驾驶证件，并严格遵守相关交通法律法规及操作规则。</w:t>
      </w:r>
      <w:r/>
    </w:p>
    <w:p>
      <w:pPr>
        <w:ind w:firstLine="420"/>
        <w:spacing w:line="360" w:lineRule="auto"/>
        <w:rPr>
          <w:rFonts w:hint="eastAsia" w:ascii="宋体" w:hAnsi="宋体" w:cs="宋体"/>
          <w:color w:val="000000"/>
          <w:szCs w:val="21"/>
        </w:rPr>
      </w:pPr>
      <w:r>
        <w:rPr>
          <w:rFonts w:hint="eastAsia" w:ascii="宋体" w:hAnsi="宋体" w:cs="宋体"/>
          <w:szCs w:val="21"/>
        </w:rPr>
        <w:t xml:space="preserve">（2）中标人须为作业人员</w:t>
      </w:r>
      <w:r>
        <w:rPr>
          <w:rFonts w:hint="eastAsia" w:ascii="宋体" w:hAnsi="宋体" w:cs="宋体"/>
          <w:color w:val="000000"/>
          <w:szCs w:val="21"/>
        </w:rPr>
        <w:t xml:space="preserve">提供工作服及必要的劳动防护用品，工作服按招标人统一的标准，全部费用包含在投标报价中。</w:t>
      </w:r>
      <w:r/>
    </w:p>
    <w:p>
      <w:pPr>
        <w:ind w:firstLine="420"/>
        <w:spacing w:line="360" w:lineRule="auto"/>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3</w:t>
      </w:r>
      <w:r>
        <w:rPr>
          <w:rFonts w:hint="eastAsia" w:ascii="宋体" w:hAnsi="宋体" w:eastAsia="宋体" w:cs="宋体"/>
          <w:b w:val="0"/>
          <w:bCs w:val="0"/>
          <w:color w:val="000000"/>
          <w:szCs w:val="21"/>
        </w:rPr>
        <w:t xml:space="preserve">、中标人必须在</w:t>
      </w:r>
      <w:r>
        <w:rPr>
          <w:rFonts w:hint="eastAsia" w:ascii="宋体" w:hAnsi="宋体" w:eastAsia="宋体" w:cs="宋体"/>
          <w:b w:val="0"/>
          <w:bCs w:val="0"/>
          <w:color w:val="000000"/>
          <w:szCs w:val="21"/>
          <w:lang w:eastAsia="zh-CN"/>
        </w:rPr>
        <w:t xml:space="preserve">昆山高新区</w:t>
      </w:r>
      <w:r>
        <w:rPr>
          <w:rFonts w:hint="eastAsia" w:ascii="宋体" w:hAnsi="宋体" w:eastAsia="宋体" w:cs="宋体"/>
          <w:b w:val="0"/>
          <w:bCs w:val="0"/>
          <w:color w:val="000000"/>
          <w:szCs w:val="21"/>
        </w:rPr>
        <w:t xml:space="preserve">边界5公里范围内设</w:t>
      </w:r>
      <w:r>
        <w:rPr>
          <w:rFonts w:hint="eastAsia" w:ascii="宋体" w:hAnsi="宋体" w:eastAsia="宋体" w:cs="宋体"/>
          <w:b w:val="0"/>
          <w:bCs w:val="0"/>
          <w:color w:val="auto"/>
          <w:szCs w:val="21"/>
        </w:rPr>
        <w:t xml:space="preserve">立固</w:t>
      </w:r>
      <w:r>
        <w:rPr>
          <w:rFonts w:hint="eastAsia" w:ascii="宋体" w:hAnsi="宋体" w:eastAsia="宋体" w:cs="宋体"/>
          <w:b w:val="0"/>
          <w:bCs w:val="0"/>
          <w:color w:val="auto"/>
          <w:szCs w:val="21"/>
          <w:highlight w:val="none"/>
        </w:rPr>
        <w:t xml:space="preserve">定的</w:t>
      </w:r>
      <w:r>
        <w:rPr>
          <w:rFonts w:hint="eastAsia" w:ascii="宋体" w:hAnsi="宋体" w:cs="宋体"/>
          <w:b w:val="0"/>
          <w:bCs w:val="0"/>
          <w:color w:val="auto"/>
          <w:szCs w:val="21"/>
          <w:highlight w:val="none"/>
          <w:lang w:eastAsia="zh-CN"/>
        </w:rPr>
        <w:t xml:space="preserve">并符合堆放中转要求的</w:t>
      </w:r>
      <w:r>
        <w:rPr>
          <w:rFonts w:hint="eastAsia" w:ascii="宋体" w:hAnsi="宋体" w:eastAsia="宋体" w:cs="宋体"/>
          <w:b w:val="0"/>
          <w:bCs w:val="0"/>
          <w:color w:val="auto"/>
          <w:szCs w:val="21"/>
          <w:highlight w:val="none"/>
        </w:rPr>
        <w:t xml:space="preserve">中转厂房</w:t>
      </w:r>
      <w:r>
        <w:rPr>
          <w:rFonts w:hint="eastAsia" w:ascii="宋体" w:hAnsi="宋体" w:eastAsia="宋体" w:cs="宋体"/>
          <w:b w:val="0"/>
          <w:bCs w:val="0"/>
          <w:color w:val="000000"/>
          <w:szCs w:val="21"/>
        </w:rPr>
        <w:t xml:space="preserve">，设立时间涵盖本项目服务期，厂房面积不小于500㎡，厂区内必须配有车辆冲洗设备、排污系统。中转厂房如为自有的，提供产权证明；如为租赁的，提供租赁合同、租金发票及出租方产权证明（</w:t>
      </w:r>
      <w:r>
        <w:rPr>
          <w:rFonts w:hint="eastAsia" w:ascii="宋体" w:hAnsi="宋体" w:eastAsia="宋体" w:cs="宋体"/>
          <w:b w:val="0"/>
          <w:bCs w:val="0"/>
          <w:color w:val="000000"/>
          <w:szCs w:val="21"/>
          <w:lang w:eastAsia="zh-CN"/>
        </w:rPr>
        <w:t xml:space="preserve">现有租赁合同期限未覆盖</w:t>
      </w:r>
      <w:r>
        <w:rPr>
          <w:rFonts w:hint="eastAsia" w:ascii="宋体" w:hAnsi="宋体" w:eastAsia="宋体" w:cs="宋体"/>
          <w:b w:val="0"/>
          <w:bCs w:val="0"/>
          <w:color w:val="000000"/>
          <w:szCs w:val="21"/>
        </w:rPr>
        <w:t xml:space="preserve">本项目服务期</w:t>
      </w:r>
      <w:r>
        <w:rPr>
          <w:rFonts w:hint="eastAsia" w:ascii="宋体" w:hAnsi="宋体" w:eastAsia="宋体" w:cs="宋体"/>
          <w:b w:val="0"/>
          <w:bCs w:val="0"/>
          <w:color w:val="000000"/>
          <w:szCs w:val="21"/>
          <w:lang w:eastAsia="zh-CN"/>
        </w:rPr>
        <w:t xml:space="preserve">的我方承诺到期续租</w:t>
      </w:r>
      <w:r>
        <w:rPr>
          <w:rFonts w:hint="eastAsia" w:ascii="宋体" w:hAnsi="宋体" w:eastAsia="宋体" w:cs="宋体"/>
          <w:b w:val="0"/>
          <w:bCs w:val="0"/>
          <w:color w:val="000000"/>
          <w:szCs w:val="21"/>
        </w:rPr>
        <w:t xml:space="preserve">）</w:t>
      </w:r>
      <w:r>
        <w:rPr>
          <w:rFonts w:hint="eastAsia" w:ascii="宋体" w:hAnsi="宋体" w:eastAsia="宋体" w:cs="宋体"/>
          <w:b w:val="0"/>
          <w:bCs w:val="0"/>
          <w:color w:val="000000"/>
          <w:szCs w:val="21"/>
          <w:lang w:eastAsia="zh-CN"/>
        </w:rPr>
        <w:t xml:space="preserve">。</w:t>
      </w:r>
      <w:r>
        <w:rPr>
          <w:rFonts w:hint="eastAsia" w:ascii="宋体" w:hAnsi="宋体" w:eastAsia="宋体" w:cs="宋体"/>
          <w:b w:val="0"/>
          <w:bCs w:val="0"/>
          <w:color w:val="000000"/>
          <w:szCs w:val="21"/>
        </w:rPr>
        <w:t xml:space="preserve">上述资料在发出中标通知书后十五个日历天内向</w:t>
      </w:r>
      <w:r>
        <w:rPr>
          <w:rFonts w:hint="eastAsia" w:ascii="宋体" w:hAnsi="宋体" w:eastAsia="宋体" w:cs="宋体"/>
          <w:b w:val="0"/>
          <w:bCs w:val="0"/>
          <w:color w:val="000000"/>
          <w:szCs w:val="21"/>
          <w:lang w:eastAsia="zh-CN"/>
        </w:rPr>
        <w:t xml:space="preserve">招标人</w:t>
      </w:r>
      <w:r>
        <w:rPr>
          <w:rFonts w:hint="eastAsia" w:ascii="宋体" w:hAnsi="宋体" w:eastAsia="宋体" w:cs="宋体"/>
          <w:b w:val="0"/>
          <w:bCs w:val="0"/>
          <w:color w:val="000000"/>
          <w:szCs w:val="21"/>
        </w:rPr>
        <w:t xml:space="preserve">提交，否则招标人有权取消其中标资格，中标人承担全部责任。如提供厂房未通过招标人现场核查，中标人须在期限内按要求重新配置。项目服务期限内，厂房未经招标人允许，不得随意更换。</w:t>
      </w:r>
      <w:r/>
    </w:p>
    <w:p>
      <w:pPr>
        <w:ind w:firstLine="420"/>
        <w:spacing w:line="360" w:lineRule="auto"/>
        <w:rPr>
          <w:rFonts w:hint="eastAsia" w:ascii="宋体" w:hAnsi="宋体" w:cs="宋体"/>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、招标人将对中标人</w:t>
      </w:r>
      <w:r>
        <w:rPr>
          <w:rFonts w:hint="eastAsia" w:ascii="宋体" w:hAnsi="宋体" w:cs="宋体"/>
          <w:szCs w:val="21"/>
        </w:rPr>
        <w:t xml:space="preserve">提供的车辆设备进行现场核查，如不满足要求，中标人须重新配置。项目进场前车辆设备及人员按要求配置到位。项目服务期限内，车辆设备未经招标人允许，不得随意更换。</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、中标人提供的</w:t>
      </w:r>
      <w:r>
        <w:rPr>
          <w:rFonts w:hint="eastAsia" w:ascii="宋体" w:hAnsi="宋体" w:cs="宋体"/>
          <w:szCs w:val="21"/>
          <w:lang w:eastAsia="zh-CN"/>
        </w:rPr>
        <w:t xml:space="preserve">固废处置</w:t>
      </w:r>
      <w:r>
        <w:rPr>
          <w:rFonts w:hint="eastAsia" w:ascii="宋体" w:hAnsi="宋体" w:cs="宋体"/>
          <w:szCs w:val="21"/>
        </w:rPr>
        <w:t xml:space="preserve">服务必须符合昆山环卫相关部门对于垃圾收运的相关规定。</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、本项目服务过程中所有安全责任由中标人承担。中标人必须为作业车辆购买不低于100万元的第三者责任险，为作业人员购买不低于80万元的人身意外险，否则招标人有权取消其中标资格或解除合同。</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、中标人须为本项目配备专职项目负责人，负责与招标人的沟通协调，对项目进行统一管理。项目服务期内，招标人根据工作需要召开会议，中标人的项目负责人必须准时参加。</w:t>
      </w:r>
      <w:r/>
    </w:p>
    <w:p>
      <w:pPr>
        <w:ind w:firstLine="422"/>
        <w:spacing w:line="360" w:lineRule="auto"/>
        <w:rPr>
          <w:rFonts w:hint="eastAsia" w:ascii="宋体" w:hAnsi="宋体" w:cs="宋体"/>
          <w:b/>
          <w:szCs w:val="21"/>
        </w:rPr>
      </w:pPr>
      <w:r>
        <w:rPr>
          <w:rFonts w:hint="eastAsia" w:ascii="宋体" w:hAnsi="宋体" w:cs="宋体"/>
          <w:b/>
          <w:szCs w:val="21"/>
          <w:lang w:val="en-US" w:eastAsia="zh-CN"/>
        </w:rPr>
        <w:t xml:space="preserve">8</w:t>
      </w:r>
      <w:r>
        <w:rPr>
          <w:rFonts w:hint="eastAsia" w:ascii="宋体" w:hAnsi="宋体" w:cs="宋体"/>
          <w:b/>
          <w:szCs w:val="21"/>
        </w:rPr>
        <w:t xml:space="preserve">、垃圾处理具体要求</w:t>
      </w:r>
      <w:r/>
    </w:p>
    <w:p>
      <w:pPr>
        <w:ind w:firstLine="420"/>
        <w:spacing w:line="360" w:lineRule="auto"/>
        <w:rPr>
          <w:rFonts w:hint="eastAsia" w:ascii="宋体" w:hAnsi="宋体" w:cs="宋体"/>
          <w:szCs w:val="21"/>
        </w:rPr>
      </w:pPr>
      <w:r>
        <w:rPr>
          <w:rFonts w:hint="eastAsia" w:ascii="宋体" w:hAnsi="宋体" w:cs="宋体"/>
          <w:szCs w:val="21"/>
        </w:rPr>
        <w:t xml:space="preserve">（1）垃圾焚烧发电企业未经招标人允许不得更改。</w:t>
      </w:r>
      <w:r/>
    </w:p>
    <w:p>
      <w:pPr>
        <w:ind w:firstLine="420"/>
        <w:spacing w:line="360" w:lineRule="auto"/>
        <w:rPr>
          <w:rFonts w:hint="eastAsia" w:ascii="宋体" w:hAnsi="宋体" w:cs="宋体"/>
          <w:bCs/>
          <w:szCs w:val="21"/>
        </w:rPr>
      </w:pPr>
      <w:r>
        <w:rPr>
          <w:rFonts w:hint="eastAsia" w:ascii="宋体" w:hAnsi="宋体" w:cs="宋体"/>
          <w:bCs/>
          <w:color w:val="000000"/>
          <w:szCs w:val="21"/>
        </w:rPr>
        <w:t xml:space="preserve">（2）垃圾运输制度：按招标人指定时间、路线将</w:t>
      </w:r>
      <w:r>
        <w:rPr>
          <w:rFonts w:hint="eastAsia" w:ascii="宋体" w:hAnsi="宋体" w:cs="宋体"/>
          <w:bCs/>
          <w:szCs w:val="21"/>
        </w:rPr>
        <w:t xml:space="preserve">垃圾运送至</w:t>
      </w:r>
      <w:r>
        <w:rPr>
          <w:rFonts w:hint="eastAsia" w:ascii="宋体" w:hAnsi="宋体" w:cs="宋体"/>
          <w:szCs w:val="21"/>
        </w:rPr>
        <w:t xml:space="preserve">招标人指定地点及时过磅，随后</w:t>
      </w:r>
      <w:r>
        <w:rPr>
          <w:rFonts w:hint="eastAsia" w:ascii="宋体" w:hAnsi="宋体" w:cs="宋体"/>
          <w:bCs/>
          <w:szCs w:val="21"/>
        </w:rPr>
        <w:t xml:space="preserve">运送至</w:t>
      </w:r>
      <w:r>
        <w:rPr>
          <w:rFonts w:hint="eastAsia" w:ascii="宋体" w:hAnsi="宋体" w:cs="宋体"/>
          <w:color w:val="000000"/>
          <w:szCs w:val="21"/>
        </w:rPr>
        <w:t xml:space="preserve">垃圾中转厂房</w:t>
      </w:r>
      <w:r>
        <w:rPr>
          <w:rFonts w:hint="eastAsia" w:ascii="宋体" w:hAnsi="宋体" w:cs="宋体"/>
          <w:bCs/>
          <w:szCs w:val="21"/>
        </w:rPr>
        <w:t xml:space="preserve">，经分拣打包后外运焚烧处置。同时，中标人需每月将焚烧发电企业出具的垃圾处置回执单报送招标人。垃圾清理运输过程中不得随意丢弃或外运至其它地方处理。</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rPr>
        <w:t xml:space="preserve">人员车辆进</w:t>
      </w:r>
      <w:r>
        <w:rPr>
          <w:rFonts w:hint="eastAsia" w:ascii="宋体" w:hAnsi="宋体" w:cs="宋体"/>
          <w:szCs w:val="21"/>
        </w:rPr>
        <w:t xml:space="preserve">入垃圾堆放点及小区必须服从相关管理规定。</w:t>
      </w:r>
      <w:r/>
    </w:p>
    <w:p>
      <w:pPr>
        <w:ind w:firstLine="420"/>
        <w:spacing w:line="360" w:lineRule="auto"/>
        <w:rPr>
          <w:rFonts w:hint="eastAsia" w:ascii="宋体" w:hAnsi="宋体" w:cs="宋体"/>
          <w:szCs w:val="21"/>
        </w:rPr>
      </w:pPr>
      <w:r>
        <w:rPr>
          <w:rFonts w:hint="eastAsia" w:ascii="宋体" w:hAnsi="宋体" w:cs="宋体"/>
          <w:szCs w:val="21"/>
        </w:rPr>
        <w:t xml:space="preserve">（4）压缩打包中转厂房区域应当做到： </w:t>
      </w:r>
      <w:r/>
    </w:p>
    <w:p>
      <w:pPr>
        <w:ind w:left="210" w:firstLine="420"/>
        <w:spacing w:line="360" w:lineRule="auto"/>
        <w:rPr>
          <w:rFonts w:hint="eastAsia" w:ascii="宋体" w:hAnsi="宋体" w:cs="宋体"/>
          <w:szCs w:val="21"/>
        </w:rPr>
      </w:pPr>
      <w:r>
        <w:rPr>
          <w:rFonts w:hint="eastAsia" w:ascii="宋体" w:hAnsi="宋体" w:cs="宋体"/>
          <w:szCs w:val="21"/>
        </w:rPr>
        <w:t xml:space="preserve">①保持场内没有蚊蝇滋生地，防止尘土飞扬、污水流溢，每天及时做好消杀除臭工作。</w:t>
      </w:r>
      <w:r/>
    </w:p>
    <w:p>
      <w:pPr>
        <w:ind w:left="210" w:firstLine="420"/>
        <w:spacing w:line="360" w:lineRule="auto"/>
        <w:rPr>
          <w:rFonts w:hint="eastAsia" w:ascii="宋体" w:hAnsi="宋体" w:cs="宋体"/>
          <w:szCs w:val="21"/>
        </w:rPr>
      </w:pPr>
      <w:r>
        <w:rPr>
          <w:rFonts w:hint="eastAsia" w:ascii="宋体" w:hAnsi="宋体" w:cs="宋体"/>
          <w:szCs w:val="21"/>
        </w:rPr>
        <w:t xml:space="preserve">②保持进场道路整洁、畅通。</w:t>
      </w:r>
      <w:r/>
    </w:p>
    <w:p>
      <w:pPr>
        <w:ind w:left="210" w:firstLine="420"/>
        <w:spacing w:line="360" w:lineRule="auto"/>
        <w:rPr>
          <w:rFonts w:hint="eastAsia" w:ascii="宋体" w:hAnsi="宋体" w:cs="宋体"/>
          <w:szCs w:val="21"/>
        </w:rPr>
      </w:pPr>
      <w:r>
        <w:rPr>
          <w:rFonts w:hint="eastAsia" w:ascii="宋体" w:hAnsi="宋体" w:cs="宋体"/>
          <w:szCs w:val="21"/>
        </w:rPr>
        <w:t xml:space="preserve">③各类运输车辆进入后，场站管理人员应做好倾倒垃圾的指挥工作。</w:t>
      </w:r>
      <w:r/>
    </w:p>
    <w:p>
      <w:pPr>
        <w:ind w:firstLine="420"/>
        <w:spacing w:line="360" w:lineRule="auto"/>
        <w:rPr>
          <w:rFonts w:hint="eastAsia" w:ascii="宋体" w:hAnsi="宋体" w:cs="宋体"/>
          <w:bCs/>
          <w:szCs w:val="21"/>
        </w:rPr>
      </w:pPr>
      <w:r>
        <w:rPr>
          <w:rFonts w:hint="eastAsia" w:ascii="宋体" w:hAnsi="宋体" w:cs="宋体"/>
          <w:bCs/>
          <w:szCs w:val="21"/>
        </w:rPr>
        <w:t xml:space="preserve">（5）认真落实日常垃圾外运及处置长效机制。</w:t>
      </w:r>
      <w:r/>
    </w:p>
    <w:p>
      <w:pPr>
        <w:ind w:firstLine="420"/>
        <w:spacing w:line="360" w:lineRule="auto"/>
        <w:rPr>
          <w:rFonts w:hint="eastAsia" w:ascii="宋体" w:hAnsi="宋体" w:cs="宋体"/>
          <w:bCs/>
          <w:color w:val="000000"/>
          <w:szCs w:val="21"/>
        </w:rPr>
      </w:pPr>
      <w:r>
        <w:rPr>
          <w:rFonts w:hint="eastAsia" w:ascii="宋体" w:hAnsi="宋体" w:cs="宋体"/>
          <w:bCs/>
          <w:szCs w:val="21"/>
        </w:rPr>
        <w:t xml:space="preserve">（6）限时承诺办结制度：针对运输过程中出</w:t>
      </w:r>
      <w:r>
        <w:rPr>
          <w:rFonts w:hint="eastAsia" w:ascii="宋体" w:hAnsi="宋体" w:cs="宋体"/>
          <w:bCs/>
          <w:color w:val="000000"/>
          <w:szCs w:val="21"/>
        </w:rPr>
        <w:t xml:space="preserve">现的车辆抛锚、交通事故等意外情况，及时处理完成。</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（7）归档资料同步制度：</w:t>
      </w:r>
      <w:r>
        <w:rPr>
          <w:rFonts w:hint="eastAsia" w:ascii="宋体" w:hAnsi="宋体" w:cs="宋体"/>
          <w:szCs w:val="21"/>
        </w:rPr>
        <w:t xml:space="preserve">日常运输计量台账、中转厂房安全管理检查记录、外运末端进厂过磅记录等资料齐全</w:t>
      </w:r>
      <w:r>
        <w:rPr>
          <w:rFonts w:hint="eastAsia" w:ascii="宋体" w:hAnsi="宋体" w:cs="宋体"/>
          <w:bCs/>
          <w:color w:val="000000"/>
          <w:szCs w:val="21"/>
        </w:rPr>
        <w:t xml:space="preserve">。</w:t>
      </w:r>
      <w:r/>
    </w:p>
    <w:p>
      <w:pPr>
        <w:ind w:firstLine="420"/>
        <w:spacing w:line="360" w:lineRule="auto"/>
        <w:rPr>
          <w:rFonts w:hint="eastAsia" w:ascii="宋体" w:hAnsi="宋体" w:cs="宋体"/>
          <w:bCs/>
          <w:szCs w:val="21"/>
        </w:rPr>
      </w:pPr>
      <w:r>
        <w:rPr>
          <w:rFonts w:hint="eastAsia" w:ascii="宋体" w:hAnsi="宋体" w:cs="宋体"/>
          <w:bCs/>
          <w:color w:val="000000"/>
          <w:szCs w:val="21"/>
        </w:rPr>
        <w:t xml:space="preserve">（8）安全文明作业</w:t>
      </w:r>
      <w:r/>
    </w:p>
    <w:p>
      <w:pPr>
        <w:ind w:firstLine="420"/>
        <w:spacing w:line="360" w:lineRule="auto"/>
        <w:rPr>
          <w:rFonts w:hint="eastAsia" w:ascii="宋体" w:hAnsi="宋体" w:cs="宋体"/>
          <w:bCs/>
          <w:color w:val="000000"/>
          <w:szCs w:val="21"/>
          <w:highlight w:val="none"/>
        </w:rPr>
      </w:pPr>
      <w:r>
        <w:rPr>
          <w:rFonts w:hint="eastAsia" w:ascii="宋体" w:hAnsi="宋体" w:cs="宋体"/>
          <w:szCs w:val="21"/>
        </w:rPr>
        <w:t xml:space="preserve">中标人</w:t>
      </w:r>
      <w:r>
        <w:rPr>
          <w:rFonts w:hint="eastAsia" w:ascii="宋体" w:hAnsi="宋体" w:cs="宋体"/>
          <w:bCs/>
          <w:szCs w:val="21"/>
        </w:rPr>
        <w:t xml:space="preserve">应</w:t>
      </w:r>
      <w:r>
        <w:rPr>
          <w:rFonts w:hint="eastAsia" w:ascii="宋体" w:hAnsi="宋体" w:cs="宋体"/>
          <w:szCs w:val="21"/>
        </w:rPr>
        <w:t xml:space="preserve">做好安全和卫生管理工作。作业</w:t>
      </w:r>
      <w:r>
        <w:rPr>
          <w:rFonts w:hint="eastAsia" w:ascii="宋体" w:hAnsi="宋体" w:cs="宋体"/>
          <w:bCs/>
          <w:szCs w:val="21"/>
        </w:rPr>
        <w:t xml:space="preserve">人员工作时，必须穿着标识服装，按规定穿戴配备劳动防护用具，增强防毒意识；</w:t>
      </w:r>
      <w:r>
        <w:rPr>
          <w:rFonts w:hint="eastAsia" w:ascii="宋体" w:hAnsi="宋体" w:cs="宋体"/>
          <w:szCs w:val="21"/>
          <w:lang w:eastAsia="zh-CN"/>
        </w:rPr>
        <w:t xml:space="preserve">作业现场</w:t>
      </w:r>
      <w:r>
        <w:rPr>
          <w:rFonts w:hint="eastAsia" w:ascii="宋体" w:hAnsi="宋体" w:cs="宋体"/>
          <w:szCs w:val="21"/>
        </w:rPr>
        <w:t xml:space="preserve">应设置安全警示和指示标识，并专人指挥车辆进出</w:t>
      </w:r>
      <w:r>
        <w:rPr>
          <w:rFonts w:hint="eastAsia" w:ascii="宋体" w:hAnsi="宋体" w:cs="宋体"/>
          <w:bCs/>
          <w:szCs w:val="21"/>
        </w:rPr>
        <w:t xml:space="preserve">。垃圾运输车辆要符合相关部门的规定和要求，运输必须使用专业运输垃圾的车辆，运输过程中作好密闭运输，严禁抛洒滴漏。作业现场，应设置安全警示和指示标识</w:t>
      </w:r>
      <w:r>
        <w:rPr>
          <w:rFonts w:hint="eastAsia" w:ascii="宋体" w:hAnsi="宋体" w:cs="宋体"/>
          <w:bCs/>
          <w:color w:val="000000"/>
          <w:szCs w:val="21"/>
        </w:rPr>
        <w:t xml:space="preserve">，垃圾清理完成后及时退场，不得妨碍交通。机具操作要严格执行安全操作规定</w:t>
      </w:r>
      <w:r>
        <w:rPr>
          <w:rFonts w:hint="eastAsia" w:ascii="宋体" w:hAnsi="宋体" w:cs="宋体"/>
          <w:bCs/>
          <w:color w:val="000000"/>
          <w:szCs w:val="21"/>
          <w:highlight w:val="none"/>
        </w:rPr>
        <w:t xml:space="preserve">，确保安全。</w:t>
      </w:r>
      <w:r/>
    </w:p>
    <w:p>
      <w:pPr>
        <w:ind w:firstLine="420"/>
        <w:spacing w:line="360" w:lineRule="auto"/>
        <w:rPr>
          <w:rFonts w:hint="eastAsia" w:ascii="宋体" w:hAnsi="宋体" w:eastAsia="宋体" w:cs="宋体"/>
          <w:highlight w:val="none"/>
          <w:lang w:val="en-US" w:eastAsia="zh-CN"/>
        </w:rPr>
      </w:pPr>
      <w:r>
        <w:rPr>
          <w:rFonts w:hint="eastAsia" w:ascii="宋体" w:hAnsi="宋体" w:cs="宋体"/>
          <w:szCs w:val="21"/>
          <w:highlight w:val="none"/>
        </w:rPr>
        <w:t xml:space="preserve">（9）中标人履约过程中必须做好环保措施，</w:t>
      </w:r>
      <w:r>
        <w:rPr>
          <w:rFonts w:hint="eastAsia" w:ascii="宋体" w:hAnsi="宋体" w:cs="宋体"/>
          <w:bCs/>
          <w:color w:val="000000"/>
          <w:szCs w:val="21"/>
          <w:highlight w:val="none"/>
        </w:rPr>
        <w:t xml:space="preserve">严格按照相关管理规定执行，并负责</w:t>
      </w:r>
      <w:r>
        <w:rPr>
          <w:rFonts w:hint="eastAsia" w:ascii="宋体" w:hAnsi="宋体" w:cs="宋体"/>
          <w:bCs/>
          <w:szCs w:val="21"/>
          <w:highlight w:val="none"/>
        </w:rPr>
        <w:t xml:space="preserve">办理相关环保等手续</w:t>
      </w:r>
      <w:r>
        <w:rPr>
          <w:rFonts w:hint="eastAsia" w:ascii="宋体" w:hAnsi="宋体" w:cs="宋体"/>
          <w:bCs/>
          <w:szCs w:val="21"/>
          <w:highlight w:val="none"/>
          <w:lang w:eastAsia="zh-CN"/>
        </w:rPr>
        <w:t xml:space="preserve">、配合招标人做好上级部门要求的关于一般固废处置的申报。</w:t>
      </w:r>
      <w:r/>
    </w:p>
    <w:p>
      <w:pPr>
        <w:ind w:firstLine="422"/>
        <w:spacing w:line="360" w:lineRule="auto"/>
        <w:rPr>
          <w:rFonts w:hint="eastAsia" w:ascii="宋体" w:hAnsi="宋体" w:cs="宋体"/>
          <w:b/>
          <w:bCs/>
          <w:color w:val="000000"/>
          <w:szCs w:val="21"/>
          <w:highlight w:val="none"/>
        </w:rPr>
      </w:pPr>
      <w:r/>
      <w:bookmarkStart w:id="82" w:name="_Hlk12459020"/>
      <w:r>
        <w:rPr>
          <w:rFonts w:hint="eastAsia" w:ascii="宋体" w:hAnsi="宋体" w:cs="宋体"/>
          <w:b/>
          <w:bCs/>
          <w:color w:val="000000"/>
          <w:szCs w:val="21"/>
          <w:highlight w:val="none"/>
          <w:lang w:val="en-US" w:eastAsia="zh-CN"/>
        </w:rPr>
        <w:t xml:space="preserve">五</w:t>
      </w:r>
      <w:r>
        <w:rPr>
          <w:rFonts w:hint="eastAsia" w:ascii="宋体" w:hAnsi="宋体" w:cs="宋体"/>
          <w:b/>
          <w:bCs/>
          <w:color w:val="000000"/>
          <w:szCs w:val="21"/>
          <w:highlight w:val="none"/>
        </w:rPr>
        <w:t xml:space="preserve">、其他要求</w:t>
      </w:r>
      <w:r/>
    </w:p>
    <w:p>
      <w:pPr>
        <w:ind w:firstLine="420"/>
        <w:spacing w:line="360" w:lineRule="auto"/>
        <w:rPr>
          <w:rFonts w:hint="eastAsia" w:ascii="宋体" w:hAnsi="宋体" w:cs="宋体"/>
          <w:szCs w:val="21"/>
        </w:rPr>
      </w:pPr>
      <w:r>
        <w:rPr>
          <w:rFonts w:hint="eastAsia" w:ascii="宋体" w:hAnsi="宋体" w:cs="宋体"/>
          <w:szCs w:val="21"/>
          <w:highlight w:val="none"/>
        </w:rPr>
        <w:t xml:space="preserve">1、投标报价</w:t>
      </w:r>
      <w:r>
        <w:rPr>
          <w:rFonts w:hint="eastAsia" w:ascii="宋体" w:hAnsi="宋体" w:cs="宋体"/>
          <w:szCs w:val="21"/>
        </w:rPr>
        <w:t xml:space="preserve">应包括服务所需的人员费用（包括工资、加班费、社保、公积金、劳保费用、保险费用、高温费、福利等）、设备车辆费用（包括折旧费、油费、电费、维修保养费、保险费、路费等）、厂房费用（含水电费）、垃圾焚烧费用、耗材费用、管理费用、交通食宿费用、运费、利润、税金及合同包含的所有风险、责任等各项应有费用。投标报价在合同实施期间不因市场变化因素而变动，除非合同另有约定或经双方协商同意，投标人不得再要求追加任何费用。</w:t>
      </w:r>
      <w:r/>
    </w:p>
    <w:p>
      <w:pPr>
        <w:ind w:firstLine="420"/>
        <w:spacing w:line="360" w:lineRule="auto"/>
        <w:rPr>
          <w:rFonts w:hint="eastAsia" w:ascii="宋体" w:hAnsi="宋体" w:cs="宋体"/>
          <w:color w:val="000000"/>
          <w:szCs w:val="21"/>
        </w:rPr>
      </w:pPr>
      <w:r>
        <w:rPr>
          <w:rFonts w:hint="eastAsia" w:ascii="宋体" w:hAnsi="宋体" w:cs="宋体"/>
          <w:szCs w:val="21"/>
        </w:rPr>
        <w:t xml:space="preserve">2、中标人所聘人员在岗履行职责期间（包括上下班途中）发生的一切安全事故，均由中标人负责处理并承担经济和道义上的</w:t>
      </w:r>
      <w:r>
        <w:rPr>
          <w:rFonts w:hint="eastAsia" w:ascii="宋体" w:hAnsi="宋体" w:cs="宋体"/>
          <w:color w:val="000000"/>
          <w:szCs w:val="21"/>
        </w:rPr>
        <w:t xml:space="preserve">责任，招标人不承担任何责任。</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3、投标人应根据服务内容制定相应的服务方案。投标人必须响应本章节及合同文本的全部要求，否则为无效标，如果其中某些条款不响应时，应在</w:t>
      </w:r>
      <w:r>
        <w:rPr>
          <w:rFonts w:hint="eastAsia" w:ascii="宋体" w:hAnsi="宋体" w:cs="宋体"/>
          <w:b/>
          <w:bCs/>
          <w:szCs w:val="21"/>
        </w:rPr>
        <w:t xml:space="preserve">偏离表</w:t>
      </w:r>
      <w:r>
        <w:rPr>
          <w:rFonts w:hint="eastAsia" w:ascii="宋体" w:hAnsi="宋体" w:cs="宋体"/>
          <w:b/>
          <w:bCs/>
          <w:color w:val="000000"/>
          <w:szCs w:val="21"/>
        </w:rPr>
        <w:t xml:space="preserve">中逐条列出，未列出的视同响应。</w:t>
      </w:r>
      <w:r/>
    </w:p>
    <w:p>
      <w:pPr>
        <w:pStyle w:val="1226"/>
        <w:rPr>
          <w:rFonts w:hint="eastAsia" w:ascii="宋体" w:hAnsi="宋体" w:eastAsia="宋体" w:cs="宋体"/>
          <w:color w:val="000000"/>
          <w:sz w:val="21"/>
          <w:szCs w:val="21"/>
          <w:lang w:val="en-US" w:eastAsia="zh-CN"/>
        </w:rPr>
      </w:pPr>
      <w:r>
        <w:rPr>
          <w:rFonts w:hint="eastAsia" w:ascii="宋体" w:hAnsi="宋体" w:cs="宋体"/>
          <w:sz w:val="21"/>
          <w:szCs w:val="21"/>
        </w:rPr>
        <w:t xml:space="preserve">4、凡涉及招标文件的补充说明和修改，均以苏州市政府采购网上发布的公告为准。</w:t>
      </w:r>
      <w:bookmarkEnd w:id="82"/>
      <w:r/>
      <w:r/>
    </w:p>
    <w:p>
      <w:pPr>
        <w:pStyle w:val="831"/>
        <w:jc w:val="center"/>
        <w:spacing w:line="360" w:lineRule="auto"/>
        <w:rPr>
          <w:rFonts w:hint="eastAsia" w:ascii="宋体" w:hAnsi="宋体" w:eastAsia="宋体" w:cs="宋体"/>
        </w:rPr>
      </w:pPr>
      <w:r/>
      <w:bookmarkStart w:id="83" w:name="_Toc276023192"/>
      <w:r/>
      <w:bookmarkStart w:id="84" w:name="_Toc20210"/>
      <w:r/>
      <w:bookmarkStart w:id="85" w:name="_Toc233272230"/>
      <w:r/>
      <w:bookmarkStart w:id="86" w:name="_Toc13889376"/>
      <w:r/>
      <w:bookmarkStart w:id="87" w:name="_Toc13642116"/>
      <w:r>
        <w:br w:type="page" w:clear="all"/>
      </w:r>
      <w:bookmarkStart w:id="88" w:name="_Toc8001"/>
      <w:r/>
      <w:bookmarkStart w:id="89" w:name="_Toc23533"/>
      <w:r/>
      <w:bookmarkStart w:id="90" w:name="_Toc14694"/>
      <w:r/>
      <w:bookmarkStart w:id="91" w:name="_Toc21426"/>
      <w:r>
        <w:rPr>
          <w:rFonts w:hint="eastAsia" w:ascii="宋体" w:hAnsi="宋体" w:eastAsia="宋体" w:cs="宋体"/>
          <w:sz w:val="32"/>
          <w:szCs w:val="32"/>
        </w:rPr>
        <w:t xml:space="preserve">第五章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合同</w:t>
      </w:r>
      <w:bookmarkEnd w:id="83"/>
      <w:r>
        <w:rPr>
          <w:rFonts w:hint="eastAsia" w:ascii="宋体" w:hAnsi="宋体" w:eastAsia="宋体" w:cs="宋体"/>
          <w:sz w:val="32"/>
          <w:szCs w:val="32"/>
        </w:rPr>
        <w:t xml:space="preserve">条款</w:t>
      </w:r>
      <w:bookmarkEnd w:id="84"/>
      <w:r/>
      <w:bookmarkEnd w:id="85"/>
      <w:r/>
      <w:bookmarkEnd w:id="86"/>
      <w:r/>
      <w:bookmarkEnd w:id="87"/>
      <w:r/>
      <w:bookmarkEnd w:id="88"/>
      <w:r/>
      <w:bookmarkEnd w:id="89"/>
      <w:r/>
      <w:bookmarkEnd w:id="90"/>
      <w:r/>
      <w:bookmarkEnd w:id="91"/>
      <w:r/>
      <w:bookmarkStart w:id="92" w:name="_Toc866"/>
      <w:r/>
      <w:bookmarkStart w:id="93" w:name="_Toc304374140"/>
      <w:r/>
      <w:r/>
    </w:p>
    <w:p>
      <w:pPr>
        <w:jc w:val="center"/>
        <w:spacing w:line="360" w:lineRule="auto"/>
        <w:tabs>
          <w:tab w:val="left" w:pos="7797" w:leader="none"/>
        </w:tabs>
        <w:rPr>
          <w:rFonts w:hint="eastAsia" w:ascii="宋体" w:hAnsi="宋体" w:eastAsia="宋体" w:cs="宋体"/>
          <w:b/>
          <w:sz w:val="72"/>
          <w:szCs w:val="72"/>
        </w:rPr>
      </w:pPr>
      <w:r>
        <w:rPr>
          <w:rFonts w:hint="eastAsia" w:ascii="宋体" w:hAnsi="宋体" w:eastAsia="宋体" w:cs="宋体"/>
          <w:b/>
          <w:sz w:val="72"/>
          <w:szCs w:val="72"/>
        </w:rPr>
      </w:r>
      <w:r/>
    </w:p>
    <w:p>
      <w:pPr>
        <w:jc w:val="center"/>
        <w:spacing w:line="360" w:lineRule="auto"/>
        <w:tabs>
          <w:tab w:val="left" w:pos="7797" w:leader="none"/>
        </w:tabs>
        <w:rPr>
          <w:rFonts w:hint="eastAsia" w:ascii="宋体" w:hAnsi="宋体" w:eastAsia="宋体" w:cs="宋体"/>
          <w:b/>
          <w:sz w:val="52"/>
          <w:szCs w:val="52"/>
        </w:rPr>
      </w:pPr>
      <w:r>
        <w:rPr>
          <w:rFonts w:hint="eastAsia" w:ascii="宋体" w:hAnsi="宋体" w:eastAsia="宋体" w:cs="宋体"/>
          <w:b/>
          <w:sz w:val="52"/>
          <w:szCs w:val="52"/>
        </w:rPr>
        <w:t xml:space="preserve">政   府   采   购</w:t>
      </w:r>
      <w:r/>
    </w:p>
    <w:p>
      <w:pPr>
        <w:jc w:val="center"/>
        <w:spacing w:line="1600" w:lineRule="exact"/>
        <w:rPr>
          <w:rFonts w:hint="eastAsia" w:ascii="宋体" w:hAnsi="宋体" w:eastAsia="宋体" w:cs="宋体"/>
          <w:b/>
          <w:sz w:val="32"/>
          <w:szCs w:val="32"/>
        </w:rPr>
      </w:pPr>
      <w:r>
        <w:rPr>
          <w:rFonts w:hint="eastAsia" w:ascii="宋体" w:hAnsi="宋体" w:eastAsia="宋体" w:cs="宋体"/>
          <w:b/>
          <w:spacing w:val="130"/>
          <w:sz w:val="52"/>
          <w:szCs w:val="52"/>
        </w:rPr>
        <w:t xml:space="preserve">合同</w:t>
      </w:r>
      <w:r>
        <w:rPr>
          <w:rFonts w:hint="eastAsia" w:ascii="宋体" w:hAnsi="宋体" w:eastAsia="宋体" w:cs="宋体"/>
          <w:b/>
          <w:sz w:val="52"/>
          <w:szCs w:val="52"/>
        </w:rPr>
        <w:t xml:space="preserve">书</w:t>
      </w:r>
      <w:r/>
    </w:p>
    <w:p>
      <w:pPr>
        <w:ind w:firstLine="720"/>
        <w:jc w:val="center"/>
        <w:rPr>
          <w:rFonts w:hint="eastAsia" w:ascii="宋体" w:hAnsi="宋体" w:eastAsia="宋体" w:cs="宋体"/>
          <w:sz w:val="36"/>
          <w:szCs w:val="36"/>
        </w:rPr>
      </w:pPr>
      <w:r>
        <w:rPr>
          <w:rFonts w:hint="eastAsia" w:ascii="宋体" w:hAnsi="宋体" w:eastAsia="宋体" w:cs="宋体"/>
          <w:sz w:val="36"/>
          <w:szCs w:val="36"/>
        </w:rPr>
      </w:r>
      <w:r/>
    </w:p>
    <w:p>
      <w:pPr>
        <w:ind w:firstLine="720"/>
        <w:jc w:val="center"/>
        <w:rPr>
          <w:rFonts w:hint="eastAsia" w:ascii="宋体" w:hAnsi="宋体" w:eastAsia="宋体" w:cs="宋体"/>
          <w:sz w:val="36"/>
          <w:szCs w:val="36"/>
        </w:rPr>
      </w:pPr>
      <w:r>
        <w:rPr>
          <w:rFonts w:hint="eastAsia" w:ascii="宋体" w:hAnsi="宋体" w:eastAsia="宋体" w:cs="宋体"/>
          <w:sz w:val="36"/>
          <w:szCs w:val="36"/>
        </w:rPr>
      </w:r>
      <w:r/>
    </w:p>
    <w:p>
      <w:pPr>
        <w:ind w:firstLine="720"/>
        <w:jc w:val="center"/>
        <w:rPr>
          <w:rFonts w:hint="eastAsia" w:ascii="宋体" w:hAnsi="宋体" w:eastAsia="宋体" w:cs="宋体"/>
          <w:sz w:val="36"/>
          <w:szCs w:val="36"/>
        </w:rPr>
      </w:pPr>
      <w:r>
        <w:rPr>
          <w:rFonts w:hint="eastAsia" w:ascii="宋体" w:hAnsi="宋体" w:eastAsia="宋体" w:cs="宋体"/>
          <w:sz w:val="36"/>
          <w:szCs w:val="36"/>
        </w:rPr>
      </w:r>
      <w:r/>
    </w:p>
    <w:p>
      <w:pPr>
        <w:ind w:firstLine="720"/>
        <w:jc w:val="center"/>
        <w:rPr>
          <w:rFonts w:hint="eastAsia" w:ascii="宋体" w:hAnsi="宋体" w:eastAsia="宋体" w:cs="宋体"/>
          <w:sz w:val="36"/>
          <w:szCs w:val="36"/>
        </w:rPr>
      </w:pPr>
      <w:r>
        <w:rPr>
          <w:rFonts w:hint="eastAsia" w:ascii="宋体" w:hAnsi="宋体" w:eastAsia="宋体" w:cs="宋体"/>
          <w:sz w:val="36"/>
          <w:szCs w:val="36"/>
        </w:rPr>
      </w:r>
      <w:r/>
    </w:p>
    <w:p>
      <w:pPr>
        <w:rPr>
          <w:rFonts w:hint="eastAsia"/>
        </w:rPr>
      </w:pPr>
      <w:r>
        <w:rPr>
          <w:rFonts w:hint="eastAsia"/>
        </w:rPr>
      </w:r>
      <w:r/>
    </w:p>
    <w:p>
      <w:pPr>
        <w:ind w:firstLine="1400"/>
        <w:spacing w:line="800" w:lineRule="exact"/>
        <w:tabs>
          <w:tab w:val="left" w:pos="1050" w:leader="none"/>
        </w:tabs>
        <w:rPr>
          <w:rFonts w:hint="eastAsia" w:ascii="宋体" w:hAnsi="宋体" w:cs="宋体"/>
          <w:sz w:val="28"/>
          <w:szCs w:val="28"/>
          <w:lang w:eastAsia="zh-CN"/>
        </w:rPr>
      </w:pPr>
      <w:r>
        <w:rPr>
          <w:rFonts w:hint="eastAsia" w:ascii="宋体" w:hAnsi="宋体" w:eastAsia="宋体" w:cs="宋体"/>
          <w:sz w:val="28"/>
          <w:szCs w:val="28"/>
        </w:rPr>
        <w:t xml:space="preserve">采购单位：</w:t>
      </w:r>
      <w:r>
        <w:rPr>
          <w:rFonts w:hint="eastAsia" w:ascii="宋体" w:hAnsi="宋体" w:cs="宋体"/>
          <w:sz w:val="28"/>
          <w:szCs w:val="28"/>
          <w:lang w:eastAsia="zh-CN"/>
        </w:rPr>
        <w:t xml:space="preserve">昆山高新技术产业开发区管理委员会</w:t>
      </w:r>
      <w:r/>
    </w:p>
    <w:p>
      <w:pPr>
        <w:ind w:firstLine="2520"/>
        <w:spacing w:line="800" w:lineRule="exact"/>
        <w:tabs>
          <w:tab w:val="left" w:pos="1050" w:leader="none"/>
        </w:tabs>
        <w:rPr>
          <w:rFonts w:hint="eastAsia" w:ascii="宋体" w:hAnsi="宋体" w:eastAsia="宋体" w:cs="宋体"/>
          <w:sz w:val="28"/>
          <w:szCs w:val="28"/>
          <w:lang w:eastAsia="zh-CN"/>
        </w:rPr>
      </w:pPr>
      <w:r>
        <w:rPr>
          <w:rFonts w:hint="eastAsia" w:ascii="宋体" w:hAnsi="宋体" w:cs="宋体"/>
          <w:sz w:val="28"/>
          <w:szCs w:val="28"/>
          <w:lang w:eastAsia="zh-CN"/>
        </w:rPr>
        <w:t xml:space="preserve">（昆山高新技术产业开发区综合行政执法局）</w:t>
      </w:r>
      <w:r/>
    </w:p>
    <w:p>
      <w:pPr>
        <w:ind w:left="1490" w:hanging="159"/>
        <w:spacing w:line="800" w:lineRule="exact"/>
        <w:tabs>
          <w:tab w:val="left" w:pos="1050" w:leader="none"/>
        </w:tabs>
        <w:rPr>
          <w:rFonts w:hint="eastAsia" w:ascii="宋体" w:hAnsi="宋体" w:eastAsia="宋体" w:cs="宋体"/>
          <w:sz w:val="28"/>
          <w:szCs w:val="28"/>
        </w:rPr>
      </w:pPr>
      <w:r/>
      <w:bookmarkStart w:id="94" w:name="_Toc173677342"/>
      <w:r/>
      <w:bookmarkStart w:id="95" w:name="_Toc175017287"/>
      <w:r/>
      <w:bookmarkStart w:id="96" w:name="_Toc166549391"/>
      <w:r>
        <w:rPr>
          <w:rFonts w:hint="eastAsia" w:ascii="宋体" w:hAnsi="宋体" w:eastAsia="宋体" w:cs="宋体"/>
          <w:sz w:val="28"/>
          <w:szCs w:val="28"/>
        </w:rPr>
        <w:t xml:space="preserve">采购项目：</w:t>
      </w:r>
      <w:bookmarkEnd w:id="94"/>
      <w:r/>
      <w:bookmarkEnd w:id="95"/>
      <w:r/>
      <w:bookmarkEnd w:id="96"/>
      <w:r>
        <w:rPr>
          <w:rFonts w:hint="eastAsia" w:ascii="宋体" w:hAnsi="宋体" w:cs="宋体"/>
          <w:sz w:val="28"/>
          <w:szCs w:val="28"/>
          <w:lang w:eastAsia="zh-CN"/>
        </w:rPr>
        <w:t xml:space="preserve">高新区一般固废、大件垃圾及大环境偷倒处置服务</w:t>
      </w:r>
      <w:r/>
    </w:p>
    <w:p>
      <w:pPr>
        <w:ind w:left="1490" w:hanging="159"/>
        <w:spacing w:line="800" w:lineRule="exact"/>
        <w:tabs>
          <w:tab w:val="left" w:pos="1050" w:leader="none"/>
        </w:tabs>
        <w:rPr>
          <w:rFonts w:hint="eastAsia" w:ascii="宋体" w:hAnsi="宋体" w:eastAsia="宋体" w:cs="宋体"/>
          <w:sz w:val="28"/>
          <w:szCs w:val="28"/>
        </w:rPr>
      </w:pPr>
      <w:r>
        <w:rPr>
          <w:rFonts w:hint="eastAsia" w:ascii="宋体" w:hAnsi="宋体" w:eastAsia="宋体" w:cs="宋体"/>
          <w:sz w:val="28"/>
          <w:szCs w:val="28"/>
        </w:rPr>
        <w:t xml:space="preserve">中标单位：</w:t>
      </w:r>
      <w:r/>
    </w:p>
    <w:p>
      <w:pPr>
        <w:ind w:firstLine="640"/>
        <w:spacing w:line="700" w:lineRule="exact"/>
        <w:rPr>
          <w:rFonts w:hint="eastAsia" w:ascii="宋体" w:hAnsi="宋体" w:eastAsia="宋体" w:cs="宋体"/>
          <w:sz w:val="32"/>
        </w:rPr>
      </w:pPr>
      <w:r>
        <w:rPr>
          <w:rFonts w:hint="eastAsia" w:ascii="宋体" w:hAnsi="宋体" w:eastAsia="宋体" w:cs="宋体"/>
          <w:sz w:val="32"/>
        </w:rPr>
      </w:r>
      <w:r/>
    </w:p>
    <w:p>
      <w:pPr>
        <w:ind w:firstLine="1120"/>
        <w:jc w:val="left"/>
        <w:spacing w:line="800" w:lineRule="exact"/>
        <w:tabs>
          <w:tab w:val="left" w:pos="1050" w:leader="none"/>
        </w:tabs>
        <w:rPr>
          <w:rFonts w:hint="eastAsia" w:ascii="宋体" w:hAnsi="宋体" w:eastAsia="宋体" w:cs="宋体"/>
          <w:sz w:val="28"/>
          <w:szCs w:val="28"/>
        </w:rPr>
      </w:pPr>
      <w:r>
        <w:rPr>
          <w:rFonts w:hint="eastAsia" w:ascii="宋体" w:hAnsi="宋体" w:eastAsia="宋体" w:cs="宋体"/>
          <w:sz w:val="28"/>
          <w:szCs w:val="28"/>
        </w:rPr>
      </w:r>
      <w:r/>
    </w:p>
    <w:p>
      <w:pPr>
        <w:jc w:val="center"/>
        <w:spacing w:line="800" w:lineRule="exact"/>
        <w:tabs>
          <w:tab w:val="left" w:pos="1050" w:leader="none"/>
        </w:tabs>
        <w:rPr>
          <w:rFonts w:hint="eastAsia" w:ascii="宋体" w:hAnsi="宋体" w:eastAsia="宋体" w:cs="宋体"/>
          <w:sz w:val="28"/>
          <w:szCs w:val="28"/>
        </w:rPr>
      </w:pPr>
      <w:r>
        <w:rPr>
          <w:rFonts w:hint="eastAsia" w:ascii="宋体" w:hAnsi="宋体" w:eastAsia="宋体" w:cs="宋体"/>
          <w:sz w:val="28"/>
          <w:szCs w:val="28"/>
        </w:rPr>
        <w:t xml:space="preserve">代理机构：江苏鼎信利达建设管理有限公司</w:t>
      </w:r>
      <w:r/>
    </w:p>
    <w:p>
      <w:pPr>
        <w:ind w:firstLine="0"/>
        <w:jc w:val="center"/>
        <w:spacing w:line="800" w:lineRule="exact"/>
        <w:tabs>
          <w:tab w:val="left" w:pos="1050" w:leader="none"/>
        </w:tabs>
        <w:rPr>
          <w:rFonts w:hint="eastAsia" w:ascii="宋体" w:hAnsi="宋体" w:eastAsia="宋体" w:cs="宋体"/>
          <w:sz w:val="30"/>
          <w:szCs w:val="30"/>
        </w:rPr>
      </w:pPr>
      <w:r>
        <w:rPr>
          <w:rFonts w:hint="eastAsia" w:ascii="宋体" w:hAnsi="宋体" w:eastAsia="宋体" w:cs="宋体"/>
          <w:sz w:val="28"/>
          <w:szCs w:val="28"/>
        </w:rPr>
        <w:t xml:space="preserve">二〇二</w:t>
      </w:r>
      <w:r>
        <w:rPr>
          <w:rFonts w:hint="eastAsia" w:ascii="宋体" w:hAnsi="宋体" w:cs="宋体"/>
          <w:sz w:val="28"/>
          <w:szCs w:val="28"/>
          <w:lang w:eastAsia="zh-CN"/>
        </w:rPr>
        <w:t xml:space="preserve">六</w:t>
      </w:r>
      <w:r>
        <w:rPr>
          <w:rFonts w:hint="eastAsia" w:ascii="宋体" w:hAnsi="宋体" w:eastAsia="宋体" w:cs="宋体"/>
          <w:sz w:val="28"/>
          <w:szCs w:val="28"/>
        </w:rPr>
        <w:t xml:space="preserve">年   月</w:t>
      </w:r>
      <w:r/>
    </w:p>
    <w:p>
      <w:pPr>
        <w:pStyle w:val="1227"/>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1227"/>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甲方：（</w:t>
      </w:r>
      <w:r>
        <w:rPr>
          <w:rFonts w:hint="eastAsia" w:ascii="宋体" w:hAnsi="宋体" w:eastAsia="宋体" w:cs="宋体"/>
          <w:sz w:val="21"/>
          <w:szCs w:val="21"/>
          <w:lang w:eastAsia="zh-CN"/>
        </w:rPr>
        <w:t xml:space="preserve">招标人</w:t>
      </w:r>
      <w:r>
        <w:rPr>
          <w:rFonts w:hint="eastAsia" w:ascii="宋体" w:hAnsi="宋体" w:eastAsia="宋体" w:cs="宋体"/>
          <w:sz w:val="21"/>
          <w:szCs w:val="21"/>
        </w:rPr>
        <w:t xml:space="preserve">）_________</w:t>
      </w:r>
      <w:r/>
    </w:p>
    <w:p>
      <w:pPr>
        <w:pStyle w:val="1227"/>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w:t>
      </w:r>
      <w:r>
        <w:rPr>
          <w:rFonts w:hint="eastAsia" w:ascii="宋体" w:hAnsi="宋体" w:eastAsia="宋体" w:cs="宋体"/>
          <w:sz w:val="21"/>
          <w:szCs w:val="21"/>
          <w:lang w:eastAsia="zh-CN"/>
        </w:rPr>
        <w:t xml:space="preserve">中标人</w:t>
      </w:r>
      <w:r>
        <w:rPr>
          <w:rFonts w:hint="eastAsia" w:ascii="宋体" w:hAnsi="宋体" w:eastAsia="宋体" w:cs="宋体"/>
          <w:sz w:val="21"/>
          <w:szCs w:val="21"/>
        </w:rPr>
        <w:t xml:space="preserve">）_________</w:t>
      </w:r>
      <w:r/>
    </w:p>
    <w:p>
      <w:pPr>
        <w:ind w:firstLine="420"/>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r>
      <w:r/>
    </w:p>
    <w:p>
      <w:pPr>
        <w:pStyle w:val="1129"/>
        <w:ind w:left="0"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为明确甲方和乙方购销过程中的权利、义务和经济责任，双方遵循平等、自愿、公平和诚实信用原则，经友好协商，同意按照下面的条款和条件订立本合同，以资共同遵守。</w:t>
      </w:r>
      <w:r/>
    </w:p>
    <w:p>
      <w:pPr>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一、</w:t>
      </w:r>
      <w:r>
        <w:rPr>
          <w:rFonts w:hint="eastAsia" w:ascii="宋体" w:hAnsi="宋体" w:cs="宋体"/>
          <w:szCs w:val="21"/>
        </w:rPr>
        <w:t xml:space="preserve">项目内容</w:t>
      </w:r>
      <w:r/>
    </w:p>
    <w:p>
      <w:pPr>
        <w:ind w:firstLine="420"/>
        <w:keepLines w:val="0"/>
        <w:keepNext w:val="0"/>
        <w:pageBreakBefore w:val="0"/>
        <w:spacing w:line="360" w:lineRule="auto"/>
        <w:widowControl w:val="off"/>
        <w:rPr>
          <w:rFonts w:hint="eastAsia" w:ascii="宋体" w:hAnsi="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服务</w:t>
      </w:r>
      <w:r>
        <w:rPr>
          <w:rFonts w:hint="eastAsia" w:ascii="宋体" w:hAnsi="宋体" w:cs="宋体"/>
          <w:color w:val="000000"/>
          <w:szCs w:val="21"/>
        </w:rPr>
        <w:t xml:space="preserve">内容</w:t>
      </w:r>
      <w:r>
        <w:rPr>
          <w:rFonts w:hint="eastAsia" w:ascii="宋体" w:hAnsi="宋体" w:cs="宋体"/>
          <w:color w:val="000000"/>
          <w:szCs w:val="21"/>
          <w:lang w:eastAsia="zh-CN"/>
        </w:rPr>
        <w:t xml:space="preserve">：详见第四章采购需求。</w:t>
      </w:r>
      <w:r/>
    </w:p>
    <w:p>
      <w:pPr>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2、服务时间：</w:t>
      </w:r>
      <w:r>
        <w:rPr>
          <w:rFonts w:hint="eastAsia" w:ascii="宋体" w:hAnsi="宋体" w:cs="宋体"/>
          <w:b/>
          <w:bCs/>
          <w:color w:val="000000"/>
          <w:szCs w:val="21"/>
          <w:u w:val="single"/>
          <w:lang w:val="en-US" w:eastAsia="zh-CN"/>
        </w:rPr>
        <w:t xml:space="preserve">一</w:t>
      </w:r>
      <w:r>
        <w:rPr>
          <w:rFonts w:hint="eastAsia" w:ascii="宋体" w:hAnsi="宋体" w:cs="宋体"/>
          <w:b/>
          <w:bCs/>
          <w:color w:val="000000"/>
          <w:szCs w:val="21"/>
          <w:u w:val="single"/>
        </w:rPr>
        <w:t xml:space="preserve">年，自202</w:t>
      </w:r>
      <w:r>
        <w:rPr>
          <w:rFonts w:hint="eastAsia" w:ascii="宋体" w:hAnsi="宋体" w:cs="宋体"/>
          <w:b/>
          <w:bCs/>
          <w:color w:val="000000"/>
          <w:szCs w:val="21"/>
          <w:u w:val="single"/>
          <w:lang w:val="en-US" w:eastAsia="zh-CN"/>
        </w:rPr>
        <w:t xml:space="preserve">  </w:t>
      </w:r>
      <w:r>
        <w:rPr>
          <w:rFonts w:hint="eastAsia" w:ascii="宋体" w:hAnsi="宋体" w:cs="宋体"/>
          <w:b/>
          <w:bCs/>
          <w:color w:val="000000"/>
          <w:szCs w:val="21"/>
          <w:u w:val="single"/>
        </w:rPr>
        <w:t xml:space="preserve">年</w:t>
      </w:r>
      <w:r>
        <w:rPr>
          <w:rFonts w:hint="eastAsia" w:ascii="宋体" w:hAnsi="宋体" w:cs="宋体"/>
          <w:b/>
          <w:bCs/>
          <w:color w:val="000000"/>
          <w:szCs w:val="21"/>
          <w:u w:val="single"/>
          <w:lang w:val="en-US" w:eastAsia="zh-CN"/>
        </w:rPr>
        <w:t xml:space="preserve">  </w:t>
      </w:r>
      <w:r>
        <w:rPr>
          <w:rFonts w:hint="eastAsia" w:ascii="宋体" w:hAnsi="宋体" w:cs="宋体"/>
          <w:b/>
          <w:bCs/>
          <w:color w:val="000000"/>
          <w:szCs w:val="21"/>
          <w:u w:val="single"/>
        </w:rPr>
        <w:t xml:space="preserve">月</w:t>
      </w:r>
      <w:r>
        <w:rPr>
          <w:rFonts w:hint="eastAsia" w:ascii="宋体" w:hAnsi="宋体" w:cs="宋体"/>
          <w:b/>
          <w:bCs/>
          <w:color w:val="000000"/>
          <w:szCs w:val="21"/>
          <w:u w:val="single"/>
          <w:lang w:val="en-US" w:eastAsia="zh-CN"/>
        </w:rPr>
        <w:t xml:space="preserve">  </w:t>
      </w:r>
      <w:r>
        <w:rPr>
          <w:rFonts w:hint="eastAsia" w:ascii="宋体" w:hAnsi="宋体" w:cs="宋体"/>
          <w:b/>
          <w:bCs/>
          <w:color w:val="000000"/>
          <w:szCs w:val="21"/>
          <w:u w:val="single"/>
        </w:rPr>
        <w:t xml:space="preserve">日至202</w:t>
      </w:r>
      <w:r>
        <w:rPr>
          <w:rFonts w:hint="eastAsia" w:ascii="宋体" w:hAnsi="宋体" w:cs="宋体"/>
          <w:b/>
          <w:bCs/>
          <w:color w:val="000000"/>
          <w:szCs w:val="21"/>
          <w:u w:val="single"/>
          <w:lang w:val="en-US" w:eastAsia="zh-CN"/>
        </w:rPr>
        <w:t xml:space="preserve">  </w:t>
      </w:r>
      <w:r>
        <w:rPr>
          <w:rFonts w:hint="eastAsia" w:ascii="宋体" w:hAnsi="宋体" w:cs="宋体"/>
          <w:b/>
          <w:bCs/>
          <w:color w:val="000000"/>
          <w:szCs w:val="21"/>
          <w:u w:val="single"/>
        </w:rPr>
        <w:t xml:space="preserve">年</w:t>
      </w:r>
      <w:r>
        <w:rPr>
          <w:rFonts w:hint="eastAsia" w:ascii="宋体" w:hAnsi="宋体" w:cs="宋体"/>
          <w:b/>
          <w:bCs/>
          <w:color w:val="000000"/>
          <w:szCs w:val="21"/>
          <w:u w:val="single"/>
          <w:lang w:val="en-US" w:eastAsia="zh-CN"/>
        </w:rPr>
        <w:t xml:space="preserve">  </w:t>
      </w:r>
      <w:r>
        <w:rPr>
          <w:rFonts w:hint="eastAsia" w:ascii="宋体" w:hAnsi="宋体" w:cs="宋体"/>
          <w:b/>
          <w:bCs/>
          <w:color w:val="000000"/>
          <w:szCs w:val="21"/>
          <w:u w:val="single"/>
        </w:rPr>
        <w:t xml:space="preserve">月</w:t>
      </w:r>
      <w:r>
        <w:rPr>
          <w:rFonts w:hint="eastAsia" w:ascii="宋体" w:hAnsi="宋体" w:cs="宋体"/>
          <w:b/>
          <w:bCs/>
          <w:color w:val="000000"/>
          <w:szCs w:val="21"/>
          <w:u w:val="single"/>
          <w:lang w:val="en-US" w:eastAsia="zh-CN"/>
        </w:rPr>
        <w:t xml:space="preserve">  </w:t>
      </w:r>
      <w:r>
        <w:rPr>
          <w:rFonts w:hint="eastAsia" w:ascii="宋体" w:hAnsi="宋体" w:cs="宋体"/>
          <w:b/>
          <w:bCs/>
          <w:color w:val="000000"/>
          <w:szCs w:val="21"/>
          <w:u w:val="single"/>
        </w:rPr>
        <w:t xml:space="preserve">日</w:t>
      </w:r>
      <w:r>
        <w:rPr>
          <w:rFonts w:hint="eastAsia" w:ascii="宋体" w:hAnsi="宋体" w:cs="宋体"/>
          <w:b/>
          <w:bCs/>
          <w:color w:val="000000"/>
          <w:szCs w:val="21"/>
          <w:u w:val="single"/>
          <w:lang w:eastAsia="zh-CN"/>
        </w:rPr>
        <w:t xml:space="preserve">（以合同签订时间为准）</w:t>
      </w:r>
      <w:r>
        <w:rPr>
          <w:rFonts w:hint="eastAsia" w:ascii="宋体" w:hAnsi="宋体" w:cs="宋体"/>
          <w:color w:val="000000"/>
          <w:szCs w:val="21"/>
        </w:rPr>
        <w:t xml:space="preserve">，如服务期内预算金额使用完毕，合同自动终止。如因甲方上级部门要求或相关政策要求甲方须提前终止合同的，乙方须无条件服从，且甲方不承担相应赔偿责任</w:t>
      </w:r>
      <w:r>
        <w:rPr>
          <w:rFonts w:hint="eastAsia" w:ascii="宋体" w:hAnsi="宋体" w:cs="宋体"/>
          <w:b/>
          <w:bCs/>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二、合同金额及付款            </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zh-CN"/>
        </w:rPr>
        <w:t xml:space="preserve">合同</w:t>
      </w:r>
      <w:r>
        <w:rPr>
          <w:rFonts w:hint="eastAsia" w:ascii="宋体" w:hAnsi="宋体" w:cs="宋体"/>
          <w:szCs w:val="21"/>
        </w:rPr>
        <w:t xml:space="preserve">金额</w:t>
      </w:r>
      <w:r>
        <w:rPr>
          <w:rFonts w:hint="eastAsia" w:ascii="宋体" w:hAnsi="宋体" w:eastAsia="宋体" w:cs="宋体"/>
          <w:szCs w:val="21"/>
        </w:rPr>
        <w:t xml:space="preserve">：</w:t>
      </w:r>
      <w:r>
        <w:rPr>
          <w:rFonts w:hint="eastAsia" w:ascii="宋体" w:hAnsi="宋体" w:eastAsia="宋体" w:cs="宋体"/>
          <w:szCs w:val="21"/>
          <w:lang w:eastAsia="zh-CN"/>
        </w:rPr>
        <w:t xml:space="preserve">暂按预算金额，</w:t>
      </w:r>
      <w:r>
        <w:rPr>
          <w:rFonts w:hint="eastAsia" w:ascii="宋体" w:hAnsi="宋体" w:cs="宋体"/>
          <w:color w:val="000000"/>
          <w:szCs w:val="21"/>
        </w:rPr>
        <w:t xml:space="preserve">中标</w:t>
      </w:r>
      <w:r>
        <w:rPr>
          <w:rFonts w:hint="eastAsia" w:ascii="宋体" w:hAnsi="宋体" w:cs="宋体"/>
          <w:color w:val="000000"/>
          <w:szCs w:val="21"/>
          <w:lang w:val="en-US" w:eastAsia="zh-CN"/>
        </w:rPr>
        <w:t xml:space="preserve">优惠</w:t>
      </w:r>
      <w:r>
        <w:rPr>
          <w:rFonts w:hint="eastAsia" w:ascii="宋体" w:hAnsi="宋体" w:cs="宋体"/>
          <w:color w:val="000000"/>
          <w:szCs w:val="21"/>
          <w:lang w:eastAsia="zh-CN"/>
        </w:rPr>
        <w:t xml:space="preserve">率</w:t>
      </w:r>
      <w:r>
        <w:rPr>
          <w:rFonts w:hint="eastAsia" w:ascii="宋体" w:hAnsi="宋体" w:cs="宋体"/>
          <w:color w:val="000000"/>
          <w:szCs w:val="21"/>
          <w:u w:val="none"/>
        </w:rPr>
        <w:t xml:space="preserve">：</w:t>
      </w:r>
      <w:r>
        <w:rPr>
          <w:rFonts w:hint="eastAsia" w:ascii="宋体" w:hAnsi="宋体" w:cs="宋体"/>
          <w:color w:val="000000"/>
          <w:szCs w:val="21"/>
          <w:u w:val="single"/>
          <w:lang w:val="en-US" w:eastAsia="zh-CN"/>
        </w:rPr>
        <w:t xml:space="preserve">    %</w:t>
      </w:r>
      <w:r>
        <w:rPr>
          <w:rFonts w:hint="eastAsia" w:ascii="宋体" w:hAnsi="宋体" w:cs="宋体"/>
          <w:szCs w:val="21"/>
        </w:rPr>
        <w:t xml:space="preserve">，综合单价包括服务所需的人员费用（包括工资、加班费、社保、公积金、劳保费用、保险费用、高温费、福利等）、设备车辆费用（包括折旧费、油费、电费、维修保养费、保险费、路费等）、厂房费用（含水电费）、垃圾焚烧费用、耗材费用、管理费用、交通食宿费用、运费、利润、税金及合同包含的所有风险、责任等各项应有费用。</w:t>
      </w:r>
      <w:r/>
    </w:p>
    <w:p>
      <w:pPr>
        <w:ind w:firstLine="420"/>
        <w:spacing w:line="360" w:lineRule="auto"/>
        <w:rPr>
          <w:rFonts w:hint="eastAsia" w:ascii="宋体" w:hAnsi="宋体" w:eastAsia="宋体" w:cs="宋体"/>
          <w:color w:val="000000"/>
          <w:szCs w:val="21"/>
          <w:lang w:eastAsia="zh-CN"/>
        </w:rPr>
      </w:pPr>
      <w:r>
        <w:rPr>
          <w:rFonts w:hint="eastAsia" w:ascii="宋体" w:hAnsi="宋体" w:eastAsia="宋体" w:cs="宋体"/>
          <w:szCs w:val="21"/>
        </w:rPr>
        <w:t xml:space="preserve">2、</w:t>
      </w:r>
      <w:r>
        <w:rPr>
          <w:rFonts w:hint="eastAsia" w:ascii="宋体" w:hAnsi="宋体" w:eastAsia="宋体" w:cs="宋体"/>
          <w:szCs w:val="21"/>
          <w:lang w:eastAsia="zh-CN"/>
        </w:rPr>
        <w:t xml:space="preserve">综合单</w:t>
      </w:r>
      <w:r>
        <w:rPr>
          <w:rFonts w:hint="eastAsia" w:ascii="宋体" w:hAnsi="宋体" w:eastAsia="宋体" w:cs="宋体"/>
          <w:color w:val="000000"/>
          <w:szCs w:val="21"/>
          <w:lang w:eastAsia="zh-CN"/>
        </w:rPr>
        <w:t xml:space="preserve">价：</w:t>
      </w:r>
      <w:r/>
    </w:p>
    <w:p>
      <w:pPr>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lang w:val="en-US" w:eastAsia="zh-CN"/>
        </w:rPr>
        <w:t xml:space="preserve">3、</w:t>
      </w:r>
      <w:r>
        <w:rPr>
          <w:rFonts w:hint="eastAsia" w:ascii="宋体" w:hAnsi="宋体" w:cs="宋体"/>
          <w:b w:val="0"/>
          <w:bCs w:val="0"/>
          <w:color w:val="000000"/>
          <w:szCs w:val="21"/>
        </w:rPr>
        <w:t xml:space="preserve">结算方式</w:t>
      </w:r>
      <w:r>
        <w:rPr>
          <w:rFonts w:hint="eastAsia" w:ascii="宋体" w:hAnsi="宋体" w:cs="宋体"/>
          <w:b w:val="0"/>
          <w:bCs w:val="0"/>
          <w:color w:val="000000"/>
          <w:szCs w:val="21"/>
          <w:highlight w:val="none"/>
        </w:rPr>
        <w:t xml:space="preserve">：</w:t>
      </w:r>
      <w:r>
        <w:rPr>
          <w:rFonts w:hint="eastAsia" w:ascii="宋体" w:hAnsi="宋体" w:cs="宋体"/>
          <w:b/>
          <w:bCs/>
          <w:color w:val="000000"/>
          <w:szCs w:val="21"/>
          <w:highlight w:val="none"/>
        </w:rPr>
        <w:t xml:space="preserve">根据综合单价</w:t>
      </w:r>
      <w:r>
        <w:rPr>
          <w:rFonts w:hint="eastAsia" w:ascii="宋体" w:hAnsi="宋体" w:cs="宋体"/>
          <w:b/>
          <w:bCs/>
          <w:color w:val="000000"/>
          <w:szCs w:val="21"/>
          <w:highlight w:val="none"/>
          <w:lang w:eastAsia="zh-CN"/>
        </w:rPr>
        <w:t xml:space="preserve">乘以（</w:t>
      </w:r>
      <w:r>
        <w:rPr>
          <w:rFonts w:hint="eastAsia" w:ascii="宋体" w:hAnsi="宋体" w:cs="宋体"/>
          <w:b/>
          <w:bCs/>
          <w:color w:val="000000"/>
          <w:szCs w:val="21"/>
          <w:highlight w:val="none"/>
          <w:lang w:val="en-US" w:eastAsia="zh-CN"/>
        </w:rPr>
        <w:t xml:space="preserve">1-中标优惠率</w:t>
      </w:r>
      <w:r>
        <w:rPr>
          <w:rFonts w:hint="eastAsia" w:ascii="宋体" w:hAnsi="宋体" w:cs="宋体"/>
          <w:b/>
          <w:bCs/>
          <w:color w:val="000000"/>
          <w:szCs w:val="21"/>
          <w:highlight w:val="none"/>
          <w:lang w:eastAsia="zh-CN"/>
        </w:rPr>
        <w:t xml:space="preserve">），并结合</w:t>
      </w:r>
      <w:r>
        <w:rPr>
          <w:rFonts w:hint="eastAsia" w:ascii="宋体" w:hAnsi="宋体" w:cs="宋体"/>
          <w:b/>
          <w:bCs/>
          <w:color w:val="000000"/>
          <w:szCs w:val="21"/>
          <w:highlight w:val="none"/>
        </w:rPr>
        <w:t xml:space="preserve">实际</w:t>
      </w:r>
      <w:r>
        <w:rPr>
          <w:rFonts w:hint="eastAsia" w:ascii="宋体" w:hAnsi="宋体" w:cs="宋体"/>
          <w:b/>
          <w:bCs/>
          <w:color w:val="000000"/>
          <w:szCs w:val="21"/>
          <w:highlight w:val="none"/>
          <w:lang w:eastAsia="zh-CN"/>
        </w:rPr>
        <w:t xml:space="preserve">数量</w:t>
      </w:r>
      <w:r>
        <w:rPr>
          <w:rFonts w:hint="eastAsia" w:ascii="宋体" w:hAnsi="宋体" w:cs="宋体"/>
          <w:b/>
          <w:bCs/>
          <w:color w:val="000000"/>
          <w:szCs w:val="21"/>
          <w:highlight w:val="none"/>
        </w:rPr>
        <w:t xml:space="preserve">结算</w:t>
      </w:r>
      <w:r>
        <w:rPr>
          <w:rFonts w:hint="eastAsia" w:ascii="宋体" w:hAnsi="宋体" w:cs="宋体"/>
          <w:b w:val="0"/>
          <w:bCs w:val="0"/>
          <w:color w:val="000000"/>
          <w:szCs w:val="21"/>
          <w:highlight w:val="none"/>
        </w:rPr>
        <w:t xml:space="preserve">。</w:t>
      </w:r>
      <w:r/>
    </w:p>
    <w:p>
      <w:pPr>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4</w:t>
      </w:r>
      <w:r>
        <w:rPr>
          <w:rFonts w:hint="eastAsia" w:ascii="宋体" w:hAnsi="宋体" w:cs="宋体"/>
          <w:b w:val="0"/>
          <w:bCs w:val="0"/>
          <w:color w:val="000000"/>
          <w:szCs w:val="21"/>
          <w:highlight w:val="none"/>
        </w:rPr>
        <w:t xml:space="preserve">、付款方式：甲方</w:t>
      </w:r>
      <w:r>
        <w:rPr>
          <w:rFonts w:hint="eastAsia" w:ascii="宋体" w:hAnsi="宋体" w:cs="宋体"/>
          <w:b w:val="0"/>
          <w:bCs w:val="0"/>
          <w:color w:val="000000"/>
          <w:szCs w:val="21"/>
          <w:highlight w:val="none"/>
          <w:lang w:eastAsia="zh-CN"/>
        </w:rPr>
        <w:t xml:space="preserve">根据</w:t>
      </w:r>
      <w:r>
        <w:rPr>
          <w:rFonts w:hint="eastAsia" w:ascii="宋体" w:hAnsi="宋体" w:cs="宋体"/>
          <w:b w:val="0"/>
          <w:bCs w:val="0"/>
          <w:color w:val="000000"/>
          <w:szCs w:val="21"/>
          <w:highlight w:val="none"/>
        </w:rPr>
        <w:t xml:space="preserve">考核结果</w:t>
      </w:r>
      <w:r>
        <w:rPr>
          <w:rFonts w:hint="eastAsia" w:ascii="宋体" w:hAnsi="宋体" w:cs="宋体"/>
          <w:b w:val="0"/>
          <w:bCs w:val="0"/>
          <w:color w:val="000000"/>
          <w:szCs w:val="21"/>
          <w:highlight w:val="none"/>
          <w:lang w:eastAsia="zh-CN"/>
        </w:rPr>
        <w:t xml:space="preserve">按月</w:t>
      </w:r>
      <w:r>
        <w:rPr>
          <w:rFonts w:hint="eastAsia" w:ascii="宋体" w:hAnsi="宋体" w:cs="宋体"/>
          <w:b w:val="0"/>
          <w:bCs w:val="0"/>
          <w:color w:val="000000"/>
          <w:szCs w:val="21"/>
          <w:highlight w:val="none"/>
          <w:lang w:val="en-US" w:eastAsia="zh-CN"/>
        </w:rPr>
        <w:t xml:space="preserve">结算</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eastAsia="zh-CN"/>
        </w:rPr>
        <w:t xml:space="preserve">服务期满</w:t>
      </w:r>
      <w:r>
        <w:rPr>
          <w:rFonts w:hint="eastAsia" w:ascii="宋体" w:hAnsi="宋体" w:cs="宋体"/>
          <w:b w:val="0"/>
          <w:bCs w:val="0"/>
          <w:color w:val="000000"/>
          <w:szCs w:val="21"/>
          <w:highlight w:val="none"/>
          <w:lang w:val="en-US" w:eastAsia="zh-CN"/>
        </w:rPr>
        <w:t xml:space="preserve">后两年内付清，</w:t>
      </w:r>
      <w:r>
        <w:rPr>
          <w:rFonts w:hint="eastAsia" w:ascii="宋体" w:hAnsi="宋体" w:cs="宋体"/>
          <w:b w:val="0"/>
          <w:bCs w:val="0"/>
          <w:color w:val="000000"/>
          <w:szCs w:val="21"/>
          <w:highlight w:val="none"/>
        </w:rPr>
        <w:t xml:space="preserve">考核办法详见合同后附件。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、乙方开具发票后，甲方以转账方式支付。</w:t>
      </w:r>
      <w:r/>
    </w:p>
    <w:p>
      <w:pPr>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6</w:t>
      </w:r>
      <w:r>
        <w:rPr>
          <w:rFonts w:hint="eastAsia" w:ascii="宋体" w:hAnsi="宋体" w:cs="宋体"/>
          <w:b w:val="0"/>
          <w:bCs w:val="0"/>
          <w:color w:val="000000"/>
          <w:szCs w:val="21"/>
          <w:highlight w:val="none"/>
        </w:rPr>
        <w:t xml:space="preserve">、数量核定：</w:t>
      </w:r>
      <w:r/>
    </w:p>
    <w:p>
      <w:pPr>
        <w:ind w:firstLine="420"/>
        <w:spacing w:line="360" w:lineRule="auto"/>
        <w:rPr>
          <w:rFonts w:hint="eastAsia" w:ascii="宋体" w:hAnsi="宋体" w:eastAsia="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采购包1</w:t>
      </w:r>
      <w:r>
        <w:rPr>
          <w:rFonts w:hint="eastAsia" w:ascii="宋体" w:hAnsi="宋体" w:eastAsia="宋体" w:cs="宋体"/>
          <w:b w:val="0"/>
          <w:bCs w:val="0"/>
          <w:color w:val="000000"/>
          <w:szCs w:val="21"/>
          <w:highlight w:val="none"/>
          <w:lang w:eastAsia="zh-CN"/>
        </w:rPr>
        <w:t xml:space="preserve">：</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①</w:t>
      </w:r>
      <w:r>
        <w:rPr>
          <w:rFonts w:hint="eastAsia" w:ascii="宋体" w:hAnsi="宋体" w:eastAsia="宋体" w:cs="宋体"/>
          <w:i w:val="0"/>
          <w:iCs w:val="0"/>
          <w:color w:val="000000"/>
          <w:sz w:val="22"/>
          <w:szCs w:val="22"/>
          <w:u w:val="none"/>
          <w:lang w:val="en-US" w:eastAsia="zh-CN" w:bidi="ar"/>
        </w:rPr>
        <w:t xml:space="preserve">大件垃圾处置服务</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b w:val="0"/>
          <w:bCs w:val="0"/>
          <w:color w:val="000000"/>
          <w:szCs w:val="21"/>
          <w:highlight w:val="none"/>
        </w:rPr>
        <w:t xml:space="preserve">乙方将垃圾运送至中转厂房前需至甲方指定堆放点进行过磅称重，乙方集中打包后运送到垃圾焚烧发电企业时也须过磅称重。将堆放点过磅重量与焚烧电厂过磅重量进行对比，误差在±5%范围内,按堆放点过磅重量结算，如超过5%的，应及时查找原因，</w:t>
      </w:r>
      <w:r>
        <w:rPr>
          <w:rFonts w:hint="eastAsia" w:ascii="宋体" w:hAnsi="宋体" w:eastAsia="宋体" w:cs="宋体"/>
          <w:b w:val="0"/>
          <w:bCs w:val="0"/>
          <w:color w:val="000000"/>
          <w:szCs w:val="21"/>
          <w:highlight w:val="none"/>
          <w:lang w:eastAsia="zh-CN"/>
        </w:rPr>
        <w:t xml:space="preserve">最终以甲方确认重量为准。</w:t>
      </w:r>
      <w:r>
        <w:rPr>
          <w:rFonts w:hint="eastAsia" w:ascii="宋体" w:hAnsi="宋体" w:eastAsia="宋体" w:cs="宋体"/>
          <w:b w:val="0"/>
          <w:bCs w:val="0"/>
          <w:color w:val="000000"/>
          <w:szCs w:val="21"/>
          <w:highlight w:val="none"/>
        </w:rPr>
        <w:t xml:space="preserve">堆放点过磅时须由专人做好记录作为结算依据，焚烧电厂过磅重量以垃圾焚烧发电企业每月出具的回执单为准。</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 xml:space="preserve">②</w:t>
      </w:r>
      <w:r>
        <w:rPr>
          <w:rFonts w:hint="eastAsia" w:ascii="宋体" w:hAnsi="宋体" w:eastAsia="宋体" w:cs="宋体"/>
          <w:b w:val="0"/>
          <w:bCs w:val="0"/>
          <w:color w:val="000000"/>
          <w:szCs w:val="21"/>
          <w:highlight w:val="none"/>
          <w:lang w:val="en-US" w:eastAsia="zh-CN"/>
        </w:rPr>
        <w:t xml:space="preserve">零星用车</w:t>
      </w:r>
      <w:r>
        <w:rPr>
          <w:rFonts w:hint="eastAsia" w:ascii="宋体" w:hAnsi="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lang w:val="en-US" w:eastAsia="zh-CN"/>
        </w:rPr>
        <w:t xml:space="preserve">设备及用工服务</w:t>
      </w:r>
      <w:r>
        <w:rPr>
          <w:rFonts w:hint="eastAsia" w:ascii="宋体" w:hAnsi="宋体" w:eastAsia="宋体" w:cs="宋体"/>
          <w:b w:val="0"/>
          <w:bCs w:val="0"/>
          <w:color w:val="000000"/>
          <w:szCs w:val="21"/>
        </w:rPr>
        <w:t xml:space="preserve">：以甲方签证的</w:t>
      </w:r>
      <w:r>
        <w:rPr>
          <w:rFonts w:hint="eastAsia" w:ascii="宋体" w:hAnsi="宋体" w:cs="宋体"/>
          <w:b w:val="0"/>
          <w:bCs w:val="0"/>
          <w:color w:val="000000"/>
          <w:szCs w:val="21"/>
          <w:lang w:eastAsia="zh-CN"/>
        </w:rPr>
        <w:t xml:space="preserve">机械</w:t>
      </w:r>
      <w:r>
        <w:rPr>
          <w:rFonts w:hint="eastAsia" w:ascii="宋体" w:hAnsi="宋体" w:eastAsia="宋体" w:cs="宋体"/>
          <w:b w:val="0"/>
          <w:bCs w:val="0"/>
          <w:color w:val="000000"/>
          <w:szCs w:val="21"/>
        </w:rPr>
        <w:t xml:space="preserve">使用台班数及货车使用车数为准。</w:t>
      </w:r>
      <w:r/>
    </w:p>
    <w:p>
      <w:pPr>
        <w:ind w:firstLine="420"/>
        <w:spacing w:line="360" w:lineRule="auto"/>
        <w:rPr>
          <w:rFonts w:hint="eastAsia" w:ascii="宋体" w:hAnsi="宋体" w:eastAsia="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采购包2</w:t>
      </w:r>
      <w:r>
        <w:rPr>
          <w:rFonts w:hint="eastAsia" w:ascii="宋体" w:hAnsi="宋体" w:eastAsia="宋体" w:cs="宋体"/>
          <w:b w:val="0"/>
          <w:bCs w:val="0"/>
          <w:color w:val="000000"/>
          <w:szCs w:val="21"/>
          <w:highlight w:val="none"/>
          <w:lang w:eastAsia="zh-CN"/>
        </w:rPr>
        <w:t xml:space="preserve">：</w:t>
      </w:r>
      <w:r/>
    </w:p>
    <w:p>
      <w:pPr>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①</w:t>
      </w:r>
      <w:r>
        <w:rPr>
          <w:rFonts w:hint="eastAsia" w:ascii="宋体" w:hAnsi="宋体" w:eastAsia="宋体" w:cs="宋体"/>
          <w:b w:val="0"/>
          <w:bCs w:val="0"/>
          <w:color w:val="000000"/>
          <w:szCs w:val="21"/>
          <w:highlight w:val="none"/>
          <w:lang w:eastAsia="zh-CN"/>
        </w:rPr>
        <w:t xml:space="preserve">一般</w:t>
      </w:r>
      <w:r>
        <w:rPr>
          <w:rFonts w:hint="eastAsia" w:ascii="宋体" w:hAnsi="宋体" w:eastAsia="宋体" w:cs="宋体"/>
          <w:b w:val="0"/>
          <w:bCs w:val="0"/>
          <w:color w:val="000000"/>
          <w:szCs w:val="21"/>
          <w:highlight w:val="none"/>
          <w:lang w:val="en-US" w:eastAsia="zh-CN"/>
        </w:rPr>
        <w:t xml:space="preserve">固废垃圾处置</w:t>
      </w:r>
      <w:r>
        <w:rPr>
          <w:rFonts w:hint="eastAsia" w:ascii="宋体" w:hAnsi="宋体" w:eastAsia="宋体" w:cs="宋体"/>
          <w:b w:val="0"/>
          <w:bCs w:val="0"/>
          <w:color w:val="000000"/>
          <w:szCs w:val="21"/>
          <w:highlight w:val="none"/>
        </w:rPr>
        <w:t xml:space="preserve">：</w:t>
      </w:r>
      <w:r>
        <w:rPr>
          <w:rFonts w:hint="eastAsia" w:ascii="宋体" w:hAnsi="宋体" w:cs="宋体"/>
          <w:b w:val="0"/>
          <w:bCs w:val="0"/>
          <w:color w:val="000000"/>
          <w:szCs w:val="21"/>
          <w:highlight w:val="none"/>
          <w:lang w:eastAsia="zh-CN"/>
        </w:rPr>
        <w:t xml:space="preserve">已</w:t>
      </w:r>
      <w:r>
        <w:rPr>
          <w:rFonts w:hint="eastAsia" w:ascii="宋体" w:hAnsi="宋体" w:eastAsia="宋体" w:cs="宋体"/>
          <w:b w:val="0"/>
          <w:bCs w:val="0"/>
          <w:color w:val="000000"/>
          <w:szCs w:val="21"/>
          <w:highlight w:val="none"/>
        </w:rPr>
        <w:t xml:space="preserve">方</w:t>
      </w:r>
      <w:r>
        <w:rPr>
          <w:rFonts w:hint="eastAsia" w:ascii="宋体" w:hAnsi="宋体" w:eastAsia="宋体" w:cs="宋体"/>
          <w:b w:val="0"/>
          <w:bCs w:val="0"/>
          <w:color w:val="000000"/>
          <w:szCs w:val="21"/>
          <w:highlight w:val="none"/>
          <w:lang w:eastAsia="zh-CN"/>
        </w:rPr>
        <w:t xml:space="preserve">分拣出的</w:t>
      </w:r>
      <w:r>
        <w:rPr>
          <w:rFonts w:hint="eastAsia" w:ascii="宋体" w:hAnsi="宋体" w:eastAsia="宋体" w:cs="宋体"/>
          <w:b w:val="0"/>
          <w:bCs w:val="0"/>
          <w:color w:val="000000"/>
          <w:szCs w:val="21"/>
          <w:highlight w:val="none"/>
        </w:rPr>
        <w:t xml:space="preserve">固废垃圾需</w:t>
      </w:r>
      <w:r>
        <w:rPr>
          <w:rFonts w:hint="eastAsia" w:ascii="宋体" w:hAnsi="宋体" w:eastAsia="宋体" w:cs="宋体"/>
          <w:b w:val="0"/>
          <w:bCs w:val="0"/>
          <w:color w:val="000000"/>
          <w:szCs w:val="21"/>
          <w:highlight w:val="none"/>
          <w:lang w:eastAsia="zh-CN"/>
        </w:rPr>
        <w:t xml:space="preserve">在</w:t>
      </w:r>
      <w:r>
        <w:rPr>
          <w:rFonts w:hint="eastAsia" w:ascii="宋体" w:hAnsi="宋体" w:eastAsia="宋体" w:cs="宋体"/>
          <w:b w:val="0"/>
          <w:bCs w:val="0"/>
          <w:color w:val="000000"/>
          <w:szCs w:val="21"/>
          <w:highlight w:val="none"/>
        </w:rPr>
        <w:t xml:space="preserve">甲方指定</w:t>
      </w:r>
      <w:r>
        <w:rPr>
          <w:rFonts w:hint="eastAsia" w:ascii="宋体" w:hAnsi="宋体" w:eastAsia="宋体" w:cs="宋体"/>
          <w:b w:val="0"/>
          <w:bCs w:val="0"/>
          <w:color w:val="000000"/>
          <w:szCs w:val="21"/>
          <w:highlight w:val="none"/>
          <w:lang w:eastAsia="zh-CN"/>
        </w:rPr>
        <w:t xml:space="preserve">场地</w:t>
      </w:r>
      <w:r>
        <w:rPr>
          <w:rFonts w:hint="eastAsia" w:ascii="宋体" w:hAnsi="宋体" w:eastAsia="宋体" w:cs="宋体"/>
          <w:b w:val="0"/>
          <w:bCs w:val="0"/>
          <w:color w:val="000000"/>
          <w:szCs w:val="21"/>
          <w:highlight w:val="none"/>
        </w:rPr>
        <w:t xml:space="preserve">进行过磅称重，乙方集中打包后运送到固废垃圾焚烧发电企业时也须过磅称重。将</w:t>
      </w:r>
      <w:r>
        <w:rPr>
          <w:rFonts w:hint="eastAsia" w:ascii="宋体" w:hAnsi="宋体" w:eastAsia="宋体" w:cs="宋体"/>
          <w:b w:val="0"/>
          <w:bCs w:val="0"/>
          <w:color w:val="000000"/>
          <w:szCs w:val="21"/>
          <w:highlight w:val="none"/>
          <w:lang w:eastAsia="zh-CN"/>
        </w:rPr>
        <w:t xml:space="preserve">初始</w:t>
      </w:r>
      <w:r>
        <w:rPr>
          <w:rFonts w:hint="eastAsia" w:ascii="宋体" w:hAnsi="宋体" w:eastAsia="宋体" w:cs="宋体"/>
          <w:b w:val="0"/>
          <w:bCs w:val="0"/>
          <w:color w:val="000000"/>
          <w:szCs w:val="21"/>
          <w:highlight w:val="none"/>
        </w:rPr>
        <w:t xml:space="preserve">过磅重量与焚烧电厂过磅重量进行对比，误差在±5%范围内,按堆放点过磅重量结算</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如超过5%的，应及时查找原因，</w:t>
      </w:r>
      <w:r>
        <w:rPr>
          <w:rFonts w:hint="eastAsia" w:ascii="宋体" w:hAnsi="宋体" w:eastAsia="宋体" w:cs="宋体"/>
          <w:b w:val="0"/>
          <w:bCs w:val="0"/>
          <w:color w:val="000000"/>
          <w:szCs w:val="21"/>
          <w:highlight w:val="none"/>
          <w:lang w:eastAsia="zh-CN"/>
        </w:rPr>
        <w:t xml:space="preserve">最终以甲方确认重量为准。</w:t>
      </w:r>
      <w:r>
        <w:rPr>
          <w:rFonts w:hint="eastAsia" w:ascii="宋体" w:hAnsi="宋体" w:eastAsia="宋体" w:cs="宋体"/>
          <w:b w:val="0"/>
          <w:bCs w:val="0"/>
          <w:color w:val="000000"/>
          <w:szCs w:val="21"/>
          <w:highlight w:val="none"/>
        </w:rPr>
        <w:t xml:space="preserve">堆放点过磅时须由专人做好记录作为结算依据，焚烧电厂过磅重量以垃圾焚烧发电企业每月出具的回执单为准。</w:t>
      </w:r>
      <w:r/>
    </w:p>
    <w:p>
      <w:pPr>
        <w:ind w:firstLine="420"/>
        <w:spacing w:line="360" w:lineRule="auto"/>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三、履约保证金</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1、乙方按招标文件及甲方要求，向甲方交纳</w:t>
      </w:r>
      <w:r>
        <w:rPr>
          <w:rFonts w:hint="eastAsia" w:ascii="宋体" w:hAnsi="宋体" w:cs="宋体"/>
          <w:b/>
          <w:bCs/>
          <w:szCs w:val="21"/>
          <w:u w:val="single"/>
          <w:lang w:val="en-US" w:eastAsia="zh-CN"/>
        </w:rPr>
        <w:t xml:space="preserve"> 5% </w:t>
      </w:r>
      <w:r>
        <w:rPr>
          <w:rFonts w:hint="eastAsia" w:ascii="宋体" w:hAnsi="宋体" w:cs="宋体"/>
          <w:color w:val="000000"/>
          <w:szCs w:val="21"/>
        </w:rPr>
        <w:t xml:space="preserve">作为履约保证金。</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2、乙方未按合同规定履行应尽义务的，甲方有权从履约保证金中取得赔偿，乙方给甲方造成的损失超过履约保证金数额的，还应当对超过部分予以赔偿。</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3、履约保证金（无息）将在乙方履行完合同义务后一个月内无息退回乙方。</w:t>
      </w:r>
      <w:r/>
    </w:p>
    <w:p>
      <w:pPr>
        <w:ind w:firstLine="396"/>
        <w:spacing w:line="360" w:lineRule="auto"/>
        <w:rPr>
          <w:rFonts w:hint="eastAsia" w:ascii="宋体" w:hAnsi="宋体" w:cs="宋体"/>
          <w:szCs w:val="21"/>
        </w:rPr>
      </w:pPr>
      <w:r>
        <w:rPr>
          <w:rFonts w:hint="eastAsia" w:ascii="宋体" w:hAnsi="宋体" w:cs="宋体"/>
          <w:szCs w:val="21"/>
        </w:rPr>
        <w:t xml:space="preserve">四、甲方的权利义务</w:t>
      </w:r>
      <w:r/>
    </w:p>
    <w:p>
      <w:pPr>
        <w:ind w:firstLine="396"/>
        <w:spacing w:line="360" w:lineRule="auto"/>
        <w:rPr>
          <w:rFonts w:hint="eastAsia" w:ascii="宋体" w:hAnsi="宋体" w:cs="宋体"/>
          <w:szCs w:val="21"/>
        </w:rPr>
      </w:pPr>
      <w:r>
        <w:rPr>
          <w:rFonts w:hint="eastAsia" w:ascii="宋体" w:hAnsi="宋体" w:cs="宋体"/>
          <w:szCs w:val="21"/>
        </w:rPr>
        <w:t xml:space="preserve">1、甲方有权要求并监督乙方提供合格的垃圾清运处置服务。</w:t>
      </w:r>
      <w:r/>
    </w:p>
    <w:p>
      <w:pPr>
        <w:ind w:firstLine="396"/>
        <w:spacing w:line="360" w:lineRule="auto"/>
        <w:rPr>
          <w:rFonts w:hint="eastAsia" w:ascii="宋体" w:hAnsi="宋体" w:cs="宋体"/>
          <w:szCs w:val="21"/>
        </w:rPr>
      </w:pPr>
      <w:r>
        <w:rPr>
          <w:rFonts w:hint="eastAsia" w:ascii="宋体" w:hAnsi="宋体" w:cs="宋体"/>
          <w:szCs w:val="21"/>
        </w:rPr>
        <w:t xml:space="preserve">2、因乙方过错或违反合同约定事项给甲方造成名誉损失和经济损失的，甲方有权要求乙方赔偿。</w:t>
      </w:r>
      <w:r/>
    </w:p>
    <w:p>
      <w:pPr>
        <w:ind w:firstLine="396"/>
        <w:spacing w:line="360" w:lineRule="auto"/>
        <w:rPr>
          <w:rFonts w:hint="eastAsia" w:ascii="宋体" w:hAnsi="宋体" w:cs="宋体"/>
          <w:szCs w:val="21"/>
        </w:rPr>
      </w:pPr>
      <w:r>
        <w:rPr>
          <w:rFonts w:hint="eastAsia" w:ascii="宋体" w:hAnsi="宋体" w:cs="宋体"/>
          <w:szCs w:val="21"/>
        </w:rPr>
        <w:t xml:space="preserve">3、甲方应按时支付服务费用。</w:t>
      </w:r>
      <w:r/>
    </w:p>
    <w:p>
      <w:pPr>
        <w:ind w:firstLine="396"/>
        <w:spacing w:line="360" w:lineRule="auto"/>
        <w:rPr>
          <w:rFonts w:hint="eastAsia" w:ascii="宋体" w:hAnsi="宋体" w:cs="宋体"/>
          <w:szCs w:val="21"/>
        </w:rPr>
      </w:pPr>
      <w:r>
        <w:rPr>
          <w:rFonts w:hint="eastAsia" w:ascii="宋体" w:hAnsi="宋体" w:cs="宋体"/>
          <w:szCs w:val="21"/>
        </w:rPr>
        <w:t xml:space="preserve">4、甲方应教育所属人员尊重乙方服务人员的劳动成果，积极配合乙方服务人员履行合同。</w:t>
      </w:r>
      <w:r/>
    </w:p>
    <w:p>
      <w:pPr>
        <w:ind w:firstLine="420"/>
        <w:spacing w:line="360" w:lineRule="auto"/>
        <w:rPr>
          <w:rFonts w:hint="eastAsia" w:ascii="宋体" w:hAnsi="宋体" w:cs="宋体"/>
          <w:szCs w:val="21"/>
        </w:rPr>
      </w:pPr>
      <w:r>
        <w:rPr>
          <w:rFonts w:hint="eastAsia" w:ascii="宋体" w:hAnsi="宋体" w:cs="宋体"/>
          <w:szCs w:val="21"/>
        </w:rPr>
        <w:t xml:space="preserve">5、当过磅重量与焚烧电厂过磅重量相差超过±5%时，甲方有权督促乙方查找原因，如存在途中部分垃圾偷倒或加装其它垃圾等行为，甲方有权对乙方给予经济处罚，处罚额度为偷倒垃圾量或加装垃圾量10倍的外运处置费，且甲方有权立即解除合同,给甲方造成的一切经济损失(包括直接损失和间接损失)均由乙方承担。</w:t>
      </w:r>
      <w:r/>
    </w:p>
    <w:p>
      <w:pPr>
        <w:ind w:firstLine="396"/>
        <w:spacing w:line="360" w:lineRule="auto"/>
        <w:rPr>
          <w:rFonts w:hint="eastAsia" w:ascii="宋体" w:hAnsi="宋体" w:cs="宋体"/>
          <w:szCs w:val="21"/>
        </w:rPr>
      </w:pPr>
      <w:r>
        <w:rPr>
          <w:rFonts w:hint="eastAsia" w:ascii="宋体" w:hAnsi="宋体" w:cs="宋体"/>
          <w:szCs w:val="21"/>
        </w:rPr>
        <w:t xml:space="preserve">五、乙方的权利义务</w:t>
      </w:r>
      <w:r/>
    </w:p>
    <w:p>
      <w:pPr>
        <w:ind w:firstLine="396"/>
        <w:spacing w:line="360" w:lineRule="auto"/>
        <w:rPr>
          <w:rFonts w:hint="eastAsia" w:ascii="宋体" w:hAnsi="宋体" w:cs="宋体"/>
          <w:szCs w:val="21"/>
        </w:rPr>
      </w:pPr>
      <w:r>
        <w:rPr>
          <w:rFonts w:hint="eastAsia" w:ascii="宋体" w:hAnsi="宋体" w:cs="宋体"/>
          <w:szCs w:val="21"/>
        </w:rPr>
        <w:t xml:space="preserve">1、乙方自觉接受甲方管理，遵守甲方的一切规章制度，文明上岗，提供符合甲方要求的垃圾清运处置服务</w:t>
      </w:r>
      <w:r>
        <w:rPr>
          <w:rFonts w:hint="eastAsia" w:ascii="宋体" w:hAnsi="宋体" w:cs="宋体"/>
          <w:szCs w:val="21"/>
          <w:lang w:val="zh-CN"/>
        </w:rPr>
        <w:t xml:space="preserve">，保证垃圾日产日清</w:t>
      </w:r>
      <w:r>
        <w:rPr>
          <w:rFonts w:hint="eastAsia" w:ascii="宋体" w:hAnsi="宋体" w:cs="宋体"/>
          <w:szCs w:val="21"/>
        </w:rPr>
        <w:t xml:space="preserve">。</w:t>
      </w:r>
      <w:r/>
    </w:p>
    <w:p>
      <w:pPr>
        <w:ind w:firstLine="396"/>
        <w:spacing w:line="360" w:lineRule="auto"/>
        <w:rPr>
          <w:rFonts w:hint="eastAsia" w:ascii="宋体" w:hAnsi="宋体" w:cs="宋体"/>
          <w:szCs w:val="21"/>
        </w:rPr>
      </w:pPr>
      <w:r>
        <w:rPr>
          <w:rFonts w:hint="eastAsia" w:ascii="宋体" w:hAnsi="宋体" w:cs="宋体"/>
          <w:szCs w:val="21"/>
        </w:rPr>
        <w:t xml:space="preserve">2、乙方应对本项目服务人员进行统一管理，指定项目负责人与甲方进行沟通，并根据甲方要求随时调整服务标准。</w:t>
      </w:r>
      <w:r/>
    </w:p>
    <w:p>
      <w:pPr>
        <w:ind w:firstLine="396"/>
        <w:spacing w:line="360" w:lineRule="auto"/>
        <w:rPr>
          <w:rFonts w:hint="eastAsia" w:ascii="宋体" w:hAnsi="宋体" w:cs="宋体"/>
          <w:szCs w:val="21"/>
        </w:rPr>
      </w:pPr>
      <w:r>
        <w:rPr>
          <w:rFonts w:hint="eastAsia" w:ascii="宋体" w:hAnsi="宋体" w:cs="宋体"/>
          <w:szCs w:val="21"/>
        </w:rPr>
        <w:t xml:space="preserve">3、如甲方认为乙方服务人员不能胜任本项目工作的，乙方应及时调整。乙方如需调整已在履行职责的服务人员，须征得甲方同意。</w:t>
      </w:r>
      <w:r/>
    </w:p>
    <w:p>
      <w:pPr>
        <w:ind w:firstLine="396"/>
        <w:spacing w:line="360" w:lineRule="auto"/>
        <w:rPr>
          <w:rFonts w:hint="eastAsia" w:ascii="宋体" w:hAnsi="宋体" w:cs="宋体"/>
          <w:szCs w:val="21"/>
        </w:rPr>
      </w:pPr>
      <w:r>
        <w:rPr>
          <w:rFonts w:hint="eastAsia" w:ascii="宋体" w:hAnsi="宋体" w:cs="宋体"/>
          <w:szCs w:val="21"/>
        </w:rPr>
        <w:t xml:space="preserve">4、乙方应定期对员工进行岗位职责和安全教育，加强岗位责任考核。因乙方管理不当、违规操作发生安全事故对甲方造成损失的，乙方需承担相应的赔偿责任。</w:t>
      </w:r>
      <w:r/>
    </w:p>
    <w:p>
      <w:pPr>
        <w:ind w:firstLine="396"/>
        <w:spacing w:line="360" w:lineRule="auto"/>
        <w:rPr>
          <w:rFonts w:hint="eastAsia" w:ascii="宋体" w:hAnsi="宋体" w:cs="宋体"/>
          <w:szCs w:val="21"/>
        </w:rPr>
      </w:pPr>
      <w:r>
        <w:rPr>
          <w:rFonts w:hint="eastAsia" w:ascii="宋体" w:hAnsi="宋体" w:cs="宋体"/>
          <w:szCs w:val="21"/>
        </w:rPr>
        <w:t xml:space="preserve">5、乙方服务人员在岗履行职责期间（包括上下班途中）发生的一切安全事故，均由乙方负责处理并承担经济和道义上的责任，甲方不承担任何责任。</w:t>
      </w:r>
      <w:r/>
    </w:p>
    <w:p>
      <w:pPr>
        <w:ind w:firstLine="396"/>
        <w:spacing w:line="360" w:lineRule="auto"/>
        <w:rPr>
          <w:rFonts w:hint="eastAsia" w:ascii="宋体" w:hAnsi="宋体" w:cs="宋体"/>
          <w:szCs w:val="21"/>
          <w:highlight w:val="none"/>
        </w:rPr>
      </w:pPr>
      <w:r>
        <w:rPr>
          <w:rFonts w:hint="eastAsia" w:ascii="宋体" w:hAnsi="宋体" w:cs="宋体"/>
          <w:szCs w:val="21"/>
        </w:rPr>
        <w:t xml:space="preserve">6、乙方在从事垃圾清运处置的工作中应当做到安全文明工作。为服务人员提供必要的劳动保护条件，同时为作业人员办理时人身安全</w:t>
      </w:r>
      <w:r>
        <w:rPr>
          <w:rFonts w:hint="eastAsia" w:ascii="宋体" w:hAnsi="宋体" w:cs="宋体"/>
          <w:szCs w:val="21"/>
          <w:highlight w:val="none"/>
        </w:rPr>
        <w:t xml:space="preserve">保险，合同期内若发生安全事故均由乙方负责由乙方承担。</w:t>
      </w:r>
      <w:r/>
    </w:p>
    <w:p>
      <w:pPr>
        <w:ind w:firstLine="396"/>
        <w:spacing w:line="360" w:lineRule="auto"/>
        <w:rPr>
          <w:rFonts w:hint="eastAsia" w:ascii="宋体" w:hAnsi="宋体" w:cs="宋体"/>
          <w:szCs w:val="21"/>
          <w:highlight w:val="none"/>
        </w:rPr>
      </w:pPr>
      <w:r>
        <w:rPr>
          <w:rFonts w:hint="eastAsia" w:ascii="宋体" w:hAnsi="宋体" w:cs="宋体"/>
          <w:szCs w:val="21"/>
          <w:highlight w:val="none"/>
        </w:rPr>
        <w:t xml:space="preserve">7、乙方必须按照国家有关规定聘用人员并支付薪资报酬。</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szCs w:val="21"/>
          <w:highlight w:val="none"/>
        </w:rPr>
        <w:t xml:space="preserve">、</w:t>
      </w:r>
      <w:r>
        <w:rPr>
          <w:rFonts w:hint="eastAsia" w:ascii="宋体" w:hAnsi="宋体" w:cs="宋体"/>
          <w:color w:val="000000"/>
          <w:szCs w:val="21"/>
          <w:highlight w:val="none"/>
        </w:rPr>
        <w:t xml:space="preserve">所有运输车辆需</w:t>
      </w:r>
      <w:r>
        <w:rPr>
          <w:rFonts w:hint="eastAsia" w:ascii="宋体" w:hAnsi="宋体" w:cs="宋体"/>
          <w:color w:val="000000"/>
          <w:szCs w:val="21"/>
          <w:highlight w:val="none"/>
          <w:lang w:eastAsia="zh-CN"/>
        </w:rPr>
        <w:t xml:space="preserve">办理相关运输手续，符合道路运输规定，并</w:t>
      </w:r>
      <w:r>
        <w:rPr>
          <w:rFonts w:hint="eastAsia" w:ascii="宋体" w:hAnsi="宋体" w:cs="宋体"/>
          <w:color w:val="000000"/>
          <w:szCs w:val="21"/>
          <w:highlight w:val="none"/>
        </w:rPr>
        <w:t xml:space="preserve">安装GPS定位系统等设备，高新区内负责收集垃圾的车辆须接入甲方监控系统平台，双方随时可监控垃圾运输车辆的行驶路线。</w:t>
      </w:r>
      <w:r/>
    </w:p>
    <w:p>
      <w:pPr>
        <w:ind w:firstLine="420"/>
        <w:spacing w:line="360" w:lineRule="auto"/>
        <w:rPr>
          <w:rFonts w:hint="eastAsia" w:ascii="宋体" w:hAnsi="宋体" w:cs="宋体"/>
          <w:color w:val="000000"/>
          <w:szCs w:val="21"/>
        </w:rPr>
      </w:pPr>
      <w:r>
        <w:rPr>
          <w:rFonts w:hint="eastAsia" w:ascii="宋体" w:hAnsi="宋体" w:cs="宋体"/>
          <w:color w:val="000000"/>
          <w:szCs w:val="21"/>
          <w:highlight w:val="none"/>
        </w:rPr>
        <w:t xml:space="preserve">9</w:t>
      </w:r>
      <w:r>
        <w:rPr>
          <w:rFonts w:hint="eastAsia" w:ascii="宋体" w:hAnsi="宋体" w:cs="宋体"/>
          <w:szCs w:val="21"/>
          <w:highlight w:val="none"/>
        </w:rPr>
        <w:t xml:space="preserve">、</w:t>
      </w:r>
      <w:r>
        <w:rPr>
          <w:rFonts w:hint="eastAsia" w:ascii="宋体" w:hAnsi="宋体" w:cs="宋体"/>
          <w:color w:val="000000"/>
          <w:szCs w:val="21"/>
          <w:highlight w:val="none"/>
        </w:rPr>
        <w:t xml:space="preserve">乙方应具备应付各类运输过程中突发情况的能力，建立各类应急预案，确保垃圾能及时处理。在焚烧发电企业出现处置能力下降时，</w:t>
      </w:r>
      <w:r>
        <w:rPr>
          <w:rFonts w:hint="eastAsia" w:ascii="宋体" w:hAnsi="宋体" w:cs="宋体"/>
          <w:color w:val="000000"/>
          <w:szCs w:val="21"/>
        </w:rPr>
        <w:t xml:space="preserve">乙方应采取有效措施，不得影响甲方固废垃圾的外运处置。乙方采取各类应急预案所产生的费用由乙方承担。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szCs w:val="21"/>
        </w:rPr>
        <w:t xml:space="preserve">、</w:t>
      </w:r>
      <w:r>
        <w:rPr>
          <w:rFonts w:hint="eastAsia" w:ascii="宋体" w:hAnsi="宋体" w:cs="宋体"/>
          <w:color w:val="000000"/>
          <w:szCs w:val="21"/>
        </w:rPr>
        <w:t xml:space="preserve">遇省、市、区等举行大型活动或其他创建突击活动时，乙方必须服从甲方的统一调配，做好垃圾处置工作，并承担外运处置中的安全责任。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szCs w:val="21"/>
        </w:rPr>
        <w:t xml:space="preserve">、</w:t>
      </w:r>
      <w:r>
        <w:rPr>
          <w:rFonts w:hint="eastAsia" w:ascii="宋体" w:hAnsi="宋体" w:cs="宋体"/>
          <w:color w:val="000000"/>
          <w:szCs w:val="21"/>
        </w:rPr>
        <w:t xml:space="preserve">乙方负责把垃圾运送至指定的合法地点规范处置垃圾，不得擅自处置，否则甲方有权解除合同，且此间所产生的法律、安全及经济问题均与甲方无关，由乙方承担全部责任。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szCs w:val="21"/>
        </w:rPr>
        <w:t xml:space="preserve">、</w:t>
      </w:r>
      <w:r>
        <w:rPr>
          <w:rFonts w:hint="eastAsia" w:ascii="宋体" w:hAnsi="宋体" w:cs="宋体"/>
          <w:color w:val="000000"/>
          <w:szCs w:val="21"/>
        </w:rPr>
        <w:t xml:space="preserve">乙方在装卸垃圾时应做好安全和环境卫生管理工作，遵守有关安全操作规程，外运处置过程中发生的环境污染、安全等事故均由乙方自行处置并承担一切后果与费用。</w:t>
      </w:r>
      <w:r>
        <w:rPr>
          <w:rFonts w:hint="eastAsia" w:ascii="宋体" w:hAnsi="宋体" w:cs="宋体"/>
          <w:szCs w:val="21"/>
          <w:lang w:val="zh-CN"/>
        </w:rPr>
        <w:t xml:space="preserve">在服务期限内，乙方应对由于自身原因造成的任何不足或故障负责。</w:t>
      </w:r>
      <w:r/>
    </w:p>
    <w:p>
      <w:pPr>
        <w:ind w:firstLine="420"/>
        <w:spacing w:line="360" w:lineRule="auto"/>
        <w:rPr>
          <w:rFonts w:hint="eastAsia" w:ascii="宋体" w:hAnsi="宋体" w:cs="宋体"/>
          <w:color w:val="000000"/>
          <w:szCs w:val="21"/>
        </w:rPr>
      </w:pPr>
      <w:r>
        <w:rPr>
          <w:rFonts w:hint="eastAsia" w:ascii="宋体" w:hAnsi="宋体" w:cs="宋体"/>
          <w:color w:val="auto"/>
          <w:szCs w:val="21"/>
        </w:rPr>
        <w:t xml:space="preserve">13</w:t>
      </w:r>
      <w:r>
        <w:rPr>
          <w:rFonts w:hint="eastAsia" w:ascii="宋体" w:hAnsi="宋体" w:cs="宋体"/>
          <w:szCs w:val="21"/>
        </w:rPr>
        <w:t xml:space="preserve">、</w:t>
      </w:r>
      <w:r>
        <w:rPr>
          <w:rFonts w:hint="eastAsia" w:ascii="宋体" w:hAnsi="宋体" w:cs="宋体"/>
          <w:color w:val="auto"/>
          <w:szCs w:val="21"/>
        </w:rPr>
        <w:t xml:space="preserve">乙方应制定好本次垃圾外运的环保处置方案</w:t>
      </w:r>
      <w:r>
        <w:rPr>
          <w:rFonts w:hint="eastAsia" w:ascii="宋体" w:hAnsi="宋体" w:cs="宋体"/>
          <w:szCs w:val="21"/>
        </w:rPr>
        <w:t xml:space="preserve">且处置过程符合安全环保等相关规定</w:t>
      </w:r>
      <w:r>
        <w:rPr>
          <w:rFonts w:hint="eastAsia" w:ascii="宋体" w:hAnsi="宋体" w:cs="宋体"/>
          <w:color w:val="auto"/>
          <w:szCs w:val="21"/>
        </w:rPr>
        <w:t xml:space="preserve">并认真执行，</w:t>
      </w:r>
      <w:r>
        <w:rPr>
          <w:rFonts w:hint="eastAsia" w:ascii="宋体" w:hAnsi="宋体" w:cs="宋体"/>
          <w:szCs w:val="21"/>
        </w:rPr>
        <w:t xml:space="preserve">符合</w:t>
      </w:r>
      <w:r>
        <w:rPr>
          <w:rFonts w:hint="eastAsia" w:ascii="宋体" w:hAnsi="宋体" w:cs="宋体"/>
          <w:szCs w:val="21"/>
          <w:highlight w:val="none"/>
          <w:lang w:eastAsia="zh-CN"/>
        </w:rPr>
        <w:t xml:space="preserve">城市管理、交通、交管等部门</w:t>
      </w:r>
      <w:r>
        <w:rPr>
          <w:rFonts w:hint="eastAsia" w:ascii="宋体" w:hAnsi="宋体" w:cs="宋体"/>
          <w:szCs w:val="21"/>
        </w:rPr>
        <w:t xml:space="preserve">对车辆运行路线及抛洒滴漏方面的要求，运输时间上合理安排不得扰民。</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szCs w:val="21"/>
        </w:rPr>
        <w:t xml:space="preserve">、</w:t>
      </w:r>
      <w:r>
        <w:rPr>
          <w:rFonts w:hint="eastAsia" w:ascii="宋体" w:hAnsi="宋体" w:cs="宋体"/>
          <w:color w:val="000000"/>
          <w:szCs w:val="21"/>
        </w:rPr>
        <w:t xml:space="preserve">乙方应负责垃圾运输过程中的日常管理工作，落实具体措施，使用密闭车辆装运垃圾，沿途不得有垃圾洒落滴漏，杜绝二次污染。</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szCs w:val="21"/>
        </w:rPr>
        <w:t xml:space="preserve">、</w:t>
      </w:r>
      <w:r>
        <w:rPr>
          <w:rFonts w:hint="eastAsia" w:ascii="宋体" w:hAnsi="宋体" w:cs="宋体"/>
          <w:color w:val="000000"/>
          <w:szCs w:val="21"/>
        </w:rPr>
        <w:t xml:space="preserve">垃圾焚烧发电企业一旦出现不能接收乙方负责外运的固废垃圾时，乙方应提前15天告知甲方，经甲方同意，方可运送至考察核实过的另一个垃圾焚烧发电企业进行规范处理。</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16</w:t>
      </w:r>
      <w:r>
        <w:rPr>
          <w:rFonts w:hint="eastAsia" w:ascii="宋体" w:hAnsi="宋体" w:cs="宋体"/>
          <w:szCs w:val="21"/>
        </w:rPr>
        <w:t xml:space="preserve">、</w:t>
      </w:r>
      <w:r>
        <w:rPr>
          <w:rFonts w:hint="eastAsia" w:ascii="宋体" w:hAnsi="宋体" w:cs="宋体"/>
          <w:color w:val="000000"/>
          <w:szCs w:val="21"/>
          <w:lang w:val="zh-CN"/>
        </w:rPr>
        <w:t xml:space="preserve">乙方负责驾驶员的安全培训。</w:t>
      </w:r>
      <w:r/>
    </w:p>
    <w:p>
      <w:pPr>
        <w:ind w:firstLine="422"/>
        <w:spacing w:line="360" w:lineRule="auto"/>
        <w:rPr>
          <w:rFonts w:hint="eastAsia" w:ascii="宋体" w:hAnsi="宋体" w:cs="宋体"/>
          <w:b/>
          <w:bCs/>
          <w:szCs w:val="21"/>
        </w:rPr>
      </w:pPr>
      <w:r>
        <w:rPr>
          <w:rFonts w:hint="eastAsia" w:ascii="宋体" w:hAnsi="宋体" w:cs="宋体"/>
          <w:b/>
          <w:bCs/>
          <w:szCs w:val="21"/>
        </w:rPr>
        <w:t xml:space="preserve">六、违约责任</w:t>
      </w:r>
      <w:r/>
    </w:p>
    <w:p>
      <w:pPr>
        <w:pStyle w:val="1213"/>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w:t>
      </w:r>
      <w:r>
        <w:rPr>
          <w:rFonts w:hint="eastAsia" w:ascii="宋体" w:hAnsi="宋体" w:eastAsia="宋体" w:cs="宋体"/>
          <w:sz w:val="21"/>
          <w:szCs w:val="21"/>
          <w:highlight w:val="none"/>
          <w:lang w:eastAsia="zh-CN"/>
        </w:rPr>
        <w:t xml:space="preserve">（服务标准不符合项目要求）</w:t>
      </w:r>
      <w:r>
        <w:rPr>
          <w:rFonts w:hint="eastAsia" w:ascii="宋体" w:hAnsi="宋体" w:eastAsia="宋体" w:cs="宋体"/>
          <w:sz w:val="21"/>
          <w:szCs w:val="21"/>
          <w:highlight w:val="none"/>
        </w:rPr>
        <w:t xml:space="preserve">导致甲方解除合同的，乙方应向甲方支付合同价款总额</w:t>
      </w:r>
      <w:r>
        <w:rPr>
          <w:rFonts w:hint="eastAsia"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的违约金，如造成甲方损失超过违约金的，超出部分由乙方继续承担赔偿责任</w:t>
      </w:r>
      <w:r>
        <w:rPr>
          <w:rFonts w:hint="eastAsia"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并承担相应的法律责任</w:t>
      </w:r>
      <w:r>
        <w:rPr>
          <w:rFonts w:hint="eastAsia" w:ascii="宋体" w:hAnsi="宋体" w:eastAsia="宋体" w:cs="宋体"/>
          <w:sz w:val="21"/>
          <w:szCs w:val="21"/>
          <w:highlight w:val="none"/>
        </w:rPr>
        <w:t xml:space="preserve">。 </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、合同生效后，乙方无故拒绝提供服务的，甲方有权终止合同，履约保证金不予退还。</w:t>
      </w:r>
      <w:r/>
    </w:p>
    <w:p>
      <w:pPr>
        <w:ind w:firstLine="422"/>
        <w:spacing w:line="360" w:lineRule="auto"/>
        <w:tabs>
          <w:tab w:val="center" w:pos="5131" w:leader="none"/>
        </w:tabs>
        <w:rPr>
          <w:rFonts w:hint="eastAsia" w:ascii="宋体" w:hAnsi="宋体" w:cs="宋体"/>
          <w:b/>
          <w:bCs/>
          <w:szCs w:val="21"/>
        </w:rPr>
      </w:pPr>
      <w:r>
        <w:rPr>
          <w:rFonts w:hint="eastAsia" w:ascii="宋体" w:hAnsi="宋体" w:cs="宋体"/>
          <w:b/>
          <w:bCs/>
          <w:szCs w:val="21"/>
        </w:rPr>
        <w:t xml:space="preserve">七、不可抗力</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1、因不可抗力无法履行合同的，根据不可抗力的影响，部分或者全部免除责任，双方通过友好协商方式解决。但合同一方延迟履行后发生不可抗力的，不能免除责任。</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ind w:firstLine="422"/>
        <w:spacing w:line="360" w:lineRule="auto"/>
        <w:tabs>
          <w:tab w:val="center" w:pos="5131" w:leader="none"/>
        </w:tabs>
        <w:rPr>
          <w:rFonts w:hint="eastAsia" w:ascii="宋体" w:hAnsi="宋体" w:cs="宋体"/>
          <w:b/>
          <w:bCs/>
          <w:color w:val="000000"/>
          <w:szCs w:val="21"/>
        </w:rPr>
      </w:pPr>
      <w:r>
        <w:rPr>
          <w:rFonts w:hint="eastAsia" w:ascii="宋体" w:hAnsi="宋体" w:cs="宋体"/>
          <w:b/>
          <w:bCs/>
          <w:szCs w:val="21"/>
        </w:rPr>
        <w:t xml:space="preserve">八</w:t>
      </w:r>
      <w:r>
        <w:rPr>
          <w:rFonts w:hint="eastAsia" w:ascii="宋体" w:hAnsi="宋体" w:cs="宋体"/>
          <w:b/>
          <w:bCs/>
          <w:color w:val="000000"/>
          <w:szCs w:val="21"/>
        </w:rPr>
        <w:t xml:space="preserve">、合同的解除和转让</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1、甲方和乙方协商一致，可以解除合同。</w:t>
      </w:r>
      <w:r/>
    </w:p>
    <w:p>
      <w:pPr>
        <w:ind w:firstLine="420"/>
        <w:spacing w:line="360" w:lineRule="auto"/>
        <w:tabs>
          <w:tab w:val="center" w:pos="5131" w:leader="none"/>
        </w:tabs>
        <w:rPr>
          <w:rFonts w:hint="eastAsia" w:ascii="宋体" w:hAnsi="宋体" w:cs="宋体"/>
          <w:color w:val="000000"/>
          <w:szCs w:val="21"/>
          <w:highlight w:val="none"/>
        </w:rPr>
      </w:pPr>
      <w:r>
        <w:rPr>
          <w:rFonts w:hint="eastAsia" w:ascii="宋体" w:hAnsi="宋体" w:cs="宋体"/>
          <w:color w:val="000000"/>
          <w:szCs w:val="21"/>
        </w:rPr>
        <w:t xml:space="preserve">2、有下列情况之一</w:t>
      </w:r>
      <w:r>
        <w:rPr>
          <w:rFonts w:hint="eastAsia" w:ascii="宋体" w:hAnsi="宋体" w:cs="宋体"/>
          <w:color w:val="000000"/>
          <w:szCs w:val="21"/>
          <w:highlight w:val="none"/>
        </w:rPr>
        <w:t xml:space="preserve">，合同一方可以解除合同：</w:t>
      </w:r>
      <w:r/>
    </w:p>
    <w:p>
      <w:pPr>
        <w:ind w:firstLine="420"/>
        <w:spacing w:line="360" w:lineRule="auto"/>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（1）因合同一方违约导致合同不能履行，另一方有权解除合同。</w:t>
      </w:r>
      <w:r/>
    </w:p>
    <w:p>
      <w:pPr>
        <w:ind w:firstLine="420"/>
        <w:spacing w:line="360" w:lineRule="auto"/>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（2）如果乙方在合同期内出现下列现象之一的，甲方有权终止其合同，其履约保证金不予退回：</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①</w:t>
      </w:r>
      <w:r>
        <w:rPr>
          <w:rFonts w:hint="eastAsia" w:ascii="宋体" w:hAnsi="宋体" w:cs="宋体"/>
          <w:highlight w:val="none"/>
        </w:rPr>
        <w:t xml:space="preserve">运输过程中沿途丢弃、遗撒垃圾</w:t>
      </w:r>
      <w:r>
        <w:rPr>
          <w:rFonts w:hint="eastAsia" w:ascii="宋体" w:hAnsi="宋体" w:cs="宋体"/>
          <w:highlight w:val="none"/>
          <w:lang w:eastAsia="zh-CN"/>
        </w:rPr>
        <w:t xml:space="preserve">，情节恶劣严重的。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②运输途中偷倒垃圾或加装不属于</w:t>
      </w:r>
      <w:r>
        <w:rPr>
          <w:rFonts w:hint="eastAsia" w:ascii="宋体" w:hAnsi="宋体" w:cs="宋体"/>
          <w:color w:val="000000"/>
          <w:szCs w:val="21"/>
          <w:highlight w:val="none"/>
        </w:rPr>
        <w:t xml:space="preserve">本项目范</w:t>
      </w:r>
      <w:r>
        <w:rPr>
          <w:rFonts w:hint="eastAsia" w:ascii="宋体" w:hAnsi="宋体" w:cs="宋体"/>
          <w:szCs w:val="21"/>
          <w:highlight w:val="none"/>
        </w:rPr>
        <w:t xml:space="preserve">围内的垃圾。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③擅自清运处置各类易燃易爆或有毒有害等垃圾情况。</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④垃圾过磅数据造假，如垃圾重复过磅、注水等。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⑤未经甲方同意私自更换垃圾中转厂房或垃圾焚烧企业。</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⑥</w:t>
      </w:r>
      <w:r>
        <w:rPr>
          <w:rFonts w:hint="eastAsia" w:ascii="宋体" w:hAnsi="宋体" w:cs="宋体"/>
          <w:color w:val="auto"/>
          <w:szCs w:val="21"/>
          <w:highlight w:val="none"/>
        </w:rPr>
        <w:t xml:space="preserve">履行合同过程中发生重大安全作业事故</w:t>
      </w:r>
      <w:r>
        <w:rPr>
          <w:rFonts w:hint="eastAsia" w:ascii="宋体" w:hAnsi="宋体" w:cs="宋体"/>
          <w:szCs w:val="21"/>
          <w:highlight w:val="none"/>
        </w:rPr>
        <w:t xml:space="preserve">、媒体连续二次曝光、拖欠员工资等重大违规现象。</w:t>
      </w:r>
      <w:r/>
    </w:p>
    <w:p>
      <w:pPr>
        <w:ind w:firstLine="420"/>
        <w:spacing w:line="360" w:lineRule="auto"/>
        <w:rPr>
          <w:rFonts w:hint="eastAsia" w:ascii="宋体" w:hAnsi="宋体" w:cs="宋体"/>
          <w:szCs w:val="21"/>
          <w:lang w:val="zh-CN"/>
        </w:rPr>
      </w:pPr>
      <w:r>
        <w:rPr>
          <w:rFonts w:hint="eastAsia" w:ascii="宋体" w:hAnsi="宋体" w:cs="宋体"/>
          <w:szCs w:val="21"/>
          <w:highlight w:val="none"/>
          <w:lang w:val="zh-CN"/>
        </w:rPr>
        <w:t xml:space="preserve">⑦经政府相关部门检</w:t>
      </w:r>
      <w:r>
        <w:rPr>
          <w:rFonts w:hint="eastAsia" w:ascii="宋体" w:hAnsi="宋体" w:cs="宋体"/>
          <w:szCs w:val="21"/>
          <w:lang w:val="zh-CN"/>
        </w:rPr>
        <w:t xml:space="preserve">查发现存在不规范运输行为，累计三次的；</w:t>
      </w:r>
      <w:r/>
    </w:p>
    <w:p>
      <w:pPr>
        <w:ind w:firstLine="420"/>
        <w:spacing w:line="360" w:lineRule="auto"/>
        <w:rPr>
          <w:rFonts w:hint="eastAsia" w:ascii="宋体" w:hAnsi="宋体" w:cs="宋体"/>
          <w:szCs w:val="21"/>
        </w:rPr>
      </w:pPr>
      <w:r>
        <w:rPr>
          <w:rFonts w:hint="eastAsia" w:ascii="宋体" w:hAnsi="宋体" w:cs="宋体"/>
          <w:szCs w:val="21"/>
        </w:rPr>
        <w:t xml:space="preserve">⑧车辆维修超过规定时间且未更换新车使用，累计三次。</w:t>
      </w:r>
      <w:r/>
    </w:p>
    <w:p>
      <w:pPr>
        <w:ind w:firstLine="420"/>
        <w:spacing w:line="360" w:lineRule="auto"/>
        <w:rPr>
          <w:rFonts w:hint="eastAsia" w:ascii="宋体" w:hAnsi="宋体" w:cs="宋体"/>
          <w:szCs w:val="21"/>
        </w:rPr>
      </w:pPr>
      <w:r>
        <w:rPr>
          <w:rFonts w:hint="eastAsia" w:ascii="宋体" w:hAnsi="宋体" w:cs="宋体"/>
          <w:szCs w:val="21"/>
          <w:lang w:eastAsia="zh-CN"/>
        </w:rPr>
        <w:t xml:space="preserve">⑨</w:t>
      </w:r>
      <w:r>
        <w:rPr>
          <w:rFonts w:hint="eastAsia" w:ascii="宋体" w:hAnsi="宋体" w:cs="宋体"/>
          <w:szCs w:val="21"/>
        </w:rPr>
        <w:t xml:space="preserve">未经甲方允许，将合同的全部或部分内容分包或转让。</w:t>
      </w:r>
      <w:r/>
    </w:p>
    <w:p>
      <w:pPr>
        <w:ind w:firstLine="422"/>
        <w:spacing w:line="360" w:lineRule="auto"/>
        <w:rPr>
          <w:rFonts w:hint="eastAsia" w:ascii="宋体" w:hAnsi="宋体" w:cs="宋体"/>
          <w:b/>
          <w:bCs/>
          <w:szCs w:val="21"/>
        </w:rPr>
      </w:pPr>
      <w:r>
        <w:rPr>
          <w:rFonts w:hint="eastAsia" w:ascii="宋体" w:hAnsi="宋体" w:cs="宋体"/>
          <w:b/>
          <w:bCs/>
          <w:color w:val="000000"/>
          <w:szCs w:val="21"/>
          <w:lang w:val="zh-CN"/>
        </w:rPr>
        <w:t xml:space="preserve">九、</w:t>
      </w:r>
      <w:r>
        <w:rPr>
          <w:rFonts w:hint="eastAsia" w:ascii="宋体" w:hAnsi="宋体" w:cs="宋体"/>
          <w:b/>
          <w:bCs/>
          <w:szCs w:val="21"/>
        </w:rPr>
        <w:t xml:space="preserve">合同生效及其他</w:t>
      </w:r>
      <w:r/>
    </w:p>
    <w:p>
      <w:pPr>
        <w:ind w:firstLine="425"/>
        <w:spacing w:line="360" w:lineRule="auto"/>
        <w:rPr>
          <w:rFonts w:hint="eastAsia" w:ascii="宋体" w:hAnsi="宋体" w:cs="宋体"/>
          <w:color w:val="000000"/>
          <w:szCs w:val="21"/>
        </w:rPr>
      </w:pPr>
      <w:r>
        <w:rPr>
          <w:rFonts w:hint="eastAsia" w:ascii="宋体" w:hAnsi="宋体" w:cs="宋体"/>
          <w:color w:val="000000"/>
          <w:szCs w:val="21"/>
        </w:rPr>
        <w:t xml:space="preserve">1、合同经甲乙双方签字盖章后生效。</w:t>
      </w:r>
      <w:r/>
    </w:p>
    <w:p>
      <w:pPr>
        <w:ind w:firstLine="420"/>
        <w:spacing w:line="360" w:lineRule="auto"/>
        <w:rPr>
          <w:rFonts w:hint="eastAsia" w:ascii="宋体" w:hAnsi="宋体" w:cs="宋体"/>
          <w:szCs w:val="21"/>
        </w:rPr>
      </w:pPr>
      <w:r>
        <w:rPr>
          <w:rFonts w:hint="eastAsia" w:ascii="宋体" w:hAnsi="宋体" w:cs="宋体"/>
          <w:szCs w:val="21"/>
        </w:rPr>
        <w:t xml:space="preserve">2、本合同一式四份，甲方两份、乙方和招标代理机构各执一份。</w:t>
      </w:r>
      <w:r/>
    </w:p>
    <w:p>
      <w:pPr>
        <w:ind w:firstLine="425"/>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spacing w:line="360" w:lineRule="auto"/>
        <w:rPr>
          <w:rFonts w:hint="eastAsia" w:ascii="宋体" w:hAnsi="宋体" w:cs="宋体"/>
          <w:szCs w:val="21"/>
        </w:rPr>
      </w:pPr>
      <w:r>
        <w:rPr>
          <w:rFonts w:hint="eastAsia" w:ascii="宋体" w:hAnsi="宋体" w:cs="宋体"/>
          <w:szCs w:val="21"/>
        </w:rPr>
        <w:t xml:space="preserve">4、招标文件、中标的投标文件、中标通知书、中标单位在招标过程中的澄清和承诺等、合同附件、补充协议（如有）均为本合同不可缺少的组成部分。</w:t>
      </w:r>
      <w:r/>
    </w:p>
    <w:p>
      <w:pPr>
        <w:ind w:firstLine="425"/>
        <w:spacing w:line="360" w:lineRule="auto"/>
        <w:rPr>
          <w:rFonts w:hint="eastAsia" w:ascii="宋体" w:hAnsi="宋体" w:cs="宋体"/>
          <w:color w:val="000000"/>
          <w:szCs w:val="21"/>
        </w:rPr>
      </w:pPr>
      <w:r>
        <w:rPr>
          <w:rFonts w:hint="eastAsia" w:ascii="宋体" w:hAnsi="宋体" w:cs="宋体"/>
          <w:szCs w:val="21"/>
        </w:rPr>
        <w:t xml:space="preserve">5、</w:t>
      </w:r>
      <w:r>
        <w:rPr>
          <w:rFonts w:hint="eastAsia" w:ascii="宋体" w:hAnsi="宋体" w:cs="宋体"/>
          <w:szCs w:val="21"/>
          <w:lang w:val="zh-CN"/>
        </w:rPr>
        <w:t xml:space="preserve">本合同未尽事宜应按《中华人民共和国政府采购法》、《中华人民共和国民法典》等相关法律法</w:t>
      </w:r>
      <w:r>
        <w:rPr>
          <w:rFonts w:hint="eastAsia" w:ascii="宋体" w:hAnsi="宋体" w:cs="宋体"/>
          <w:color w:val="000000"/>
          <w:szCs w:val="21"/>
          <w:lang w:val="zh-CN"/>
        </w:rPr>
        <w:t xml:space="preserve">规等规定之解释。</w:t>
      </w:r>
      <w:r/>
    </w:p>
    <w:p>
      <w:pPr>
        <w:rPr>
          <w:rFonts w:hint="eastAsia" w:ascii="宋体" w:hAnsi="宋体" w:cs="宋体"/>
        </w:rPr>
      </w:pPr>
      <w:r>
        <w:rPr>
          <w:rFonts w:hint="eastAsia" w:ascii="宋体" w:hAnsi="宋体" w:cs="宋体"/>
        </w:rPr>
      </w:r>
      <w:r/>
    </w:p>
    <w:p>
      <w:pPr>
        <w:pStyle w:val="1227"/>
        <w:ind w:left="0" w:hanging="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1227"/>
        <w:ind w:left="0" w:hanging="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1227"/>
        <w:ind w:left="0" w:hanging="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1227"/>
        <w:ind w:left="0" w:hanging="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1227"/>
        <w:ind w:left="0" w:hanging="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color w:val="000000"/>
          <w:sz w:val="21"/>
          <w:szCs w:val="21"/>
        </w:rPr>
        <w:t xml:space="preserve">甲方：                                 乙方：                    </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法定代表人（</w:t>
      </w:r>
      <w:r>
        <w:rPr>
          <w:rFonts w:hint="eastAsia" w:ascii="宋体" w:hAnsi="宋体" w:eastAsia="宋体" w:cs="宋体"/>
          <w:color w:val="000000"/>
          <w:sz w:val="21"/>
          <w:szCs w:val="21"/>
          <w:lang w:eastAsia="zh-CN"/>
        </w:rPr>
        <w:t xml:space="preserve">或</w:t>
      </w:r>
      <w:r>
        <w:rPr>
          <w:rFonts w:hint="eastAsia" w:ascii="宋体" w:hAnsi="宋体" w:eastAsia="宋体" w:cs="宋体"/>
          <w:color w:val="000000"/>
          <w:sz w:val="21"/>
          <w:szCs w:val="21"/>
        </w:rPr>
        <w:t xml:space="preserve">授权代表）：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lang w:eastAsia="zh-CN"/>
        </w:rPr>
        <w:t xml:space="preserve">或</w:t>
      </w:r>
      <w:r>
        <w:rPr>
          <w:rFonts w:hint="eastAsia" w:ascii="宋体" w:hAnsi="宋体" w:eastAsia="宋体" w:cs="宋体"/>
          <w:color w:val="000000"/>
          <w:sz w:val="21"/>
          <w:szCs w:val="21"/>
        </w:rPr>
        <w:t xml:space="preserve">授权代表）：                    </w:t>
      </w:r>
      <w:r/>
    </w:p>
    <w:p>
      <w:pPr>
        <w:ind w:firstLine="420"/>
        <w:keepLines w:val="0"/>
        <w:keepNext w:val="0"/>
        <w:pageBreakBefore w:val="0"/>
        <w:spacing w:line="360" w:lineRule="auto"/>
        <w:rPr>
          <w:rFonts w:eastAsia="宋体"/>
          <w:lang w:val="en-US" w:eastAsia="zh-CN"/>
        </w:rPr>
      </w:pPr>
      <w:r>
        <w:rPr>
          <w:rFonts w:hint="eastAsia" w:ascii="宋体" w:hAnsi="宋体" w:eastAsia="宋体" w:cs="宋体"/>
          <w:color w:val="000000"/>
          <w:sz w:val="21"/>
          <w:szCs w:val="21"/>
        </w:rPr>
        <w:t xml:space="preserve">日期：                                 日期：</w:t>
      </w:r>
      <w:r>
        <w:rPr>
          <w:rFonts w:hint="eastAsia" w:ascii="宋体" w:hAnsi="宋体" w:cs="宋体"/>
          <w:color w:val="000000"/>
          <w:szCs w:val="21"/>
          <w:lang w:val="en-US" w:eastAsia="zh-CN"/>
        </w:rPr>
        <w:t xml:space="preserve">  </w:t>
      </w:r>
      <w:r/>
    </w:p>
    <w:p>
      <w:pPr>
        <w:ind w:firstLine="420"/>
        <w:spacing w:line="360" w:lineRule="auto"/>
        <w:rPr>
          <w:rFonts w:hint="eastAsia" w:ascii="宋体" w:hAnsi="宋体" w:eastAsia="宋体" w:cs="宋体"/>
          <w:color w:val="000000"/>
        </w:rPr>
      </w:pPr>
      <w:r>
        <w:rPr>
          <w:rFonts w:hint="eastAsia" w:ascii="宋体" w:hAnsi="宋体" w:eastAsia="宋体" w:cs="宋体"/>
          <w:color w:val="000000"/>
        </w:rPr>
      </w:r>
      <w:r/>
    </w:p>
    <w:p>
      <w:pPr>
        <w:ind w:firstLine="420"/>
        <w:jc w:val="center"/>
        <w:spacing w:line="360" w:lineRule="auto"/>
        <w:rPr>
          <w:rFonts w:hint="eastAsia" w:ascii="宋体" w:hAnsi="宋体" w:eastAsia="宋体" w:cs="宋体"/>
          <w:color w:val="000000"/>
        </w:rPr>
        <w:sectPr>
          <w:footnotePr/>
          <w:endnotePr/>
          <w:type w:val="nextPage"/>
          <w:pgSz w:w="11906" w:h="16838" w:orient="portrait"/>
          <w:pgMar w:top="1134" w:right="1134" w:bottom="1134" w:left="1134" w:header="851" w:footer="992" w:gutter="0"/>
          <w:cols w:num="1" w:sep="0" w:space="425" w:equalWidth="1"/>
          <w:docGrid w:linePitch="360"/>
        </w:sectPr>
      </w:pPr>
      <w:r>
        <w:rPr>
          <w:rFonts w:hint="eastAsia" w:ascii="宋体" w:hAnsi="宋体" w:eastAsia="宋体" w:cs="宋体"/>
          <w:color w:val="000000"/>
        </w:rPr>
      </w:r>
      <w:r/>
    </w:p>
    <w:p>
      <w:pPr>
        <w:spacing w:line="360" w:lineRule="auto"/>
        <w:rPr>
          <w:rFonts w:hint="eastAsia" w:ascii="宋体" w:hAnsi="宋体" w:cs="宋体"/>
          <w:b/>
          <w:bCs/>
          <w:szCs w:val="21"/>
        </w:rPr>
      </w:pPr>
      <w:r>
        <w:rPr>
          <w:rFonts w:hint="eastAsia" w:ascii="宋体" w:hAnsi="宋体" w:cs="宋体"/>
          <w:b/>
          <w:bCs/>
          <w:szCs w:val="21"/>
        </w:rPr>
        <w:t xml:space="preserve">附件：考核办法（甲方可根据项目具体情况调整）</w:t>
      </w:r>
      <w:r/>
    </w:p>
    <w:p>
      <w:pPr>
        <w:ind w:left="420"/>
        <w:spacing w:line="360" w:lineRule="auto"/>
        <w:widowControl/>
        <w:tabs>
          <w:tab w:val="left" w:pos="851" w:leader="none"/>
        </w:tabs>
        <w:rPr>
          <w:rFonts w:hint="eastAsia" w:ascii="宋体" w:hAnsi="宋体" w:cs="宋体"/>
          <w:b/>
          <w:bCs/>
          <w:szCs w:val="21"/>
        </w:rPr>
      </w:pPr>
      <w:r>
        <w:rPr>
          <w:rFonts w:hint="eastAsia" w:ascii="宋体" w:hAnsi="宋体" w:cs="宋体"/>
          <w:b/>
          <w:bCs/>
          <w:szCs w:val="21"/>
        </w:rPr>
        <w:t xml:space="preserve">1、检查与考核</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w:t>
      </w:r>
      <w:r>
        <w:rPr>
          <w:rFonts w:hint="eastAsia" w:ascii="宋体" w:hAnsi="宋体" w:cs="宋体"/>
          <w:bCs/>
          <w:szCs w:val="21"/>
          <w:lang w:val="zh-CN"/>
        </w:rPr>
        <w:t xml:space="preserve">）甲方每月对乙方的服务工作进行考核，乙方应做好配合。</w:t>
      </w:r>
      <w:r/>
    </w:p>
    <w:p>
      <w:pPr>
        <w:ind w:firstLine="424"/>
        <w:spacing w:line="360" w:lineRule="auto"/>
        <w:rPr>
          <w:rFonts w:hint="eastAsia" w:ascii="宋体" w:hAnsi="宋体" w:cs="宋体"/>
          <w:color w:val="000000"/>
          <w:szCs w:val="21"/>
        </w:rPr>
      </w:pPr>
      <w:r>
        <w:rPr>
          <w:rFonts w:hint="eastAsia" w:ascii="宋体" w:hAnsi="宋体" w:cs="宋体"/>
          <w:szCs w:val="21"/>
        </w:rPr>
        <w:t xml:space="preserve">（2）甲方在考核中发现的问题及时通知乙方，乙方及时整改，在每月抽查检查考核得分表上签字确认。</w:t>
      </w:r>
      <w:r/>
    </w:p>
    <w:p>
      <w:pPr>
        <w:ind w:firstLine="424"/>
        <w:spacing w:line="360" w:lineRule="auto"/>
        <w:rPr>
          <w:rFonts w:hint="eastAsia" w:ascii="宋体" w:hAnsi="宋体" w:cs="宋体"/>
          <w:color w:val="000000"/>
          <w:szCs w:val="21"/>
        </w:rPr>
      </w:pPr>
      <w:r>
        <w:rPr>
          <w:rFonts w:hint="eastAsia" w:ascii="宋体" w:hAnsi="宋体" w:cs="宋体"/>
          <w:color w:val="000000"/>
          <w:szCs w:val="21"/>
        </w:rPr>
        <w:t xml:space="preserve">（3）如对考核得分存在异议，乙方应在3个工作日内与甲方共同核实确认。</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2、付款</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）甲方</w:t>
      </w:r>
      <w:r>
        <w:rPr>
          <w:rFonts w:hint="eastAsia" w:ascii="宋体" w:hAnsi="宋体" w:eastAsia="宋体" w:cs="宋体"/>
          <w:color w:val="000000"/>
          <w:szCs w:val="21"/>
          <w:highlight w:val="none"/>
        </w:rPr>
        <w:t xml:space="preserve">进行月度考核，考核结果与实际付款金额挂钩。</w:t>
      </w:r>
      <w:r/>
    </w:p>
    <w:p>
      <w:pPr>
        <w:ind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月度考核</w:t>
      </w:r>
      <w:r>
        <w:rPr>
          <w:rFonts w:hint="eastAsia" w:ascii="宋体" w:hAnsi="宋体" w:eastAsia="宋体" w:cs="宋体"/>
          <w:color w:val="000000"/>
          <w:szCs w:val="21"/>
          <w:highlight w:val="none"/>
          <w:lang w:eastAsia="zh-CN"/>
        </w:rPr>
        <w:t xml:space="preserve">中</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每扣</w:t>
      </w:r>
      <w:r>
        <w:rPr>
          <w:rFonts w:hint="eastAsia" w:ascii="宋体" w:hAnsi="宋体" w:eastAsia="宋体" w:cs="宋体"/>
          <w:color w:val="000000"/>
          <w:szCs w:val="21"/>
          <w:highlight w:val="none"/>
          <w:lang w:val="en-US" w:eastAsia="zh-CN"/>
        </w:rPr>
        <w:t xml:space="preserve">1分扣除当月服务费1000元，扣完为止。</w:t>
      </w:r>
      <w:r/>
    </w:p>
    <w:p>
      <w:pPr>
        <w:ind w:firstLine="422"/>
        <w:spacing w:line="360" w:lineRule="auto"/>
        <w:rPr>
          <w:rFonts w:hint="eastAsia" w:ascii="宋体" w:hAnsi="宋体" w:eastAsia="宋体" w:cs="宋体"/>
          <w:b/>
          <w:bCs/>
          <w:color w:val="000000"/>
          <w:szCs w:val="21"/>
          <w:lang w:eastAsia="zh-CN"/>
        </w:rPr>
      </w:pPr>
      <w:r>
        <w:rPr>
          <w:rFonts w:hint="eastAsia" w:ascii="宋体" w:hAnsi="宋体" w:cs="宋体"/>
          <w:b/>
          <w:bCs/>
          <w:color w:val="000000"/>
          <w:szCs w:val="21"/>
        </w:rPr>
        <w:t xml:space="preserve">3、考核</w:t>
      </w:r>
      <w:r>
        <w:rPr>
          <w:rFonts w:hint="eastAsia" w:ascii="宋体" w:hAnsi="宋体" w:cs="宋体"/>
          <w:b/>
          <w:bCs/>
          <w:color w:val="000000"/>
          <w:szCs w:val="21"/>
          <w:lang w:eastAsia="zh-CN"/>
        </w:rPr>
        <w:t xml:space="preserve">明细</w:t>
      </w:r>
      <w:r/>
    </w:p>
    <w:p>
      <w:pPr>
        <w:ind w:firstLine="422"/>
        <w:jc w:val="center"/>
        <w:spacing w:line="360" w:lineRule="auto"/>
        <w:rPr>
          <w:rFonts w:hint="eastAsia"/>
          <w:lang w:eastAsia="zh-CN"/>
        </w:rPr>
      </w:pPr>
      <w:r>
        <w:rPr>
          <w:rFonts w:hint="eastAsia" w:ascii="宋体" w:hAnsi="宋体" w:eastAsia="宋体" w:cs="宋体"/>
          <w:b/>
          <w:bCs/>
          <w:color w:val="000000"/>
          <w:sz w:val="32"/>
          <w:szCs w:val="32"/>
          <w:lang w:eastAsia="zh-CN"/>
        </w:rPr>
        <w:t xml:space="preserve">高新区一般固废、大件垃圾及大环境偷倒处置服务</w:t>
      </w:r>
      <w:r>
        <w:rPr>
          <w:rFonts w:hint="eastAsia" w:ascii="宋体" w:hAnsi="宋体" w:eastAsia="宋体" w:cs="宋体"/>
          <w:b/>
          <w:bCs/>
          <w:i w:val="0"/>
          <w:iCs w:val="0"/>
          <w:color w:val="000000"/>
          <w:sz w:val="32"/>
          <w:szCs w:val="32"/>
          <w:highlight w:val="none"/>
          <w:u w:val="none"/>
          <w:lang w:val="en-US" w:eastAsia="zh-CN" w:bidi="ar"/>
        </w:rPr>
        <w:t xml:space="preserve">考核明细</w:t>
      </w:r>
      <w:r/>
    </w:p>
    <w:tbl>
      <w:tblPr>
        <w:tblStyle w:val="841"/>
        <w:tblpPr w:horzAnchor="page" w:tblpX="1162" w:vertAnchor="text" w:tblpY="471" w:leftFromText="180" w:topFromText="0" w:rightFromText="180" w:bottomFromText="0"/>
        <w:tblW w:w="97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1389"/>
        <w:gridCol w:w="5850"/>
        <w:gridCol w:w="810"/>
        <w:gridCol w:w="1050"/>
      </w:tblGrid>
      <w:tr>
        <w:trPr>
          <w:trHeight w:val="487"/>
        </w:trPr>
        <w:tc>
          <w:tcPr>
            <w:tcW w:w="651" w:type="dxa"/>
            <w:vAlign w:val="center"/>
            <w:textDirection w:val="lrTb"/>
            <w:noWrap w:val="false"/>
          </w:tcPr>
          <w:p>
            <w:pPr>
              <w:jc w:val="center"/>
              <w:spacing w:line="240" w:lineRule="auto"/>
              <w:rPr>
                <w:rFonts w:hint="eastAsia" w:ascii="宋体" w:hAnsi="宋体" w:cs="宋体"/>
                <w:b/>
                <w:bCs/>
              </w:rPr>
            </w:pPr>
            <w:r>
              <w:rPr>
                <w:rFonts w:hint="eastAsia" w:ascii="宋体" w:hAnsi="宋体" w:cs="宋体"/>
                <w:b/>
                <w:bCs/>
              </w:rPr>
              <w:t xml:space="preserve">序号</w:t>
            </w:r>
            <w:r/>
          </w:p>
        </w:tc>
        <w:tc>
          <w:tcPr>
            <w:tcW w:w="1389" w:type="dxa"/>
            <w:vAlign w:val="center"/>
            <w:textDirection w:val="lrTb"/>
            <w:noWrap w:val="false"/>
          </w:tcPr>
          <w:p>
            <w:pPr>
              <w:jc w:val="center"/>
              <w:spacing w:line="240" w:lineRule="auto"/>
              <w:rPr>
                <w:rFonts w:hint="eastAsia" w:ascii="宋体" w:hAnsi="宋体" w:cs="宋体"/>
                <w:b/>
                <w:bCs/>
              </w:rPr>
            </w:pPr>
            <w:r>
              <w:rPr>
                <w:rFonts w:hint="eastAsia" w:ascii="宋体" w:hAnsi="宋体" w:cs="宋体"/>
                <w:b/>
                <w:bCs/>
              </w:rPr>
              <w:t xml:space="preserve">考核项目</w:t>
            </w:r>
            <w:r/>
          </w:p>
        </w:tc>
        <w:tc>
          <w:tcPr>
            <w:tcW w:w="5850" w:type="dxa"/>
            <w:vAlign w:val="center"/>
            <w:textDirection w:val="lrTb"/>
            <w:noWrap w:val="false"/>
          </w:tcPr>
          <w:p>
            <w:pPr>
              <w:jc w:val="left"/>
              <w:spacing w:line="240" w:lineRule="auto"/>
              <w:rPr>
                <w:rFonts w:hint="eastAsia" w:ascii="宋体" w:hAnsi="宋体" w:cs="宋体"/>
                <w:b/>
                <w:bCs/>
              </w:rPr>
            </w:pPr>
            <w:r>
              <w:rPr>
                <w:rFonts w:hint="eastAsia" w:ascii="宋体" w:hAnsi="宋体" w:cs="宋体"/>
                <w:b/>
                <w:bCs/>
              </w:rPr>
              <w:t xml:space="preserve">考核内容</w:t>
            </w:r>
            <w:r/>
          </w:p>
        </w:tc>
        <w:tc>
          <w:tcPr>
            <w:tcW w:w="810" w:type="dxa"/>
            <w:vAlign w:val="center"/>
            <w:textDirection w:val="lrTb"/>
            <w:noWrap w:val="false"/>
          </w:tcPr>
          <w:p>
            <w:pPr>
              <w:jc w:val="center"/>
              <w:spacing w:line="240" w:lineRule="auto"/>
              <w:rPr>
                <w:rFonts w:hint="eastAsia" w:ascii="宋体" w:hAnsi="宋体" w:cs="宋体"/>
                <w:b/>
                <w:bCs/>
              </w:rPr>
            </w:pPr>
            <w:r>
              <w:rPr>
                <w:rFonts w:hint="eastAsia" w:ascii="宋体" w:hAnsi="宋体" w:cs="宋体"/>
                <w:b/>
                <w:bCs/>
              </w:rPr>
              <w:t xml:space="preserve">扣分</w:t>
            </w:r>
            <w:r/>
          </w:p>
        </w:tc>
        <w:tc>
          <w:tcPr>
            <w:tcW w:w="1050" w:type="dxa"/>
            <w:vAlign w:val="center"/>
            <w:textDirection w:val="lrTb"/>
            <w:noWrap w:val="false"/>
          </w:tcPr>
          <w:p>
            <w:pPr>
              <w:jc w:val="center"/>
              <w:spacing w:line="240" w:lineRule="auto"/>
              <w:rPr>
                <w:rFonts w:hint="eastAsia" w:ascii="宋体" w:hAnsi="宋体" w:cs="宋体"/>
                <w:b/>
                <w:bCs/>
              </w:rPr>
            </w:pPr>
            <w:r>
              <w:rPr>
                <w:rFonts w:hint="eastAsia" w:ascii="宋体" w:hAnsi="宋体" w:cs="宋体"/>
                <w:b/>
                <w:bCs/>
              </w:rPr>
              <w:t xml:space="preserve">备注</w:t>
            </w:r>
            <w:r/>
          </w:p>
        </w:tc>
      </w:tr>
      <w:tr>
        <w:trPr/>
        <w:tc>
          <w:tcPr>
            <w:tcW w:w="651"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一</w:t>
            </w:r>
            <w:r/>
          </w:p>
        </w:tc>
        <w:tc>
          <w:tcPr>
            <w:tcW w:w="1389"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垃圾清理、分拣、外运</w:t>
            </w:r>
            <w:r/>
          </w:p>
        </w:tc>
        <w:tc>
          <w:tcPr>
            <w:tcW w:w="5850" w:type="dxa"/>
            <w:vAlign w:val="center"/>
            <w:textDirection w:val="lrTb"/>
            <w:noWrap w:val="false"/>
          </w:tcPr>
          <w:p>
            <w:pPr>
              <w:rPr>
                <w:rFonts w:hint="eastAsia" w:eastAsia="宋体"/>
                <w:lang w:eastAsia="zh-CN"/>
              </w:rPr>
            </w:pPr>
            <w:r>
              <w:rPr>
                <w:rFonts w:hint="eastAsia" w:ascii="宋体" w:hAnsi="宋体" w:cs="宋体"/>
                <w:lang w:eastAsia="zh-CN"/>
              </w:rPr>
              <w:t xml:space="preserve">1、</w:t>
            </w:r>
            <w:r>
              <w:rPr>
                <w:rFonts w:hint="eastAsia" w:ascii="宋体" w:hAnsi="宋体" w:cs="宋体"/>
                <w:color w:val="000000"/>
                <w:szCs w:val="21"/>
                <w:highlight w:val="none"/>
                <w:lang w:eastAsia="zh-CN" w:bidi="ar"/>
              </w:rPr>
              <w:t xml:space="preserve">按要求收集居民小区的大件垃圾，并</w:t>
            </w:r>
            <w:r>
              <w:rPr>
                <w:rFonts w:hint="eastAsia" w:ascii="宋体" w:hAnsi="宋体" w:cs="宋体"/>
                <w:lang w:eastAsia="zh-CN"/>
              </w:rPr>
              <w:t xml:space="preserve">及时高效地进行分拣和清理。若不符合要求，每发现一次扣</w:t>
            </w:r>
            <w:r>
              <w:rPr>
                <w:rFonts w:hint="eastAsia" w:ascii="宋体" w:hAnsi="宋体" w:cs="宋体"/>
                <w:lang w:val="en-US" w:eastAsia="zh-CN"/>
              </w:rPr>
              <w:t xml:space="preserve">3</w:t>
            </w:r>
            <w:r>
              <w:rPr>
                <w:rFonts w:hint="eastAsia" w:ascii="宋体" w:hAnsi="宋体" w:cs="宋体"/>
                <w:lang w:eastAsia="zh-CN"/>
              </w:rPr>
              <w:t xml:space="preserve">分。</w:t>
            </w:r>
            <w:r/>
          </w:p>
          <w:p>
            <w:pPr>
              <w:rPr>
                <w:rFonts w:hint="eastAsia" w:eastAsia="宋体"/>
                <w:lang w:eastAsia="zh-CN"/>
              </w:rPr>
            </w:pPr>
            <w:r>
              <w:rPr>
                <w:rFonts w:hint="eastAsia" w:ascii="宋体" w:hAnsi="宋体" w:cs="宋体"/>
                <w:szCs w:val="21"/>
                <w:lang w:eastAsia="zh-CN"/>
              </w:rPr>
              <w:t xml:space="preserve">①未按规定时间</w:t>
            </w:r>
            <w:r>
              <w:rPr>
                <w:rFonts w:hint="eastAsia" w:ascii="宋体" w:hAnsi="宋体" w:cs="宋体"/>
                <w:szCs w:val="21"/>
                <w:lang w:val="en-US" w:eastAsia="zh-CN"/>
              </w:rPr>
              <w:t xml:space="preserve">清理；</w:t>
            </w:r>
            <w:r/>
          </w:p>
          <w:p>
            <w:pPr>
              <w:rPr>
                <w:rFonts w:hint="eastAsia" w:eastAsia="宋体"/>
                <w:lang w:eastAsia="zh-CN"/>
              </w:rPr>
            </w:pPr>
            <w:r>
              <w:rPr>
                <w:rFonts w:hint="eastAsia" w:ascii="宋体" w:hAnsi="宋体" w:cs="宋体"/>
                <w:lang w:eastAsia="zh-CN"/>
              </w:rPr>
              <w:t xml:space="preserve">②</w:t>
            </w:r>
            <w:r>
              <w:rPr>
                <w:rFonts w:hint="eastAsia" w:ascii="宋体" w:hAnsi="宋体" w:cs="宋体"/>
                <w:szCs w:val="21"/>
                <w:lang w:eastAsia="zh-CN"/>
              </w:rPr>
              <w:t xml:space="preserve">垃圾分拣不彻底，或分拣后临时堆码不整齐、未遮盖；</w:t>
            </w:r>
            <w:r/>
          </w:p>
          <w:p>
            <w:pPr>
              <w:jc w:val="left"/>
              <w:spacing w:line="240" w:lineRule="auto"/>
              <w:rPr>
                <w:rFonts w:hint="eastAsia" w:ascii="宋体" w:hAnsi="宋体" w:eastAsia="宋体" w:cs="宋体"/>
                <w:lang w:eastAsia="zh-CN"/>
              </w:rPr>
            </w:pPr>
            <w:r>
              <w:rPr>
                <w:rFonts w:hint="eastAsia" w:ascii="宋体" w:hAnsi="宋体" w:cs="宋体"/>
                <w:lang w:eastAsia="zh-CN"/>
              </w:rPr>
              <w:t xml:space="preserve">③</w:t>
            </w:r>
            <w:r>
              <w:rPr>
                <w:rFonts w:hint="eastAsia" w:ascii="宋体" w:hAnsi="宋体" w:cs="宋体"/>
                <w:szCs w:val="21"/>
                <w:lang w:eastAsia="zh-CN"/>
              </w:rPr>
              <w:t xml:space="preserve">未按要求压缩打包并外运，未做到日产日清。</w:t>
            </w:r>
            <w:r/>
          </w:p>
        </w:tc>
        <w:tc>
          <w:tcPr>
            <w:tcW w:w="810" w:type="dxa"/>
            <w:vAlign w:val="center"/>
            <w:textDirection w:val="lrTb"/>
            <w:noWrap w:val="false"/>
          </w:tcPr>
          <w:p>
            <w:pPr>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38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5850" w:type="dxa"/>
            <w:vAlign w:val="center"/>
            <w:textDirection w:val="lrTb"/>
            <w:noWrap w:val="false"/>
          </w:tcPr>
          <w:p>
            <w:pPr>
              <w:rPr>
                <w:rFonts w:hint="eastAsia" w:ascii="宋体" w:hAnsi="宋体" w:eastAsia="宋体" w:cs="宋体"/>
                <w:color w:val="000000"/>
                <w:highlight w:val="none"/>
                <w:lang w:eastAsia="zh-CN" w:bidi="ar"/>
              </w:rPr>
            </w:pPr>
            <w:r>
              <w:rPr>
                <w:rFonts w:hint="eastAsia" w:ascii="宋体" w:hAnsi="宋体" w:cs="宋体"/>
                <w:color w:val="000000"/>
                <w:highlight w:val="none"/>
                <w:lang w:eastAsia="zh-CN" w:bidi="ar"/>
              </w:rPr>
              <w:t xml:space="preserve">2、运输车辆须符合以下要求：</w:t>
            </w:r>
            <w:r/>
          </w:p>
          <w:p>
            <w:pPr>
              <w:rPr>
                <w:rFonts w:hint="eastAsia" w:ascii="宋体" w:hAnsi="宋体" w:eastAsia="宋体" w:cs="宋体"/>
                <w:color w:val="000000"/>
                <w:highlight w:val="none"/>
                <w:lang w:eastAsia="zh-CN" w:bidi="ar"/>
              </w:rPr>
            </w:pPr>
            <w:r>
              <w:rPr>
                <w:rFonts w:hint="eastAsia" w:ascii="宋体" w:hAnsi="宋体" w:cs="宋体"/>
                <w:color w:val="000000"/>
                <w:highlight w:val="none"/>
                <w:lang w:eastAsia="zh-CN" w:bidi="ar"/>
              </w:rPr>
              <w:t xml:space="preserve">① 必须使用</w:t>
            </w:r>
            <w:r>
              <w:rPr>
                <w:rFonts w:hint="eastAsia" w:ascii="宋体" w:hAnsi="宋体" w:cs="宋体"/>
                <w:color w:val="000000"/>
                <w:highlight w:val="none"/>
                <w:lang w:val="en-US" w:eastAsia="zh-CN" w:bidi="ar"/>
              </w:rPr>
              <w:t xml:space="preserve">专业运输的全封闭车辆，按要求涂装，标识统一，并配备车载设备；</w:t>
            </w:r>
            <w:r>
              <w:rPr>
                <w:rFonts w:hint="eastAsia" w:ascii="宋体" w:hAnsi="宋体" w:cs="宋体"/>
                <w:color w:val="000000"/>
                <w:highlight w:val="none"/>
                <w:lang w:eastAsia="zh-CN" w:bidi="ar"/>
              </w:rPr>
              <w:t xml:space="preserve">每发现一次扣</w:t>
            </w:r>
            <w:r>
              <w:rPr>
                <w:rFonts w:hint="eastAsia" w:ascii="宋体" w:hAnsi="宋体" w:cs="宋体"/>
                <w:color w:val="000000"/>
                <w:highlight w:val="none"/>
                <w:lang w:val="en-US" w:eastAsia="zh-CN" w:bidi="ar"/>
              </w:rPr>
              <w:t xml:space="preserve">3</w:t>
            </w:r>
            <w:r>
              <w:rPr>
                <w:rFonts w:hint="eastAsia" w:ascii="宋体" w:hAnsi="宋体" w:cs="宋体"/>
                <w:color w:val="000000"/>
                <w:highlight w:val="none"/>
                <w:lang w:eastAsia="zh-CN" w:bidi="ar"/>
              </w:rPr>
              <w:t xml:space="preserve">分</w:t>
            </w:r>
            <w:r/>
          </w:p>
          <w:p>
            <w:pPr>
              <w:rPr>
                <w:rFonts w:hint="eastAsia" w:ascii="宋体" w:hAnsi="宋体" w:eastAsia="宋体" w:cs="宋体"/>
                <w:color w:val="000000"/>
                <w:highlight w:val="none"/>
                <w:lang w:eastAsia="zh-CN" w:bidi="ar"/>
              </w:rPr>
            </w:pPr>
            <w:r>
              <w:rPr>
                <w:rFonts w:hint="eastAsia" w:ascii="宋体" w:hAnsi="宋体" w:cs="宋体"/>
                <w:color w:val="000000"/>
                <w:highlight w:val="none"/>
                <w:lang w:eastAsia="zh-CN" w:bidi="ar"/>
              </w:rPr>
              <w:t xml:space="preserve">② 车辆须为符合交通运输要求的合法车辆，且通过年检；每发现一次扣</w:t>
            </w:r>
            <w:r>
              <w:rPr>
                <w:rFonts w:hint="eastAsia" w:ascii="宋体" w:hAnsi="宋体" w:cs="宋体"/>
                <w:color w:val="000000"/>
                <w:highlight w:val="none"/>
                <w:lang w:val="en-US" w:eastAsia="zh-CN" w:bidi="ar"/>
              </w:rPr>
              <w:t xml:space="preserve">3</w:t>
            </w:r>
            <w:r>
              <w:rPr>
                <w:rFonts w:hint="eastAsia" w:ascii="宋体" w:hAnsi="宋体" w:cs="宋体"/>
                <w:color w:val="000000"/>
                <w:highlight w:val="none"/>
                <w:lang w:eastAsia="zh-CN" w:bidi="ar"/>
              </w:rPr>
              <w:t xml:space="preserve">分</w:t>
            </w:r>
            <w:r/>
          </w:p>
          <w:p>
            <w:pPr>
              <w:rPr>
                <w:rFonts w:hint="eastAsia" w:ascii="宋体" w:hAnsi="宋体" w:eastAsia="宋体" w:cs="宋体"/>
                <w:color w:val="000000"/>
                <w:highlight w:val="none"/>
                <w:lang w:eastAsia="zh-CN" w:bidi="ar"/>
              </w:rPr>
            </w:pPr>
            <w:r>
              <w:rPr>
                <w:rFonts w:hint="eastAsia" w:ascii="宋体" w:hAnsi="宋体" w:cs="宋体"/>
                <w:color w:val="000000"/>
                <w:highlight w:val="none"/>
                <w:lang w:eastAsia="zh-CN" w:bidi="ar"/>
              </w:rPr>
              <w:t xml:space="preserve">③ 车辆应为本项目专用，不得用于其他项目作业；每发现一次扣</w:t>
            </w:r>
            <w:r>
              <w:rPr>
                <w:rFonts w:hint="eastAsia" w:ascii="宋体" w:hAnsi="宋体" w:cs="宋体"/>
                <w:color w:val="000000"/>
                <w:highlight w:val="none"/>
                <w:lang w:val="en-US" w:eastAsia="zh-CN" w:bidi="ar"/>
              </w:rPr>
              <w:t xml:space="preserve">5</w:t>
            </w:r>
            <w:r>
              <w:rPr>
                <w:rFonts w:hint="eastAsia" w:ascii="宋体" w:hAnsi="宋体" w:cs="宋体"/>
                <w:color w:val="000000"/>
                <w:highlight w:val="none"/>
                <w:lang w:eastAsia="zh-CN" w:bidi="ar"/>
              </w:rPr>
              <w:t xml:space="preserve">分</w:t>
            </w:r>
            <w:r/>
          </w:p>
          <w:p>
            <w:pPr>
              <w:jc w:val="left"/>
              <w:spacing w:line="240" w:lineRule="auto"/>
              <w:rPr>
                <w:rFonts w:hint="default"/>
                <w:lang w:val="en-US" w:eastAsia="zh-CN"/>
              </w:rPr>
            </w:pPr>
            <w:r>
              <w:rPr>
                <w:rFonts w:hint="eastAsia" w:ascii="宋体" w:hAnsi="宋体" w:cs="宋体"/>
                <w:color w:val="000000"/>
                <w:highlight w:val="none"/>
                <w:lang w:eastAsia="zh-CN" w:bidi="ar"/>
              </w:rPr>
              <w:t xml:space="preserve">④ 专用车辆及其他设备出现故障时，须及时报甲方并维修，同时启用备用车辆或设备，维修期不得超过3天；若超时或维修后仍无法满足作业要求，乙方须在7天内更换车辆，并报甲方同意。</w:t>
            </w:r>
            <w:r>
              <w:rPr>
                <w:rFonts w:hint="eastAsia" w:ascii="宋体" w:hAnsi="宋体" w:cs="宋体"/>
                <w:color w:val="000000"/>
                <w:highlight w:val="none"/>
                <w:lang w:val="en-US" w:eastAsia="zh-CN" w:bidi="ar"/>
              </w:rPr>
              <w:t xml:space="preserve">未按上述要求执行，</w:t>
            </w:r>
            <w:r>
              <w:rPr>
                <w:rFonts w:hint="eastAsia" w:ascii="宋体" w:hAnsi="宋体" w:cs="宋体"/>
                <w:color w:val="000000"/>
                <w:highlight w:val="none"/>
                <w:lang w:eastAsia="zh-CN" w:bidi="ar"/>
              </w:rPr>
              <w:t xml:space="preserve">每发现一次扣</w:t>
            </w:r>
            <w:r>
              <w:rPr>
                <w:rFonts w:hint="eastAsia" w:ascii="宋体" w:hAnsi="宋体" w:cs="宋体"/>
                <w:color w:val="000000"/>
                <w:highlight w:val="none"/>
                <w:lang w:val="en-US" w:eastAsia="zh-CN" w:bidi="ar"/>
              </w:rPr>
              <w:t xml:space="preserve">5</w:t>
            </w:r>
            <w:r>
              <w:rPr>
                <w:rFonts w:hint="eastAsia" w:ascii="宋体" w:hAnsi="宋体" w:cs="宋体"/>
                <w:color w:val="000000"/>
                <w:highlight w:val="none"/>
                <w:lang w:eastAsia="zh-CN" w:bidi="ar"/>
              </w:rPr>
              <w:t xml:space="preserve">分</w:t>
            </w:r>
            <w:r/>
          </w:p>
        </w:tc>
        <w:tc>
          <w:tcPr>
            <w:tcW w:w="81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t xml:space="preserve">、</w:t>
            </w:r>
            <w:r/>
          </w:p>
        </w:tc>
        <w:tc>
          <w:tcPr>
            <w:tcW w:w="138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240" w:lineRule="auto"/>
              <w:rPr>
                <w:rFonts w:hint="eastAsia" w:ascii="宋体" w:hAnsi="宋体" w:cs="宋体"/>
              </w:rPr>
            </w:pPr>
            <w:r>
              <w:rPr>
                <w:rFonts w:hint="eastAsia" w:ascii="宋体" w:hAnsi="宋体" w:cs="宋体"/>
              </w:rPr>
              <w:t xml:space="preserve">3、车辆运输规定：</w:t>
            </w:r>
            <w:r/>
          </w:p>
          <w:p>
            <w:pPr>
              <w:rPr>
                <w:rFonts w:hint="eastAsia" w:eastAsia="宋体"/>
                <w:lang w:eastAsia="zh-CN"/>
              </w:rPr>
            </w:pPr>
            <w:r>
              <w:rPr>
                <w:rFonts w:hint="eastAsia" w:ascii="宋体" w:hAnsi="宋体" w:cs="宋体"/>
                <w:lang w:eastAsia="zh-CN"/>
              </w:rPr>
              <w:t xml:space="preserve">①须按固定路线和时间清运垃圾，每发现一次不符合要求的情况，扣1分；</w:t>
            </w:r>
            <w:r/>
          </w:p>
          <w:p>
            <w:pPr>
              <w:rPr>
                <w:rFonts w:hint="eastAsia" w:eastAsia="宋体"/>
                <w:lang w:eastAsia="zh-CN"/>
              </w:rPr>
            </w:pPr>
            <w:r>
              <w:rPr>
                <w:rFonts w:hint="eastAsia" w:ascii="宋体" w:hAnsi="宋体" w:cs="宋体"/>
                <w:lang w:eastAsia="zh-CN"/>
              </w:rPr>
              <w:t xml:space="preserve">②运输过程应无抛洒滴漏，车辆须保持整洁美观，每发现一次不符合要求的情况，扣</w:t>
            </w:r>
            <w:r>
              <w:rPr>
                <w:rFonts w:hint="eastAsia" w:ascii="宋体" w:hAnsi="宋体" w:cs="宋体"/>
                <w:lang w:val="en-US" w:eastAsia="zh-CN"/>
              </w:rPr>
              <w:t xml:space="preserve">10</w:t>
            </w:r>
            <w:r>
              <w:rPr>
                <w:rFonts w:hint="eastAsia" w:ascii="宋体" w:hAnsi="宋体" w:cs="宋体"/>
                <w:lang w:eastAsia="zh-CN"/>
              </w:rPr>
              <w:t xml:space="preserve">分；</w:t>
            </w:r>
            <w:r/>
          </w:p>
          <w:p>
            <w:pPr>
              <w:rPr>
                <w:rFonts w:hint="eastAsia" w:eastAsia="宋体"/>
                <w:lang w:eastAsia="zh-CN"/>
              </w:rPr>
            </w:pPr>
            <w:r>
              <w:rPr>
                <w:rFonts w:hint="eastAsia" w:ascii="宋体" w:hAnsi="宋体" w:cs="宋体"/>
                <w:lang w:eastAsia="zh-CN"/>
              </w:rPr>
              <w:t xml:space="preserve">③驾驶员须安全文明驾驶。若因驾驶员原因引发重大交通事故，每发生一次扣</w:t>
            </w:r>
            <w:r>
              <w:rPr>
                <w:rFonts w:hint="eastAsia" w:ascii="宋体" w:hAnsi="宋体" w:cs="宋体"/>
                <w:lang w:val="en-US" w:eastAsia="zh-CN"/>
              </w:rPr>
              <w:t xml:space="preserve">10</w:t>
            </w:r>
            <w:r>
              <w:rPr>
                <w:rFonts w:hint="eastAsia" w:ascii="宋体" w:hAnsi="宋体" w:cs="宋体"/>
                <w:lang w:eastAsia="zh-CN"/>
              </w:rPr>
              <w:t xml:space="preserve">分；</w:t>
            </w:r>
            <w:r/>
          </w:p>
          <w:p>
            <w:pPr>
              <w:rPr>
                <w:rFonts w:hint="eastAsia" w:eastAsia="宋体"/>
                <w:lang w:eastAsia="zh-CN"/>
              </w:rPr>
            </w:pPr>
            <w:r>
              <w:rPr>
                <w:rFonts w:hint="eastAsia" w:ascii="宋体" w:hAnsi="宋体" w:cs="宋体"/>
                <w:lang w:eastAsia="zh-CN"/>
              </w:rPr>
              <w:t xml:space="preserve">④未按要求及时安排人员及车辆设备进场，每次扣10分。</w:t>
            </w:r>
            <w:r/>
          </w:p>
          <w:p>
            <w:pPr>
              <w:jc w:val="left"/>
              <w:spacing w:line="240" w:lineRule="auto"/>
              <w:rPr>
                <w:rFonts w:hint="eastAsia" w:ascii="宋体" w:hAnsi="宋体" w:eastAsia="宋体" w:cs="宋体"/>
                <w:lang w:eastAsia="zh-CN"/>
              </w:rPr>
            </w:pPr>
            <w:r>
              <w:rPr>
                <w:rFonts w:hint="eastAsia" w:ascii="宋体" w:hAnsi="宋体" w:cs="宋体"/>
                <w:lang w:eastAsia="zh-CN"/>
              </w:rPr>
              <w:t xml:space="preserve">⑤项目实施过程中，乙方私自调换为其配备的车辆及人员，或出现人员缺岗情况，每发现一次扣</w:t>
            </w:r>
            <w:r>
              <w:rPr>
                <w:rFonts w:hint="eastAsia" w:ascii="宋体" w:hAnsi="宋体" w:cs="宋体"/>
                <w:lang w:val="en-US" w:eastAsia="zh-CN"/>
              </w:rPr>
              <w:t xml:space="preserve">3</w:t>
            </w:r>
            <w:r>
              <w:rPr>
                <w:rFonts w:hint="eastAsia" w:ascii="宋体" w:hAnsi="宋体" w:cs="宋体"/>
                <w:lang w:eastAsia="zh-CN"/>
              </w:rPr>
              <w:t xml:space="preserve">分。</w:t>
            </w:r>
            <w:r/>
          </w:p>
        </w:tc>
        <w:tc>
          <w:tcPr>
            <w:tcW w:w="81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38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5850" w:type="dxa"/>
            <w:vAlign w:val="center"/>
            <w:textDirection w:val="lrTb"/>
            <w:noWrap w:val="false"/>
          </w:tcPr>
          <w:p>
            <w:pPr>
              <w:numPr>
                <w:ilvl w:val="0"/>
                <w:numId w:val="3"/>
              </w:numPr>
              <w:jc w:val="left"/>
              <w:spacing w:line="240" w:lineRule="auto"/>
              <w:rPr>
                <w:rFonts w:hint="eastAsia" w:ascii="宋体" w:hAnsi="宋体" w:cs="宋体"/>
              </w:rPr>
            </w:pPr>
            <w:r>
              <w:rPr>
                <w:rFonts w:hint="eastAsia" w:ascii="宋体" w:hAnsi="宋体" w:cs="宋体"/>
              </w:rPr>
              <w:t xml:space="preserve">驾驶员工作要求：</w:t>
            </w:r>
            <w:r/>
          </w:p>
          <w:p>
            <w:pPr>
              <w:rPr>
                <w:rFonts w:hint="eastAsia" w:eastAsia="宋体"/>
                <w:lang w:eastAsia="zh-CN"/>
              </w:rPr>
            </w:pPr>
            <w:r>
              <w:rPr>
                <w:rFonts w:hint="eastAsia" w:ascii="宋体" w:hAnsi="宋体" w:cs="宋体"/>
                <w:lang w:eastAsia="zh-CN"/>
              </w:rPr>
              <w:t xml:space="preserve">①驾驶员必须持有有效驾驶证件，行车时遵守交通法律法规，做到安全文明驾驶，严禁危险驾车。违反上述任一项，每次扣</w:t>
            </w:r>
            <w:r>
              <w:rPr>
                <w:rFonts w:hint="eastAsia" w:ascii="宋体" w:hAnsi="宋体" w:cs="宋体"/>
                <w:lang w:val="en-US" w:eastAsia="zh-CN"/>
              </w:rPr>
              <w:t xml:space="preserve">5</w:t>
            </w:r>
            <w:r>
              <w:rPr>
                <w:rFonts w:hint="eastAsia" w:ascii="宋体" w:hAnsi="宋体" w:cs="宋体"/>
                <w:lang w:eastAsia="zh-CN"/>
              </w:rPr>
              <w:t xml:space="preserve">分。</w:t>
            </w:r>
            <w:r/>
          </w:p>
          <w:p>
            <w:pPr>
              <w:rPr>
                <w:rFonts w:hint="eastAsia" w:ascii="宋体" w:hAnsi="宋体" w:cs="宋体"/>
                <w:lang w:eastAsia="zh-CN"/>
              </w:rPr>
            </w:pPr>
            <w:r>
              <w:rPr>
                <w:rFonts w:hint="eastAsia" w:ascii="宋体" w:hAnsi="宋体" w:cs="宋体"/>
                <w:lang w:eastAsia="zh-CN"/>
              </w:rPr>
              <w:t xml:space="preserve">②驾驶车辆进入垃圾堆放点时，必须遵守相关管理规定。未遵守的，每次扣2分。</w:t>
            </w:r>
            <w:r/>
          </w:p>
          <w:p>
            <w:pPr>
              <w:rPr>
                <w:rFonts w:hint="eastAsia" w:ascii="宋体" w:hAnsi="宋体" w:cs="宋体"/>
                <w:lang w:eastAsia="zh-CN"/>
              </w:rPr>
            </w:pPr>
            <w:r>
              <w:rPr>
                <w:rFonts w:hint="eastAsia" w:ascii="宋体" w:hAnsi="宋体" w:cs="宋体"/>
                <w:color w:val="auto"/>
                <w:lang w:eastAsia="zh-CN"/>
              </w:rPr>
              <w:t xml:space="preserve">③ </w:t>
            </w:r>
            <w:r>
              <w:rPr>
                <w:rFonts w:hint="eastAsia" w:ascii="宋体" w:hAnsi="宋体" w:eastAsia="宋体" w:cs="宋体"/>
                <w:color w:val="auto"/>
                <w:sz w:val="21"/>
                <w:szCs w:val="21"/>
                <w:lang w:val="en-US" w:eastAsia="zh-CN" w:bidi="ar"/>
              </w:rPr>
              <w:t xml:space="preserve">工作期间严禁饮酒，一经发现扣10分，立即对该驾驶员作出开除处理；车辆行驶过程中不得吸烟、接打电话，违反该规定的，每发现一次扣</w:t>
            </w:r>
            <w:r>
              <w:rPr>
                <w:rFonts w:hint="eastAsia" w:ascii="宋体" w:hAnsi="宋体" w:cs="宋体"/>
                <w:color w:val="auto"/>
                <w:sz w:val="21"/>
                <w:szCs w:val="21"/>
                <w:lang w:val="en-US" w:eastAsia="zh-CN" w:bidi="ar"/>
              </w:rPr>
              <w:t xml:space="preserve">5</w:t>
            </w:r>
            <w:r>
              <w:rPr>
                <w:rFonts w:hint="eastAsia" w:ascii="宋体" w:hAnsi="宋体" w:eastAsia="宋体" w:cs="宋体"/>
                <w:color w:val="auto"/>
                <w:sz w:val="21"/>
                <w:szCs w:val="21"/>
                <w:lang w:val="en-US" w:eastAsia="zh-CN" w:bidi="ar"/>
              </w:rPr>
              <w:t xml:space="preserve">分</w:t>
            </w:r>
            <w:r>
              <w:rPr>
                <w:rFonts w:hint="eastAsia" w:ascii="宋体" w:hAnsi="宋体" w:eastAsia="宋体" w:cs="宋体"/>
                <w:sz w:val="21"/>
                <w:szCs w:val="21"/>
                <w:lang w:val="en-US" w:eastAsia="zh-CN" w:bidi="ar"/>
              </w:rPr>
              <w:t xml:space="preserve">。</w:t>
            </w:r>
            <w:r/>
          </w:p>
          <w:p>
            <w:pPr>
              <w:rPr>
                <w:rFonts w:hint="eastAsia" w:ascii="宋体" w:hAnsi="宋体" w:eastAsia="宋体" w:cs="宋体"/>
                <w:lang w:eastAsia="zh-CN"/>
              </w:rPr>
            </w:pPr>
            <w:r>
              <w:rPr>
                <w:rFonts w:hint="eastAsia" w:ascii="宋体" w:hAnsi="宋体" w:cs="宋体"/>
                <w:lang w:eastAsia="zh-CN"/>
              </w:rPr>
              <w:t xml:space="preserve">④未按要求穿戴工作服及劳动防护用具的，每次扣</w:t>
            </w:r>
            <w:r>
              <w:rPr>
                <w:rFonts w:hint="eastAsia" w:ascii="宋体" w:hAnsi="宋体" w:cs="宋体"/>
                <w:lang w:val="en-US" w:eastAsia="zh-CN"/>
              </w:rPr>
              <w:t xml:space="preserve">2</w:t>
            </w:r>
            <w:r>
              <w:rPr>
                <w:rFonts w:hint="eastAsia" w:ascii="宋体" w:hAnsi="宋体" w:cs="宋体"/>
                <w:lang w:eastAsia="zh-CN"/>
              </w:rPr>
              <w:t xml:space="preserve">分。</w:t>
            </w:r>
            <w:r/>
          </w:p>
          <w:p>
            <w:pPr>
              <w:rPr>
                <w:rFonts w:hint="eastAsia" w:eastAsia="宋体"/>
                <w:lang w:eastAsia="zh-CN"/>
              </w:rPr>
            </w:pPr>
            <w:r>
              <w:rPr>
                <w:rFonts w:hint="eastAsia" w:ascii="宋体" w:hAnsi="宋体" w:cs="宋体"/>
                <w:lang w:eastAsia="zh-CN"/>
              </w:rPr>
              <w:t xml:space="preserve">⑤垃圾装运完毕后，未按要求关闭环卫作业车辆后箱的，每次扣</w:t>
            </w:r>
            <w:r>
              <w:rPr>
                <w:rFonts w:hint="eastAsia" w:ascii="宋体" w:hAnsi="宋体" w:cs="宋体"/>
                <w:lang w:val="en-US" w:eastAsia="zh-CN"/>
              </w:rPr>
              <w:t xml:space="preserve">2</w:t>
            </w:r>
            <w:r>
              <w:rPr>
                <w:rFonts w:hint="eastAsia" w:ascii="宋体" w:hAnsi="宋体" w:cs="宋体"/>
                <w:lang w:eastAsia="zh-CN"/>
              </w:rPr>
              <w:t xml:space="preserve">分。</w:t>
            </w:r>
            <w:r/>
          </w:p>
          <w:p>
            <w:pPr>
              <w:jc w:val="left"/>
              <w:spacing w:line="240" w:lineRule="auto"/>
              <w:rPr>
                <w:rFonts w:hint="eastAsia" w:ascii="宋体" w:hAnsi="宋体" w:eastAsia="宋体" w:cs="宋体"/>
                <w:lang w:eastAsia="zh-CN"/>
              </w:rPr>
            </w:pPr>
            <w:r>
              <w:rPr>
                <w:rFonts w:hint="eastAsia" w:ascii="宋体" w:hAnsi="宋体" w:cs="宋体"/>
                <w:lang w:eastAsia="zh-CN"/>
              </w:rPr>
              <w:t xml:space="preserve">⑥驾驶车辆时不得乘载闲杂人员。违反的，每次扣</w:t>
            </w:r>
            <w:r>
              <w:rPr>
                <w:rFonts w:hint="eastAsia" w:ascii="宋体" w:hAnsi="宋体" w:cs="宋体"/>
                <w:lang w:val="en-US" w:eastAsia="zh-CN"/>
              </w:rPr>
              <w:t xml:space="preserve">2</w:t>
            </w:r>
            <w:r>
              <w:rPr>
                <w:rFonts w:hint="eastAsia" w:ascii="宋体" w:hAnsi="宋体" w:cs="宋体"/>
                <w:lang w:eastAsia="zh-CN"/>
              </w:rPr>
              <w:t xml:space="preserve">分。</w:t>
            </w:r>
            <w:r/>
          </w:p>
        </w:tc>
        <w:tc>
          <w:tcPr>
            <w:tcW w:w="810" w:type="dxa"/>
            <w:vAlign w:val="center"/>
            <w:textDirection w:val="lrTb"/>
            <w:noWrap w:val="false"/>
          </w:tcPr>
          <w:p>
            <w:pPr>
              <w:jc w:val="center"/>
              <w:spacing w:line="360" w:lineRule="auto"/>
              <w:rPr>
                <w:rFonts w:hint="default" w:ascii="宋体" w:hAnsi="宋体" w:eastAsia="宋体" w:cs="宋体"/>
                <w:highlight w:val="green"/>
                <w:lang w:val="en-US" w:eastAsia="zh-CN"/>
              </w:rPr>
            </w:pPr>
            <w:r>
              <w:rPr>
                <w:rFonts w:hint="default" w:ascii="宋体" w:hAnsi="宋体" w:eastAsia="宋体" w:cs="宋体"/>
                <w:highlight w:val="green"/>
                <w:lang w:val="en-US" w:eastAsia="zh-CN"/>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38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5850" w:type="dxa"/>
            <w:vAlign w:val="center"/>
            <w:textDirection w:val="lrTb"/>
            <w:noWrap w:val="false"/>
          </w:tcPr>
          <w:p>
            <w:pPr>
              <w:rPr>
                <w:rFonts w:hint="eastAsia" w:eastAsia="宋体"/>
                <w:lang w:eastAsia="zh-CN"/>
              </w:rPr>
            </w:pPr>
            <w:r>
              <w:rPr>
                <w:rFonts w:hint="eastAsia" w:ascii="宋体" w:hAnsi="宋体" w:cs="宋体"/>
                <w:szCs w:val="21"/>
                <w:lang w:eastAsia="zh-CN"/>
              </w:rPr>
              <w:t xml:space="preserve">5、在甲方场地及乙方的中转厂房内，未按规定要求运作或存在</w:t>
            </w:r>
            <w:r>
              <w:rPr>
                <w:rFonts w:hint="eastAsia" w:ascii="宋体" w:hAnsi="宋体" w:cs="宋体"/>
                <w:lang w:eastAsia="zh-CN"/>
              </w:rPr>
              <w:t xml:space="preserve">其他违规行为的</w:t>
            </w:r>
            <w:r>
              <w:rPr>
                <w:rFonts w:hint="eastAsia" w:ascii="宋体" w:hAnsi="宋体" w:cs="宋体"/>
                <w:szCs w:val="21"/>
                <w:lang w:eastAsia="zh-CN"/>
              </w:rPr>
              <w:t xml:space="preserve">，每发现一次扣</w:t>
            </w:r>
            <w:r>
              <w:rPr>
                <w:rFonts w:hint="eastAsia" w:ascii="宋体" w:hAnsi="宋体" w:cs="宋体"/>
                <w:szCs w:val="21"/>
                <w:lang w:val="en-US" w:eastAsia="zh-CN"/>
              </w:rPr>
              <w:t xml:space="preserve">2</w:t>
            </w:r>
            <w:r>
              <w:rPr>
                <w:rFonts w:hint="eastAsia" w:ascii="宋体" w:hAnsi="宋体" w:cs="宋体"/>
                <w:szCs w:val="21"/>
                <w:lang w:eastAsia="zh-CN"/>
              </w:rPr>
              <w:t xml:space="preserve">分。</w:t>
            </w:r>
            <w:r/>
          </w:p>
          <w:p>
            <w:pPr>
              <w:rPr>
                <w:rFonts w:hint="eastAsia" w:eastAsia="宋体"/>
                <w:lang w:eastAsia="zh-CN"/>
              </w:rPr>
            </w:pPr>
            <w:r>
              <w:rPr>
                <w:rFonts w:hint="eastAsia" w:ascii="宋体" w:hAnsi="宋体" w:cs="宋体"/>
                <w:lang w:eastAsia="zh-CN"/>
              </w:rPr>
              <w:t xml:space="preserve">① 保持场地内部无蚊蝇滋生地，防止尘土飞扬、污水流溢；</w:t>
            </w:r>
            <w:r/>
          </w:p>
          <w:p>
            <w:pPr>
              <w:jc w:val="left"/>
              <w:spacing w:line="240" w:lineRule="auto"/>
              <w:rPr>
                <w:rFonts w:hint="eastAsia" w:ascii="宋体" w:hAnsi="宋体" w:cs="宋体"/>
              </w:rPr>
            </w:pPr>
            <w:r>
              <w:rPr>
                <w:rFonts w:hint="eastAsia" w:ascii="宋体" w:hAnsi="宋体" w:cs="宋体"/>
              </w:rPr>
              <w:t xml:space="preserve">②</w:t>
            </w:r>
            <w:r>
              <w:rPr>
                <w:rFonts w:hint="eastAsia" w:ascii="宋体" w:hAnsi="宋体" w:cs="宋体"/>
                <w:lang w:eastAsia="zh-CN"/>
              </w:rPr>
              <w:t xml:space="preserve"> </w:t>
            </w:r>
            <w:r>
              <w:rPr>
                <w:rFonts w:hint="eastAsia" w:ascii="宋体" w:hAnsi="宋体" w:cs="宋体"/>
              </w:rPr>
              <w:t xml:space="preserve">保持进场道路整洁、畅通；</w:t>
            </w:r>
            <w:r/>
          </w:p>
          <w:p>
            <w:pPr>
              <w:jc w:val="left"/>
              <w:spacing w:line="240" w:lineRule="auto"/>
              <w:rPr>
                <w:rFonts w:hint="eastAsia" w:ascii="宋体" w:hAnsi="宋体" w:eastAsia="宋体" w:cs="宋体"/>
                <w:lang w:eastAsia="zh-CN"/>
              </w:rPr>
            </w:pPr>
            <w:r>
              <w:rPr>
                <w:rFonts w:hint="eastAsia" w:ascii="宋体" w:hAnsi="宋体" w:cs="宋体"/>
                <w:lang w:eastAsia="zh-CN"/>
              </w:rPr>
              <w:t xml:space="preserve">③ 运输车辆进入时，</w:t>
            </w:r>
            <w:r>
              <w:rPr>
                <w:rFonts w:hint="eastAsia" w:ascii="宋体" w:hAnsi="宋体" w:cs="宋体"/>
                <w:szCs w:val="21"/>
                <w:lang w:eastAsia="zh-CN"/>
              </w:rPr>
              <w:t xml:space="preserve">场站管理人员须做好倾倒指挥工作</w:t>
            </w:r>
            <w:r>
              <w:rPr>
                <w:rFonts w:hint="eastAsia" w:ascii="宋体" w:hAnsi="宋体" w:cs="宋体"/>
                <w:lang w:eastAsia="zh-CN"/>
              </w:rPr>
              <w:t xml:space="preserve">，确保按规范要求倾卸垃圾。</w:t>
            </w:r>
            <w:r/>
          </w:p>
        </w:tc>
        <w:tc>
          <w:tcPr>
            <w:tcW w:w="810" w:type="dxa"/>
            <w:vAlign w:val="center"/>
            <w:textDirection w:val="lrTb"/>
            <w:noWrap w:val="false"/>
          </w:tcPr>
          <w:p>
            <w:pPr>
              <w:jc w:val="center"/>
              <w:spacing w:line="360" w:lineRule="auto"/>
              <w:rPr>
                <w:rFonts w:hint="default" w:ascii="宋体" w:hAnsi="宋体" w:eastAsia="宋体" w:cs="宋体"/>
                <w:lang w:val="en-US" w:eastAsia="zh-CN"/>
              </w:rPr>
            </w:pPr>
            <w:r>
              <w:rPr>
                <w:rFonts w:hint="default" w:ascii="宋体" w:hAnsi="宋体" w:eastAsia="宋体" w:cs="宋体"/>
                <w:lang w:val="en-US" w:eastAsia="zh-CN"/>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c>
          <w:tcPr>
            <w:tcW w:w="651" w:type="dxa"/>
            <w:vAlign w:val="center"/>
            <w:textDirection w:val="lrTb"/>
            <w:noWrap w:val="false"/>
          </w:tcPr>
          <w:p>
            <w:pPr>
              <w:jc w:val="center"/>
              <w:spacing w:line="360" w:lineRule="auto"/>
              <w:rPr>
                <w:rFonts w:hint="eastAsia" w:ascii="宋体" w:hAnsi="宋体" w:eastAsia="宋体" w:cs="宋体"/>
                <w:lang w:val="en-US" w:eastAsia="zh-CN"/>
              </w:rPr>
            </w:pPr>
            <w:r>
              <w:rPr>
                <w:rFonts w:hint="eastAsia" w:ascii="宋体" w:hAnsi="宋体" w:cs="宋体"/>
                <w:lang w:val="en-US" w:eastAsia="zh-CN"/>
              </w:rPr>
              <w:t xml:space="preserve">二</w:t>
            </w:r>
            <w:r/>
          </w:p>
        </w:tc>
        <w:tc>
          <w:tcPr>
            <w:tcW w:w="1389" w:type="dxa"/>
            <w:vAlign w:val="center"/>
            <w:textDirection w:val="lrTb"/>
            <w:noWrap w:val="false"/>
          </w:tcPr>
          <w:p>
            <w:pPr>
              <w:jc w:val="center"/>
              <w:spacing w:line="360" w:lineRule="auto"/>
              <w:rPr>
                <w:rFonts w:hint="eastAsia" w:ascii="宋体" w:hAnsi="宋体" w:cs="宋体"/>
                <w:lang w:val="en-US" w:eastAsia="zh-CN"/>
              </w:rPr>
            </w:pPr>
            <w:r>
              <w:rPr>
                <w:rFonts w:hint="eastAsia" w:ascii="宋体" w:hAnsi="宋体" w:cs="宋体"/>
                <w:lang w:val="en-US" w:eastAsia="zh-CN"/>
              </w:rPr>
              <w:t xml:space="preserve">零星用车、</w:t>
            </w:r>
            <w:r/>
          </w:p>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设备及用工服务</w:t>
            </w:r>
            <w:r/>
          </w:p>
        </w:tc>
        <w:tc>
          <w:tcPr>
            <w:tcW w:w="5850" w:type="dxa"/>
            <w:vAlign w:val="center"/>
            <w:textDirection w:val="lrTb"/>
            <w:noWrap w:val="false"/>
          </w:tcPr>
          <w:p>
            <w:pPr>
              <w:jc w:val="left"/>
              <w:widowControl/>
              <w:rPr>
                <w:rFonts w:hint="default" w:ascii="宋体" w:hAnsi="宋体" w:eastAsia="宋体" w:cs="宋体"/>
                <w:color w:val="000000"/>
                <w:szCs w:val="21"/>
                <w:lang w:val="en-US" w:eastAsia="zh-CN" w:bidi="ar"/>
              </w:rPr>
            </w:pPr>
            <w:r>
              <w:rPr>
                <w:rFonts w:hint="eastAsia" w:ascii="宋体" w:hAnsi="宋体" w:cs="宋体"/>
                <w:lang w:val="en-US" w:eastAsia="zh-CN"/>
              </w:rPr>
              <w:t xml:space="preserve">1、</w:t>
            </w:r>
            <w:r>
              <w:rPr>
                <w:rFonts w:hint="eastAsia" w:ascii="宋体" w:hAnsi="宋体" w:eastAsia="宋体" w:cs="宋体"/>
                <w:color w:val="000000"/>
                <w:szCs w:val="21"/>
                <w:lang w:val="en-US" w:eastAsia="zh-CN" w:bidi="ar"/>
              </w:rPr>
              <w:t xml:space="preserve">高新区</w:t>
            </w:r>
            <w:r>
              <w:rPr>
                <w:rFonts w:hint="eastAsia" w:ascii="宋体" w:hAnsi="宋体" w:eastAsia="宋体" w:cs="宋体"/>
                <w:color w:val="000000"/>
                <w:szCs w:val="21"/>
                <w:lang w:bidi="ar"/>
              </w:rPr>
              <w:t xml:space="preserve">大环境建筑垃圾偷倒</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环境整治</w:t>
            </w:r>
            <w:r>
              <w:rPr>
                <w:rFonts w:hint="eastAsia" w:ascii="宋体" w:hAnsi="宋体" w:eastAsia="宋体" w:cs="宋体"/>
                <w:color w:val="000000"/>
                <w:szCs w:val="21"/>
                <w:lang w:val="en-US" w:eastAsia="zh-CN" w:bidi="ar"/>
              </w:rPr>
              <w:t xml:space="preserve">及零星工程用车、设备及用工服务</w:t>
            </w:r>
            <w:r>
              <w:rPr>
                <w:rFonts w:hint="eastAsia" w:ascii="宋体" w:hAnsi="宋体" w:cs="宋体"/>
                <w:color w:val="000000"/>
                <w:szCs w:val="21"/>
                <w:lang w:val="en-US" w:eastAsia="zh-CN" w:bidi="ar"/>
              </w:rPr>
              <w:t xml:space="preserve">  </w:t>
            </w:r>
            <w:r/>
          </w:p>
          <w:p>
            <w:pPr>
              <w:jc w:val="left"/>
              <w:widowControl/>
              <w:rPr>
                <w:rFonts w:hint="eastAsia" w:ascii="宋体" w:hAnsi="宋体" w:eastAsia="宋体" w:cs="宋体"/>
                <w:lang w:val="en-US" w:eastAsia="zh-CN"/>
              </w:rPr>
            </w:pPr>
            <w:r>
              <w:rPr>
                <w:rFonts w:hint="eastAsia" w:ascii="宋体" w:hAnsi="宋体" w:eastAsia="宋体" w:cs="宋体"/>
                <w:color w:val="000000"/>
                <w:szCs w:val="21"/>
                <w:lang w:val="en-US" w:eastAsia="zh-CN" w:bidi="ar"/>
              </w:rPr>
              <w:t xml:space="preserve">①车辆、设备及人员须在接到甲方通知后2小时内赶到现场，</w:t>
            </w:r>
            <w:r>
              <w:rPr>
                <w:rFonts w:hint="eastAsia" w:ascii="宋体" w:hAnsi="宋体" w:cs="宋体"/>
                <w:szCs w:val="21"/>
                <w:lang w:val="en-US" w:eastAsia="zh-CN"/>
              </w:rPr>
              <w:t xml:space="preserve">未按规定时间到达的，扣5分。</w:t>
            </w:r>
            <w:r/>
          </w:p>
        </w:tc>
        <w:tc>
          <w:tcPr>
            <w:tcW w:w="810" w:type="dxa"/>
            <w:vAlign w:val="center"/>
            <w:textDirection w:val="lrTb"/>
            <w:noWrap w:val="false"/>
          </w:tcPr>
          <w:p>
            <w:pPr>
              <w:jc w:val="center"/>
              <w:spacing w:line="360" w:lineRule="auto"/>
              <w:rPr>
                <w:rFonts w:hint="default" w:ascii="宋体" w:hAnsi="宋体" w:eastAsia="宋体" w:cs="宋体"/>
                <w:lang w:val="en-US" w:eastAsia="zh-CN"/>
              </w:rPr>
            </w:pPr>
            <w:r>
              <w:rPr>
                <w:rFonts w:hint="default" w:ascii="宋体" w:hAnsi="宋体" w:eastAsia="宋体" w:cs="宋体"/>
                <w:lang w:val="en-US" w:eastAsia="zh-CN"/>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c>
          <w:tcPr>
            <w:tcW w:w="651" w:type="dxa"/>
            <w:vAlign w:val="center"/>
            <w:vMerge w:val="restart"/>
            <w:textDirection w:val="lrTb"/>
            <w:noWrap w:val="false"/>
          </w:tcPr>
          <w:p>
            <w:pPr>
              <w:jc w:val="center"/>
              <w:spacing w:line="360" w:lineRule="auto"/>
              <w:rPr>
                <w:rFonts w:hint="eastAsia" w:ascii="宋体" w:hAnsi="宋体" w:eastAsia="宋体" w:cs="宋体"/>
                <w:lang w:eastAsia="zh-CN"/>
              </w:rPr>
            </w:pPr>
            <w:r>
              <w:rPr>
                <w:rFonts w:hint="eastAsia" w:ascii="宋体" w:hAnsi="宋体" w:cs="宋体"/>
                <w:lang w:val="en-US" w:eastAsia="zh-CN"/>
              </w:rPr>
              <w:t xml:space="preserve">三</w:t>
            </w:r>
            <w:r/>
          </w:p>
        </w:tc>
        <w:tc>
          <w:tcPr>
            <w:tcW w:w="1389"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安全文明作业</w:t>
            </w:r>
            <w:r/>
          </w:p>
        </w:tc>
        <w:tc>
          <w:tcPr>
            <w:tcW w:w="5850" w:type="dxa"/>
            <w:vAlign w:val="center"/>
            <w:textDirection w:val="lrTb"/>
            <w:noWrap w:val="false"/>
          </w:tcPr>
          <w:p>
            <w:pPr>
              <w:jc w:val="left"/>
              <w:spacing w:line="240" w:lineRule="auto"/>
              <w:rPr>
                <w:rFonts w:hint="eastAsia" w:ascii="宋体" w:hAnsi="宋体" w:eastAsia="宋体" w:cs="宋体"/>
                <w:lang w:eastAsia="zh-CN"/>
              </w:rPr>
            </w:pPr>
            <w:r>
              <w:rPr>
                <w:rFonts w:hint="eastAsia" w:ascii="宋体" w:hAnsi="宋体" w:cs="宋体"/>
                <w:lang w:eastAsia="zh-CN"/>
              </w:rPr>
              <w:t xml:space="preserve">1、乙方应遵守安全生产管理规定，服务人员在作业时，必须穿着统一标识的服装，按规定穿戴好劳动防护用具，机具操作需严格执行安全操作规程，以确保安全。未按要求执行的，每发现一次扣</w:t>
            </w:r>
            <w:r>
              <w:rPr>
                <w:rFonts w:hint="eastAsia" w:ascii="宋体" w:hAnsi="宋体" w:cs="宋体"/>
                <w:lang w:val="en-US" w:eastAsia="zh-CN"/>
              </w:rPr>
              <w:t xml:space="preserve">10</w:t>
            </w:r>
            <w:r>
              <w:rPr>
                <w:rFonts w:hint="eastAsia" w:ascii="宋体" w:hAnsi="宋体" w:cs="宋体"/>
                <w:lang w:eastAsia="zh-CN"/>
              </w:rPr>
              <w:t xml:space="preserve">分。</w:t>
            </w:r>
            <w:r/>
          </w:p>
        </w:tc>
        <w:tc>
          <w:tcPr>
            <w:tcW w:w="810" w:type="dxa"/>
            <w:vAlign w:val="center"/>
            <w:textDirection w:val="lrTb"/>
            <w:noWrap w:val="false"/>
          </w:tcPr>
          <w:p>
            <w:pPr>
              <w:jc w:val="center"/>
              <w:spacing w:line="360" w:lineRule="auto"/>
              <w:rPr>
                <w:rFonts w:hint="default" w:ascii="宋体" w:hAnsi="宋体" w:eastAsia="宋体" w:cs="宋体"/>
                <w:lang w:val="en-US" w:eastAsia="zh-CN"/>
              </w:rPr>
            </w:pPr>
            <w:r>
              <w:rPr>
                <w:rFonts w:hint="default" w:ascii="宋体" w:hAnsi="宋体" w:eastAsia="宋体" w:cs="宋体"/>
                <w:lang w:val="en-US" w:eastAsia="zh-CN"/>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38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240" w:lineRule="auto"/>
              <w:rPr>
                <w:rFonts w:hint="eastAsia" w:ascii="宋体" w:hAnsi="宋体" w:eastAsia="宋体" w:cs="宋体"/>
                <w:lang w:eastAsia="zh-CN"/>
              </w:rPr>
            </w:pPr>
            <w:r>
              <w:rPr>
                <w:rFonts w:hint="eastAsia" w:ascii="宋体" w:hAnsi="宋体" w:cs="宋体"/>
                <w:lang w:eastAsia="zh-CN"/>
              </w:rPr>
              <w:t xml:space="preserve">2、作业现场未设置安全设施，安全指示、警示或施工标识不健全、</w:t>
            </w:r>
            <w:r>
              <w:rPr>
                <w:rFonts w:hint="eastAsia" w:ascii="宋体" w:hAnsi="宋体" w:cs="宋体"/>
                <w:szCs w:val="21"/>
                <w:lang w:eastAsia="zh-CN"/>
              </w:rPr>
              <w:t xml:space="preserve">布置不合理，材料与设备堆放不整齐，或现场安全管理措施未落实到位</w:t>
            </w:r>
            <w:r>
              <w:rPr>
                <w:rFonts w:hint="eastAsia" w:ascii="宋体" w:hAnsi="宋体" w:cs="宋体"/>
                <w:lang w:eastAsia="zh-CN"/>
              </w:rPr>
              <w:t xml:space="preserve">的，每发现一次扣</w:t>
            </w:r>
            <w:r>
              <w:rPr>
                <w:rFonts w:hint="eastAsia" w:ascii="宋体" w:hAnsi="宋体" w:cs="宋体"/>
                <w:lang w:val="en-US" w:eastAsia="zh-CN"/>
              </w:rPr>
              <w:t xml:space="preserve">10</w:t>
            </w:r>
            <w:r>
              <w:rPr>
                <w:rFonts w:hint="eastAsia" w:ascii="宋体" w:hAnsi="宋体" w:cs="宋体"/>
                <w:lang w:eastAsia="zh-CN"/>
              </w:rPr>
              <w:t xml:space="preserve">分。</w:t>
            </w:r>
            <w:r/>
          </w:p>
        </w:tc>
        <w:tc>
          <w:tcPr>
            <w:tcW w:w="81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38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240" w:lineRule="auto"/>
              <w:rPr>
                <w:rFonts w:hint="eastAsia" w:ascii="宋体" w:hAnsi="宋体" w:eastAsia="宋体" w:cs="宋体"/>
                <w:lang w:eastAsia="zh-CN"/>
              </w:rPr>
            </w:pPr>
            <w:r>
              <w:rPr>
                <w:rFonts w:hint="eastAsia" w:ascii="宋体" w:hAnsi="宋体" w:cs="宋体"/>
                <w:lang w:eastAsia="zh-CN"/>
              </w:rPr>
              <w:t xml:space="preserve">3、在垃圾清运处置过程中，若发生安全事故，经认定属乙方责任的，乙方需自行承担相应责任，且每发现一次扣</w:t>
            </w:r>
            <w:r>
              <w:rPr>
                <w:rFonts w:hint="eastAsia" w:ascii="宋体" w:hAnsi="宋体" w:cs="宋体"/>
                <w:lang w:val="en-US" w:eastAsia="zh-CN"/>
              </w:rPr>
              <w:t xml:space="preserve">10</w:t>
            </w:r>
            <w:r>
              <w:rPr>
                <w:rFonts w:hint="eastAsia" w:ascii="宋体" w:hAnsi="宋体" w:cs="宋体"/>
                <w:lang w:eastAsia="zh-CN"/>
              </w:rPr>
              <w:t xml:space="preserve">分。</w:t>
            </w:r>
            <w:r/>
          </w:p>
        </w:tc>
        <w:tc>
          <w:tcPr>
            <w:tcW w:w="81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c>
          <w:tcPr>
            <w:tcW w:w="651" w:type="dxa"/>
            <w:vAlign w:val="center"/>
            <w:vMerge w:val="restart"/>
            <w:textDirection w:val="lrTb"/>
            <w:noWrap w:val="false"/>
          </w:tcPr>
          <w:p>
            <w:pPr>
              <w:jc w:val="center"/>
              <w:spacing w:line="360" w:lineRule="auto"/>
              <w:rPr>
                <w:rFonts w:hint="eastAsia" w:ascii="宋体" w:hAnsi="宋体" w:eastAsia="宋体" w:cs="宋体"/>
                <w:lang w:val="en-US" w:eastAsia="zh-CN"/>
              </w:rPr>
            </w:pPr>
            <w:r>
              <w:rPr>
                <w:rFonts w:hint="eastAsia" w:ascii="宋体" w:hAnsi="宋体" w:cs="宋体"/>
                <w:lang w:val="en-US" w:eastAsia="zh-CN"/>
              </w:rPr>
              <w:t xml:space="preserve">四</w:t>
            </w:r>
            <w:r/>
          </w:p>
        </w:tc>
        <w:tc>
          <w:tcPr>
            <w:tcW w:w="1389"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管理</w:t>
            </w:r>
            <w:r/>
          </w:p>
        </w:tc>
        <w:tc>
          <w:tcPr>
            <w:tcW w:w="5850" w:type="dxa"/>
            <w:vAlign w:val="center"/>
            <w:textDirection w:val="lrTb"/>
            <w:noWrap w:val="false"/>
          </w:tcPr>
          <w:p>
            <w:pPr>
              <w:rPr>
                <w:rFonts w:hint="eastAsia" w:eastAsia="宋体"/>
                <w:lang w:eastAsia="zh-CN"/>
              </w:rPr>
            </w:pPr>
            <w:r>
              <w:rPr>
                <w:rFonts w:hint="eastAsia" w:ascii="宋体" w:hAnsi="宋体" w:cs="宋体"/>
                <w:lang w:eastAsia="zh-CN"/>
              </w:rPr>
              <w:t xml:space="preserve">1、凡出现以下情况之一的，每次扣10分：</w:t>
            </w:r>
            <w:r/>
          </w:p>
          <w:p>
            <w:pPr>
              <w:jc w:val="left"/>
              <w:spacing w:line="240" w:lineRule="auto"/>
              <w:rPr>
                <w:rFonts w:hint="eastAsia" w:ascii="宋体" w:hAnsi="宋体" w:cs="宋体"/>
              </w:rPr>
            </w:pPr>
            <w:r>
              <w:rPr>
                <w:rFonts w:hint="eastAsia" w:ascii="宋体" w:hAnsi="宋体" w:cs="宋体"/>
              </w:rPr>
              <w:t xml:space="preserve">①未经核准擅自处置超出核准范围</w:t>
            </w:r>
            <w:r>
              <w:rPr>
                <w:rFonts w:hint="eastAsia" w:ascii="宋体" w:hAnsi="宋体" w:cs="宋体"/>
                <w:lang w:eastAsia="zh-CN"/>
              </w:rPr>
              <w:t xml:space="preserve">的</w:t>
            </w:r>
            <w:r>
              <w:rPr>
                <w:rFonts w:hint="eastAsia" w:ascii="宋体" w:hAnsi="宋体" w:cs="宋体"/>
              </w:rPr>
              <w:t xml:space="preserve">垃圾；</w:t>
            </w:r>
            <w:r/>
          </w:p>
          <w:p>
            <w:pPr>
              <w:jc w:val="left"/>
              <w:spacing w:line="240" w:lineRule="auto"/>
              <w:rPr>
                <w:rFonts w:hint="eastAsia" w:ascii="宋体" w:hAnsi="宋体" w:cs="宋体"/>
              </w:rPr>
            </w:pPr>
            <w:r>
              <w:rPr>
                <w:rFonts w:hint="eastAsia" w:ascii="宋体" w:hAnsi="宋体" w:cs="宋体"/>
              </w:rPr>
              <w:t xml:space="preserve">②运输途中丢弃垃圾；</w:t>
            </w:r>
            <w:r/>
          </w:p>
          <w:p>
            <w:pPr>
              <w:jc w:val="left"/>
              <w:spacing w:line="240" w:lineRule="auto"/>
              <w:rPr>
                <w:rFonts w:hint="eastAsia" w:ascii="宋体" w:hAnsi="宋体" w:cs="宋体"/>
              </w:rPr>
            </w:pPr>
            <w:r>
              <w:rPr>
                <w:rFonts w:hint="eastAsia" w:ascii="宋体" w:hAnsi="宋体" w:cs="宋体"/>
              </w:rPr>
              <w:t xml:space="preserve">③加装不属于本项目范围内的垃圾；</w:t>
            </w:r>
            <w:r/>
          </w:p>
          <w:p>
            <w:pPr>
              <w:jc w:val="left"/>
              <w:spacing w:line="240" w:lineRule="auto"/>
              <w:rPr>
                <w:rFonts w:hint="eastAsia" w:ascii="宋体" w:hAnsi="宋体" w:cs="宋体"/>
              </w:rPr>
            </w:pPr>
            <w:r>
              <w:rPr>
                <w:rFonts w:hint="eastAsia" w:ascii="宋体" w:hAnsi="宋体" w:cs="宋体"/>
              </w:rPr>
              <w:t xml:space="preserve">④垃圾过磅数据造假</w:t>
            </w:r>
            <w:r>
              <w:rPr>
                <w:rFonts w:hint="eastAsia" w:ascii="宋体" w:hAnsi="宋体" w:cs="宋体"/>
                <w:lang w:eastAsia="zh-CN"/>
              </w:rPr>
              <w:t xml:space="preserve">，例如</w:t>
            </w:r>
            <w:r>
              <w:rPr>
                <w:rFonts w:hint="eastAsia" w:ascii="宋体" w:hAnsi="宋体" w:cs="宋体"/>
              </w:rPr>
              <w:t xml:space="preserve">垃圾重复过磅等。</w:t>
            </w:r>
            <w:r/>
          </w:p>
        </w:tc>
        <w:tc>
          <w:tcPr>
            <w:tcW w:w="81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38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240" w:lineRule="auto"/>
              <w:rPr>
                <w:rFonts w:hint="eastAsia" w:ascii="宋体" w:hAnsi="宋体" w:eastAsia="宋体" w:cs="宋体"/>
                <w:lang w:eastAsia="zh-CN"/>
              </w:rPr>
            </w:pPr>
            <w:r>
              <w:rPr>
                <w:rFonts w:hint="eastAsia" w:ascii="宋体" w:hAnsi="宋体" w:cs="宋体"/>
                <w:lang w:eastAsia="zh-CN"/>
              </w:rPr>
              <w:t xml:space="preserve">2、若私自承接本项目范围外的垃圾清运处置工作，并将垃圾倾倒入本项目专用垃圾中转厂房，每发现一次扣</w:t>
            </w:r>
            <w:r>
              <w:rPr>
                <w:rFonts w:hint="eastAsia" w:ascii="宋体" w:hAnsi="宋体" w:cs="宋体"/>
                <w:lang w:val="en-US" w:eastAsia="zh-CN"/>
              </w:rPr>
              <w:t xml:space="preserve">20</w:t>
            </w:r>
            <w:r>
              <w:rPr>
                <w:rFonts w:hint="eastAsia" w:ascii="宋体" w:hAnsi="宋体" w:cs="宋体"/>
                <w:lang w:eastAsia="zh-CN"/>
              </w:rPr>
              <w:t xml:space="preserve">分。</w:t>
            </w:r>
            <w:r/>
          </w:p>
        </w:tc>
        <w:tc>
          <w:tcPr>
            <w:tcW w:w="81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rHeight w:val="90"/>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38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240" w:lineRule="auto"/>
              <w:rPr>
                <w:rFonts w:hint="eastAsia" w:ascii="宋体" w:hAnsi="宋体" w:eastAsia="宋体" w:cs="宋体"/>
                <w:lang w:eastAsia="zh-CN"/>
              </w:rPr>
            </w:pPr>
            <w:r>
              <w:rPr>
                <w:rFonts w:hint="eastAsia" w:ascii="宋体" w:hAnsi="宋体" w:cs="宋体"/>
                <w:lang w:eastAsia="zh-CN"/>
              </w:rPr>
              <w:t xml:space="preserve">3、在服务区域内发现特殊垃圾时，如需由专业人员作业或报请检测部门检测，必须进行书面申请并上报。若未上报而引发事故，由乙方自行承担责任，每次扣10分。</w:t>
            </w:r>
            <w:r/>
          </w:p>
        </w:tc>
        <w:tc>
          <w:tcPr>
            <w:tcW w:w="81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rHeight w:val="90"/>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38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240" w:lineRule="auto"/>
              <w:rPr>
                <w:rFonts w:hint="eastAsia" w:ascii="宋体" w:hAnsi="宋体" w:eastAsia="宋体" w:cs="宋体"/>
                <w:lang w:eastAsia="zh-CN"/>
              </w:rPr>
            </w:pPr>
            <w:r>
              <w:rPr>
                <w:rFonts w:hint="eastAsia" w:ascii="宋体" w:hAnsi="宋体" w:cs="宋体"/>
                <w:lang w:eastAsia="zh-CN"/>
              </w:rPr>
              <w:t xml:space="preserve">4、乙方须建立健全台账、内部考核制度、维修制度、应急预案、巡查记录</w:t>
            </w:r>
            <w:r>
              <w:rPr>
                <w:rFonts w:hint="eastAsia" w:ascii="宋体" w:hAnsi="宋体" w:cs="宋体"/>
                <w:szCs w:val="21"/>
                <w:lang w:eastAsia="zh-CN"/>
              </w:rPr>
              <w:t xml:space="preserve">及末端处置记录</w:t>
            </w:r>
            <w:r>
              <w:rPr>
                <w:rFonts w:hint="eastAsia" w:ascii="宋体" w:hAnsi="宋体" w:cs="宋体"/>
                <w:lang w:eastAsia="zh-CN"/>
              </w:rPr>
              <w:t xml:space="preserve">等，并每月更新一次。若记录内容不完善或未及时上报，每发现一次扣</w:t>
            </w:r>
            <w:r>
              <w:rPr>
                <w:rFonts w:hint="eastAsia" w:ascii="宋体" w:hAnsi="宋体" w:cs="宋体"/>
                <w:lang w:val="en-US" w:eastAsia="zh-CN"/>
              </w:rPr>
              <w:t xml:space="preserve">3</w:t>
            </w:r>
            <w:r>
              <w:rPr>
                <w:rFonts w:hint="eastAsia" w:ascii="宋体" w:hAnsi="宋体" w:cs="宋体"/>
                <w:lang w:eastAsia="zh-CN"/>
              </w:rPr>
              <w:t xml:space="preserve">分。</w:t>
            </w:r>
            <w:r/>
          </w:p>
        </w:tc>
        <w:tc>
          <w:tcPr>
            <w:tcW w:w="81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rHeight w:val="90"/>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38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5850" w:type="dxa"/>
            <w:vAlign w:val="center"/>
            <w:textDirection w:val="lrTb"/>
            <w:noWrap w:val="false"/>
          </w:tcPr>
          <w:p>
            <w:pPr>
              <w:pStyle w:val="1221"/>
              <w:ind w:firstLine="0"/>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5、若处置末端（即焚烧发电企业）的进厂固废记录和管理未按规定执行，每发生一次扣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分。</w:t>
            </w:r>
            <w:r/>
          </w:p>
        </w:tc>
        <w:tc>
          <w:tcPr>
            <w:tcW w:w="81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rHeight w:val="90"/>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38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5850" w:type="dxa"/>
            <w:vAlign w:val="center"/>
            <w:textDirection w:val="lrTb"/>
            <w:noWrap w:val="false"/>
          </w:tcPr>
          <w:p>
            <w:pPr>
              <w:pStyle w:val="1221"/>
              <w:ind w:firstLine="0"/>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在重大活动、突击任务或应急处理事件中，若人员、机械设备配备不足，每发生一次扣分。</w:t>
            </w:r>
            <w:r/>
          </w:p>
        </w:tc>
        <w:tc>
          <w:tcPr>
            <w:tcW w:w="81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rHeight w:val="90"/>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38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5850" w:type="dxa"/>
            <w:vAlign w:val="center"/>
            <w:textDirection w:val="lrTb"/>
            <w:noWrap w:val="false"/>
          </w:tcPr>
          <w:p>
            <w:pPr>
              <w:pStyle w:val="1221"/>
              <w:ind w:firstLine="0"/>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7、乙方需积极响应发包人对人员及设备的统一调配，配合重点路段、重大节日活动、突击任务及应急处理事件。若不予配合造成恶劣影响，每发生一次扣10分。</w:t>
            </w:r>
            <w:r/>
          </w:p>
        </w:tc>
        <w:tc>
          <w:tcPr>
            <w:tcW w:w="81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c>
          <w:tcPr>
            <w:tcW w:w="651" w:type="dxa"/>
            <w:vAlign w:val="center"/>
            <w:vMerge w:val="restart"/>
            <w:textDirection w:val="lrTb"/>
            <w:noWrap w:val="false"/>
          </w:tcPr>
          <w:p>
            <w:pPr>
              <w:jc w:val="center"/>
              <w:spacing w:line="360" w:lineRule="auto"/>
              <w:rPr>
                <w:rFonts w:hint="eastAsia" w:ascii="宋体" w:hAnsi="宋体" w:eastAsia="宋体" w:cs="宋体"/>
                <w:lang w:val="en-US" w:eastAsia="zh-CN"/>
              </w:rPr>
            </w:pPr>
            <w:r>
              <w:rPr>
                <w:rFonts w:hint="eastAsia" w:ascii="宋体" w:hAnsi="宋体" w:cs="宋体"/>
                <w:lang w:val="en-US" w:eastAsia="zh-CN"/>
              </w:rPr>
              <w:t xml:space="preserve">五</w:t>
            </w:r>
            <w:r/>
          </w:p>
        </w:tc>
        <w:tc>
          <w:tcPr>
            <w:tcW w:w="1389" w:type="dxa"/>
            <w:vAlign w:val="center"/>
            <w:vMerge w:val="restart"/>
            <w:textDirection w:val="lrTb"/>
            <w:noWrap w:val="false"/>
          </w:tcPr>
          <w:p>
            <w:pPr>
              <w:pStyle w:val="122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其他</w:t>
            </w:r>
            <w:r/>
          </w:p>
        </w:tc>
        <w:tc>
          <w:tcPr>
            <w:tcW w:w="5850" w:type="dxa"/>
            <w:vAlign w:val="center"/>
            <w:textDirection w:val="lrTb"/>
            <w:noWrap w:val="false"/>
          </w:tcPr>
          <w:p>
            <w:pPr>
              <w:pStyle w:val="1221"/>
              <w:ind w:firstLine="0"/>
              <w:jc w:val="left"/>
              <w:rPr>
                <w:rFonts w:hint="eastAsia" w:ascii="宋体" w:hAnsi="宋体" w:eastAsia="宋体" w:cs="宋体"/>
                <w:color w:val="ff0000"/>
                <w:sz w:val="21"/>
                <w:szCs w:val="21"/>
                <w:lang w:eastAsia="zh-CN"/>
              </w:rPr>
            </w:pPr>
            <w:r>
              <w:rPr>
                <w:rFonts w:hint="eastAsia" w:ascii="宋体" w:hAnsi="宋体" w:eastAsia="宋体" w:cs="宋体"/>
                <w:color w:val="ff0000"/>
                <w:sz w:val="21"/>
                <w:szCs w:val="21"/>
                <w:lang w:val="en-US" w:eastAsia="zh-CN"/>
              </w:rPr>
              <w:t xml:space="preserve">1.</w:t>
            </w:r>
            <w:r>
              <w:rPr>
                <w:rFonts w:hint="eastAsia" w:ascii="宋体" w:hAnsi="宋体" w:eastAsia="宋体" w:cs="宋体"/>
                <w:color w:val="ff0000"/>
                <w:sz w:val="21"/>
                <w:szCs w:val="21"/>
                <w:lang w:eastAsia="zh-CN"/>
              </w:rPr>
              <w:t xml:space="preserve">若乙方存在其他违反规定的行为，每发生一次扣10分。</w:t>
            </w:r>
            <w:r/>
          </w:p>
        </w:tc>
        <w:tc>
          <w:tcPr>
            <w:tcW w:w="810" w:type="dxa"/>
            <w:vAlign w:val="center"/>
            <w:textDirection w:val="lrTb"/>
            <w:noWrap w:val="false"/>
          </w:tcPr>
          <w:p>
            <w:pPr>
              <w:pStyle w:val="1221"/>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389" w:type="dxa"/>
            <w:vAlign w:val="center"/>
            <w:vMerge w:val="continue"/>
            <w:textDirection w:val="lrTb"/>
            <w:noWrap w:val="false"/>
          </w:tcPr>
          <w:p>
            <w:pPr>
              <w:pStyle w:val="1221"/>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5850" w:type="dxa"/>
            <w:vAlign w:val="center"/>
            <w:textDirection w:val="lrTb"/>
            <w:noWrap w:val="false"/>
          </w:tcPr>
          <w:p>
            <w:pPr>
              <w:pStyle w:val="1221"/>
              <w:ind w:firstLine="0"/>
              <w:jc w:val="left"/>
              <w:rPr>
                <w:rFonts w:hint="eastAsia" w:ascii="宋体" w:hAnsi="宋体" w:eastAsia="宋体" w:cs="宋体"/>
                <w:color w:val="ff0000"/>
                <w:sz w:val="21"/>
                <w:szCs w:val="21"/>
                <w:lang w:eastAsia="zh-CN"/>
              </w:rPr>
            </w:pPr>
            <w:r>
              <w:rPr>
                <w:rFonts w:hint="eastAsia" w:ascii="宋体" w:hAnsi="宋体" w:eastAsia="宋体" w:cs="宋体"/>
                <w:color w:val="ff0000"/>
                <w:sz w:val="21"/>
                <w:szCs w:val="21"/>
                <w:lang w:eastAsia="zh-CN"/>
              </w:rPr>
              <w:t xml:space="preserve">2、若经</w:t>
            </w:r>
            <w:r>
              <w:rPr>
                <w:rFonts w:hint="eastAsia" w:ascii="宋体" w:hAnsi="宋体" w:eastAsia="宋体" w:cs="宋体"/>
                <w:color w:val="ff0000"/>
                <w:sz w:val="21"/>
                <w:szCs w:val="21"/>
                <w:lang w:val="zh-CN" w:eastAsia="zh-CN"/>
              </w:rPr>
              <w:t xml:space="preserve">政府相关部门检查发现存在不规范运输行为，按以下规定处理：第一次给予警告，扣</w:t>
            </w:r>
            <w:r>
              <w:rPr>
                <w:rFonts w:hint="eastAsia" w:ascii="宋体" w:hAnsi="宋体" w:eastAsia="宋体" w:cs="宋体"/>
                <w:color w:val="ff0000"/>
                <w:sz w:val="21"/>
                <w:szCs w:val="21"/>
                <w:lang w:val="en-US" w:eastAsia="zh-CN"/>
              </w:rPr>
              <w:t xml:space="preserve">20</w:t>
            </w:r>
            <w:r>
              <w:rPr>
                <w:rFonts w:hint="eastAsia" w:ascii="宋体" w:hAnsi="宋体" w:eastAsia="宋体" w:cs="宋体"/>
                <w:color w:val="ff0000"/>
                <w:sz w:val="21"/>
                <w:szCs w:val="21"/>
                <w:lang w:val="zh-CN" w:eastAsia="zh-CN"/>
              </w:rPr>
              <w:t xml:space="preserve">分；第二次甲方有权终止合同，没收履约保证金，相关损失全部由乙方承担。（群众投诉或新闻媒体曝光等反映的问题，经查证属实的，参照上述处罚规定执行。）</w:t>
            </w:r>
            <w:r/>
          </w:p>
        </w:tc>
        <w:tc>
          <w:tcPr>
            <w:tcW w:w="810" w:type="dxa"/>
            <w:vAlign w:val="center"/>
            <w:textDirection w:val="lrTb"/>
            <w:noWrap w:val="false"/>
          </w:tcPr>
          <w:p>
            <w:pPr>
              <w:pStyle w:val="1221"/>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trHeight w:val="773"/>
        </w:trPr>
        <w:tc>
          <w:tcPr>
            <w:tcW w:w="651"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38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240" w:lineRule="auto"/>
              <w:rPr>
                <w:rFonts w:hint="eastAsia" w:ascii="宋体" w:hAnsi="宋体" w:cs="宋体"/>
              </w:rPr>
            </w:pPr>
            <w:r>
              <w:rPr>
                <w:rFonts w:hint="eastAsia" w:ascii="宋体" w:hAnsi="宋体" w:cs="宋体"/>
              </w:rPr>
              <w:t xml:space="preserve">3、针对服务区域内的清运处置管理提出合理化建议并被采纳的，每条加</w:t>
            </w:r>
            <w:r>
              <w:rPr>
                <w:rFonts w:hint="eastAsia" w:ascii="宋体" w:hAnsi="宋体" w:cs="宋体"/>
                <w:lang w:val="en-US" w:eastAsia="zh-CN"/>
              </w:rPr>
              <w:t xml:space="preserve">1</w:t>
            </w:r>
            <w:r>
              <w:rPr>
                <w:rFonts w:hint="eastAsia" w:ascii="宋体" w:hAnsi="宋体" w:cs="宋体"/>
              </w:rPr>
              <w:t xml:space="preserve">分。</w:t>
            </w:r>
            <w:r/>
          </w:p>
        </w:tc>
        <w:tc>
          <w:tcPr>
            <w:tcW w:w="81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W w:w="10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bl>
    <w:p>
      <w:pPr>
        <w:jc w:val="left"/>
        <w:spacing w:line="360" w:lineRule="auto"/>
        <w:rPr>
          <w:rFonts w:hint="eastAsia" w:ascii="宋体" w:hAnsi="宋体" w:cs="宋体"/>
          <w:b/>
          <w:bCs/>
          <w:color w:val="0000ff"/>
          <w:szCs w:val="21"/>
        </w:rPr>
      </w:pPr>
      <w:r>
        <w:rPr>
          <w:rFonts w:hint="eastAsia" w:ascii="宋体" w:hAnsi="宋体" w:cs="宋体"/>
          <w:b/>
          <w:bCs/>
          <w:szCs w:val="21"/>
        </w:rPr>
        <w:t xml:space="preserve">备注：因乙方作业现场管理不到位，造成严重的交通事故，责任由乙方自行承担，发包方有权对乙方进行经济处罚，并从合同价款或履约保证金中予以扣除。</w:t>
      </w:r>
      <w:r/>
    </w:p>
    <w:p>
      <w:pPr>
        <w:jc w:val="left"/>
        <w:spacing w:line="360" w:lineRule="auto"/>
        <w:rPr>
          <w:rFonts w:hint="eastAsia" w:ascii="宋体" w:hAnsi="宋体" w:cs="宋体"/>
          <w:b/>
          <w:bCs/>
          <w:color w:val="0000ff"/>
          <w:szCs w:val="21"/>
        </w:rPr>
      </w:pPr>
      <w:r>
        <w:rPr>
          <w:rFonts w:hint="eastAsia" w:ascii="宋体" w:hAnsi="宋体" w:cs="宋体"/>
          <w:b/>
          <w:bCs/>
          <w:color w:val="0000ff"/>
          <w:szCs w:val="21"/>
        </w:rPr>
      </w:r>
      <w:r/>
    </w:p>
    <w:p>
      <w:pPr>
        <w:ind w:firstLine="422"/>
        <w:jc w:val="center"/>
        <w:spacing w:line="360" w:lineRule="auto"/>
        <w:rPr>
          <w:rFonts w:hint="eastAsia" w:ascii="Times New Roman" w:hAnsi="Times New Roman" w:eastAsia="宋体" w:cs="Times New Roman"/>
          <w:b/>
          <w:bCs/>
          <w:color w:val="0a10e6"/>
          <w:sz w:val="21"/>
          <w:szCs w:val="21"/>
          <w:highlight w:val="none"/>
          <w:lang w:val="en-US" w:eastAsia="zh-CN"/>
        </w:rPr>
      </w:pPr>
      <w:r>
        <w:rPr>
          <w:rFonts w:hint="eastAsia" w:ascii="Times New Roman" w:hAnsi="Times New Roman" w:eastAsia="宋体" w:cs="Times New Roman"/>
          <w:b/>
          <w:bCs/>
          <w:color w:val="0a10e6"/>
          <w:sz w:val="21"/>
          <w:szCs w:val="21"/>
          <w:highlight w:val="none"/>
          <w:lang w:val="en-US" w:eastAsia="zh-CN"/>
        </w:rPr>
      </w:r>
      <w:r/>
    </w:p>
    <w:p>
      <w:r/>
      <w:r/>
    </w:p>
    <w:p>
      <w:pPr>
        <w:ind w:firstLine="420"/>
        <w:jc w:val="center"/>
        <w:spacing w:line="360" w:lineRule="auto"/>
        <w:rPr>
          <w:rFonts w:ascii="宋体" w:hAnsi="宋体" w:cs="宋体"/>
          <w:color w:val="000000"/>
        </w:rPr>
        <w:sectPr>
          <w:footnotePr/>
          <w:endnotePr/>
          <w:type w:val="nextPage"/>
          <w:pgSz w:w="11906" w:h="16838" w:orient="portrait"/>
          <w:pgMar w:top="1134" w:right="1134" w:bottom="1134" w:left="1134" w:header="851" w:footer="992" w:gutter="0"/>
          <w:cols w:num="1" w:sep="0" w:space="425" w:equalWidth="1"/>
          <w:docGrid w:linePitch="360"/>
        </w:sectPr>
      </w:pPr>
      <w:r>
        <w:rPr>
          <w:rFonts w:ascii="宋体" w:hAnsi="宋体" w:cs="宋体"/>
          <w:color w:val="000000"/>
        </w:rPr>
      </w:r>
      <w:r/>
    </w:p>
    <w:p>
      <w:pPr>
        <w:pStyle w:val="831"/>
        <w:jc w:val="center"/>
        <w:spacing w:line="360" w:lineRule="auto"/>
      </w:pPr>
      <w:r/>
      <w:bookmarkStart w:id="97" w:name="_Toc19967"/>
      <w:r/>
      <w:bookmarkStart w:id="98" w:name="_Toc107"/>
      <w:r/>
      <w:bookmarkStart w:id="99" w:name="_Toc26415"/>
      <w:r/>
      <w:bookmarkStart w:id="100" w:name="_Toc32402"/>
      <w:r>
        <w:rPr>
          <w:rFonts w:hint="eastAsia" w:ascii="宋体" w:hAnsi="宋体" w:eastAsia="宋体" w:cs="宋体"/>
          <w:sz w:val="32"/>
          <w:szCs w:val="32"/>
        </w:rPr>
        <w:t xml:space="preserve">第六章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评标方法、评分标准</w:t>
      </w:r>
      <w:bookmarkEnd w:id="92"/>
      <w:r/>
      <w:bookmarkEnd w:id="93"/>
      <w:r/>
      <w:bookmarkEnd w:id="97"/>
      <w:r/>
      <w:bookmarkEnd w:id="98"/>
      <w:r/>
      <w:bookmarkEnd w:id="99"/>
      <w:r/>
      <w:bookmarkEnd w:id="100"/>
      <w:r/>
      <w:r/>
    </w:p>
    <w:p>
      <w:pPr>
        <w:ind w:firstLine="422"/>
        <w:spacing w:line="360" w:lineRule="auto"/>
        <w:rPr>
          <w:rFonts w:ascii="宋体" w:hAnsi="宋体" w:cs="宋体"/>
          <w:b/>
          <w:bCs/>
          <w:color w:val="000000"/>
        </w:rPr>
      </w:pPr>
      <w:r>
        <w:rPr>
          <w:rFonts w:hint="eastAsia" w:ascii="宋体" w:hAnsi="宋体" w:cs="宋体"/>
          <w:b/>
          <w:bCs/>
          <w:color w:val="000000"/>
        </w:rPr>
        <w:t xml:space="preserve">一、评标办法：</w:t>
      </w:r>
      <w:r/>
    </w:p>
    <w:p>
      <w:pPr>
        <w:ind w:firstLine="420"/>
        <w:spacing w:line="360" w:lineRule="auto"/>
        <w:rPr>
          <w:rFonts w:ascii="宋体" w:hAnsi="宋体" w:cs="宋体"/>
          <w:color w:val="000000"/>
        </w:rPr>
      </w:pPr>
      <w:r>
        <w:rPr>
          <w:rFonts w:hint="eastAsia" w:ascii="宋体" w:hAnsi="宋体" w:cs="宋体"/>
          <w:color w:val="000000"/>
        </w:rPr>
        <w:t xml:space="preserve">1、本次招标评标方法为综合评分法。即在最大限度地满足招标文件实质性要求前提下，按照招标文件中规定的各项因素进行综合评审后，以综合得分最高的投标人作为中标人的评标方法。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ascii="宋体" w:hAnsi="宋体" w:cs="宋体"/>
          <w:color w:val="000000"/>
        </w:rPr>
      </w:pPr>
      <w:r>
        <w:rPr>
          <w:rFonts w:hint="eastAsia" w:ascii="宋体" w:hAnsi="宋体" w:cs="宋体"/>
          <w:color w:val="000000"/>
        </w:rPr>
        <w:t xml:space="preserve">2、综合评分的主要因素为：价格、人员配备、技术力量、项目方案、服务保障、投标人的综合情况、业绩、服务、承诺、对招标文件的响应程度，以及相应的比重或者数值等。总分值为100分，价格分值占总分值的比重为10%（权重），技术部分分值占总分值的比重为90%（权重）。</w:t>
      </w:r>
      <w:r/>
    </w:p>
    <w:p>
      <w:pPr>
        <w:ind w:firstLine="420"/>
        <w:spacing w:line="360" w:lineRule="auto"/>
        <w:rPr>
          <w:rFonts w:ascii="宋体" w:hAnsi="宋体" w:cs="宋体"/>
          <w:color w:val="000000"/>
        </w:rPr>
      </w:pPr>
      <w:r>
        <w:rPr>
          <w:rFonts w:hint="eastAsia" w:ascii="宋体" w:hAnsi="宋体" w:cs="宋体"/>
          <w:color w:val="000000"/>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w:t>
      </w:r>
      <w:r/>
    </w:p>
    <w:p>
      <w:pPr>
        <w:ind w:firstLine="422"/>
        <w:spacing w:line="360" w:lineRule="auto"/>
        <w:rPr>
          <w:rFonts w:ascii="宋体" w:hAnsi="宋体" w:cs="宋体"/>
          <w:b/>
          <w:bCs/>
          <w:color w:val="000000"/>
        </w:rPr>
      </w:pPr>
      <w:r>
        <w:rPr>
          <w:rFonts w:hint="eastAsia" w:ascii="宋体" w:hAnsi="宋体" w:cs="宋体"/>
          <w:b/>
          <w:bCs/>
          <w:color w:val="000000"/>
        </w:rPr>
        <w:t xml:space="preserve">二、采购政策</w:t>
      </w:r>
      <w:r/>
    </w:p>
    <w:p>
      <w:pPr>
        <w:ind w:firstLine="420"/>
        <w:spacing w:line="360" w:lineRule="auto"/>
      </w:pPr>
      <w:r>
        <w:rPr>
          <w:rFonts w:ascii="宋体" w:hAnsi="宋体" w:cs="宋体"/>
          <w:b/>
          <w:bCs/>
          <w:color w:val="000000"/>
        </w:rPr>
        <w:t xml:space="preserve">（一）小、微企业</w:t>
      </w:r>
      <w:r/>
    </w:p>
    <w:p>
      <w:pPr>
        <w:ind w:firstLine="420"/>
        <w:spacing w:line="360" w:lineRule="auto"/>
      </w:pPr>
      <w:r>
        <w:rPr>
          <w:rFonts w:ascii="宋体" w:hAnsi="宋体" w:cs="宋体"/>
          <w:b w:val="0"/>
          <w:bCs w:val="0"/>
          <w:color w:val="000000"/>
        </w:rPr>
        <w:t xml:space="preserve">根据《政府采购促进中小企业发展管理办法》（财库〔2020〕46号）、《苏州市政府采购促进中小企业发展实施意见》（苏财购〔2022〕16号）的相关规定，小型或微型企业可享受20%价格扣除政策。如投标人认定本企业为小型或微型企业，则需根据《中小企业划型标准规定》（工信部联企业〔2011〕300号）填报《中小企业声明函》。</w:t>
      </w:r>
      <w:r>
        <w:rPr>
          <w:rFonts w:ascii="宋体" w:hAnsi="宋体" w:cs="宋体"/>
          <w:b/>
          <w:bCs/>
          <w:color w:val="000000"/>
        </w:rPr>
        <w:t xml:space="preserve">加盖公章后的《中小企业声明函》电子件放置于投标文件一中提交，未提交则不享受相关小微企业价格扣除政策。</w:t>
      </w:r>
      <w:r/>
    </w:p>
    <w:p>
      <w:pPr>
        <w:ind w:firstLine="420"/>
        <w:spacing w:line="360" w:lineRule="auto"/>
      </w:pPr>
      <w:r>
        <w:rPr>
          <w:rFonts w:ascii="宋体" w:hAnsi="宋体" w:cs="宋体"/>
          <w:b/>
          <w:bCs/>
          <w:color w:val="000000"/>
        </w:rPr>
        <w:t xml:space="preserve">（二）残疾人福利性单位</w:t>
      </w:r>
      <w:r/>
    </w:p>
    <w:p>
      <w:pPr>
        <w:ind w:firstLine="420"/>
        <w:spacing w:line="360" w:lineRule="auto"/>
      </w:pPr>
      <w:r>
        <w:rPr>
          <w:rFonts w:ascii="宋体" w:hAnsi="宋体" w:cs="宋体"/>
          <w:b w:val="0"/>
          <w:bCs w:val="0"/>
          <w:color w:val="000000"/>
        </w:rPr>
        <w:t xml:space="preserve">根据《三部门联合发布关于促进残疾人就业政府采购政策的通知》（财库〔2017〕141号）的相关规定，对属于残疾人福利性单位的投标人给予价格扣除：</w:t>
      </w:r>
      <w:r/>
    </w:p>
    <w:p>
      <w:pPr>
        <w:ind w:firstLine="420"/>
        <w:spacing w:line="360" w:lineRule="auto"/>
      </w:pPr>
      <w:r>
        <w:rPr>
          <w:rFonts w:ascii="宋体" w:hAnsi="宋体" w:cs="宋体"/>
          <w:b w:val="0"/>
          <w:bCs w:val="0"/>
          <w:color w:val="000000"/>
        </w:rPr>
        <w:t xml:space="preserve">如投标人为残疾人福利性单位，则视同小型企业，享受评审中20%价格扣除政策。残疾人福利性单位属于小型、微型企业的，不重复享受政策。</w:t>
      </w:r>
      <w:r>
        <w:rPr>
          <w:rFonts w:ascii="宋体" w:hAnsi="宋体" w:cs="宋体"/>
          <w:b/>
          <w:bCs/>
          <w:color w:val="000000"/>
        </w:rPr>
        <w:t xml:space="preserve">加盖公章后的《残疾人福利性单位声明函》电子件放置于投标文件一中提交，未提交则不享受相关价格扣除政策。</w:t>
      </w:r>
      <w:r/>
    </w:p>
    <w:p>
      <w:pPr>
        <w:ind w:firstLine="420"/>
        <w:spacing w:line="360" w:lineRule="auto"/>
      </w:pPr>
      <w:r>
        <w:rPr>
          <w:rFonts w:ascii="宋体" w:hAnsi="宋体" w:cs="宋体"/>
          <w:b/>
          <w:bCs/>
          <w:color w:val="000000"/>
        </w:rPr>
        <w:t xml:space="preserve">（三）监狱企业</w:t>
      </w:r>
      <w:r/>
    </w:p>
    <w:p>
      <w:pPr>
        <w:ind w:firstLine="420"/>
        <w:spacing w:line="360" w:lineRule="auto"/>
      </w:pPr>
      <w:r>
        <w:rPr>
          <w:rFonts w:ascii="宋体" w:hAnsi="宋体" w:cs="宋体"/>
          <w:b w:val="0"/>
          <w:bCs w:val="0"/>
          <w:color w:val="000000"/>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cs="宋体"/>
          <w:b/>
          <w:bCs/>
          <w:color w:val="000000"/>
        </w:rPr>
      </w:pPr>
      <w:r>
        <w:rPr>
          <w:rFonts w:ascii="宋体" w:hAnsi="宋体" w:cs="宋体"/>
          <w:b w:val="0"/>
          <w:bCs w:val="0"/>
          <w:color w:val="000000"/>
        </w:rPr>
        <w:t xml:space="preserve">如投标人为监狱企业，应当提供由省级以上监狱管理局、戒毒管理局（含新疆生产建设兵团）出具的属于监狱企业的证明文件，则视同小型企业，享受评审中20%价格扣除政策。监狱企业属于小型、微型企业的，不重复享受政策。</w:t>
      </w:r>
      <w:r>
        <w:rPr>
          <w:rFonts w:ascii="宋体" w:hAnsi="宋体" w:cs="宋体"/>
          <w:b/>
          <w:bCs/>
          <w:color w:val="000000"/>
        </w:rPr>
        <w:t xml:space="preserve">证明文件电子件放置于投标文件一中提交，未提交则不享受相关价格扣除政策。</w:t>
      </w:r>
      <w:r/>
    </w:p>
    <w:p>
      <w:pPr>
        <w:ind w:firstLine="420"/>
        <w:spacing w:line="360" w:lineRule="auto"/>
        <w:rPr>
          <w:rFonts w:ascii="宋体" w:hAnsi="宋体" w:cs="宋体"/>
          <w:b/>
          <w:bCs/>
          <w:color w:val="000000"/>
        </w:rPr>
      </w:pPr>
      <w:r>
        <w:rPr>
          <w:rFonts w:ascii="宋体" w:hAnsi="宋体" w:cs="宋体"/>
          <w:b/>
          <w:bCs/>
          <w:color w:val="000000"/>
        </w:rPr>
        <w:t xml:space="preserve">（四）</w:t>
      </w:r>
      <w:r>
        <w:rPr>
          <w:rFonts w:hint="default" w:ascii="宋体" w:hAnsi="宋体" w:cs="宋体"/>
          <w:b/>
          <w:bCs/>
          <w:color w:val="000000"/>
        </w:rPr>
        <w:t xml:space="preserve">绿色采购</w:t>
      </w:r>
      <w:r/>
    </w:p>
    <w:p>
      <w:pPr>
        <w:ind w:firstLine="420"/>
        <w:spacing w:line="360" w:lineRule="auto"/>
        <w:rPr>
          <w:rFonts w:ascii="宋体" w:hAnsi="宋体" w:cs="宋体"/>
          <w:color w:val="000000"/>
        </w:rPr>
      </w:pPr>
      <w:r>
        <w:rPr>
          <w:rFonts w:hint="eastAsia" w:ascii="宋体" w:hAnsi="宋体" w:cs="宋体"/>
          <w:color w:val="000000"/>
        </w:rPr>
        <w:t xml:space="preserve">根据《关于调整优化节能产品、环境标志产品政府采购执行机制的通知》（财库〔2019〕9号）等相关文件的规定，</w:t>
      </w:r>
      <w:r>
        <w:rPr>
          <w:rFonts w:hint="eastAsia" w:ascii="宋体" w:hAnsi="宋体" w:cs="宋体"/>
          <w:b/>
          <w:bCs/>
          <w:color w:val="000000"/>
        </w:rPr>
        <w:t xml:space="preserve">对属于《节能产品政府采购品目清单》政府强制采购产品的，投标人需提供该产品有效期内的认证等相关证明材料，证明材料电子件放置于投标文件三中提交。</w:t>
      </w:r>
      <w:r/>
    </w:p>
    <w:p>
      <w:pPr>
        <w:numPr>
          <w:ilvl w:val="0"/>
          <w:numId w:val="4"/>
        </w:numPr>
        <w:ind w:firstLine="420"/>
        <w:spacing w:line="360" w:lineRule="auto"/>
        <w:rPr>
          <w:rFonts w:hint="eastAsia" w:ascii="宋体" w:hAnsi="宋体" w:cs="宋体"/>
          <w:color w:val="000000"/>
        </w:rPr>
      </w:pPr>
      <w:r>
        <w:rPr>
          <w:rFonts w:hint="eastAsia" w:ascii="宋体" w:hAnsi="宋体" w:cs="宋体"/>
          <w:color w:val="000000"/>
        </w:rPr>
        <w:t xml:space="preserve">若投标人提供的《中小企业声明函》、《残疾人福利性单位声明函》及监狱企业认定证明等材料为虚假材料，按《政府采购法》相关规定处理并报请政府采购监管部门给予行政处罚。</w:t>
      </w:r>
      <w:r/>
    </w:p>
    <w:p>
      <w:pPr>
        <w:numPr>
          <w:ilvl w:val="-1"/>
          <w:numId w:val="0"/>
        </w:numPr>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eastAsia="zh-CN"/>
        </w:rPr>
        <w:t xml:space="preserve">（六）</w:t>
      </w:r>
      <w:r>
        <w:rPr>
          <w:rFonts w:hint="eastAsia" w:ascii="宋体" w:hAnsi="宋体" w:eastAsia="宋体" w:cs="宋体"/>
          <w:color w:val="000000"/>
          <w:szCs w:val="21"/>
          <w:lang w:val="en-US" w:eastAsia="zh-CN"/>
        </w:rPr>
        <w:t xml:space="preserve">异常低价响应审查</w:t>
      </w:r>
      <w:r/>
    </w:p>
    <w:p>
      <w:pPr>
        <w:numPr>
          <w:ilvl w:val="-1"/>
          <w:numId w:val="0"/>
        </w:numPr>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1.评审中出现下列情形之一的，评审委员会应当启动异常低价投标（响应）审查程序：</w:t>
      </w:r>
      <w:r/>
    </w:p>
    <w:p>
      <w:pPr>
        <w:numPr>
          <w:ilvl w:val="-1"/>
          <w:numId w:val="0"/>
        </w:numPr>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（1）投标（响应）报价低于全部通过符合性审查供应商投标(响应)报价平均值50%的，即投标（响应）报价&lt;全部通过符合性审查供应商投标(响应)报价平均值×50%；</w:t>
      </w:r>
      <w:r/>
    </w:p>
    <w:p>
      <w:pPr>
        <w:numPr>
          <w:ilvl w:val="-1"/>
          <w:numId w:val="0"/>
        </w:numPr>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（2）投标（响应）报价低于通过符合性审查的次低报价供应商投标(响应)报价50%的，即投标（响应）报价&lt;通过符合性审查的次低报价供应商投标(响应)报价×50%；</w:t>
      </w:r>
      <w:r/>
    </w:p>
    <w:p>
      <w:pPr>
        <w:numPr>
          <w:ilvl w:val="-1"/>
          <w:numId w:val="0"/>
        </w:numPr>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（3）投标(响应)报价低于采购项目最高限价45%的，即投标(响应)报价&lt;采购项目最高限价×45%；</w:t>
      </w:r>
      <w:r/>
    </w:p>
    <w:p>
      <w:pPr>
        <w:numPr>
          <w:ilvl w:val="-1"/>
          <w:numId w:val="0"/>
        </w:numPr>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（4）评审委员会基于专业判断，认为供应商报价过低，有可能影响产品质量或者不能诚信履约的其他情形。</w:t>
      </w:r>
      <w:r/>
    </w:p>
    <w:p>
      <w:pPr>
        <w:numPr>
          <w:ilvl w:val="-1"/>
          <w:numId w:val="0"/>
        </w:numPr>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（5）相关法律法规对供应商报价有规定的，从其规定。</w:t>
      </w:r>
      <w:r/>
    </w:p>
    <w:p>
      <w:pPr>
        <w:numPr>
          <w:ilvl w:val="-1"/>
          <w:numId w:val="0"/>
        </w:numPr>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sz w:val="21"/>
          <w:szCs w:val="21"/>
        </w:rPr>
        <w:t xml:space="preserve">招标文件定稿后该备注删除。）</w:t>
      </w:r>
      <w:r/>
    </w:p>
    <w:p>
      <w:pPr>
        <w:numPr>
          <w:ilvl w:val="-1"/>
          <w:numId w:val="0"/>
        </w:numPr>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4"/>
        <w:spacing w:line="360" w:lineRule="auto"/>
      </w:pPr>
      <w:r/>
      <w:r/>
    </w:p>
    <w:p>
      <w:pPr>
        <w:ind w:firstLine="422"/>
        <w:spacing w:line="360" w:lineRule="auto"/>
        <w:rPr>
          <w:rFonts w:ascii="宋体" w:hAnsi="宋体"/>
          <w:b/>
          <w:color w:val="000000"/>
        </w:rPr>
      </w:pPr>
      <w:r>
        <w:rPr>
          <w:rFonts w:hint="eastAsia" w:ascii="宋体" w:hAnsi="宋体"/>
          <w:b/>
          <w:color w:val="000000"/>
        </w:rPr>
        <w:t xml:space="preserve">三、评分标准</w:t>
      </w:r>
      <w:r/>
    </w:p>
    <w:p>
      <w:pPr>
        <w:ind w:firstLine="422"/>
        <w:spacing w:line="360" w:lineRule="auto"/>
        <w:rPr>
          <w:rFonts w:ascii="宋体" w:hAnsi="宋体"/>
          <w:b/>
          <w:color w:val="000000"/>
        </w:rPr>
      </w:pPr>
      <w:r>
        <w:rPr>
          <w:rFonts w:hint="eastAsia" w:ascii="宋体" w:hAnsi="宋体"/>
          <w:b/>
          <w:color w:val="000000"/>
        </w:rPr>
        <w:t xml:space="preserve">（一）价格（10分）</w:t>
      </w:r>
      <w:r/>
    </w:p>
    <w:p>
      <w:pPr>
        <w:ind w:firstLine="42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b/>
          <w:bCs/>
          <w:color w:val="000000"/>
          <w:sz w:val="21"/>
          <w:szCs w:val="21"/>
          <w:highlight w:val="none"/>
        </w:rPr>
        <w:t xml:space="preserve">投标</w:t>
      </w:r>
      <w:r>
        <w:rPr>
          <w:rFonts w:hint="eastAsia" w:ascii="宋体" w:hAnsi="宋体" w:eastAsia="宋体" w:cs="宋体"/>
          <w:b/>
          <w:bCs/>
          <w:color w:val="000000"/>
          <w:sz w:val="21"/>
          <w:szCs w:val="21"/>
          <w:highlight w:val="none"/>
          <w:lang w:eastAsia="zh-CN"/>
        </w:rPr>
        <w:t xml:space="preserve">优惠率超出报价范围的</w:t>
      </w:r>
      <w:r>
        <w:rPr>
          <w:rFonts w:hint="eastAsia" w:ascii="宋体" w:hAnsi="宋体" w:eastAsia="宋体" w:cs="宋体"/>
          <w:b/>
          <w:bCs/>
          <w:color w:val="000000"/>
          <w:sz w:val="21"/>
          <w:szCs w:val="21"/>
          <w:highlight w:val="none"/>
        </w:rPr>
        <w:t xml:space="preserve">为无效投</w:t>
      </w:r>
      <w:r>
        <w:rPr>
          <w:rFonts w:hint="eastAsia" w:ascii="宋体" w:hAnsi="宋体" w:cs="宋体"/>
          <w:b/>
          <w:bCs/>
          <w:color w:val="000000"/>
          <w:sz w:val="21"/>
          <w:szCs w:val="21"/>
          <w:highlight w:val="none"/>
        </w:rPr>
        <w:t xml:space="preserve">标报价</w:t>
      </w:r>
      <w:r>
        <w:rPr>
          <w:rFonts w:hint="eastAsia" w:ascii="宋体" w:hAnsi="宋体" w:cs="宋体"/>
          <w:color w:val="000000"/>
          <w:sz w:val="21"/>
          <w:szCs w:val="21"/>
        </w:rPr>
        <w:t xml:space="preserve">。无效投标报价的投标文件不进行评审，也不得中标。</w:t>
      </w:r>
      <w:r/>
    </w:p>
    <w:p>
      <w:pPr>
        <w:ind w:firstLine="422"/>
        <w:pageBreakBefore w:val="0"/>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2</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rPr>
        <w:t xml:space="preserve">分析总报价是否合理，报价范围是否完整，有否重大错漏项，特别说明：如某投标人的投标报价中有清单漏项等构成未实质性响应</w:t>
      </w:r>
      <w:r>
        <w:rPr>
          <w:rFonts w:hint="eastAsia" w:ascii="宋体" w:hAnsi="宋体" w:cs="宋体"/>
          <w:b/>
          <w:bCs/>
          <w:color w:val="000000"/>
          <w:sz w:val="21"/>
          <w:szCs w:val="21"/>
          <w:lang w:eastAsia="zh-CN"/>
        </w:rPr>
        <w:t xml:space="preserve">招标文件</w:t>
      </w:r>
      <w:r>
        <w:rPr>
          <w:rFonts w:hint="eastAsia" w:ascii="宋体" w:hAnsi="宋体" w:cs="宋体"/>
          <w:b/>
          <w:bCs/>
          <w:color w:val="000000"/>
          <w:sz w:val="21"/>
          <w:szCs w:val="21"/>
        </w:rPr>
        <w:t xml:space="preserve">要求的，将不得中标。</w:t>
      </w:r>
      <w:r/>
    </w:p>
    <w:p>
      <w:pPr>
        <w:ind w:firstLine="42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价格分采用低价优先法计算，即满足</w:t>
      </w:r>
      <w:r>
        <w:rPr>
          <w:rFonts w:hint="eastAsia" w:ascii="宋体" w:hAnsi="宋体" w:cs="宋体"/>
          <w:color w:val="000000"/>
          <w:sz w:val="21"/>
          <w:szCs w:val="21"/>
          <w:highlight w:val="none"/>
          <w:lang w:eastAsia="zh-CN"/>
        </w:rPr>
        <w:t xml:space="preserve">招标文件</w:t>
      </w:r>
      <w:r>
        <w:rPr>
          <w:rFonts w:hint="eastAsia" w:ascii="宋体" w:hAnsi="宋体" w:cs="宋体"/>
          <w:color w:val="000000"/>
          <w:sz w:val="21"/>
          <w:szCs w:val="21"/>
          <w:highlight w:val="none"/>
        </w:rPr>
        <w:t xml:space="preserve">要求且</w:t>
      </w:r>
      <w:r>
        <w:rPr>
          <w:rFonts w:hint="eastAsia" w:ascii="宋体" w:hAnsi="宋体" w:cs="宋体"/>
          <w:color w:val="000000"/>
          <w:sz w:val="21"/>
          <w:szCs w:val="21"/>
          <w:highlight w:val="none"/>
          <w:lang w:eastAsia="zh-CN"/>
        </w:rPr>
        <w:t xml:space="preserve">优惠率最高</w:t>
      </w:r>
      <w:r>
        <w:rPr>
          <w:rFonts w:hint="eastAsia" w:ascii="宋体" w:hAnsi="宋体" w:cs="宋体"/>
          <w:color w:val="000000"/>
          <w:sz w:val="21"/>
          <w:szCs w:val="21"/>
          <w:highlight w:val="none"/>
        </w:rPr>
        <w:t xml:space="preserve">的投标报价为评标基准价，其价格分为满分10分。其他投标人的价格分统一按照下列公式计算：</w:t>
      </w:r>
      <w:r/>
    </w:p>
    <w:p>
      <w:pPr>
        <w:ind w:firstLine="424"/>
        <w:spacing w:line="360" w:lineRule="auto"/>
        <w:rPr>
          <w:rFonts w:ascii="宋体" w:hAnsi="宋体"/>
          <w:color w:val="000000"/>
        </w:rPr>
      </w:pPr>
      <w:r>
        <w:rPr>
          <w:rFonts w:hint="eastAsia" w:ascii="宋体" w:hAnsi="宋体" w:cs="宋体"/>
          <w:color w:val="000000"/>
          <w:sz w:val="21"/>
          <w:szCs w:val="21"/>
          <w:highlight w:val="none"/>
        </w:rPr>
        <w:t xml:space="preserve">投标报价得分=（</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评标基准价</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投标报价）*</w:t>
      </w:r>
      <w:r>
        <w:rPr>
          <w:rFonts w:hint="eastAsia" w:ascii="宋体" w:hAnsi="宋体" w:cs="宋体"/>
          <w:color w:val="000000"/>
          <w:sz w:val="21"/>
          <w:szCs w:val="21"/>
          <w:highlight w:val="none"/>
          <w:lang w:val="en-US" w:eastAsia="zh-CN"/>
        </w:rPr>
        <w:t xml:space="preserve"> 10%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100，小数点后保留两位。</w:t>
      </w:r>
      <w:r/>
    </w:p>
    <w:p>
      <w:pPr>
        <w:ind w:firstLine="482"/>
        <w:spacing w:line="360" w:lineRule="auto"/>
        <w:rPr>
          <w:rFonts w:ascii="宋体" w:hAnsi="宋体"/>
          <w:b/>
          <w:color w:val="000000"/>
        </w:rPr>
      </w:pPr>
      <w:r>
        <w:rPr>
          <w:rFonts w:hint="eastAsia" w:ascii="宋体" w:hAnsi="宋体"/>
          <w:b/>
          <w:color w:val="000000"/>
        </w:rPr>
        <w:t xml:space="preserve">（二）各阶段评审指标</w:t>
      </w:r>
      <w:r/>
    </w:p>
    <w:p>
      <w:pPr>
        <w:ind w:left="363" w:firstLine="482"/>
        <w:keepLines w:val="0"/>
        <w:keepNext w:val="0"/>
        <w:pageBreakBefore w:val="0"/>
        <w:spacing w:before="181" w:line="360" w:lineRule="auto"/>
        <w:widowControl w:val="off"/>
        <w:rPr>
          <w:rFonts w:ascii="宋体" w:hAnsi="宋体"/>
          <w:b/>
          <w:sz w:val="24"/>
        </w:rPr>
      </w:pPr>
      <w:r/>
      <w:bookmarkStart w:id="101" w:name="gpc_accord_horizontal_1"/>
      <w:r>
        <w:rPr>
          <w:rFonts w:hint="eastAsia" w:ascii="宋体" w:hAnsi="宋体"/>
          <w:b/>
          <w:sz w:val="24"/>
        </w:rPr>
        <w:t xml:space="preserve">初审评审指标</w:t>
      </w:r>
      <w:r/>
    </w:p>
    <w:tbl>
      <w:tblPr>
        <w:tblStyle w:val="8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7"/>
        <w:gridCol w:w="3441"/>
        <w:gridCol w:w="1649"/>
      </w:tblGrid>
      <w:tr>
        <w:trPr>
          <w:jc w:val="center"/>
          <w:trHeight w:val="388"/>
        </w:trPr>
        <w:tc>
          <w:tcPr>
            <w:tcBorders>
              <w:top w:val="single" w:color="000000" w:sz="4" w:space="0"/>
              <w:left w:val="single" w:color="000000" w:sz="4" w:space="0"/>
              <w:bottom w:val="single" w:color="000000" w:sz="4" w:space="0"/>
              <w:right w:val="single" w:color="000000" w:sz="4" w:space="0"/>
            </w:tcBorders>
            <w:tcW w:w="4667" w:type="dxa"/>
            <w:vAlign w:val="center"/>
            <w:textDirection w:val="lrTb"/>
            <w:noWrap/>
          </w:tcPr>
          <w:p>
            <w:pPr>
              <w:jc w:val="center"/>
              <w:spacing w:line="400" w:lineRule="exact"/>
              <w:rPr>
                <w:rFonts w:ascii="宋体" w:hAnsi="宋体"/>
              </w:rPr>
            </w:pPr>
            <w:r>
              <w:rPr>
                <w:rFonts w:hint="eastAsia" w:ascii="宋体" w:hAnsi="宋体"/>
              </w:rPr>
              <w:t xml:space="preserve">指标</w:t>
            </w:r>
            <w:r/>
          </w:p>
        </w:tc>
        <w:tc>
          <w:tcPr>
            <w:tcBorders>
              <w:top w:val="single" w:color="000000" w:sz="4" w:space="0"/>
              <w:left w:val="single" w:color="000000" w:sz="4" w:space="0"/>
              <w:bottom w:val="single" w:color="000000" w:sz="4" w:space="0"/>
              <w:right w:val="single" w:color="000000" w:sz="4" w:space="0"/>
            </w:tcBorders>
            <w:tcW w:w="3441" w:type="dxa"/>
            <w:textDirection w:val="lrTb"/>
            <w:noWrap/>
          </w:tcPr>
          <w:p>
            <w:pPr>
              <w:jc w:val="center"/>
              <w:spacing w:line="400" w:lineRule="exact"/>
              <w:rPr>
                <w:rFonts w:ascii="宋体" w:hAnsi="宋体"/>
              </w:rPr>
            </w:pPr>
            <w:r>
              <w:rPr>
                <w:rFonts w:hint="eastAsia" w:ascii="宋体" w:hAnsi="宋体"/>
              </w:rPr>
              <w:t xml:space="preserve">描述</w:t>
            </w:r>
            <w:r/>
          </w:p>
        </w:tc>
        <w:tc>
          <w:tcPr>
            <w:tcBorders>
              <w:top w:val="single" w:color="000000" w:sz="4" w:space="0"/>
              <w:left w:val="single" w:color="000000" w:sz="4" w:space="0"/>
              <w:bottom w:val="single" w:color="000000" w:sz="4" w:space="0"/>
              <w:right w:val="single" w:color="000000" w:sz="4" w:space="0"/>
            </w:tcBorders>
            <w:tcW w:w="1649" w:type="dxa"/>
            <w:textDirection w:val="lrTb"/>
            <w:noWrap/>
          </w:tcPr>
          <w:p>
            <w:pPr>
              <w:jc w:val="center"/>
              <w:spacing w:line="400" w:lineRule="exact"/>
              <w:rPr>
                <w:rFonts w:ascii="宋体" w:hAnsi="宋体"/>
              </w:rPr>
            </w:pPr>
            <w:r>
              <w:rPr>
                <w:rFonts w:hint="eastAsia" w:ascii="宋体" w:hAnsi="宋体"/>
              </w:rPr>
              <w:t xml:space="preserve">分值</w:t>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4667" w:type="dxa"/>
            <w:textDirection w:val="lrTb"/>
            <w:noWrap/>
          </w:tcPr>
          <w:p>
            <w:pPr>
              <w:jc w:val="center"/>
              <w:spacing w:line="400" w:lineRule="exact"/>
              <w:rPr>
                <w:rFonts w:ascii="宋体" w:hAnsi="宋体"/>
              </w:rPr>
            </w:pPr>
            <w:r>
              <w:rPr>
                <w:rFonts w:hint="eastAsia" w:ascii="宋体" w:hAnsi="宋体"/>
              </w:rPr>
              <w:t xml:space="preserve">资格性检查</w:t>
            </w:r>
            <w:r/>
          </w:p>
        </w:tc>
        <w:tc>
          <w:tcPr>
            <w:tcBorders>
              <w:top w:val="single" w:color="000000" w:sz="4" w:space="0"/>
              <w:left w:val="single" w:color="000000" w:sz="4" w:space="0"/>
              <w:bottom w:val="single" w:color="000000" w:sz="4" w:space="0"/>
              <w:right w:val="single" w:color="000000" w:sz="4" w:space="0"/>
            </w:tcBorders>
            <w:tcW w:w="3441" w:type="dxa"/>
            <w:textDirection w:val="lrTb"/>
            <w:noWrap/>
          </w:tcPr>
          <w:p>
            <w:pPr>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49" w:type="dxa"/>
            <w:textDirection w:val="lrTb"/>
            <w:noWrap/>
          </w:tcPr>
          <w:p>
            <w:pPr>
              <w:jc w:val="center"/>
              <w:spacing w:line="400" w:lineRule="exact"/>
              <w:rPr>
                <w:rFonts w:ascii="宋体" w:hAnsi="宋体"/>
              </w:rPr>
            </w:pPr>
            <w:r>
              <w:rPr>
                <w:rFonts w:ascii="宋体" w:hAnsi="宋体"/>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4667" w:type="dxa"/>
            <w:textDirection w:val="lrTb"/>
            <w:noWrap/>
          </w:tcPr>
          <w:p>
            <w:pPr>
              <w:jc w:val="center"/>
              <w:spacing w:line="400" w:lineRule="exact"/>
              <w:rPr>
                <w:rFonts w:ascii="宋体" w:hAnsi="宋体"/>
              </w:rPr>
            </w:pPr>
            <w:r>
              <w:rPr>
                <w:rFonts w:hint="eastAsia" w:ascii="宋体" w:hAnsi="宋体"/>
              </w:rPr>
              <w:t xml:space="preserve">符合性检查</w:t>
            </w:r>
            <w:r/>
          </w:p>
        </w:tc>
        <w:tc>
          <w:tcPr>
            <w:tcBorders>
              <w:top w:val="single" w:color="000000" w:sz="4" w:space="0"/>
              <w:left w:val="single" w:color="000000" w:sz="4" w:space="0"/>
              <w:bottom w:val="single" w:color="000000" w:sz="4" w:space="0"/>
              <w:right w:val="single" w:color="000000" w:sz="4" w:space="0"/>
            </w:tcBorders>
            <w:tcW w:w="3441" w:type="dxa"/>
            <w:textDirection w:val="lrTb"/>
            <w:noWrap/>
          </w:tcPr>
          <w:p>
            <w:pPr>
              <w:jc w:val="center"/>
              <w:spacing w:line="400" w:lineRule="exact"/>
              <w:rPr>
                <w:rFonts w:ascii="宋体" w:hAnsi="宋体"/>
              </w:rPr>
            </w:pPr>
            <w:r>
              <w:rPr>
                <w:rFonts w:ascii="宋体" w:hAnsi="宋体"/>
              </w:rPr>
            </w:r>
            <w:bookmarkEnd w:id="101"/>
            <w:r/>
          </w:p>
        </w:tc>
        <w:tc>
          <w:tcPr>
            <w:tcBorders>
              <w:top w:val="single" w:color="000000" w:sz="4" w:space="0"/>
              <w:left w:val="single" w:color="000000" w:sz="4" w:space="0"/>
              <w:bottom w:val="single" w:color="000000" w:sz="4" w:space="0"/>
              <w:right w:val="single" w:color="000000" w:sz="4" w:space="0"/>
            </w:tcBorders>
            <w:tcW w:w="1649" w:type="dxa"/>
            <w:textDirection w:val="lrTb"/>
            <w:noWrap/>
          </w:tcPr>
          <w:p>
            <w:pPr>
              <w:jc w:val="center"/>
              <w:spacing w:line="400" w:lineRule="exact"/>
              <w:rPr>
                <w:rFonts w:ascii="宋体" w:hAnsi="宋体"/>
              </w:rPr>
            </w:pPr>
            <w:r>
              <w:rPr>
                <w:rFonts w:ascii="宋体" w:hAnsi="宋体"/>
              </w:rPr>
            </w:r>
            <w:r/>
          </w:p>
        </w:tc>
      </w:tr>
    </w:tbl>
    <w:p>
      <w:pPr>
        <w:ind w:left="363" w:firstLine="482"/>
        <w:keepLines w:val="0"/>
        <w:keepNext w:val="0"/>
        <w:pageBreakBefore w:val="0"/>
        <w:spacing w:before="181" w:line="360" w:lineRule="auto"/>
        <w:widowControl w:val="off"/>
        <w:rPr>
          <w:rFonts w:hint="eastAsia" w:ascii="宋体" w:hAnsi="宋体"/>
          <w:b/>
          <w:sz w:val="24"/>
        </w:rPr>
      </w:pPr>
      <w:r>
        <w:rPr>
          <w:rFonts w:hint="eastAsia" w:ascii="宋体" w:hAnsi="宋体"/>
          <w:b/>
          <w:sz w:val="24"/>
        </w:rPr>
        <w:t xml:space="preserve">复审评审指标</w:t>
      </w:r>
      <w:r/>
    </w:p>
    <w:tbl>
      <w:tblPr>
        <w:tblStyle w:val="8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1546"/>
        <w:gridCol w:w="6352"/>
        <w:gridCol w:w="725"/>
      </w:tblGrid>
      <w:tr>
        <w:trPr>
          <w:jc w:val="center"/>
          <w:trHeight w:val="447"/>
        </w:trPr>
        <w:tc>
          <w:tcPr>
            <w:tcW w:w="121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评审类别</w:t>
            </w:r>
            <w:r/>
          </w:p>
        </w:tc>
        <w:tc>
          <w:tcPr>
            <w:tcW w:w="154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评审项</w:t>
            </w:r>
            <w:r/>
          </w:p>
        </w:tc>
        <w:tc>
          <w:tcPr>
            <w:tcW w:w="63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评审规则</w:t>
            </w:r>
            <w:r/>
          </w:p>
        </w:tc>
        <w:tc>
          <w:tcPr>
            <w:tcW w:w="72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分值</w:t>
            </w:r>
            <w:r/>
          </w:p>
        </w:tc>
      </w:tr>
      <w:tr>
        <w:trPr>
          <w:jc w:val="center"/>
          <w:trHeight w:val="447"/>
        </w:trPr>
        <w:tc>
          <w:tcPr>
            <w:tcW w:w="1212" w:type="dxa"/>
            <w:vAlign w:val="center"/>
            <w:vMerge w:val="restart"/>
            <w:textDirection w:val="lrTb"/>
            <w:noWrap w:val="false"/>
          </w:tcPr>
          <w:p>
            <w:pPr>
              <w:jc w:val="center"/>
              <w:rPr>
                <w:rFonts w:hint="eastAsia" w:ascii="宋体" w:hAnsi="宋体" w:cs="宋体"/>
                <w:b/>
                <w:szCs w:val="21"/>
              </w:rPr>
            </w:pPr>
            <w:r>
              <w:rPr>
                <w:rFonts w:hint="eastAsia" w:ascii="宋体" w:hAnsi="宋体" w:cs="宋体"/>
                <w:b/>
                <w:szCs w:val="21"/>
              </w:rPr>
              <w:t xml:space="preserve">技术部分</w:t>
            </w:r>
            <w:r/>
          </w:p>
          <w:p>
            <w:pPr>
              <w:jc w:val="center"/>
              <w:rPr>
                <w:rFonts w:hint="eastAsia" w:ascii="宋体" w:hAnsi="宋体" w:cs="宋体"/>
                <w:b/>
                <w:szCs w:val="21"/>
              </w:rPr>
            </w:pPr>
            <w:r>
              <w:rPr>
                <w:rFonts w:hint="eastAsia" w:ascii="宋体" w:hAnsi="宋体" w:cs="宋体"/>
                <w:b/>
                <w:szCs w:val="21"/>
              </w:rPr>
              <w:t xml:space="preserve">（90分）</w:t>
            </w:r>
            <w:r/>
          </w:p>
        </w:tc>
        <w:tc>
          <w:tcPr>
            <w:tcW w:w="15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对项目的了解</w:t>
            </w:r>
            <w:r/>
          </w:p>
        </w:tc>
        <w:tc>
          <w:tcPr>
            <w:tcW w:w="6352"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投标人对本项目的了解：</w:t>
            </w:r>
            <w:r/>
          </w:p>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①项目实际情况分析</w:t>
            </w:r>
            <w:r>
              <w:rPr>
                <w:rFonts w:hint="eastAsia" w:ascii="宋体" w:hAnsi="宋体" w:cs="宋体"/>
                <w:color w:val="000000"/>
                <w:szCs w:val="21"/>
              </w:rPr>
              <w:t xml:space="preserve">，</w:t>
            </w:r>
            <w:r>
              <w:rPr>
                <w:rFonts w:hint="eastAsia" w:ascii="宋体" w:hAnsi="宋体" w:cs="宋体"/>
                <w:color w:val="000000"/>
                <w:szCs w:val="21"/>
                <w:lang w:val="zh-CN"/>
              </w:rPr>
              <w:t xml:space="preserve">符合本项目实际情况且详细完善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p>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②重难点分析</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符合本项目实际情况且详细完善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p>
          <w:p>
            <w:pPr>
              <w:jc w:val="left"/>
              <w:keepLines w:val="0"/>
              <w:keepNext w:val="0"/>
              <w:pageBreakBefore w:val="0"/>
              <w:spacing w:line="400" w:lineRule="exact"/>
              <w:widowControl/>
              <w:rPr>
                <w:rFonts w:hint="eastAsia" w:ascii="宋体" w:hAnsi="宋体" w:cs="宋体"/>
                <w:bCs/>
                <w:szCs w:val="21"/>
              </w:rPr>
            </w:pPr>
            <w:r>
              <w:rPr>
                <w:rFonts w:hint="eastAsia" w:ascii="宋体" w:hAnsi="宋体" w:cs="宋体"/>
              </w:rPr>
              <w:t xml:space="preserve">③重难点解决应对措施</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符合本项目实际情况且详细完善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p>
        </w:tc>
        <w:tc>
          <w:tcPr>
            <w:tcW w:w="725" w:type="dxa"/>
            <w:vAlign w:val="center"/>
            <w:textDirection w:val="lrTb"/>
            <w:noWrap w:val="false"/>
          </w:tcPr>
          <w:p>
            <w:pPr>
              <w:jc w:val="center"/>
              <w:rPr>
                <w:rFonts w:hint="default" w:ascii="宋体" w:hAnsi="宋体" w:eastAsia="宋体" w:cs="宋体"/>
                <w:bCs/>
                <w:szCs w:val="21"/>
                <w:lang w:val="en-US" w:eastAsia="zh-CN"/>
              </w:rPr>
            </w:pPr>
            <w:r>
              <w:rPr>
                <w:rFonts w:hint="eastAsia" w:ascii="宋体" w:hAnsi="宋体" w:cs="宋体"/>
                <w:bCs/>
                <w:szCs w:val="21"/>
                <w:lang w:val="en-US" w:eastAsia="zh-CN"/>
              </w:rPr>
              <w:t xml:space="preserve">12</w:t>
            </w:r>
            <w:r/>
          </w:p>
        </w:tc>
      </w:tr>
      <w:tr>
        <w:trPr>
          <w:jc w:val="center"/>
          <w:trHeight w:val="447"/>
        </w:trPr>
        <w:tc>
          <w:tcPr>
            <w:tcW w:w="1212"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546" w:type="dxa"/>
            <w:vAlign w:val="center"/>
            <w:textDirection w:val="lrTb"/>
            <w:noWrap w:val="false"/>
          </w:tcPr>
          <w:p>
            <w:pPr>
              <w:jc w:val="center"/>
              <w:rPr>
                <w:rFonts w:hint="eastAsia" w:ascii="宋体" w:hAnsi="宋体" w:cs="宋体"/>
                <w:szCs w:val="21"/>
              </w:rPr>
            </w:pPr>
            <w:r>
              <w:rPr>
                <w:rFonts w:hint="eastAsia" w:ascii="宋体" w:hAnsi="宋体" w:cs="宋体"/>
                <w:bCs/>
                <w:color w:val="000000"/>
                <w:szCs w:val="21"/>
                <w:lang w:eastAsia="zh-CN"/>
              </w:rPr>
              <w:t xml:space="preserve">垃圾分拣</w:t>
            </w:r>
            <w:r>
              <w:rPr>
                <w:rFonts w:hint="eastAsia" w:ascii="宋体" w:hAnsi="宋体" w:cs="宋体"/>
                <w:bCs/>
                <w:color w:val="000000"/>
                <w:szCs w:val="21"/>
              </w:rPr>
              <w:t xml:space="preserve">、</w:t>
            </w:r>
            <w:r>
              <w:rPr>
                <w:rFonts w:hint="eastAsia" w:ascii="宋体" w:hAnsi="宋体" w:cs="宋体"/>
                <w:bCs/>
                <w:color w:val="000000"/>
                <w:szCs w:val="21"/>
                <w:lang w:eastAsia="zh-CN"/>
              </w:rPr>
              <w:t xml:space="preserve">运输、外运</w:t>
            </w:r>
            <w:r>
              <w:rPr>
                <w:rFonts w:hint="eastAsia" w:ascii="宋体" w:hAnsi="宋体" w:cs="宋体"/>
                <w:bCs/>
                <w:color w:val="000000"/>
                <w:szCs w:val="21"/>
              </w:rPr>
              <w:t xml:space="preserve">处置方案</w:t>
            </w:r>
            <w:r/>
          </w:p>
        </w:tc>
        <w:tc>
          <w:tcPr>
            <w:tcW w:w="6352" w:type="dxa"/>
            <w:vAlign w:val="top"/>
            <w:textDirection w:val="lrTb"/>
            <w:noWrap w:val="false"/>
          </w:tcPr>
          <w:p>
            <w:pPr>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垃圾分拣、外运处置方案：</w:t>
            </w:r>
            <w:r/>
          </w:p>
          <w:p>
            <w:pPr>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①高新区区域内偷倒垃圾</w:t>
            </w:r>
            <w:r>
              <w:rPr>
                <w:rFonts w:hint="eastAsia" w:ascii="宋体" w:hAnsi="宋体" w:cs="宋体"/>
                <w:color w:val="000000"/>
                <w:szCs w:val="21"/>
                <w:highlight w:val="none"/>
                <w:lang w:eastAsia="zh-CN"/>
              </w:rPr>
              <w:t xml:space="preserve">及</w:t>
            </w:r>
            <w:r>
              <w:rPr>
                <w:rFonts w:hint="eastAsia" w:ascii="宋体" w:hAnsi="宋体" w:cs="宋体"/>
                <w:color w:val="000000"/>
                <w:szCs w:val="21"/>
                <w:highlight w:val="none"/>
                <w:lang w:eastAsia="zh-CN" w:bidi="ar"/>
              </w:rPr>
              <w:t xml:space="preserve">居民小区的大件垃圾</w:t>
            </w:r>
            <w:r>
              <w:rPr>
                <w:rFonts w:hint="eastAsia" w:ascii="宋体" w:hAnsi="宋体" w:cs="宋体"/>
                <w:color w:val="000000"/>
                <w:szCs w:val="21"/>
                <w:highlight w:val="none"/>
              </w:rPr>
              <w:t xml:space="preserve">的收集、清理、装车、运输方案，</w:t>
            </w:r>
            <w:r>
              <w:rPr>
                <w:rFonts w:hint="eastAsia" w:ascii="宋体" w:hAnsi="宋体" w:cs="宋体"/>
                <w:color w:val="000000"/>
                <w:szCs w:val="21"/>
                <w:highlight w:val="none"/>
                <w:lang w:val="zh-CN"/>
              </w:rPr>
              <w:t xml:space="preserve">符合本采购包实际情况且详细完善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p>
          <w:p>
            <w:pPr>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w:t>
            </w:r>
            <w:r>
              <w:rPr>
                <w:rFonts w:hint="eastAsia" w:ascii="宋体" w:hAnsi="宋体" w:cs="宋体"/>
                <w:color w:val="000000"/>
                <w:szCs w:val="21"/>
                <w:highlight w:val="none"/>
                <w:lang w:bidi="ar"/>
              </w:rPr>
              <w:t xml:space="preserve">招标人场地</w:t>
            </w:r>
            <w:r>
              <w:rPr>
                <w:rFonts w:hint="eastAsia" w:ascii="宋体" w:hAnsi="宋体" w:cs="宋体"/>
                <w:color w:val="000000"/>
                <w:szCs w:val="21"/>
                <w:highlight w:val="none"/>
                <w:lang w:eastAsia="zh-CN" w:bidi="ar"/>
              </w:rPr>
              <w:t xml:space="preserve">的垃圾分拣方案</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符合本采购包实际情况且详细完善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p>
          <w:p>
            <w:pPr>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③</w:t>
            </w:r>
            <w:r>
              <w:rPr>
                <w:rFonts w:hint="eastAsia" w:ascii="宋体" w:hAnsi="宋体" w:eastAsia="宋体" w:cs="宋体"/>
                <w:b w:val="0"/>
                <w:bCs w:val="0"/>
                <w:color w:val="000000"/>
                <w:szCs w:val="21"/>
                <w:highlight w:val="none"/>
                <w:lang w:eastAsia="zh-CN"/>
              </w:rPr>
              <w:t xml:space="preserve">垃圾转移及在垃圾中转厂房的</w:t>
            </w:r>
            <w:r>
              <w:rPr>
                <w:rFonts w:hint="eastAsia" w:ascii="宋体" w:hAnsi="宋体" w:cs="宋体"/>
                <w:bCs/>
                <w:color w:val="000000"/>
                <w:szCs w:val="21"/>
                <w:highlight w:val="none"/>
                <w:lang w:eastAsia="zh-CN"/>
              </w:rPr>
              <w:t xml:space="preserve">处理、打包外运方案，</w:t>
            </w:r>
            <w:r>
              <w:rPr>
                <w:rFonts w:hint="eastAsia" w:ascii="宋体" w:hAnsi="宋体" w:cs="宋体"/>
                <w:color w:val="000000"/>
                <w:szCs w:val="21"/>
                <w:highlight w:val="none"/>
                <w:lang w:val="zh-CN"/>
              </w:rPr>
              <w:t xml:space="preserve">符合本采购包实际情况且详细完善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p>
          <w:p>
            <w:pPr>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④</w:t>
            </w:r>
            <w:r>
              <w:rPr>
                <w:rFonts w:hint="eastAsia" w:ascii="宋体" w:hAnsi="宋体" w:cs="宋体"/>
                <w:bCs/>
                <w:color w:val="000000"/>
                <w:szCs w:val="21"/>
                <w:highlight w:val="none"/>
              </w:rPr>
              <w:t xml:space="preserve">垃圾</w:t>
            </w:r>
            <w:r>
              <w:rPr>
                <w:rFonts w:hint="eastAsia" w:ascii="宋体" w:hAnsi="宋体" w:cs="宋体"/>
                <w:bCs/>
                <w:color w:val="000000"/>
                <w:szCs w:val="21"/>
                <w:highlight w:val="none"/>
                <w:lang w:eastAsia="zh-CN"/>
              </w:rPr>
              <w:t xml:space="preserve">焚烧</w:t>
            </w:r>
            <w:r>
              <w:rPr>
                <w:rFonts w:hint="eastAsia" w:ascii="宋体" w:hAnsi="宋体" w:cs="宋体"/>
                <w:bCs/>
                <w:color w:val="000000"/>
                <w:szCs w:val="21"/>
                <w:highlight w:val="none"/>
              </w:rPr>
              <w:t xml:space="preserve">处置</w:t>
            </w:r>
            <w:r>
              <w:rPr>
                <w:rFonts w:hint="eastAsia" w:ascii="宋体" w:hAnsi="宋体" w:cs="宋体"/>
                <w:bCs/>
                <w:color w:val="000000"/>
                <w:szCs w:val="21"/>
                <w:highlight w:val="none"/>
                <w:lang w:eastAsia="zh-CN"/>
              </w:rPr>
              <w:t xml:space="preserve">方案，</w:t>
            </w:r>
            <w:r>
              <w:rPr>
                <w:rFonts w:hint="eastAsia" w:ascii="宋体" w:hAnsi="宋体" w:cs="宋体"/>
                <w:color w:val="000000"/>
                <w:szCs w:val="21"/>
                <w:highlight w:val="none"/>
                <w:lang w:val="zh-CN"/>
              </w:rPr>
              <w:t xml:space="preserve">符合本采购包实际情况且详细完善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p>
          <w:p>
            <w:pPr>
              <w:jc w:val="left"/>
              <w:keepLines w:val="0"/>
              <w:keepNext w:val="0"/>
              <w:pageBreakBefore w:val="0"/>
              <w:spacing w:line="400" w:lineRule="exact"/>
              <w:widowControl/>
              <w:rPr>
                <w:rFonts w:hint="eastAsia"/>
              </w:rPr>
            </w:pPr>
            <w:r>
              <w:rPr>
                <w:rFonts w:hint="eastAsia" w:ascii="宋体" w:hAnsi="宋体" w:cs="宋体"/>
                <w:color w:val="000000"/>
                <w:szCs w:val="21"/>
                <w:highlight w:val="none"/>
                <w:lang w:eastAsia="zh-CN"/>
              </w:rPr>
              <w:t xml:space="preserve">⑤</w:t>
            </w:r>
            <w:r>
              <w:rPr>
                <w:rFonts w:hint="eastAsia" w:ascii="宋体" w:hAnsi="宋体" w:cs="宋体"/>
                <w:color w:val="000000"/>
                <w:szCs w:val="21"/>
                <w:highlight w:val="none"/>
              </w:rPr>
              <w:t xml:space="preserve">综合协调方案，</w:t>
            </w:r>
            <w:r>
              <w:rPr>
                <w:rFonts w:hint="eastAsia" w:ascii="宋体" w:hAnsi="宋体" w:cs="宋体"/>
                <w:color w:val="000000"/>
                <w:szCs w:val="21"/>
                <w:highlight w:val="none"/>
                <w:lang w:val="zh-CN"/>
              </w:rPr>
              <w:t xml:space="preserve">符合本采购包实际情况且详细完善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p>
        </w:tc>
        <w:tc>
          <w:tcPr>
            <w:tcW w:w="725" w:type="dxa"/>
            <w:vAlign w:val="center"/>
            <w:textDirection w:val="lrTb"/>
            <w:noWrap w:val="false"/>
          </w:tcPr>
          <w:p>
            <w:pPr>
              <w:jc w:val="center"/>
              <w:rPr>
                <w:rFonts w:hint="default" w:ascii="宋体" w:hAnsi="宋体" w:eastAsia="宋体" w:cs="宋体"/>
                <w:bCs/>
                <w:szCs w:val="21"/>
                <w:lang w:val="en-US" w:eastAsia="zh-CN"/>
              </w:rPr>
            </w:pPr>
            <w:r>
              <w:rPr>
                <w:rFonts w:hint="eastAsia" w:ascii="宋体" w:hAnsi="宋体" w:cs="宋体"/>
                <w:bCs/>
                <w:szCs w:val="21"/>
                <w:lang w:val="en-US" w:eastAsia="zh-CN"/>
              </w:rPr>
              <w:t xml:space="preserve">20</w:t>
            </w:r>
            <w:r/>
          </w:p>
        </w:tc>
      </w:tr>
      <w:tr>
        <w:trPr>
          <w:jc w:val="center"/>
          <w:trHeight w:val="447"/>
        </w:trPr>
        <w:tc>
          <w:tcPr>
            <w:tcW w:w="1212"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546" w:type="dxa"/>
            <w:vAlign w:val="center"/>
            <w:textDirection w:val="lrTb"/>
            <w:noWrap w:val="false"/>
          </w:tcPr>
          <w:p>
            <w:pPr>
              <w:jc w:val="center"/>
              <w:rPr>
                <w:rFonts w:hint="eastAsia" w:ascii="宋体" w:hAnsi="宋体" w:cs="宋体"/>
                <w:szCs w:val="21"/>
              </w:rPr>
            </w:pPr>
            <w:r>
              <w:rPr>
                <w:rFonts w:hint="eastAsia" w:ascii="宋体" w:hAnsi="宋体" w:cs="宋体"/>
                <w:bCs/>
                <w:color w:val="000000"/>
                <w:szCs w:val="21"/>
              </w:rPr>
              <w:t xml:space="preserve">作业人员配置及培训</w:t>
            </w:r>
            <w:r/>
          </w:p>
        </w:tc>
        <w:tc>
          <w:tcPr>
            <w:tcW w:w="6352" w:type="dxa"/>
            <w:vAlign w:val="top"/>
            <w:textDirection w:val="lrTb"/>
            <w:noWrap w:val="false"/>
          </w:tcPr>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作业人员配置及培训方案：</w:t>
            </w:r>
            <w:r/>
          </w:p>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①人员安排，包括岗位设置、人员数量、人员简介、人员排班、岗位责任制度等</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符合本项目实际情况且详细完善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jc w:val="left"/>
              <w:keepLines w:val="0"/>
              <w:keepNext w:val="0"/>
              <w:pageBreakBefore w:val="0"/>
              <w:spacing w:line="400" w:lineRule="exact"/>
              <w:widowControl/>
              <w:rPr>
                <w:rFonts w:hint="eastAsia" w:ascii="宋体" w:hAnsi="宋体" w:cs="宋体"/>
                <w:bCs/>
                <w:szCs w:val="21"/>
              </w:rPr>
            </w:pPr>
            <w:r>
              <w:rPr>
                <w:rFonts w:hint="eastAsia" w:ascii="宋体" w:hAnsi="宋体" w:cs="宋体"/>
                <w:color w:val="000000"/>
                <w:szCs w:val="21"/>
              </w:rPr>
              <w:t xml:space="preserve">②针对各岗位工作人员的培训方案，包括培训计划、培训频次及时间、培训方式及对象</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符合本项目实际情况且详细完善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tc>
        <w:tc>
          <w:tcPr>
            <w:tcW w:w="725" w:type="dxa"/>
            <w:vAlign w:val="center"/>
            <w:textDirection w:val="lrTb"/>
            <w:noWrap w:val="false"/>
          </w:tcPr>
          <w:p>
            <w:pPr>
              <w:jc w:val="center"/>
              <w:rPr>
                <w:rFonts w:hint="eastAsia" w:ascii="宋体" w:hAnsi="宋体" w:eastAsia="宋体" w:cs="宋体"/>
                <w:bCs/>
                <w:szCs w:val="21"/>
                <w:lang w:eastAsia="zh-CN"/>
              </w:rPr>
            </w:pPr>
            <w:r>
              <w:rPr>
                <w:rFonts w:hint="eastAsia" w:ascii="宋体" w:hAnsi="宋体" w:cs="宋体"/>
                <w:bCs/>
                <w:szCs w:val="21"/>
                <w:lang w:val="en-US" w:eastAsia="zh-CN"/>
              </w:rPr>
              <w:t xml:space="preserve">4</w:t>
            </w:r>
            <w:r/>
          </w:p>
        </w:tc>
      </w:tr>
      <w:tr>
        <w:trPr>
          <w:jc w:val="center"/>
          <w:trHeight w:val="90"/>
        </w:trPr>
        <w:tc>
          <w:tcPr>
            <w:tcW w:w="1212"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546" w:type="dxa"/>
            <w:vAlign w:val="center"/>
            <w:textDirection w:val="lrTb"/>
            <w:noWrap w:val="false"/>
          </w:tcPr>
          <w:p>
            <w:pPr>
              <w:jc w:val="center"/>
              <w:rPr>
                <w:rFonts w:hint="eastAsia" w:ascii="宋体" w:hAnsi="宋体" w:cs="宋体"/>
                <w:szCs w:val="21"/>
              </w:rPr>
            </w:pPr>
            <w:r>
              <w:rPr>
                <w:rFonts w:hint="eastAsia" w:ascii="宋体" w:hAnsi="宋体" w:cs="宋体"/>
                <w:bCs/>
                <w:color w:val="000000"/>
                <w:szCs w:val="21"/>
              </w:rPr>
              <w:t xml:space="preserve">设备车辆配置及管理</w:t>
            </w:r>
            <w:r/>
          </w:p>
        </w:tc>
        <w:tc>
          <w:tcPr>
            <w:tcW w:w="6352" w:type="dxa"/>
            <w:vAlign w:val="top"/>
            <w:textDirection w:val="lrTb"/>
            <w:noWrap w:val="false"/>
          </w:tcPr>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设备车辆配置及管理方案：</w:t>
            </w:r>
            <w:r/>
          </w:p>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①车辆配置及调度方案</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符合本项目实际情况且详细完善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②大型设备配置方案（如打包机、装载机、叉车等）</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符合本项目实际情况且详细完善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③其他作业工具配置方案</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符合本项目实际情况且详细完善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jc w:val="left"/>
              <w:keepLines w:val="0"/>
              <w:keepNext w:val="0"/>
              <w:pageBreakBefore w:val="0"/>
              <w:spacing w:line="400" w:lineRule="exact"/>
              <w:widowControl/>
              <w:rPr>
                <w:rFonts w:hint="eastAsia" w:ascii="宋体" w:hAnsi="宋体" w:cs="宋体"/>
                <w:bCs/>
                <w:szCs w:val="21"/>
              </w:rPr>
            </w:pPr>
            <w:r>
              <w:rPr>
                <w:rFonts w:hint="eastAsia" w:ascii="宋体" w:hAnsi="宋体" w:cs="宋体"/>
                <w:color w:val="000000"/>
                <w:szCs w:val="21"/>
              </w:rPr>
              <w:t xml:space="preserve">④车辆及其他设备的使用管理方案</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符合本项目实际情况且详细完善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tc>
        <w:tc>
          <w:tcPr>
            <w:tcW w:w="725" w:type="dxa"/>
            <w:vAlign w:val="center"/>
            <w:textDirection w:val="lrTb"/>
            <w:noWrap w:val="false"/>
          </w:tcPr>
          <w:p>
            <w:pPr>
              <w:jc w:val="center"/>
              <w:rPr>
                <w:rFonts w:hint="eastAsia" w:ascii="宋体" w:hAnsi="宋体" w:eastAsia="宋体" w:cs="宋体"/>
                <w:bCs/>
                <w:szCs w:val="21"/>
                <w:lang w:eastAsia="zh-CN"/>
              </w:rPr>
            </w:pPr>
            <w:r>
              <w:rPr>
                <w:rFonts w:hint="eastAsia" w:ascii="宋体" w:hAnsi="宋体" w:cs="宋体"/>
                <w:bCs/>
                <w:szCs w:val="21"/>
                <w:lang w:val="en-US" w:eastAsia="zh-CN"/>
              </w:rPr>
              <w:t xml:space="preserve">4</w:t>
            </w:r>
            <w:r/>
          </w:p>
        </w:tc>
      </w:tr>
      <w:tr>
        <w:trPr>
          <w:jc w:val="center"/>
          <w:trHeight w:val="447"/>
        </w:trPr>
        <w:tc>
          <w:tcPr>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546" w:type="dxa"/>
            <w:vAlign w:val="center"/>
            <w:textDirection w:val="lrTb"/>
            <w:noWrap w:val="false"/>
          </w:tcPr>
          <w:p>
            <w:pPr>
              <w:jc w:val="center"/>
              <w:rPr>
                <w:rFonts w:hint="eastAsia" w:ascii="宋体" w:hAnsi="宋体" w:cs="宋体"/>
                <w:szCs w:val="21"/>
              </w:rPr>
            </w:pPr>
            <w:r>
              <w:rPr>
                <w:rFonts w:hint="eastAsia" w:ascii="宋体" w:hAnsi="宋体" w:cs="宋体"/>
                <w:bCs/>
                <w:color w:val="000000"/>
                <w:szCs w:val="21"/>
              </w:rPr>
              <w:t xml:space="preserve">管理制度</w:t>
            </w:r>
            <w:r/>
          </w:p>
        </w:tc>
        <w:tc>
          <w:tcPr>
            <w:tcW w:w="6352" w:type="dxa"/>
            <w:vAlign w:val="top"/>
            <w:textDirection w:val="lrTb"/>
            <w:noWrap w:val="false"/>
          </w:tcPr>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管理制度：</w:t>
            </w:r>
            <w:r/>
          </w:p>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①人员管理制度</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符合本采购包实际情况且详细完善</w:t>
            </w:r>
            <w:r>
              <w:rPr>
                <w:rFonts w:hint="eastAsia" w:ascii="宋体" w:hAnsi="宋体" w:cs="宋体"/>
                <w:color w:val="000000"/>
                <w:szCs w:val="21"/>
              </w:rPr>
              <w:t xml:space="preserve">得1分；</w:t>
            </w:r>
            <w:r/>
          </w:p>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②车辆等其他设备工具管理制度</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符合本采购包实际情况且详细完善</w:t>
            </w:r>
            <w:r>
              <w:rPr>
                <w:rFonts w:hint="eastAsia" w:ascii="宋体" w:hAnsi="宋体" w:cs="宋体"/>
                <w:color w:val="000000"/>
                <w:szCs w:val="21"/>
              </w:rPr>
              <w:t xml:space="preserve">得1分；</w:t>
            </w:r>
            <w:r/>
          </w:p>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③质量管理制度</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符合本采购包实际情况且详细完善</w:t>
            </w:r>
            <w:r>
              <w:rPr>
                <w:rFonts w:hint="eastAsia" w:ascii="宋体" w:hAnsi="宋体" w:cs="宋体"/>
                <w:color w:val="000000"/>
                <w:szCs w:val="21"/>
              </w:rPr>
              <w:t xml:space="preserve">得1分；</w:t>
            </w:r>
            <w:r/>
          </w:p>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④安全管理制度</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符合本采购包实际情况且详细完善</w:t>
            </w:r>
            <w:r>
              <w:rPr>
                <w:rFonts w:hint="eastAsia" w:ascii="宋体" w:hAnsi="宋体" w:cs="宋体"/>
                <w:color w:val="000000"/>
                <w:szCs w:val="21"/>
              </w:rPr>
              <w:t xml:space="preserve">得1分；</w:t>
            </w:r>
            <w:r/>
          </w:p>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⑤奖惩考核制度</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符合本采购包实际情况且详细完善</w:t>
            </w:r>
            <w:r>
              <w:rPr>
                <w:rFonts w:hint="eastAsia" w:ascii="宋体" w:hAnsi="宋体" w:cs="宋体"/>
                <w:color w:val="000000"/>
                <w:szCs w:val="21"/>
              </w:rPr>
              <w:t xml:space="preserve">得1分；</w:t>
            </w:r>
            <w:r/>
          </w:p>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⑥档案管理制度</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符合本采购包实际情况且详细完善</w:t>
            </w:r>
            <w:r>
              <w:rPr>
                <w:rFonts w:hint="eastAsia" w:ascii="宋体" w:hAnsi="宋体" w:cs="宋体"/>
                <w:color w:val="000000"/>
                <w:szCs w:val="21"/>
              </w:rPr>
              <w:t xml:space="preserve">得1分；</w:t>
            </w:r>
            <w:r/>
          </w:p>
          <w:p>
            <w:pPr>
              <w:jc w:val="left"/>
              <w:keepLines w:val="0"/>
              <w:keepNext w:val="0"/>
              <w:pageBreakBefore w:val="0"/>
              <w:spacing w:line="400" w:lineRule="exact"/>
              <w:widowControl/>
              <w:rPr>
                <w:rFonts w:hint="eastAsia" w:ascii="宋体" w:hAnsi="宋体" w:cs="宋体"/>
                <w:color w:val="000000"/>
                <w:szCs w:val="21"/>
                <w:lang w:bidi="ar"/>
              </w:rPr>
            </w:pPr>
            <w:r>
              <w:rPr>
                <w:rFonts w:hint="eastAsia" w:ascii="宋体" w:hAnsi="宋体" w:cs="宋体"/>
                <w:color w:val="000000"/>
                <w:szCs w:val="21"/>
                <w:lang w:eastAsia="zh-CN"/>
              </w:rPr>
              <w:t xml:space="preserve">⑦</w:t>
            </w:r>
            <w:r>
              <w:rPr>
                <w:rFonts w:hint="eastAsia" w:ascii="宋体" w:hAnsi="宋体" w:cs="宋体"/>
                <w:color w:val="000000"/>
                <w:szCs w:val="21"/>
              </w:rPr>
              <w:t xml:space="preserve">财务管理制度</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符合本采购包实际情况且详细完善</w:t>
            </w:r>
            <w:r>
              <w:rPr>
                <w:rFonts w:hint="eastAsia" w:ascii="宋体" w:hAnsi="宋体" w:cs="宋体"/>
                <w:color w:val="000000"/>
                <w:szCs w:val="21"/>
              </w:rPr>
              <w:t xml:space="preserve">得1分。</w:t>
            </w:r>
            <w:r/>
          </w:p>
        </w:tc>
        <w:tc>
          <w:tcPr>
            <w:tcW w:w="725" w:type="dxa"/>
            <w:vAlign w:val="center"/>
            <w:textDirection w:val="lrTb"/>
            <w:noWrap w:val="false"/>
          </w:tcPr>
          <w:p>
            <w:pPr>
              <w:jc w:val="center"/>
              <w:rPr>
                <w:rFonts w:hint="default" w:ascii="宋体" w:hAnsi="宋体" w:eastAsia="宋体" w:cs="宋体"/>
                <w:bCs/>
                <w:szCs w:val="21"/>
                <w:lang w:val="en-US" w:eastAsia="zh-CN"/>
              </w:rPr>
            </w:pPr>
            <w:r>
              <w:rPr>
                <w:rFonts w:hint="eastAsia" w:ascii="宋体" w:hAnsi="宋体" w:cs="宋体"/>
                <w:bCs/>
                <w:szCs w:val="21"/>
                <w:lang w:val="en-US" w:eastAsia="zh-CN"/>
              </w:rPr>
              <w:t xml:space="preserve">7</w:t>
            </w:r>
            <w:r/>
          </w:p>
        </w:tc>
      </w:tr>
      <w:tr>
        <w:trPr>
          <w:jc w:val="center"/>
          <w:trHeight w:val="90"/>
        </w:trPr>
        <w:tc>
          <w:tcPr>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546" w:type="dxa"/>
            <w:vAlign w:val="center"/>
            <w:textDirection w:val="lrTb"/>
            <w:noWrap w:val="false"/>
          </w:tcPr>
          <w:p>
            <w:pPr>
              <w:jc w:val="center"/>
              <w:rPr>
                <w:rFonts w:hint="eastAsia" w:ascii="宋体" w:hAnsi="宋体" w:cs="宋体"/>
                <w:szCs w:val="21"/>
              </w:rPr>
            </w:pPr>
            <w:r>
              <w:rPr>
                <w:rFonts w:hint="eastAsia" w:ascii="宋体" w:hAnsi="宋体" w:cs="宋体"/>
                <w:bCs/>
                <w:color w:val="000000"/>
                <w:szCs w:val="21"/>
              </w:rPr>
              <w:t xml:space="preserve">安全管理方案</w:t>
            </w:r>
            <w:r/>
          </w:p>
        </w:tc>
        <w:tc>
          <w:tcPr>
            <w:tcW w:w="6352"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安全管理方案：</w:t>
            </w:r>
            <w:r/>
          </w:p>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①车辆运输安全管理方案</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符合本项目实际情况且详细完善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②设备使用安全管理方案</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符合本项目实际情况且详细完善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400" w:lineRule="exact"/>
              <w:widowControl/>
              <w:rPr>
                <w:rFonts w:hint="eastAsia" w:ascii="宋体" w:hAnsi="宋体" w:cs="宋体"/>
                <w:color w:val="000000"/>
                <w:szCs w:val="21"/>
              </w:rPr>
            </w:pPr>
            <w:r>
              <w:rPr>
                <w:rFonts w:hint="eastAsia" w:ascii="宋体" w:hAnsi="宋体" w:cs="宋体"/>
                <w:color w:val="000000"/>
                <w:szCs w:val="21"/>
              </w:rPr>
              <w:t xml:space="preserve">③人员安全管理方案</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符合本项目实际情况且详细完善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line="400" w:lineRule="exact"/>
              <w:widowControl/>
              <w:rPr>
                <w:rFonts w:hint="eastAsia" w:ascii="宋体" w:hAnsi="宋体" w:cs="宋体"/>
                <w:bCs/>
                <w:szCs w:val="21"/>
              </w:rPr>
            </w:pPr>
            <w:r>
              <w:rPr>
                <w:rFonts w:hint="eastAsia" w:ascii="宋体" w:hAnsi="宋体" w:cs="宋体"/>
                <w:color w:val="000000"/>
                <w:szCs w:val="21"/>
              </w:rPr>
              <w:t xml:space="preserve">④其他各种风险规避方案</w:t>
            </w:r>
            <w:r>
              <w:rPr>
                <w:rFonts w:hint="eastAsia" w:ascii="宋体" w:hAnsi="宋体" w:cs="宋体"/>
                <w:color w:val="000000"/>
                <w:szCs w:val="21"/>
                <w:lang w:eastAsia="zh-CN"/>
              </w:rPr>
              <w:t xml:space="preserve">，</w:t>
            </w:r>
            <w:r>
              <w:rPr>
                <w:rFonts w:hint="eastAsia" w:ascii="宋体" w:hAnsi="宋体" w:cs="宋体"/>
                <w:color w:val="000000"/>
                <w:szCs w:val="21"/>
                <w:lang w:val="zh-CN"/>
              </w:rPr>
              <w:t xml:space="preserve">符合本项目实际情况且详细完善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tc>
        <w:tc>
          <w:tcPr>
            <w:tcW w:w="725" w:type="dxa"/>
            <w:vAlign w:val="center"/>
            <w:textDirection w:val="lrTb"/>
            <w:noWrap w:val="false"/>
          </w:tcPr>
          <w:p>
            <w:pPr>
              <w:jc w:val="center"/>
              <w:rPr>
                <w:rFonts w:hint="default" w:ascii="宋体" w:hAnsi="宋体" w:eastAsia="宋体" w:cs="宋体"/>
                <w:bCs/>
                <w:lang w:val="en-US" w:eastAsia="zh-CN"/>
              </w:rPr>
            </w:pPr>
            <w:r>
              <w:rPr>
                <w:rFonts w:hint="eastAsia" w:ascii="宋体" w:hAnsi="宋体" w:cs="宋体"/>
                <w:bCs/>
                <w:szCs w:val="21"/>
                <w:lang w:val="en-US" w:eastAsia="zh-CN"/>
              </w:rPr>
              <w:t xml:space="preserve">12</w:t>
            </w:r>
            <w:r/>
          </w:p>
        </w:tc>
      </w:tr>
      <w:tr>
        <w:trPr>
          <w:jc w:val="center"/>
          <w:trHeight w:val="90"/>
        </w:trPr>
        <w:tc>
          <w:tcPr>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546" w:type="dxa"/>
            <w:vAlign w:val="center"/>
            <w:textDirection w:val="lrTb"/>
            <w:noWrap w:val="false"/>
          </w:tcPr>
          <w:p>
            <w:pPr>
              <w:jc w:val="center"/>
              <w:rPr>
                <w:rFonts w:hint="eastAsia" w:ascii="宋体" w:hAnsi="宋体" w:cs="宋体"/>
                <w:szCs w:val="21"/>
              </w:rPr>
            </w:pPr>
            <w:r>
              <w:rPr>
                <w:rFonts w:hint="eastAsia" w:ascii="宋体" w:hAnsi="宋体" w:cs="宋体"/>
                <w:bCs/>
                <w:color w:val="000000"/>
                <w:szCs w:val="21"/>
              </w:rPr>
              <w:t xml:space="preserve">应急措施及方案</w:t>
            </w:r>
            <w:r/>
          </w:p>
        </w:tc>
        <w:tc>
          <w:tcPr>
            <w:tcW w:w="6352" w:type="dxa"/>
            <w:vAlign w:val="top"/>
            <w:textDirection w:val="lrTb"/>
            <w:noWrap w:val="false"/>
          </w:tcPr>
          <w:p>
            <w:pPr>
              <w:jc w:val="left"/>
              <w:keepLines w:val="0"/>
              <w:keepNext w:val="0"/>
              <w:pageBreakBefore w:val="0"/>
              <w:spacing w:line="400" w:lineRule="exact"/>
              <w:widowControl/>
              <w:rPr>
                <w:rFonts w:hint="eastAsia" w:ascii="宋体" w:hAnsi="宋体" w:cs="宋体"/>
                <w:bCs/>
                <w:szCs w:val="21"/>
              </w:rPr>
            </w:pPr>
            <w:r>
              <w:rPr>
                <w:rFonts w:hint="eastAsia" w:ascii="宋体" w:hAnsi="宋体" w:cs="宋体"/>
                <w:bCs/>
                <w:color w:val="000000"/>
                <w:szCs w:val="21"/>
              </w:rPr>
              <w:t xml:space="preserve">应急措施及防控方案</w:t>
            </w:r>
            <w:r>
              <w:rPr>
                <w:rFonts w:hint="eastAsia" w:ascii="宋体" w:hAnsi="宋体" w:cs="宋体"/>
                <w:color w:val="000000"/>
                <w:szCs w:val="21"/>
              </w:rPr>
              <w:t xml:space="preserve">：</w:t>
            </w:r>
            <w:r/>
          </w:p>
          <w:p>
            <w:pPr>
              <w:pStyle w:val="1221"/>
              <w:ind w:firstLine="0"/>
              <w:jc w:val="both"/>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①重大活动、法定节假日应急预案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zh-CN"/>
              </w:rPr>
              <w:t xml:space="preserve">符合本项目实际情况且详细完善</w:t>
            </w:r>
            <w:r>
              <w:rPr>
                <w:rFonts w:hint="eastAsia" w:ascii="宋体" w:hAnsi="宋体" w:eastAsia="宋体" w:cs="宋体"/>
                <w:color w:val="000000"/>
                <w:sz w:val="21"/>
                <w:szCs w:val="21"/>
              </w:rPr>
              <w:t xml:space="preserve">得2分；</w:t>
            </w:r>
            <w:r/>
          </w:p>
          <w:p>
            <w:pPr>
              <w:pStyle w:val="1221"/>
              <w:ind w:firstLine="0"/>
              <w:jc w:val="both"/>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②重大交通、安全事故应急预案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zh-CN"/>
              </w:rPr>
              <w:t xml:space="preserve">符合本项目实际情况且详细完善</w:t>
            </w:r>
            <w:r>
              <w:rPr>
                <w:rFonts w:hint="eastAsia" w:ascii="宋体" w:hAnsi="宋体" w:eastAsia="宋体" w:cs="宋体"/>
                <w:color w:val="000000"/>
                <w:sz w:val="21"/>
                <w:szCs w:val="21"/>
              </w:rPr>
              <w:t xml:space="preserve">得2分；</w:t>
            </w:r>
            <w:r/>
          </w:p>
          <w:p>
            <w:pPr>
              <w:pStyle w:val="1221"/>
              <w:ind w:firstLine="0"/>
              <w:jc w:val="both"/>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③各类恶劣、灾害性天气应急预案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zh-CN"/>
              </w:rPr>
              <w:t xml:space="preserve">符合本项目实际情况且详细完善</w:t>
            </w:r>
            <w:r>
              <w:rPr>
                <w:rFonts w:hint="eastAsia" w:ascii="宋体" w:hAnsi="宋体" w:eastAsia="宋体" w:cs="宋体"/>
                <w:color w:val="000000"/>
                <w:sz w:val="21"/>
                <w:szCs w:val="21"/>
              </w:rPr>
              <w:t xml:space="preserve">得2分；</w:t>
            </w:r>
            <w:r/>
          </w:p>
          <w:p>
            <w:pPr>
              <w:pStyle w:val="1221"/>
              <w:ind w:firstLine="0"/>
              <w:jc w:val="both"/>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④抛洒滴漏应急预案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zh-CN"/>
              </w:rPr>
              <w:t xml:space="preserve">符合本项目实际情况且详细完善</w:t>
            </w:r>
            <w:r>
              <w:rPr>
                <w:rFonts w:hint="eastAsia" w:ascii="宋体" w:hAnsi="宋体" w:eastAsia="宋体" w:cs="宋体"/>
                <w:color w:val="000000"/>
                <w:sz w:val="21"/>
                <w:szCs w:val="21"/>
              </w:rPr>
              <w:t xml:space="preserve">得2分。</w:t>
            </w:r>
            <w:r/>
          </w:p>
        </w:tc>
        <w:tc>
          <w:tcPr>
            <w:tcW w:w="72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8</w:t>
            </w:r>
            <w:r/>
          </w:p>
        </w:tc>
      </w:tr>
      <w:tr>
        <w:trPr>
          <w:jc w:val="center"/>
          <w:trHeight w:val="447"/>
        </w:trPr>
        <w:tc>
          <w:tcPr>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546"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服务承诺</w:t>
            </w:r>
            <w:r/>
          </w:p>
        </w:tc>
        <w:tc>
          <w:tcPr>
            <w:tcW w:w="6352" w:type="dxa"/>
            <w:vAlign w:val="top"/>
            <w:textDirection w:val="lrTb"/>
            <w:noWrap w:val="false"/>
          </w:tcPr>
          <w:p>
            <w:pPr>
              <w:pStyle w:val="1221"/>
              <w:ind w:firstLine="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各项承诺：</w:t>
            </w:r>
            <w:r/>
          </w:p>
          <w:p>
            <w:pPr>
              <w:pStyle w:val="1221"/>
              <w:ind w:firstLine="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①服务质量承诺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zh-CN"/>
              </w:rPr>
              <w:t xml:space="preserve">符合本项目实际情况且详细完善</w:t>
            </w:r>
            <w:r>
              <w:rPr>
                <w:rFonts w:hint="eastAsia" w:ascii="宋体" w:hAnsi="宋体" w:eastAsia="宋体" w:cs="宋体"/>
                <w:color w:val="000000"/>
                <w:sz w:val="21"/>
                <w:szCs w:val="21"/>
              </w:rPr>
              <w:t xml:space="preserve">得</w:t>
            </w:r>
            <w:r>
              <w:rPr>
                <w:rFonts w:hint="eastAsia" w:ascii="宋体" w:hAnsi="宋体" w:eastAsia="宋体" w:cs="宋体"/>
                <w:sz w:val="21"/>
                <w:szCs w:val="21"/>
              </w:rPr>
              <w:t xml:space="preserve">1分</w:t>
            </w:r>
            <w:r>
              <w:rPr>
                <w:rFonts w:hint="eastAsia" w:ascii="宋体" w:hAnsi="宋体" w:eastAsia="宋体" w:cs="宋体"/>
                <w:color w:val="000000"/>
                <w:sz w:val="21"/>
                <w:szCs w:val="21"/>
              </w:rPr>
              <w:t xml:space="preserve">；</w:t>
            </w:r>
            <w:r/>
          </w:p>
          <w:p>
            <w:pPr>
              <w:pStyle w:val="1221"/>
              <w:ind w:firstLine="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②设施设备等财产安全承诺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zh-CN"/>
              </w:rPr>
              <w:t xml:space="preserve">符合本项目实际情况且详细完善</w:t>
            </w:r>
            <w:r>
              <w:rPr>
                <w:rFonts w:hint="eastAsia" w:ascii="宋体" w:hAnsi="宋体" w:eastAsia="宋体" w:cs="宋体"/>
                <w:color w:val="000000"/>
                <w:sz w:val="21"/>
                <w:szCs w:val="21"/>
              </w:rPr>
              <w:t xml:space="preserve">得</w:t>
            </w:r>
            <w:r>
              <w:rPr>
                <w:rFonts w:hint="eastAsia" w:ascii="宋体" w:hAnsi="宋体" w:eastAsia="宋体" w:cs="宋体"/>
                <w:sz w:val="21"/>
                <w:szCs w:val="21"/>
              </w:rPr>
              <w:t xml:space="preserve">1分</w:t>
            </w:r>
            <w:r>
              <w:rPr>
                <w:rFonts w:hint="eastAsia" w:ascii="宋体" w:hAnsi="宋体" w:eastAsia="宋体" w:cs="宋体"/>
                <w:color w:val="000000"/>
                <w:sz w:val="21"/>
                <w:szCs w:val="21"/>
              </w:rPr>
              <w:t xml:space="preserve">；</w:t>
            </w:r>
            <w:r/>
          </w:p>
          <w:p>
            <w:pPr>
              <w:pStyle w:val="1221"/>
              <w:ind w:firstLine="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③各类安全事故善后处理承诺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zh-CN"/>
              </w:rPr>
              <w:t xml:space="preserve">符合本项目实际情况且详细完善</w:t>
            </w:r>
            <w:r>
              <w:rPr>
                <w:rFonts w:hint="eastAsia" w:ascii="宋体" w:hAnsi="宋体" w:eastAsia="宋体" w:cs="宋体"/>
                <w:color w:val="000000"/>
                <w:sz w:val="21"/>
                <w:szCs w:val="21"/>
              </w:rPr>
              <w:t xml:space="preserve">得</w:t>
            </w:r>
            <w:r>
              <w:rPr>
                <w:rFonts w:hint="eastAsia" w:ascii="宋体" w:hAnsi="宋体" w:eastAsia="宋体" w:cs="宋体"/>
                <w:sz w:val="21"/>
                <w:szCs w:val="21"/>
              </w:rPr>
              <w:t xml:space="preserve">1分</w:t>
            </w:r>
            <w:r>
              <w:rPr>
                <w:rFonts w:hint="eastAsia" w:ascii="宋体" w:hAnsi="宋体" w:eastAsia="宋体" w:cs="宋体"/>
                <w:color w:val="000000"/>
                <w:sz w:val="21"/>
                <w:szCs w:val="21"/>
              </w:rPr>
              <w:t xml:space="preserve">；</w:t>
            </w:r>
            <w:r/>
          </w:p>
          <w:p>
            <w:pPr>
              <w:pStyle w:val="1221"/>
              <w:ind w:firstLine="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④依法规范用工承诺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zh-CN"/>
              </w:rPr>
              <w:t xml:space="preserve">符合本项目实际情况且详细完善</w:t>
            </w:r>
            <w:r>
              <w:rPr>
                <w:rFonts w:hint="eastAsia" w:ascii="宋体" w:hAnsi="宋体" w:eastAsia="宋体" w:cs="宋体"/>
                <w:color w:val="000000"/>
                <w:sz w:val="21"/>
                <w:szCs w:val="21"/>
              </w:rPr>
              <w:t xml:space="preserve">得</w:t>
            </w:r>
            <w:r>
              <w:rPr>
                <w:rFonts w:hint="eastAsia" w:ascii="宋体" w:hAnsi="宋体" w:eastAsia="宋体" w:cs="宋体"/>
                <w:sz w:val="21"/>
                <w:szCs w:val="21"/>
              </w:rPr>
              <w:t xml:space="preserve">1分</w:t>
            </w:r>
            <w:r>
              <w:rPr>
                <w:rFonts w:hint="eastAsia" w:ascii="宋体" w:hAnsi="宋体" w:eastAsia="宋体" w:cs="宋体"/>
                <w:color w:val="000000"/>
                <w:sz w:val="21"/>
                <w:szCs w:val="21"/>
              </w:rPr>
              <w:t xml:space="preserve">；</w:t>
            </w:r>
            <w:r/>
          </w:p>
          <w:p>
            <w:pPr>
              <w:pStyle w:val="1221"/>
              <w:ind w:firstLine="0"/>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sz w:val="21"/>
                <w:szCs w:val="21"/>
              </w:rPr>
              <w:t xml:space="preserve">⑤合理可行的优惠承诺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zh-CN"/>
              </w:rPr>
              <w:t xml:space="preserve">符合本项目实际情况</w:t>
            </w:r>
            <w:r>
              <w:rPr>
                <w:rFonts w:hint="eastAsia" w:ascii="宋体" w:hAnsi="宋体" w:eastAsia="宋体" w:cs="宋体"/>
                <w:color w:val="000000"/>
                <w:sz w:val="21"/>
                <w:szCs w:val="21"/>
              </w:rPr>
              <w:t xml:space="preserve">得</w:t>
            </w:r>
            <w:r>
              <w:rPr>
                <w:rFonts w:hint="eastAsia" w:ascii="宋体" w:hAnsi="宋体" w:eastAsia="宋体" w:cs="宋体"/>
                <w:sz w:val="21"/>
                <w:szCs w:val="21"/>
              </w:rPr>
              <w:t xml:space="preserve">1分。</w:t>
            </w:r>
            <w:r/>
          </w:p>
        </w:tc>
        <w:tc>
          <w:tcPr>
            <w:tcW w:w="72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w:t>
            </w:r>
            <w:r/>
          </w:p>
        </w:tc>
      </w:tr>
      <w:tr>
        <w:trPr>
          <w:jc w:val="center"/>
          <w:trHeight w:val="447"/>
        </w:trPr>
        <w:tc>
          <w:tcPr>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546" w:type="dxa"/>
            <w:vAlign w:val="center"/>
            <w:textDirection w:val="lrTb"/>
            <w:noWrap w:val="false"/>
          </w:tcPr>
          <w:p>
            <w:pPr>
              <w:pStyle w:val="1120"/>
              <w:rPr>
                <w:rFonts w:hint="eastAsia" w:ascii="宋体" w:hAnsi="宋体" w:cs="宋体"/>
                <w:b/>
                <w:bCs w:val="0"/>
                <w:color w:val="000000"/>
                <w:szCs w:val="21"/>
              </w:rPr>
            </w:pPr>
            <w:r>
              <w:rPr>
                <w:rFonts w:hint="eastAsia" w:ascii="宋体" w:hAnsi="宋体" w:eastAsia="宋体" w:cs="宋体"/>
                <w:b/>
                <w:bCs w:val="0"/>
                <w:color w:val="000000"/>
                <w:sz w:val="21"/>
                <w:szCs w:val="21"/>
              </w:rPr>
              <w:t xml:space="preserve">项目负责人</w:t>
            </w:r>
            <w:r/>
          </w:p>
        </w:tc>
        <w:tc>
          <w:tcPr>
            <w:tcW w:w="6352" w:type="dxa"/>
            <w:vAlign w:val="top"/>
            <w:textDirection w:val="lrTb"/>
            <w:noWrap w:val="false"/>
          </w:tcPr>
          <w:p>
            <w:pPr>
              <w:keepLines w:val="0"/>
              <w:keepNext w:val="0"/>
              <w:pageBreakBefore w:val="0"/>
              <w:spacing w:line="400" w:lineRule="exact"/>
              <w:rPr>
                <w:rFonts w:hint="eastAsia" w:ascii="宋体" w:hAnsi="宋体" w:cs="宋体"/>
                <w:szCs w:val="21"/>
              </w:rPr>
            </w:pPr>
            <w:r>
              <w:rPr>
                <w:rFonts w:hint="eastAsia" w:ascii="宋体" w:hAnsi="宋体" w:cs="宋体"/>
                <w:szCs w:val="21"/>
              </w:rPr>
              <w:t xml:space="preserve">项目负责人具有类似项目管理经验得</w:t>
            </w:r>
            <w:r>
              <w:rPr>
                <w:rFonts w:hint="eastAsia" w:ascii="宋体" w:hAnsi="宋体" w:cs="宋体"/>
                <w:szCs w:val="21"/>
                <w:lang w:val="en-US" w:eastAsia="zh-CN"/>
              </w:rPr>
              <w:t xml:space="preserve">2</w:t>
            </w:r>
            <w:r>
              <w:rPr>
                <w:rFonts w:hint="eastAsia" w:ascii="宋体" w:hAnsi="宋体" w:cs="宋体"/>
                <w:szCs w:val="21"/>
              </w:rPr>
              <w:t xml:space="preserve">分。</w:t>
            </w:r>
            <w:r/>
          </w:p>
          <w:p>
            <w:pPr>
              <w:keepLines w:val="0"/>
              <w:keepNext w:val="0"/>
              <w:pageBreakBefore w:val="0"/>
              <w:spacing w:line="400" w:lineRule="exact"/>
              <w:rPr>
                <w:rFonts w:hint="eastAsia" w:ascii="宋体" w:hAnsi="宋体" w:eastAsia="宋体" w:cs="宋体"/>
                <w:sz w:val="21"/>
                <w:szCs w:val="21"/>
              </w:rPr>
            </w:pPr>
            <w:r>
              <w:rPr>
                <w:rFonts w:hint="eastAsia" w:ascii="宋体" w:hAnsi="宋体" w:cs="宋体"/>
                <w:bCs/>
                <w:szCs w:val="21"/>
              </w:rPr>
              <w:t xml:space="preserve">注：</w:t>
            </w:r>
            <w:r>
              <w:rPr>
                <w:rFonts w:hint="eastAsia" w:ascii="宋体" w:hAnsi="宋体" w:cs="宋体"/>
                <w:szCs w:val="21"/>
              </w:rPr>
              <w:t xml:space="preserve">提供</w:t>
            </w:r>
            <w:r>
              <w:rPr>
                <w:rFonts w:hint="eastAsia" w:ascii="宋体" w:hAnsi="宋体" w:cs="宋体"/>
                <w:szCs w:val="21"/>
                <w:lang w:eastAsia="zh-CN"/>
              </w:rPr>
              <w:t xml:space="preserve">有效的</w:t>
            </w:r>
            <w:r>
              <w:rPr>
                <w:rFonts w:hint="eastAsia" w:ascii="宋体" w:hAnsi="宋体" w:cs="宋体"/>
                <w:szCs w:val="21"/>
              </w:rPr>
              <w:t xml:space="preserve">身份证扫描件、管理经验工作证明扫描件及投标人近期为其缴纳社保的证明扫描件。</w:t>
            </w:r>
            <w:r/>
          </w:p>
        </w:tc>
        <w:tc>
          <w:tcPr>
            <w:tcW w:w="725" w:type="dxa"/>
            <w:vAlign w:val="center"/>
            <w:textDirection w:val="lrTb"/>
            <w:noWrap w:val="false"/>
          </w:tcPr>
          <w:p>
            <w:pPr>
              <w:pStyle w:val="1221"/>
              <w:ind w:firstLine="0"/>
              <w:jc w:val="center"/>
              <w:rPr>
                <w:rFonts w:hint="eastAsia" w:ascii="宋体" w:hAnsi="宋体" w:eastAsia="楷体_GB2312" w:cs="宋体"/>
                <w:bCs/>
                <w:szCs w:val="21"/>
                <w:lang w:eastAsia="zh-CN"/>
              </w:rPr>
            </w:pPr>
            <w:r>
              <w:rPr>
                <w:rFonts w:hint="eastAsia" w:ascii="宋体" w:hAnsi="宋体" w:eastAsia="宋体" w:cs="宋体"/>
                <w:color w:val="000000"/>
                <w:sz w:val="21"/>
                <w:szCs w:val="21"/>
                <w:lang w:val="en-US" w:eastAsia="zh-CN"/>
              </w:rPr>
              <w:t xml:space="preserve">2</w:t>
            </w:r>
            <w:r/>
          </w:p>
        </w:tc>
      </w:tr>
      <w:tr>
        <w:trPr>
          <w:jc w:val="center"/>
          <w:trHeight w:val="447"/>
        </w:trPr>
        <w:tc>
          <w:tcPr>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546" w:type="dxa"/>
            <w:vAlign w:val="center"/>
            <w:textDirection w:val="lrTb"/>
            <w:noWrap w:val="false"/>
          </w:tcPr>
          <w:p>
            <w:pPr>
              <w:pStyle w:val="1221"/>
              <w:ind w:firstLine="0"/>
              <w:jc w:val="center"/>
              <w:rPr>
                <w:rFonts w:hint="eastAsia" w:ascii="宋体" w:hAnsi="宋体" w:cs="宋体"/>
                <w:b/>
                <w:bCs w:val="0"/>
                <w:color w:val="000000"/>
                <w:szCs w:val="21"/>
              </w:rPr>
            </w:pPr>
            <w:r>
              <w:rPr>
                <w:rFonts w:hint="eastAsia" w:ascii="宋体" w:hAnsi="宋体" w:eastAsia="宋体" w:cs="宋体"/>
                <w:b/>
                <w:bCs w:val="0"/>
                <w:color w:val="000000"/>
                <w:sz w:val="21"/>
                <w:szCs w:val="21"/>
              </w:rPr>
              <w:t xml:space="preserve">安全管理人员</w:t>
            </w:r>
            <w:r/>
          </w:p>
        </w:tc>
        <w:tc>
          <w:tcPr>
            <w:tcW w:w="6352" w:type="dxa"/>
            <w:vAlign w:val="top"/>
            <w:textDirection w:val="lrTb"/>
            <w:noWrap w:val="false"/>
          </w:tcPr>
          <w:p>
            <w:pPr>
              <w:keepLines w:val="0"/>
              <w:keepNext w:val="0"/>
              <w:pageBreakBefore w:val="0"/>
              <w:spacing w:line="400" w:lineRule="exact"/>
              <w:rPr>
                <w:rFonts w:hint="eastAsia" w:ascii="宋体" w:hAnsi="宋体" w:cs="宋体"/>
                <w:szCs w:val="21"/>
              </w:rPr>
            </w:pPr>
            <w:r>
              <w:rPr>
                <w:rFonts w:hint="eastAsia" w:ascii="宋体" w:hAnsi="宋体" w:cs="宋体"/>
                <w:szCs w:val="21"/>
              </w:rPr>
              <w:t xml:space="preserve">为本项目配备专职安全管理人员得</w:t>
            </w:r>
            <w:r>
              <w:rPr>
                <w:rFonts w:hint="eastAsia" w:ascii="宋体" w:hAnsi="宋体" w:cs="宋体"/>
                <w:szCs w:val="21"/>
                <w:highlight w:val="none"/>
                <w:lang w:val="en-US" w:eastAsia="zh-CN"/>
              </w:rPr>
              <w:t xml:space="preserve">4</w:t>
            </w:r>
            <w:r>
              <w:rPr>
                <w:rFonts w:hint="eastAsia" w:ascii="宋体" w:hAnsi="宋体" w:cs="宋体"/>
                <w:szCs w:val="21"/>
              </w:rPr>
              <w:t xml:space="preserve">分。</w:t>
            </w:r>
            <w:r/>
          </w:p>
          <w:p>
            <w:pPr>
              <w:keepLines w:val="0"/>
              <w:keepNext w:val="0"/>
              <w:pageBreakBefore w:val="0"/>
              <w:spacing w:line="400" w:lineRule="exact"/>
              <w:rPr>
                <w:rFonts w:hint="eastAsia" w:ascii="宋体" w:hAnsi="宋体" w:eastAsia="宋体" w:cs="宋体"/>
                <w:sz w:val="21"/>
                <w:szCs w:val="21"/>
              </w:rPr>
            </w:pPr>
            <w:r>
              <w:rPr>
                <w:rFonts w:hint="eastAsia" w:ascii="宋体" w:hAnsi="宋体" w:cs="宋体"/>
                <w:bCs w:val="0"/>
                <w:szCs w:val="21"/>
              </w:rPr>
              <w:t xml:space="preserve">注：</w:t>
            </w:r>
            <w:r>
              <w:rPr>
                <w:rFonts w:hint="eastAsia" w:ascii="宋体" w:hAnsi="宋体" w:cs="宋体"/>
                <w:szCs w:val="21"/>
              </w:rPr>
              <w:t xml:space="preserve">提供</w:t>
            </w:r>
            <w:r>
              <w:rPr>
                <w:rFonts w:hint="eastAsia" w:ascii="宋体" w:hAnsi="宋体" w:cs="宋体"/>
                <w:szCs w:val="21"/>
                <w:lang w:eastAsia="zh-CN"/>
              </w:rPr>
              <w:t xml:space="preserve">有效的</w:t>
            </w:r>
            <w:r>
              <w:rPr>
                <w:rFonts w:hint="eastAsia" w:ascii="宋体" w:hAnsi="宋体" w:cs="宋体"/>
                <w:szCs w:val="21"/>
              </w:rPr>
              <w:t xml:space="preserve">身份证扫描件、安全管理人员岗位工作证明扫描件（或相关证书扫描件）及投标人近期为其缴纳社保的证明扫描件。</w:t>
            </w:r>
            <w:r/>
          </w:p>
        </w:tc>
        <w:tc>
          <w:tcPr>
            <w:tcW w:w="725" w:type="dxa"/>
            <w:vAlign w:val="center"/>
            <w:textDirection w:val="lrTb"/>
            <w:noWrap w:val="false"/>
          </w:tcPr>
          <w:p>
            <w:pPr>
              <w:jc w:val="center"/>
              <w:spacing w:line="400" w:lineRule="exact"/>
              <w:rPr>
                <w:rFonts w:hint="eastAsia" w:ascii="宋体" w:hAnsi="宋体" w:eastAsia="宋体" w:cs="宋体"/>
                <w:bCs w:val="0"/>
                <w:szCs w:val="21"/>
                <w:lang w:eastAsia="zh-CN"/>
              </w:rPr>
            </w:pPr>
            <w:r>
              <w:rPr>
                <w:rFonts w:hint="eastAsia" w:ascii="宋体" w:hAnsi="宋体" w:eastAsia="宋体" w:cs="宋体"/>
                <w:color w:val="000000"/>
                <w:sz w:val="21"/>
                <w:szCs w:val="21"/>
                <w:highlight w:val="yellow"/>
                <w:lang w:val="en-US" w:eastAsia="zh-CN"/>
              </w:rPr>
              <w:t xml:space="preserve">4</w:t>
            </w:r>
            <w:r/>
          </w:p>
        </w:tc>
      </w:tr>
      <w:tr>
        <w:trPr>
          <w:jc w:val="center"/>
          <w:trHeight w:val="90"/>
        </w:trPr>
        <w:tc>
          <w:tcPr>
            <w:tcW w:w="1212" w:type="dxa"/>
            <w:vAlign w:val="center"/>
            <w:vMerge w:val="continue"/>
            <w:textDirection w:val="lrTb"/>
            <w:noWrap w:val="false"/>
          </w:tcPr>
          <w:p>
            <w:pPr>
              <w:jc w:val="left"/>
              <w:rPr>
                <w:rFonts w:hint="eastAsia" w:ascii="宋体" w:hAnsi="宋体" w:cs="宋体"/>
                <w:b/>
                <w:szCs w:val="21"/>
              </w:rPr>
            </w:pPr>
            <w:r>
              <w:rPr>
                <w:rFonts w:hint="eastAsia" w:ascii="宋体" w:hAnsi="宋体" w:cs="宋体"/>
                <w:b/>
                <w:szCs w:val="21"/>
              </w:rPr>
            </w:r>
            <w:r/>
          </w:p>
        </w:tc>
        <w:tc>
          <w:tcPr>
            <w:tcW w:w="1546" w:type="dxa"/>
            <w:vAlign w:val="center"/>
            <w:textDirection w:val="lrTb"/>
            <w:noWrap w:val="false"/>
          </w:tcPr>
          <w:p>
            <w:pPr>
              <w:jc w:val="center"/>
              <w:rPr>
                <w:rFonts w:hint="eastAsia" w:ascii="宋体" w:hAnsi="宋体" w:cs="宋体"/>
                <w:b/>
                <w:bCs w:val="0"/>
                <w:color w:val="000000"/>
                <w:szCs w:val="21"/>
              </w:rPr>
            </w:pPr>
            <w:r>
              <w:rPr>
                <w:rFonts w:hint="eastAsia" w:ascii="宋体" w:hAnsi="宋体" w:cs="宋体"/>
                <w:b/>
                <w:bCs w:val="0"/>
                <w:color w:val="000000"/>
                <w:szCs w:val="21"/>
              </w:rPr>
              <w:t xml:space="preserve">处置能力</w:t>
            </w:r>
            <w:r/>
          </w:p>
        </w:tc>
        <w:tc>
          <w:tcPr>
            <w:tcW w:w="6352" w:type="dxa"/>
            <w:vAlign w:val="top"/>
            <w:textDirection w:val="lrTb"/>
            <w:noWrap w:val="false"/>
          </w:tcPr>
          <w:p>
            <w:pPr>
              <w:pStyle w:val="1221"/>
              <w:ind w:firstLine="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投标人具有垃圾焚烧处置能力，本项最高</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pStyle w:val="1221"/>
              <w:ind w:firstLine="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①提供江苏省（昆山地区以外）垃圾焚烧发电企业出具的接收证明及双方签署的有效合同扫描件，得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rPr>
              <w:t xml:space="preserve">分；</w:t>
            </w:r>
            <w:r/>
          </w:p>
          <w:p>
            <w:pPr>
              <w:pStyle w:val="1221"/>
              <w:ind w:firstLine="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②承诺中标后十五天内提供上述资料，得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rPr>
              <w:t xml:space="preserve">分。</w:t>
            </w:r>
            <w:r/>
          </w:p>
        </w:tc>
        <w:tc>
          <w:tcPr>
            <w:tcW w:w="725" w:type="dxa"/>
            <w:vAlign w:val="center"/>
            <w:textDirection w:val="lrTb"/>
            <w:noWrap w:val="false"/>
          </w:tcPr>
          <w:p>
            <w:pPr>
              <w:pStyle w:val="1221"/>
              <w:jc w:val="center"/>
              <w:spacing w:line="400" w:lineRule="exact"/>
              <w:rPr>
                <w:rFonts w:hint="eastAsia" w:ascii="宋体" w:hAnsi="宋体" w:eastAsia="宋体" w:cs="宋体"/>
                <w:bCs w:val="0"/>
                <w:color w:val="000000"/>
                <w:sz w:val="21"/>
                <w:szCs w:val="21"/>
                <w:lang w:eastAsia="zh-CN"/>
              </w:rPr>
            </w:pPr>
            <w:r>
              <w:rPr>
                <w:rFonts w:hint="eastAsia" w:ascii="宋体" w:hAnsi="宋体" w:eastAsia="宋体" w:cs="宋体"/>
                <w:bCs w:val="0"/>
                <w:color w:val="000000"/>
                <w:sz w:val="21"/>
                <w:szCs w:val="21"/>
                <w:highlight w:val="yellow"/>
                <w:lang w:val="en-US" w:eastAsia="zh-CN"/>
              </w:rPr>
              <w:t xml:space="preserve">4</w:t>
            </w:r>
            <w:r/>
          </w:p>
        </w:tc>
      </w:tr>
      <w:tr>
        <w:trPr>
          <w:jc w:val="center"/>
          <w:trHeight w:val="447"/>
        </w:trPr>
        <w:tc>
          <w:tcPr>
            <w:tcW w:w="1212"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546" w:type="dxa"/>
            <w:vAlign w:val="center"/>
            <w:textDirection w:val="lrTb"/>
            <w:noWrap w:val="false"/>
          </w:tcPr>
          <w:p>
            <w:pPr>
              <w:jc w:val="center"/>
              <w:rPr>
                <w:rFonts w:hint="eastAsia" w:ascii="宋体" w:hAnsi="宋体" w:cs="宋体"/>
                <w:b/>
                <w:bCs w:val="0"/>
                <w:szCs w:val="21"/>
              </w:rPr>
            </w:pPr>
            <w:r>
              <w:rPr>
                <w:rFonts w:hint="eastAsia" w:ascii="宋体" w:hAnsi="宋体" w:cs="宋体"/>
                <w:b/>
                <w:bCs w:val="0"/>
                <w:color w:val="000000"/>
                <w:szCs w:val="21"/>
              </w:rPr>
              <w:t xml:space="preserve">类似业绩</w:t>
            </w:r>
            <w:r/>
          </w:p>
        </w:tc>
        <w:tc>
          <w:tcPr>
            <w:tcW w:w="6352" w:type="dxa"/>
            <w:vAlign w:val="top"/>
            <w:textDirection w:val="lrTb"/>
            <w:noWrap w:val="false"/>
          </w:tcPr>
          <w:p>
            <w:pPr>
              <w:pStyle w:val="1221"/>
              <w:ind w:left="-15" w:firstLine="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投标人202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月1日至今（以合同签订时间为准）独立完成的类似项目，每有一个得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分，最高</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p>
            <w:pPr>
              <w:pStyle w:val="1221"/>
              <w:ind w:left="-15" w:firstLine="0"/>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sz w:val="21"/>
                <w:szCs w:val="21"/>
              </w:rPr>
              <w:t xml:space="preserve">注：提供有效的项目合同及发票扫描件。</w:t>
            </w:r>
            <w:r/>
          </w:p>
        </w:tc>
        <w:tc>
          <w:tcPr>
            <w:tcW w:w="725" w:type="dxa"/>
            <w:vAlign w:val="center"/>
            <w:textDirection w:val="lrTb"/>
            <w:noWrap w:val="false"/>
          </w:tcPr>
          <w:p>
            <w:pPr>
              <w:jc w:val="center"/>
              <w:rPr>
                <w:rFonts w:hint="eastAsia" w:ascii="宋体" w:hAnsi="宋体" w:eastAsia="宋体" w:cs="宋体"/>
                <w:bCs/>
                <w:szCs w:val="21"/>
                <w:lang w:eastAsia="zh-CN"/>
              </w:rPr>
            </w:pPr>
            <w:r>
              <w:rPr>
                <w:rFonts w:hint="eastAsia" w:ascii="宋体" w:hAnsi="宋体" w:cs="宋体"/>
                <w:bCs/>
                <w:szCs w:val="21"/>
                <w:lang w:val="en-US" w:eastAsia="zh-CN"/>
              </w:rPr>
              <w:t xml:space="preserve">8</w:t>
            </w:r>
            <w:r/>
          </w:p>
        </w:tc>
      </w:tr>
    </w:tbl>
    <w:p>
      <w:r/>
      <w:r/>
    </w:p>
    <w:p>
      <w:pPr>
        <w:ind w:firstLine="482"/>
        <w:spacing w:line="360" w:lineRule="auto"/>
        <w:rPr>
          <w:rFonts w:ascii="宋体" w:hAnsi="宋体"/>
          <w:b/>
          <w:sz w:val="24"/>
        </w:rPr>
        <w:outlineLvl w:val="9"/>
      </w:pPr>
      <w:r/>
      <w:bookmarkStart w:id="102" w:name="_Toc15430"/>
      <w:r/>
      <w:bookmarkStart w:id="103" w:name="_Toc36801136"/>
      <w:r/>
      <w:bookmarkStart w:id="104" w:name="_Toc27072"/>
      <w:r/>
      <w:bookmarkStart w:id="105" w:name="_Toc133149830"/>
      <w:r>
        <w:rPr>
          <w:rFonts w:hint="eastAsia" w:ascii="宋体" w:hAnsi="宋体"/>
          <w:b/>
          <w:sz w:val="24"/>
        </w:rPr>
        <w:t xml:space="preserve">备注：</w:t>
      </w:r>
      <w:bookmarkEnd w:id="102"/>
      <w:r/>
      <w:bookmarkEnd w:id="103"/>
      <w:r/>
      <w:bookmarkEnd w:id="104"/>
      <w:r/>
      <w:bookmarkEnd w:id="105"/>
      <w:r/>
      <w:r/>
    </w:p>
    <w:p>
      <w:pPr>
        <w:ind w:firstLine="420"/>
        <w:spacing w:line="360" w:lineRule="auto"/>
        <w:rPr>
          <w:rFonts w:ascii="宋体" w:hAnsi="宋体" w:cs="宋体"/>
        </w:rPr>
        <w:outlineLvl w:val="9"/>
      </w:pPr>
      <w:r/>
      <w:bookmarkStart w:id="106" w:name="_Toc7146"/>
      <w:r/>
      <w:bookmarkStart w:id="107" w:name="_Toc20341"/>
      <w:r>
        <w:rPr>
          <w:rFonts w:hint="eastAsia" w:ascii="宋体" w:hAnsi="宋体" w:cs="宋体"/>
        </w:rPr>
        <w:t xml:space="preserve">1.针对评分标准中评分的每一条，投标人均应提供相关资料并作出相应说明供评委评判，不提供相关资料的视为不具备该项得分的条件。</w:t>
      </w:r>
      <w:bookmarkEnd w:id="106"/>
      <w:r/>
      <w:bookmarkEnd w:id="107"/>
      <w:r/>
      <w:r/>
    </w:p>
    <w:p>
      <w:pPr>
        <w:ind w:firstLine="424"/>
        <w:spacing w:line="360" w:lineRule="auto"/>
        <w:rPr>
          <w:rFonts w:ascii="宋体" w:hAnsi="宋体" w:cs="宋体"/>
        </w:rPr>
      </w:pPr>
      <w:r>
        <w:rPr>
          <w:rFonts w:hint="eastAsia" w:ascii="宋体" w:hAnsi="宋体" w:cs="宋体"/>
        </w:rPr>
        <w:t xml:space="preserve">2.投标文件中如出现前后不一致时，评委有权请投标人澄清说明，澄清说明事项涉及评分时，评委有权酌情扣分。</w:t>
      </w:r>
      <w:r/>
    </w:p>
    <w:p>
      <w:pPr>
        <w:ind w:firstLine="424"/>
        <w:spacing w:line="360" w:lineRule="auto"/>
        <w:rPr>
          <w:rFonts w:ascii="宋体" w:hAnsi="宋体" w:cs="宋体"/>
        </w:rPr>
      </w:pPr>
      <w:r>
        <w:rPr>
          <w:rFonts w:hint="eastAsia" w:ascii="宋体" w:hAnsi="宋体" w:cs="宋体"/>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24"/>
        <w:spacing w:line="360" w:lineRule="auto"/>
        <w:rPr>
          <w:rFonts w:ascii="宋体" w:hAnsi="宋体" w:cs="宋体"/>
        </w:rPr>
      </w:pPr>
      <w:r>
        <w:rPr>
          <w:rFonts w:hint="eastAsia" w:ascii="宋体" w:hAnsi="宋体" w:cs="宋体"/>
        </w:rPr>
        <w:t xml:space="preserve">4、为确保项目质量，投标人技术及其他部分分值低于75%（即67.5分）的作无效投标处理。</w:t>
      </w:r>
      <w:r/>
    </w:p>
    <w:sectPr>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等线">
    <w:panose1 w:val="02010600030101010101"/>
  </w:font>
  <w:font w:name="Symbol">
    <w:panose1 w:val="05050102010706020507"/>
  </w:font>
  <w:font w:name="Footlight MT Light">
    <w:panose1 w:val="0204060206030A020304"/>
  </w:font>
  <w:font w:name="方正大黑简体">
    <w:panose1 w:val="020B0503020202020204"/>
  </w:font>
  <w:font w:name="Calibri">
    <w:panose1 w:val="020F0502020204030204"/>
  </w:font>
  <w:font w:name="Courier New">
    <w:panose1 w:val="02070309020205020404"/>
  </w:font>
  <w:font w:name="Cambria">
    <w:panose1 w:val="02040503050406030204"/>
  </w:font>
  <w:font w:name="PMingLiUfalt">
    <w:panose1 w:val="020B0503020202020204"/>
  </w:font>
  <w:font w:name="方正姚体">
    <w:panose1 w:val="02010601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楷体_GB2312">
    <w:panose1 w:val="02010609060101010101"/>
  </w:font>
  <w:font w:name="Tahoma">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lear" w:pos="4153" w:leader="none"/>
        <w:tab w:val="center" w:pos="4819"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rPr>
                              <w:color w:val="auto"/>
                              <w:sz w:val="18"/>
                              <w:szCs w:val="18"/>
                            </w:rPr>
                            <w:t xml:space="preserve">第 </w:t>
                          </w:r>
                          <w:r>
                            <w:rPr>
                              <w:color w:val="auto"/>
                              <w:sz w:val="18"/>
                              <w:szCs w:val="18"/>
                            </w:rPr>
                            <w:fldChar w:fldCharType="begin"/>
                          </w:r>
                          <w:r>
                            <w:rPr>
                              <w:color w:val="auto"/>
                              <w:sz w:val="18"/>
                              <w:szCs w:val="18"/>
                            </w:rPr>
                            <w:instrText xml:space="preserve"> PAGE  \* MERGEFORMAT </w:instrText>
                          </w:r>
                          <w:r>
                            <w:rPr>
                              <w:color w:val="auto"/>
                              <w:sz w:val="18"/>
                              <w:szCs w:val="18"/>
                            </w:rPr>
                            <w:fldChar w:fldCharType="separate"/>
                          </w:r>
                          <w:r>
                            <w:rPr>
                              <w:color w:val="auto"/>
                              <w:sz w:val="18"/>
                              <w:szCs w:val="18"/>
                            </w:rPr>
                            <w:t xml:space="preserve">1</w:t>
                          </w:r>
                          <w:r>
                            <w:rPr>
                              <w:color w:val="auto"/>
                              <w:sz w:val="18"/>
                              <w:szCs w:val="18"/>
                            </w:rPr>
                            <w:fldChar w:fldCharType="end"/>
                          </w:r>
                          <w:r>
                            <w:rPr>
                              <w:color w:val="auto"/>
                              <w:sz w:val="18"/>
                              <w:szCs w:val="18"/>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rPr>
                        <w:color w:val="auto"/>
                        <w:sz w:val="18"/>
                        <w:szCs w:val="18"/>
                      </w:rPr>
                      <w:t xml:space="preserve">第 </w:t>
                    </w:r>
                    <w:r>
                      <w:rPr>
                        <w:color w:val="auto"/>
                        <w:sz w:val="18"/>
                        <w:szCs w:val="18"/>
                      </w:rPr>
                      <w:fldChar w:fldCharType="begin"/>
                    </w:r>
                    <w:r>
                      <w:rPr>
                        <w:color w:val="auto"/>
                        <w:sz w:val="18"/>
                        <w:szCs w:val="18"/>
                      </w:rPr>
                      <w:instrText xml:space="preserve"> PAGE  \* MERGEFORMAT </w:instrText>
                    </w:r>
                    <w:r>
                      <w:rPr>
                        <w:color w:val="auto"/>
                        <w:sz w:val="18"/>
                        <w:szCs w:val="18"/>
                      </w:rPr>
                      <w:fldChar w:fldCharType="separate"/>
                    </w:r>
                    <w:r>
                      <w:rPr>
                        <w:color w:val="auto"/>
                        <w:sz w:val="18"/>
                        <w:szCs w:val="18"/>
                      </w:rPr>
                      <w:t xml:space="preserve">1</w:t>
                    </w:r>
                    <w:r>
                      <w:rPr>
                        <w:color w:val="auto"/>
                        <w:sz w:val="18"/>
                        <w:szCs w:val="18"/>
                      </w:rPr>
                      <w:fldChar w:fldCharType="end"/>
                    </w:r>
                    <w:r>
                      <w:rPr>
                        <w:color w:val="auto"/>
                        <w:sz w:val="18"/>
                        <w:szCs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rPr>
        <w:sz w:val="11"/>
        <w:szCs w:val="11"/>
      </w:rPr>
    </w:pPr>
    <w:r>
      <w:rPr>
        <w:sz w:val="1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rPr>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rPr>
                              <w:color w:val="auto"/>
                              <w:sz w:val="18"/>
                              <w:szCs w:val="18"/>
                            </w:rPr>
                          </w:pPr>
                          <w:r>
                            <w:rPr>
                              <w:color w:val="auto"/>
                              <w:sz w:val="18"/>
                              <w:szCs w:val="18"/>
                            </w:rPr>
                            <w:t xml:space="preserve">第 </w:t>
                          </w:r>
                          <w:r>
                            <w:rPr>
                              <w:color w:val="auto"/>
                              <w:sz w:val="18"/>
                              <w:szCs w:val="18"/>
                            </w:rPr>
                            <w:fldChar w:fldCharType="begin"/>
                          </w:r>
                          <w:r>
                            <w:rPr>
                              <w:color w:val="auto"/>
                              <w:sz w:val="18"/>
                              <w:szCs w:val="18"/>
                            </w:rPr>
                            <w:instrText xml:space="preserve"> PAGE  \* MERGEFORMAT </w:instrText>
                          </w:r>
                          <w:r>
                            <w:rPr>
                              <w:color w:val="auto"/>
                              <w:sz w:val="18"/>
                              <w:szCs w:val="18"/>
                            </w:rPr>
                            <w:fldChar w:fldCharType="separate"/>
                          </w:r>
                          <w:r>
                            <w:rPr>
                              <w:color w:val="auto"/>
                              <w:sz w:val="18"/>
                              <w:szCs w:val="18"/>
                            </w:rPr>
                            <w:t xml:space="preserve">31</w:t>
                          </w:r>
                          <w:r>
                            <w:rPr>
                              <w:color w:val="auto"/>
                              <w:sz w:val="18"/>
                              <w:szCs w:val="18"/>
                            </w:rPr>
                            <w:fldChar w:fldCharType="end"/>
                          </w:r>
                          <w:r>
                            <w:rPr>
                              <w:color w:val="auto"/>
                              <w:sz w:val="18"/>
                              <w:szCs w:val="18"/>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rPr>
                        <w:color w:val="auto"/>
                        <w:sz w:val="18"/>
                        <w:szCs w:val="18"/>
                      </w:rPr>
                    </w:pPr>
                    <w:r>
                      <w:rPr>
                        <w:color w:val="auto"/>
                        <w:sz w:val="18"/>
                        <w:szCs w:val="18"/>
                      </w:rPr>
                      <w:t xml:space="preserve">第 </w:t>
                    </w:r>
                    <w:r>
                      <w:rPr>
                        <w:color w:val="auto"/>
                        <w:sz w:val="18"/>
                        <w:szCs w:val="18"/>
                      </w:rPr>
                      <w:fldChar w:fldCharType="begin"/>
                    </w:r>
                    <w:r>
                      <w:rPr>
                        <w:color w:val="auto"/>
                        <w:sz w:val="18"/>
                        <w:szCs w:val="18"/>
                      </w:rPr>
                      <w:instrText xml:space="preserve"> PAGE  \* MERGEFORMAT </w:instrText>
                    </w:r>
                    <w:r>
                      <w:rPr>
                        <w:color w:val="auto"/>
                        <w:sz w:val="18"/>
                        <w:szCs w:val="18"/>
                      </w:rPr>
                      <w:fldChar w:fldCharType="separate"/>
                    </w:r>
                    <w:r>
                      <w:rPr>
                        <w:color w:val="auto"/>
                        <w:sz w:val="18"/>
                        <w:szCs w:val="18"/>
                      </w:rPr>
                      <w:t xml:space="preserve">31</w:t>
                    </w:r>
                    <w:r>
                      <w:rPr>
                        <w:color w:val="auto"/>
                        <w:sz w:val="18"/>
                        <w:szCs w:val="18"/>
                      </w:rPr>
                      <w:fldChar w:fldCharType="end"/>
                    </w:r>
                    <w:r>
                      <w:rPr>
                        <w:color w:val="auto"/>
                        <w:sz w:val="18"/>
                        <w:szCs w:val="18"/>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rPr>
                              <w:color w:val="auto"/>
                              <w:sz w:val="18"/>
                              <w:szCs w:val="18"/>
                            </w:rPr>
                          </w:pPr>
                          <w:r>
                            <w:rPr>
                              <w:color w:val="auto"/>
                              <w:sz w:val="18"/>
                              <w:szCs w:val="18"/>
                            </w:rPr>
                            <w:t xml:space="preserve">第 </w:t>
                          </w:r>
                          <w:r>
                            <w:rPr>
                              <w:color w:val="auto"/>
                              <w:sz w:val="18"/>
                              <w:szCs w:val="18"/>
                            </w:rPr>
                            <w:fldChar w:fldCharType="begin"/>
                          </w:r>
                          <w:r>
                            <w:rPr>
                              <w:color w:val="auto"/>
                              <w:sz w:val="18"/>
                              <w:szCs w:val="18"/>
                            </w:rPr>
                            <w:instrText xml:space="preserve"> PAGE  \* MERGEFORMAT </w:instrText>
                          </w:r>
                          <w:r>
                            <w:rPr>
                              <w:color w:val="auto"/>
                              <w:sz w:val="18"/>
                              <w:szCs w:val="18"/>
                            </w:rPr>
                            <w:fldChar w:fldCharType="separate"/>
                          </w:r>
                          <w:r>
                            <w:rPr>
                              <w:color w:val="auto"/>
                              <w:sz w:val="18"/>
                              <w:szCs w:val="18"/>
                            </w:rPr>
                            <w:t xml:space="preserve">32</w:t>
                          </w:r>
                          <w:r>
                            <w:rPr>
                              <w:color w:val="auto"/>
                              <w:sz w:val="18"/>
                              <w:szCs w:val="18"/>
                            </w:rPr>
                            <w:fldChar w:fldCharType="end"/>
                          </w:r>
                          <w:r>
                            <w:rPr>
                              <w:color w:val="auto"/>
                              <w:sz w:val="18"/>
                              <w:szCs w:val="18"/>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rPr>
                        <w:color w:val="auto"/>
                        <w:sz w:val="18"/>
                        <w:szCs w:val="18"/>
                      </w:rPr>
                    </w:pPr>
                    <w:r>
                      <w:rPr>
                        <w:color w:val="auto"/>
                        <w:sz w:val="18"/>
                        <w:szCs w:val="18"/>
                      </w:rPr>
                      <w:t xml:space="preserve">第 </w:t>
                    </w:r>
                    <w:r>
                      <w:rPr>
                        <w:color w:val="auto"/>
                        <w:sz w:val="18"/>
                        <w:szCs w:val="18"/>
                      </w:rPr>
                      <w:fldChar w:fldCharType="begin"/>
                    </w:r>
                    <w:r>
                      <w:rPr>
                        <w:color w:val="auto"/>
                        <w:sz w:val="18"/>
                        <w:szCs w:val="18"/>
                      </w:rPr>
                      <w:instrText xml:space="preserve"> PAGE  \* MERGEFORMAT </w:instrText>
                    </w:r>
                    <w:r>
                      <w:rPr>
                        <w:color w:val="auto"/>
                        <w:sz w:val="18"/>
                        <w:szCs w:val="18"/>
                      </w:rPr>
                      <w:fldChar w:fldCharType="separate"/>
                    </w:r>
                    <w:r>
                      <w:rPr>
                        <w:color w:val="auto"/>
                        <w:sz w:val="18"/>
                        <w:szCs w:val="18"/>
                      </w:rPr>
                      <w:t xml:space="preserve">32</w:t>
                    </w:r>
                    <w:r>
                      <w:rPr>
                        <w:color w:val="auto"/>
                        <w:sz w:val="18"/>
                        <w:szCs w:val="18"/>
                      </w:rPr>
                      <w:fldChar w:fldCharType="end"/>
                    </w:r>
                    <w:r>
                      <w:rPr>
                        <w:color w:val="auto"/>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Pr>
        <w:rFonts w:hint="eastAsia" w:ascii="宋体" w:hAnsi="宋体" w:eastAsia="宋体" w:cs="宋体"/>
        <w:sz w:val="18"/>
        <w:szCs w:val="18"/>
      </w:rPr>
      <w:t xml:space="preserve">编号：</w:t>
    </w:r>
    <w:r>
      <w:rPr>
        <w:rFonts w:hint="eastAsia" w:ascii="宋体" w:hAnsi="宋体" w:eastAsia="宋体" w:cs="宋体"/>
        <w:sz w:val="18"/>
        <w:szCs w:val="18"/>
        <w:lang w:eastAsia="zh-CN"/>
      </w:rPr>
      <w:t xml:space="preserve">JSZC-320583-DXLD-G2026-0001</w:t>
    </w:r>
    <w:r>
      <w:rPr>
        <w:rFonts w:ascii="宋体" w:hAnsi="宋体" w:eastAsia="宋体" w:cs="宋体"/>
        <w:sz w:val="18"/>
        <w:szCs w:val="18"/>
      </w:rPr>
      <w:t xml:space="preserve">                                           </w:t>
    </w:r>
    <w:r>
      <w:rPr>
        <w:rFonts w:hint="eastAsia" w:ascii="宋体" w:hAnsi="宋体" w:eastAsia="宋体" w:cs="宋体"/>
        <w:sz w:val="18"/>
        <w:szCs w:val="18"/>
      </w:rPr>
      <w:t xml:space="preserve">江苏鼎信公开招标文件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right="-252"/>
      <w:jc w:val="both"/>
      <w:rPr>
        <w:rFonts w:ascii="宋体" w:hAnsi="宋体" w:eastAsia="宋体" w:cs="宋体"/>
        <w:sz w:val="18"/>
        <w:szCs w:val="18"/>
      </w:rPr>
    </w:pPr>
    <w:r>
      <w:rPr>
        <w:rFonts w:hint="eastAsia" w:ascii="宋体" w:hAnsi="宋体" w:eastAsia="宋体" w:cs="宋体"/>
        <w:sz w:val="18"/>
        <w:szCs w:val="18"/>
      </w:rPr>
      <w:t xml:space="preserve">编号：</w:t>
    </w:r>
    <w:r>
      <w:rPr>
        <w:rFonts w:hint="eastAsia" w:ascii="宋体" w:hAnsi="宋体" w:eastAsia="宋体" w:cs="宋体"/>
        <w:sz w:val="18"/>
        <w:szCs w:val="18"/>
        <w:lang w:eastAsia="zh-CN"/>
      </w:rPr>
      <w:t xml:space="preserve">JSZC-320583-DXLD-G2026-0001</w:t>
    </w:r>
    <w:r>
      <w:rPr>
        <w:rFonts w:ascii="宋体" w:hAnsi="宋体" w:eastAsia="宋体" w:cs="宋体"/>
        <w:sz w:val="18"/>
        <w:szCs w:val="18"/>
      </w:rPr>
      <w:t xml:space="preserve">                                                    </w:t>
    </w:r>
    <w:r>
      <w:rPr>
        <w:rFonts w:hint="eastAsia" w:ascii="宋体" w:hAnsi="宋体" w:eastAsia="宋体" w:cs="宋体"/>
        <w:sz w:val="18"/>
        <w:szCs w:val="18"/>
      </w:rPr>
      <w:t xml:space="preserve">江苏鼎信公开招标文件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both"/>
      <w:rPr>
        <w:rFonts w:ascii="宋体" w:hAnsi="宋体" w:eastAsia="宋体"/>
        <w:sz w:val="18"/>
        <w:szCs w:val="18"/>
      </w:rPr>
    </w:pPr>
    <w:r>
      <w:rPr>
        <w:rFonts w:hint="eastAsia" w:ascii="宋体" w:hAnsi="宋体" w:eastAsia="宋体" w:cs="宋体"/>
        <w:sz w:val="18"/>
        <w:szCs w:val="18"/>
      </w:rPr>
      <w:t xml:space="preserve">编号：</w:t>
    </w:r>
    <w:r>
      <w:rPr>
        <w:rFonts w:hint="eastAsia" w:ascii="Segoe UI" w:hAnsi="Segoe UI" w:eastAsia="宋体" w:cs="Segoe UI"/>
        <w:sz w:val="15"/>
        <w:szCs w:val="15"/>
        <w:shd w:val="clear" w:color="auto" w:fill="ffffff"/>
        <w:lang w:eastAsia="zh-CN"/>
      </w:rPr>
      <w:t xml:space="preserve">JSZC-320583-DXLD-G2026-0001</w:t>
    </w:r>
    <w:r>
      <w:rPr>
        <w:rFonts w:hint="eastAsia" w:ascii="Segoe UI" w:hAnsi="Segoe UI" w:eastAsia="宋体" w:cs="Segoe UI"/>
        <w:sz w:val="15"/>
        <w:szCs w:val="15"/>
        <w:shd w:val="clear" w:color="auto" w:fill="ffffff"/>
      </w:rPr>
      <w:t xml:space="preserve">                                                           </w:t>
    </w:r>
    <w:r>
      <w:rPr>
        <w:rFonts w:hint="eastAsia" w:ascii="宋体" w:hAnsi="宋体" w:eastAsia="宋体" w:cs="宋体"/>
        <w:sz w:val="18"/>
        <w:szCs w:val="18"/>
      </w:rPr>
      <w:t xml:space="preserve">江苏鼎信公开招标文件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firstLine="360"/>
      <w:rPr>
        <w:szCs w:val="18"/>
      </w:rPr>
    </w:pPr>
    <w:r>
      <w:rPr>
        <w:rFonts w:hint="eastAsia" w:ascii="宋体" w:hAnsi="宋体" w:eastAsia="宋体" w:cs="宋体"/>
        <w:sz w:val="18"/>
        <w:szCs w:val="18"/>
      </w:rPr>
      <w:t xml:space="preserve">编号：</w:t>
    </w:r>
    <w:r>
      <w:rPr>
        <w:rFonts w:hint="eastAsia" w:ascii="宋体" w:hAnsi="宋体" w:eastAsia="宋体" w:cs="宋体"/>
        <w:sz w:val="18"/>
        <w:szCs w:val="18"/>
        <w:lang w:eastAsia="zh-CN"/>
      </w:rPr>
      <w:t xml:space="preserve">JSZC-320583-DXLD-G2026-0001</w:t>
    </w:r>
    <w:r>
      <w:rPr>
        <w:rFonts w:ascii="宋体" w:hAnsi="宋体" w:eastAsia="宋体" w:cs="宋体"/>
        <w:sz w:val="18"/>
        <w:szCs w:val="18"/>
      </w:rPr>
      <w:t xml:space="preserve">                                           </w:t>
    </w:r>
    <w:r>
      <w:rPr>
        <w:rFonts w:hint="eastAsia" w:ascii="宋体" w:hAnsi="宋体" w:eastAsia="宋体" w:cs="宋体"/>
        <w:sz w:val="18"/>
        <w:szCs w:val="18"/>
      </w:rPr>
      <w:t xml:space="preserve">江苏鼎信公开招标文件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07"/>
    <w:uiPriority w:val="29"/>
    <w:rPr>
      <w:i/>
    </w:rPr>
  </w:style>
  <w:style w:type="character" w:styleId="40">
    <w:name w:val="Intense Quote Char"/>
    <w:link w:val="909"/>
    <w:uiPriority w:val="30"/>
    <w:rPr>
      <w:i/>
    </w:rPr>
  </w:style>
  <w:style w:type="character" w:styleId="178">
    <w:name w:val="Endnote Text Char"/>
    <w:link w:val="860"/>
    <w:uiPriority w:val="99"/>
    <w:rPr>
      <w:sz w:val="20"/>
    </w:rPr>
  </w:style>
  <w:style w:type="paragraph" w:styleId="189">
    <w:name w:val="TOC Heading"/>
    <w:uiPriority w:val="39"/>
    <w:unhideWhenUsed/>
  </w:style>
  <w:style w:type="paragraph" w:styleId="830" w:default="1">
    <w:name w:val="Normal"/>
    <w:link w:val="1219"/>
    <w:uiPriority w:val="0"/>
    <w:qFormat/>
    <w:pPr>
      <w:jc w:val="both"/>
      <w:widowControl w:val="off"/>
    </w:pPr>
    <w:rPr>
      <w:rFonts w:ascii="Times New Roman" w:hAnsi="Times New Roman" w:eastAsia="宋体" w:cs="Times New Roman"/>
      <w:sz w:val="21"/>
      <w:szCs w:val="21"/>
      <w:lang w:val="en-US" w:eastAsia="zh-CN" w:bidi="ar-SA"/>
    </w:rPr>
  </w:style>
  <w:style w:type="paragraph" w:styleId="831">
    <w:name w:val="Heading 1"/>
    <w:basedOn w:val="830"/>
    <w:next w:val="830"/>
    <w:link w:val="1044"/>
    <w:uiPriority w:val="99"/>
    <w:qFormat/>
    <w:pPr>
      <w:keepLines/>
      <w:keepNext/>
      <w:spacing w:before="340" w:after="330" w:line="576" w:lineRule="auto"/>
      <w:outlineLvl w:val="0"/>
    </w:pPr>
    <w:rPr>
      <w:rFonts w:ascii="Tahoma" w:hAnsi="Tahoma" w:eastAsia="楷体_GB2312"/>
      <w:b/>
      <w:bCs/>
      <w:sz w:val="24"/>
      <w:szCs w:val="24"/>
    </w:rPr>
  </w:style>
  <w:style w:type="paragraph" w:styleId="832">
    <w:name w:val="Heading 2"/>
    <w:basedOn w:val="830"/>
    <w:next w:val="830"/>
    <w:link w:val="1045"/>
    <w:uiPriority w:val="99"/>
    <w:qFormat/>
    <w:pPr>
      <w:jc w:val="left"/>
      <w:widowControl/>
      <w:outlineLvl w:val="1"/>
    </w:pPr>
    <w:rPr>
      <w:rFonts w:ascii="Arial" w:hAnsi="Arial" w:eastAsia="黑体"/>
      <w:b/>
      <w:bCs/>
      <w:color w:val="000000"/>
      <w:spacing w:val="16"/>
      <w:sz w:val="32"/>
      <w:szCs w:val="32"/>
    </w:rPr>
  </w:style>
  <w:style w:type="paragraph" w:styleId="833">
    <w:name w:val="Heading 3"/>
    <w:basedOn w:val="830"/>
    <w:next w:val="830"/>
    <w:link w:val="1046"/>
    <w:uiPriority w:val="99"/>
    <w:qFormat/>
    <w:pPr>
      <w:ind w:right="238"/>
      <w:jc w:val="left"/>
      <w:widowControl/>
      <w:outlineLvl w:val="2"/>
    </w:pPr>
    <w:rPr>
      <w:rFonts w:ascii="宋体"/>
      <w:sz w:val="24"/>
      <w:szCs w:val="24"/>
    </w:rPr>
  </w:style>
  <w:style w:type="paragraph" w:styleId="834">
    <w:name w:val="Heading 4"/>
    <w:basedOn w:val="830"/>
    <w:next w:val="830"/>
    <w:link w:val="1047"/>
    <w:uiPriority w:val="99"/>
    <w:qFormat/>
    <w:pPr>
      <w:jc w:val="left"/>
      <w:widowControl/>
      <w:outlineLvl w:val="3"/>
    </w:pPr>
    <w:rPr>
      <w:rFonts w:ascii="宋体"/>
      <w:color w:val="000000"/>
      <w:sz w:val="28"/>
      <w:szCs w:val="28"/>
      <w:u w:val="single"/>
    </w:rPr>
  </w:style>
  <w:style w:type="paragraph" w:styleId="835">
    <w:name w:val="Heading 5"/>
    <w:basedOn w:val="830"/>
    <w:next w:val="830"/>
    <w:link w:val="1048"/>
    <w:uiPriority w:val="99"/>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paragraph" w:styleId="836">
    <w:name w:val="Heading 6"/>
    <w:basedOn w:val="830"/>
    <w:next w:val="830"/>
    <w:link w:val="1049"/>
    <w:uiPriority w:val="99"/>
    <w:qFormat/>
    <w:pPr>
      <w:ind w:left="1152" w:hanging="1152"/>
      <w:keepLines/>
      <w:keepNext/>
      <w:spacing w:before="240" w:after="64" w:line="319" w:lineRule="auto"/>
      <w:tabs>
        <w:tab w:val="left" w:pos="1152" w:leader="none"/>
      </w:tabs>
      <w:outlineLvl w:val="5"/>
    </w:pPr>
    <w:rPr>
      <w:rFonts w:ascii="Arial" w:hAnsi="Arial" w:eastAsia="黑体"/>
      <w:b/>
      <w:bCs/>
      <w:sz w:val="24"/>
      <w:szCs w:val="24"/>
    </w:rPr>
  </w:style>
  <w:style w:type="paragraph" w:styleId="837">
    <w:name w:val="Heading 7"/>
    <w:basedOn w:val="830"/>
    <w:next w:val="830"/>
    <w:link w:val="1050"/>
    <w:uiPriority w:val="99"/>
    <w:qFormat/>
    <w:pPr>
      <w:ind w:left="1296" w:hanging="1296"/>
      <w:keepLines/>
      <w:keepNext/>
      <w:spacing w:before="240" w:after="64" w:line="319" w:lineRule="auto"/>
      <w:tabs>
        <w:tab w:val="left" w:pos="1296" w:leader="none"/>
      </w:tabs>
      <w:outlineLvl w:val="6"/>
    </w:pPr>
    <w:rPr>
      <w:rFonts w:ascii="Tahoma" w:hAnsi="Tahoma"/>
      <w:b/>
      <w:bCs/>
      <w:sz w:val="24"/>
      <w:szCs w:val="24"/>
    </w:rPr>
  </w:style>
  <w:style w:type="paragraph" w:styleId="838">
    <w:name w:val="Heading 8"/>
    <w:basedOn w:val="830"/>
    <w:next w:val="830"/>
    <w:link w:val="1051"/>
    <w:uiPriority w:val="0"/>
    <w:qFormat/>
    <w:pPr>
      <w:ind w:left="1440" w:hanging="1440"/>
      <w:keepLines/>
      <w:keepNext/>
      <w:spacing w:before="240" w:after="64" w:line="319" w:lineRule="auto"/>
      <w:tabs>
        <w:tab w:val="left" w:pos="1440" w:leader="none"/>
      </w:tabs>
      <w:outlineLvl w:val="7"/>
    </w:pPr>
    <w:rPr>
      <w:rFonts w:ascii="Arial" w:hAnsi="Arial" w:eastAsia="黑体"/>
      <w:sz w:val="24"/>
      <w:szCs w:val="24"/>
    </w:rPr>
  </w:style>
  <w:style w:type="paragraph" w:styleId="839">
    <w:name w:val="Heading 9"/>
    <w:basedOn w:val="830"/>
    <w:next w:val="830"/>
    <w:link w:val="1052"/>
    <w:uiPriority w:val="99"/>
    <w:qFormat/>
    <w:pPr>
      <w:ind w:left="1584" w:hanging="1584"/>
      <w:keepLines/>
      <w:keepNext/>
      <w:spacing w:before="240" w:after="64" w:line="319" w:lineRule="auto"/>
      <w:tabs>
        <w:tab w:val="left" w:pos="1584" w:leader="none"/>
      </w:tabs>
      <w:outlineLvl w:val="8"/>
    </w:pPr>
    <w:rPr>
      <w:rFonts w:ascii="Arial" w:hAnsi="Arial" w:eastAsia="黑体"/>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List 3"/>
    <w:basedOn w:val="830"/>
    <w:uiPriority w:val="99"/>
    <w:qFormat/>
    <w:pPr>
      <w:ind w:left="1260" w:hanging="420"/>
    </w:pPr>
  </w:style>
  <w:style w:type="paragraph" w:styleId="843">
    <w:name w:val="toc 7"/>
    <w:basedOn w:val="830"/>
    <w:next w:val="830"/>
    <w:uiPriority w:val="39"/>
    <w:unhideWhenUsed/>
    <w:qFormat/>
    <w:pPr>
      <w:ind w:left="1701"/>
      <w:spacing w:after="57"/>
    </w:pPr>
  </w:style>
  <w:style w:type="paragraph" w:styleId="844">
    <w:name w:val="table of authorities"/>
    <w:basedOn w:val="830"/>
    <w:next w:val="830"/>
    <w:uiPriority w:val="0"/>
    <w:qFormat/>
    <w:pPr>
      <w:ind w:left="420"/>
    </w:pPr>
  </w:style>
  <w:style w:type="paragraph" w:styleId="845">
    <w:name w:val="Normal Indent"/>
    <w:basedOn w:val="830"/>
    <w:link w:val="1106"/>
    <w:uiPriority w:val="0"/>
    <w:qFormat/>
    <w:pPr>
      <w:ind w:firstLine="420"/>
      <w:jc w:val="left"/>
    </w:pPr>
    <w:rPr>
      <w:rFonts w:ascii="Tahoma" w:hAnsi="Tahoma" w:eastAsia="楷体_GB2312"/>
      <w:sz w:val="24"/>
      <w:szCs w:val="24"/>
    </w:rPr>
  </w:style>
  <w:style w:type="paragraph" w:styleId="846">
    <w:name w:val="Caption"/>
    <w:basedOn w:val="830"/>
    <w:next w:val="830"/>
    <w:uiPriority w:val="99"/>
    <w:qFormat/>
    <w:pPr>
      <w:jc w:val="left"/>
      <w:widowControl/>
    </w:pPr>
    <w:rPr>
      <w:rFonts w:ascii="Cambria" w:hAnsi="Cambria" w:eastAsia="黑体" w:cs="Cambria"/>
      <w:sz w:val="20"/>
      <w:szCs w:val="20"/>
    </w:rPr>
  </w:style>
  <w:style w:type="paragraph" w:styleId="847">
    <w:name w:val="List Bullet"/>
    <w:basedOn w:val="830"/>
    <w:uiPriority w:val="99"/>
    <w:qFormat/>
    <w:pPr>
      <w:ind w:right="100" w:hanging="660"/>
      <w:spacing w:line="360" w:lineRule="auto"/>
      <w:tabs>
        <w:tab w:val="left" w:pos="660" w:leader="none"/>
      </w:tabs>
    </w:pPr>
    <w:rPr>
      <w:color w:val="000000"/>
      <w:sz w:val="24"/>
      <w:szCs w:val="24"/>
    </w:rPr>
  </w:style>
  <w:style w:type="paragraph" w:styleId="848">
    <w:name w:val="Document Map"/>
    <w:basedOn w:val="830"/>
    <w:link w:val="1054"/>
    <w:uiPriority w:val="99"/>
    <w:semiHidden/>
    <w:qFormat/>
    <w:pPr>
      <w:shd w:val="clear" w:color="auto" w:fill="000080"/>
    </w:pPr>
    <w:rPr>
      <w:sz w:val="2"/>
      <w:szCs w:val="2"/>
    </w:rPr>
  </w:style>
  <w:style w:type="paragraph" w:styleId="849">
    <w:name w:val="annotation text"/>
    <w:basedOn w:val="830"/>
    <w:link w:val="1055"/>
    <w:uiPriority w:val="99"/>
    <w:semiHidden/>
    <w:qFormat/>
    <w:pPr>
      <w:jc w:val="left"/>
    </w:pPr>
    <w:rPr>
      <w:rFonts w:ascii="Tahoma" w:hAnsi="Tahoma"/>
      <w:sz w:val="24"/>
      <w:szCs w:val="24"/>
    </w:rPr>
  </w:style>
  <w:style w:type="paragraph" w:styleId="850">
    <w:name w:val="Body Text 3"/>
    <w:basedOn w:val="830"/>
    <w:link w:val="1056"/>
    <w:uiPriority w:val="99"/>
    <w:qFormat/>
    <w:pPr>
      <w:spacing w:after="120"/>
    </w:pPr>
    <w:rPr>
      <w:rFonts w:ascii="Tahoma" w:hAnsi="Tahoma"/>
      <w:sz w:val="16"/>
      <w:szCs w:val="16"/>
    </w:rPr>
  </w:style>
  <w:style w:type="paragraph" w:styleId="851">
    <w:name w:val="Body Text"/>
    <w:basedOn w:val="830"/>
    <w:link w:val="1053"/>
    <w:uiPriority w:val="99"/>
    <w:qFormat/>
    <w:pPr>
      <w:spacing w:line="400" w:lineRule="exact"/>
    </w:pPr>
    <w:rPr>
      <w:rFonts w:ascii="楷体_GB2312" w:eastAsia="楷体_GB2312"/>
      <w:sz w:val="28"/>
      <w:szCs w:val="28"/>
    </w:rPr>
  </w:style>
  <w:style w:type="paragraph" w:styleId="852">
    <w:name w:val="Body Text Indent"/>
    <w:basedOn w:val="830"/>
    <w:link w:val="1057"/>
    <w:uiPriority w:val="99"/>
    <w:qFormat/>
    <w:pPr>
      <w:ind w:firstLine="435"/>
      <w:spacing w:line="260" w:lineRule="exact"/>
    </w:pPr>
    <w:rPr>
      <w:rFonts w:ascii="Tahoma" w:hAnsi="Tahoma"/>
      <w:sz w:val="24"/>
      <w:szCs w:val="24"/>
    </w:rPr>
  </w:style>
  <w:style w:type="paragraph" w:styleId="853">
    <w:name w:val="List 2"/>
    <w:basedOn w:val="830"/>
    <w:uiPriority w:val="99"/>
    <w:qFormat/>
    <w:pPr>
      <w:ind w:left="840" w:hanging="420"/>
    </w:pPr>
  </w:style>
  <w:style w:type="paragraph" w:styleId="854">
    <w:name w:val="toc 5"/>
    <w:basedOn w:val="830"/>
    <w:next w:val="830"/>
    <w:uiPriority w:val="99"/>
    <w:semiHidden/>
    <w:qFormat/>
    <w:pPr>
      <w:ind w:left="1680"/>
    </w:pPr>
  </w:style>
  <w:style w:type="paragraph" w:styleId="855">
    <w:name w:val="toc 3"/>
    <w:basedOn w:val="830"/>
    <w:next w:val="830"/>
    <w:uiPriority w:val="99"/>
    <w:semiHidden/>
    <w:qFormat/>
    <w:pPr>
      <w:ind w:left="840"/>
    </w:pPr>
  </w:style>
  <w:style w:type="paragraph" w:styleId="856">
    <w:name w:val="Plain Text"/>
    <w:basedOn w:val="830"/>
    <w:link w:val="1058"/>
    <w:uiPriority w:val="99"/>
    <w:qFormat/>
    <w:rPr>
      <w:rFonts w:ascii="宋体" w:hAnsi="Courier New" w:eastAsia="楷体_GB2312"/>
      <w:sz w:val="24"/>
      <w:szCs w:val="24"/>
    </w:rPr>
  </w:style>
  <w:style w:type="paragraph" w:styleId="857">
    <w:name w:val="toc 8"/>
    <w:basedOn w:val="830"/>
    <w:next w:val="830"/>
    <w:uiPriority w:val="39"/>
    <w:unhideWhenUsed/>
    <w:qFormat/>
    <w:pPr>
      <w:ind w:left="1984"/>
      <w:spacing w:after="57"/>
    </w:pPr>
  </w:style>
  <w:style w:type="paragraph" w:styleId="858">
    <w:name w:val="Date"/>
    <w:basedOn w:val="830"/>
    <w:next w:val="830"/>
    <w:link w:val="1059"/>
    <w:uiPriority w:val="99"/>
    <w:qFormat/>
    <w:rPr>
      <w:rFonts w:ascii="宋体" w:hAnsi="宋体" w:eastAsia="楷体_GB2312"/>
      <w:sz w:val="24"/>
      <w:szCs w:val="24"/>
    </w:rPr>
  </w:style>
  <w:style w:type="paragraph" w:styleId="859">
    <w:name w:val="Body Text Indent 2"/>
    <w:basedOn w:val="830"/>
    <w:link w:val="1060"/>
    <w:uiPriority w:val="99"/>
    <w:qFormat/>
    <w:pPr>
      <w:ind w:left="420"/>
      <w:spacing w:after="120" w:line="480" w:lineRule="auto"/>
    </w:pPr>
    <w:rPr>
      <w:rFonts w:ascii="Tahoma" w:hAnsi="Tahoma"/>
      <w:sz w:val="24"/>
      <w:szCs w:val="24"/>
    </w:rPr>
  </w:style>
  <w:style w:type="paragraph" w:styleId="860">
    <w:name w:val="endnote text"/>
    <w:basedOn w:val="830"/>
    <w:link w:val="1040"/>
    <w:uiPriority w:val="99"/>
    <w:semiHidden/>
    <w:unhideWhenUsed/>
    <w:qFormat/>
    <w:rPr>
      <w:sz w:val="20"/>
    </w:rPr>
  </w:style>
  <w:style w:type="paragraph" w:styleId="861">
    <w:name w:val="Balloon Text"/>
    <w:basedOn w:val="830"/>
    <w:link w:val="1061"/>
    <w:uiPriority w:val="99"/>
    <w:semiHidden/>
    <w:qFormat/>
    <w:rPr>
      <w:sz w:val="2"/>
      <w:szCs w:val="2"/>
    </w:rPr>
  </w:style>
  <w:style w:type="paragraph" w:styleId="862">
    <w:name w:val="Footer"/>
    <w:basedOn w:val="830"/>
    <w:link w:val="1062"/>
    <w:uiPriority w:val="99"/>
    <w:qFormat/>
    <w:pPr>
      <w:jc w:val="left"/>
      <w:tabs>
        <w:tab w:val="center" w:pos="4153" w:leader="none"/>
        <w:tab w:val="right" w:pos="8306" w:leader="none"/>
      </w:tabs>
    </w:pPr>
    <w:rPr>
      <w:rFonts w:ascii="Tahoma" w:hAnsi="Tahoma" w:eastAsia="楷体_GB2312"/>
      <w:sz w:val="24"/>
      <w:szCs w:val="24"/>
    </w:rPr>
  </w:style>
  <w:style w:type="paragraph" w:styleId="863">
    <w:name w:val="Header"/>
    <w:basedOn w:val="830"/>
    <w:link w:val="1063"/>
    <w:uiPriority w:val="99"/>
    <w:qFormat/>
    <w:pPr>
      <w:jc w:val="center"/>
      <w:tabs>
        <w:tab w:val="center" w:pos="4153" w:leader="none"/>
        <w:tab w:val="right" w:pos="8306" w:leader="none"/>
      </w:tabs>
      <w:pBdr>
        <w:bottom w:val="single" w:color="auto" w:sz="6" w:space="1"/>
      </w:pBdr>
    </w:pPr>
    <w:rPr>
      <w:rFonts w:ascii="Tahoma" w:hAnsi="Tahoma" w:eastAsia="楷体_GB2312"/>
      <w:sz w:val="24"/>
      <w:szCs w:val="24"/>
    </w:rPr>
  </w:style>
  <w:style w:type="paragraph" w:styleId="864">
    <w:name w:val="toc 1"/>
    <w:basedOn w:val="830"/>
    <w:next w:val="830"/>
    <w:uiPriority w:val="39"/>
    <w:qFormat/>
    <w:pPr>
      <w:jc w:val="left"/>
    </w:pPr>
    <w:rPr>
      <w:rFonts w:eastAsia="楷体_GB2312"/>
      <w:sz w:val="24"/>
      <w:szCs w:val="24"/>
    </w:rPr>
  </w:style>
  <w:style w:type="paragraph" w:styleId="865">
    <w:name w:val="List Continue 4"/>
    <w:basedOn w:val="830"/>
    <w:uiPriority w:val="99"/>
    <w:qFormat/>
    <w:pPr>
      <w:ind w:left="1680"/>
      <w:spacing w:after="120"/>
    </w:pPr>
  </w:style>
  <w:style w:type="paragraph" w:styleId="866">
    <w:name w:val="toc 4"/>
    <w:basedOn w:val="830"/>
    <w:next w:val="830"/>
    <w:uiPriority w:val="99"/>
    <w:semiHidden/>
    <w:qFormat/>
    <w:pPr>
      <w:ind w:left="1260"/>
    </w:pPr>
  </w:style>
  <w:style w:type="paragraph" w:styleId="867">
    <w:name w:val="index heading"/>
    <w:basedOn w:val="830"/>
    <w:next w:val="868"/>
    <w:uiPriority w:val="99"/>
    <w:semiHidden/>
    <w:qFormat/>
    <w:rPr>
      <w:rFonts w:ascii="Arial" w:hAnsi="Arial" w:cs="Arial"/>
      <w:b/>
      <w:bCs/>
    </w:rPr>
  </w:style>
  <w:style w:type="paragraph" w:styleId="868">
    <w:name w:val="index 1"/>
    <w:basedOn w:val="830"/>
    <w:next w:val="830"/>
    <w:uiPriority w:val="99"/>
    <w:semiHidden/>
    <w:qFormat/>
  </w:style>
  <w:style w:type="paragraph" w:styleId="869">
    <w:name w:val="Subtitle"/>
    <w:basedOn w:val="830"/>
    <w:link w:val="1064"/>
    <w:uiPriority w:val="99"/>
    <w:qFormat/>
    <w:pPr>
      <w:jc w:val="left"/>
      <w:spacing w:before="100" w:beforeAutospacing="1" w:after="100" w:afterAutospacing="1"/>
      <w:widowControl/>
    </w:pPr>
    <w:rPr>
      <w:rFonts w:ascii="Cambria" w:hAnsi="Cambria"/>
      <w:b/>
      <w:bCs/>
      <w:sz w:val="32"/>
      <w:szCs w:val="32"/>
    </w:rPr>
  </w:style>
  <w:style w:type="paragraph" w:styleId="870">
    <w:name w:val="List"/>
    <w:basedOn w:val="830"/>
    <w:uiPriority w:val="99"/>
    <w:qFormat/>
    <w:pPr>
      <w:ind w:left="200" w:hanging="200"/>
    </w:pPr>
  </w:style>
  <w:style w:type="paragraph" w:styleId="871">
    <w:name w:val="footnote text"/>
    <w:basedOn w:val="830"/>
    <w:link w:val="1065"/>
    <w:uiPriority w:val="99"/>
    <w:semiHidden/>
    <w:qFormat/>
    <w:pPr>
      <w:jc w:val="left"/>
    </w:pPr>
    <w:rPr>
      <w:rFonts w:ascii="Tahoma" w:hAnsi="Tahoma"/>
      <w:sz w:val="18"/>
      <w:szCs w:val="18"/>
    </w:rPr>
  </w:style>
  <w:style w:type="paragraph" w:styleId="872">
    <w:name w:val="toc 6"/>
    <w:basedOn w:val="830"/>
    <w:next w:val="830"/>
    <w:uiPriority w:val="39"/>
    <w:unhideWhenUsed/>
    <w:qFormat/>
    <w:pPr>
      <w:ind w:left="1417"/>
      <w:spacing w:after="57"/>
    </w:pPr>
  </w:style>
  <w:style w:type="paragraph" w:styleId="873">
    <w:name w:val="Body Text Indent 3"/>
    <w:basedOn w:val="830"/>
    <w:link w:val="1066"/>
    <w:uiPriority w:val="99"/>
    <w:qFormat/>
    <w:pPr>
      <w:ind w:left="420"/>
      <w:spacing w:after="120"/>
    </w:pPr>
    <w:rPr>
      <w:sz w:val="16"/>
      <w:szCs w:val="16"/>
    </w:rPr>
  </w:style>
  <w:style w:type="paragraph" w:styleId="874">
    <w:name w:val="table of figures"/>
    <w:basedOn w:val="830"/>
    <w:next w:val="830"/>
    <w:uiPriority w:val="99"/>
    <w:unhideWhenUsed/>
    <w:qFormat/>
  </w:style>
  <w:style w:type="paragraph" w:styleId="875">
    <w:name w:val="toc 2"/>
    <w:basedOn w:val="830"/>
    <w:next w:val="830"/>
    <w:uiPriority w:val="39"/>
    <w:qFormat/>
    <w:pPr>
      <w:ind w:left="420"/>
    </w:pPr>
  </w:style>
  <w:style w:type="paragraph" w:styleId="876">
    <w:name w:val="toc 9"/>
    <w:basedOn w:val="830"/>
    <w:next w:val="830"/>
    <w:uiPriority w:val="99"/>
    <w:semiHidden/>
    <w:qFormat/>
    <w:pPr>
      <w:ind w:left="3360"/>
    </w:pPr>
    <w:rPr>
      <w:rFonts w:eastAsia="楷体_GB2312"/>
      <w:sz w:val="28"/>
      <w:szCs w:val="28"/>
    </w:rPr>
  </w:style>
  <w:style w:type="paragraph" w:styleId="877">
    <w:name w:val="Body Text 2"/>
    <w:basedOn w:val="830"/>
    <w:link w:val="1067"/>
    <w:uiPriority w:val="99"/>
    <w:qFormat/>
    <w:pPr>
      <w:spacing w:after="120" w:line="480" w:lineRule="auto"/>
    </w:pPr>
    <w:rPr>
      <w:rFonts w:ascii="Tahoma" w:hAnsi="Tahoma"/>
      <w:sz w:val="24"/>
      <w:szCs w:val="24"/>
    </w:rPr>
  </w:style>
  <w:style w:type="paragraph" w:styleId="878">
    <w:name w:val="List Continue 2"/>
    <w:basedOn w:val="830"/>
    <w:uiPriority w:val="99"/>
    <w:qFormat/>
    <w:pPr>
      <w:ind w:left="840"/>
      <w:spacing w:after="120"/>
    </w:pPr>
  </w:style>
  <w:style w:type="paragraph" w:styleId="879">
    <w:name w:val="HTML Preformatted"/>
    <w:basedOn w:val="830"/>
    <w:link w:val="106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880">
    <w:name w:val="Normal (Web)"/>
    <w:basedOn w:val="830"/>
    <w:uiPriority w:val="0"/>
    <w:qFormat/>
    <w:pPr>
      <w:jc w:val="left"/>
      <w:spacing w:before="100" w:beforeAutospacing="1" w:after="100" w:afterAutospacing="1"/>
      <w:widowControl/>
    </w:pPr>
    <w:rPr>
      <w:rFonts w:ascii="宋体" w:hAnsi="宋体" w:cs="宋体"/>
      <w:sz w:val="24"/>
      <w:szCs w:val="24"/>
    </w:rPr>
  </w:style>
  <w:style w:type="paragraph" w:styleId="881">
    <w:name w:val="Title"/>
    <w:basedOn w:val="830"/>
    <w:link w:val="1206"/>
    <w:uiPriority w:val="0"/>
    <w:qFormat/>
    <w:pPr>
      <w:jc w:val="center"/>
      <w:spacing w:before="240" w:after="60"/>
      <w:outlineLvl w:val="0"/>
    </w:pPr>
    <w:rPr>
      <w:rFonts w:ascii="Cambria" w:hAnsi="Cambria"/>
      <w:b/>
      <w:bCs/>
      <w:sz w:val="32"/>
      <w:szCs w:val="32"/>
    </w:rPr>
  </w:style>
  <w:style w:type="paragraph" w:styleId="882">
    <w:name w:val="annotation subject"/>
    <w:basedOn w:val="849"/>
    <w:next w:val="849"/>
    <w:link w:val="1069"/>
    <w:uiPriority w:val="99"/>
    <w:semiHidden/>
    <w:qFormat/>
  </w:style>
  <w:style w:type="paragraph" w:styleId="883">
    <w:name w:val="Body Text First Indent"/>
    <w:basedOn w:val="851"/>
    <w:link w:val="1070"/>
    <w:uiPriority w:val="99"/>
    <w:qFormat/>
    <w:pPr>
      <w:ind w:firstLine="420"/>
      <w:spacing w:after="120" w:line="240" w:lineRule="auto"/>
    </w:pPr>
    <w:rPr>
      <w:sz w:val="21"/>
      <w:szCs w:val="21"/>
    </w:rPr>
  </w:style>
  <w:style w:type="paragraph" w:styleId="884">
    <w:name w:val="Body Text First Indent 2"/>
    <w:basedOn w:val="852"/>
    <w:link w:val="1071"/>
    <w:uiPriority w:val="99"/>
    <w:qFormat/>
    <w:pPr>
      <w:ind w:left="420" w:firstLine="420"/>
      <w:spacing w:after="120" w:line="240" w:lineRule="auto"/>
    </w:pPr>
    <w:rPr>
      <w:sz w:val="21"/>
      <w:szCs w:val="21"/>
    </w:rPr>
  </w:style>
  <w:style w:type="table" w:styleId="885">
    <w:name w:val="Table Grid"/>
    <w:basedOn w:val="84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uiPriority w:val="99"/>
    <w:qFormat/>
    <w:rPr>
      <w:rFonts w:ascii="Tahoma" w:hAnsi="Tahoma" w:eastAsia="宋体" w:cs="Tahoma"/>
      <w:b/>
      <w:bCs/>
      <w:sz w:val="24"/>
      <w:szCs w:val="24"/>
      <w:lang w:val="en-US" w:eastAsia="zh-CN"/>
    </w:rPr>
  </w:style>
  <w:style w:type="character" w:styleId="887">
    <w:name w:val="endnote reference"/>
    <w:basedOn w:val="840"/>
    <w:uiPriority w:val="99"/>
    <w:semiHidden/>
    <w:unhideWhenUsed/>
    <w:qFormat/>
    <w:rPr>
      <w:vertAlign w:val="superscript"/>
    </w:rPr>
  </w:style>
  <w:style w:type="character" w:styleId="888">
    <w:name w:val="page number"/>
    <w:basedOn w:val="840"/>
    <w:uiPriority w:val="0"/>
    <w:qFormat/>
  </w:style>
  <w:style w:type="character" w:styleId="889">
    <w:name w:val="FollowedHyperlink"/>
    <w:uiPriority w:val="99"/>
    <w:qFormat/>
    <w:rPr>
      <w:rFonts w:ascii="Tahoma" w:hAnsi="Tahoma" w:eastAsia="宋体" w:cs="Tahoma"/>
      <w:color w:val="800080"/>
      <w:sz w:val="24"/>
      <w:szCs w:val="24"/>
      <w:u w:val="single"/>
      <w:lang w:val="en-US" w:eastAsia="zh-CN"/>
    </w:rPr>
  </w:style>
  <w:style w:type="character" w:styleId="890">
    <w:name w:val="Emphasis"/>
    <w:uiPriority w:val="99"/>
    <w:qFormat/>
    <w:rPr>
      <w:rFonts w:ascii="Tahoma" w:hAnsi="Tahoma" w:eastAsia="宋体" w:cs="Tahoma"/>
      <w:i/>
      <w:iCs/>
      <w:sz w:val="24"/>
      <w:szCs w:val="24"/>
      <w:lang w:val="en-US" w:eastAsia="zh-CN"/>
    </w:rPr>
  </w:style>
  <w:style w:type="character" w:styleId="891">
    <w:name w:val="HTML Typewriter"/>
    <w:uiPriority w:val="99"/>
    <w:qFormat/>
    <w:rPr>
      <w:rFonts w:ascii="黑体" w:hAnsi="Courier New" w:eastAsia="黑体" w:cs="黑体"/>
      <w:sz w:val="14"/>
      <w:szCs w:val="14"/>
      <w:lang w:val="en-US" w:eastAsia="zh-CN"/>
    </w:rPr>
  </w:style>
  <w:style w:type="character" w:styleId="892">
    <w:name w:val="Hyperlink"/>
    <w:uiPriority w:val="99"/>
    <w:qFormat/>
    <w:rPr>
      <w:rFonts w:ascii="Arial" w:hAnsi="Arial" w:eastAsia="宋体" w:cs="Arial"/>
      <w:color w:val="auto"/>
      <w:sz w:val="24"/>
      <w:szCs w:val="24"/>
      <w:u w:val="single"/>
      <w:lang w:val="en-US" w:eastAsia="zh-CN"/>
    </w:rPr>
  </w:style>
  <w:style w:type="character" w:styleId="893">
    <w:name w:val="annotation reference"/>
    <w:uiPriority w:val="99"/>
    <w:semiHidden/>
    <w:qFormat/>
    <w:rPr>
      <w:rFonts w:ascii="Tahoma" w:hAnsi="Tahoma" w:eastAsia="宋体" w:cs="Tahoma"/>
      <w:sz w:val="21"/>
      <w:szCs w:val="21"/>
      <w:lang w:val="en-US" w:eastAsia="zh-CN"/>
    </w:rPr>
  </w:style>
  <w:style w:type="character" w:styleId="894">
    <w:name w:val="footnote reference"/>
    <w:uiPriority w:val="99"/>
    <w:semiHidden/>
    <w:qFormat/>
    <w:rPr>
      <w:rFonts w:ascii="Tahoma" w:hAnsi="Tahoma" w:eastAsia="宋体" w:cs="Tahoma"/>
      <w:sz w:val="24"/>
      <w:szCs w:val="24"/>
      <w:vertAlign w:val="superscript"/>
      <w:lang w:val="en-US" w:eastAsia="zh-CN"/>
    </w:rPr>
  </w:style>
  <w:style w:type="paragraph" w:styleId="895" w:customStyle="1">
    <w:name w:val="标题 21"/>
    <w:basedOn w:val="830"/>
    <w:next w:val="830"/>
    <w:uiPriority w:val="0"/>
    <w:qFormat/>
    <w:pPr>
      <w:keepLines/>
      <w:keepNext/>
      <w:spacing w:before="260" w:after="260" w:line="413" w:lineRule="auto"/>
      <w:outlineLvl w:val="1"/>
    </w:pPr>
    <w:rPr>
      <w:rFonts w:ascii="Arial" w:hAnsi="Arial" w:eastAsia="黑体"/>
      <w:b/>
      <w:bCs/>
      <w:sz w:val="32"/>
      <w:szCs w:val="32"/>
    </w:rPr>
  </w:style>
  <w:style w:type="character" w:styleId="896" w:customStyle="1">
    <w:name w:val="Heading 1 Char"/>
    <w:basedOn w:val="840"/>
    <w:uiPriority w:val="9"/>
    <w:qFormat/>
    <w:rPr>
      <w:rFonts w:ascii="Arial" w:hAnsi="Arial" w:eastAsia="Arial" w:cs="Arial"/>
      <w:sz w:val="40"/>
      <w:szCs w:val="40"/>
    </w:rPr>
  </w:style>
  <w:style w:type="character" w:styleId="897" w:customStyle="1">
    <w:name w:val="Heading 2 Char"/>
    <w:basedOn w:val="840"/>
    <w:uiPriority w:val="9"/>
    <w:qFormat/>
    <w:rPr>
      <w:rFonts w:ascii="Arial" w:hAnsi="Arial" w:eastAsia="Arial" w:cs="Arial"/>
      <w:sz w:val="34"/>
    </w:rPr>
  </w:style>
  <w:style w:type="character" w:styleId="898" w:customStyle="1">
    <w:name w:val="Heading 3 Char"/>
    <w:basedOn w:val="840"/>
    <w:uiPriority w:val="9"/>
    <w:qFormat/>
    <w:rPr>
      <w:rFonts w:ascii="Arial" w:hAnsi="Arial" w:eastAsia="Arial" w:cs="Arial"/>
      <w:sz w:val="30"/>
      <w:szCs w:val="30"/>
    </w:rPr>
  </w:style>
  <w:style w:type="character" w:styleId="899" w:customStyle="1">
    <w:name w:val="Heading 4 Char"/>
    <w:basedOn w:val="840"/>
    <w:uiPriority w:val="9"/>
    <w:qFormat/>
    <w:rPr>
      <w:rFonts w:ascii="Arial" w:hAnsi="Arial" w:eastAsia="Arial" w:cs="Arial"/>
      <w:b/>
      <w:bCs/>
      <w:sz w:val="26"/>
      <w:szCs w:val="26"/>
    </w:rPr>
  </w:style>
  <w:style w:type="character" w:styleId="900" w:customStyle="1">
    <w:name w:val="Heading 5 Char"/>
    <w:basedOn w:val="840"/>
    <w:uiPriority w:val="9"/>
    <w:qFormat/>
    <w:rPr>
      <w:rFonts w:ascii="Arial" w:hAnsi="Arial" w:eastAsia="Arial" w:cs="Arial"/>
      <w:b/>
      <w:bCs/>
      <w:sz w:val="24"/>
      <w:szCs w:val="24"/>
    </w:rPr>
  </w:style>
  <w:style w:type="character" w:styleId="901" w:customStyle="1">
    <w:name w:val="Heading 6 Char"/>
    <w:basedOn w:val="840"/>
    <w:uiPriority w:val="9"/>
    <w:qFormat/>
    <w:rPr>
      <w:rFonts w:ascii="Arial" w:hAnsi="Arial" w:eastAsia="Arial" w:cs="Arial"/>
      <w:b/>
      <w:bCs/>
      <w:sz w:val="22"/>
      <w:szCs w:val="22"/>
    </w:rPr>
  </w:style>
  <w:style w:type="character" w:styleId="902" w:customStyle="1">
    <w:name w:val="Heading 7 Char"/>
    <w:basedOn w:val="840"/>
    <w:uiPriority w:val="9"/>
    <w:qFormat/>
    <w:rPr>
      <w:rFonts w:ascii="Arial" w:hAnsi="Arial" w:eastAsia="Arial" w:cs="Arial"/>
      <w:b/>
      <w:bCs/>
      <w:i/>
      <w:iCs/>
      <w:sz w:val="22"/>
      <w:szCs w:val="22"/>
    </w:rPr>
  </w:style>
  <w:style w:type="character" w:styleId="903" w:customStyle="1">
    <w:name w:val="Heading 8 Char"/>
    <w:basedOn w:val="840"/>
    <w:uiPriority w:val="9"/>
    <w:qFormat/>
    <w:rPr>
      <w:rFonts w:ascii="Arial" w:hAnsi="Arial" w:eastAsia="Arial" w:cs="Arial"/>
      <w:i/>
      <w:iCs/>
      <w:sz w:val="22"/>
      <w:szCs w:val="22"/>
    </w:rPr>
  </w:style>
  <w:style w:type="character" w:styleId="904" w:customStyle="1">
    <w:name w:val="Heading 9 Char"/>
    <w:basedOn w:val="840"/>
    <w:uiPriority w:val="9"/>
    <w:qFormat/>
    <w:rPr>
      <w:rFonts w:ascii="Arial" w:hAnsi="Arial" w:eastAsia="Arial" w:cs="Arial"/>
      <w:i/>
      <w:iCs/>
      <w:sz w:val="21"/>
      <w:szCs w:val="21"/>
    </w:rPr>
  </w:style>
  <w:style w:type="character" w:styleId="905" w:customStyle="1">
    <w:name w:val="Title Char"/>
    <w:basedOn w:val="840"/>
    <w:uiPriority w:val="10"/>
    <w:qFormat/>
    <w:rPr>
      <w:sz w:val="48"/>
      <w:szCs w:val="48"/>
    </w:rPr>
  </w:style>
  <w:style w:type="character" w:styleId="906" w:customStyle="1">
    <w:name w:val="Subtitle Char"/>
    <w:basedOn w:val="840"/>
    <w:uiPriority w:val="11"/>
    <w:qFormat/>
    <w:rPr>
      <w:sz w:val="24"/>
      <w:szCs w:val="24"/>
    </w:rPr>
  </w:style>
  <w:style w:type="paragraph" w:styleId="907">
    <w:name w:val="Quote"/>
    <w:basedOn w:val="830"/>
    <w:next w:val="830"/>
    <w:link w:val="908"/>
    <w:uiPriority w:val="29"/>
    <w:qFormat/>
    <w:pPr>
      <w:ind w:left="720" w:right="720"/>
    </w:pPr>
    <w:rPr>
      <w:i/>
    </w:rPr>
  </w:style>
  <w:style w:type="character" w:styleId="908" w:customStyle="1">
    <w:name w:val="引用 Char"/>
    <w:link w:val="907"/>
    <w:uiPriority w:val="29"/>
    <w:qFormat/>
    <w:rPr>
      <w:i/>
    </w:rPr>
  </w:style>
  <w:style w:type="paragraph" w:styleId="909">
    <w:name w:val="Intense Quote"/>
    <w:basedOn w:val="830"/>
    <w:next w:val="830"/>
    <w:link w:val="9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明显引用 Char"/>
    <w:link w:val="909"/>
    <w:uiPriority w:val="30"/>
    <w:qFormat/>
    <w:rPr>
      <w:i/>
    </w:rPr>
  </w:style>
  <w:style w:type="character" w:styleId="911" w:customStyle="1">
    <w:name w:val="Header Char"/>
    <w:basedOn w:val="840"/>
    <w:uiPriority w:val="99"/>
    <w:qFormat/>
  </w:style>
  <w:style w:type="character" w:styleId="912" w:customStyle="1">
    <w:name w:val="Footer Char"/>
    <w:basedOn w:val="840"/>
    <w:uiPriority w:val="99"/>
    <w:qFormat/>
  </w:style>
  <w:style w:type="character" w:styleId="913" w:customStyle="1">
    <w:name w:val="Caption Char"/>
    <w:uiPriority w:val="99"/>
    <w:qFormat/>
  </w:style>
  <w:style w:type="table" w:styleId="914" w:customStyle="1">
    <w:name w:val="Table Grid Light"/>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5" w:customStyle="1">
    <w:name w:val="Plain Table 1"/>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2"/>
    <w:basedOn w:val="8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3"/>
    <w:basedOn w:val="8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Plain Table 4"/>
    <w:basedOn w:val="8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Plain Table 5"/>
    <w:basedOn w:val="8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Grid Table 1 Light"/>
    <w:basedOn w:val="8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1"/>
    <w:basedOn w:val="8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basedOn w:val="8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basedOn w:val="8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basedOn w:val="8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basedOn w:val="8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basedOn w:val="8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7" w:customStyle="1">
    <w:name w:val="Grid Table 2"/>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Grid Table 2 - Accent 1"/>
    <w:basedOn w:val="8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basedOn w:val="8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basedOn w:val="8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basedOn w:val="8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basedOn w:val="84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Grid Table 2 - Accent 6"/>
    <w:basedOn w:val="84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Grid Table 3"/>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basedOn w:val="8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basedOn w:val="8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basedOn w:val="8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basedOn w:val="8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basedOn w:val="84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basedOn w:val="84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4"/>
    <w:basedOn w:val="8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Grid Table 4 - Accent 1"/>
    <w:basedOn w:val="84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3" w:customStyle="1">
    <w:name w:val="Grid Table 4 - Accent 2"/>
    <w:basedOn w:val="84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4" w:customStyle="1">
    <w:name w:val="Grid Table 4 - Accent 3"/>
    <w:basedOn w:val="84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5" w:customStyle="1">
    <w:name w:val="Grid Table 4 - Accent 4"/>
    <w:basedOn w:val="8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basedOn w:val="84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basedOn w:val="84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Grid Table 5 Dark"/>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Grid Table 5 Dark- Accent 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0" w:customStyle="1">
    <w:name w:val="Grid Table 5 Dark - Accent 2"/>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1" w:customStyle="1">
    <w:name w:val="Grid Table 5 Dark - Accent 3"/>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2" w:customStyle="1">
    <w:name w:val="Grid Table 5 Dark- Accent 4"/>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3" w:customStyle="1">
    <w:name w:val="Grid Table 5 Dark - Accent 5"/>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4" w:customStyle="1">
    <w:name w:val="Grid Table 5 Dark - Accent 6"/>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5" w:customStyle="1">
    <w:name w:val="Grid Table 6 Colorful"/>
    <w:basedOn w:val="8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6" w:customStyle="1">
    <w:name w:val="Grid Table 6 Colorful - Accent 1"/>
    <w:basedOn w:val="84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7" w:customStyle="1">
    <w:name w:val="Grid Table 6 Colorful - Accent 2"/>
    <w:basedOn w:val="8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8" w:customStyle="1">
    <w:name w:val="Grid Table 6 Colorful - Accent 3"/>
    <w:basedOn w:val="84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9" w:customStyle="1">
    <w:name w:val="Grid Table 6 Colorful - Accent 4"/>
    <w:basedOn w:val="8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0" w:customStyle="1">
    <w:name w:val="Grid Table 6 Colorful - Accent 5"/>
    <w:basedOn w:val="84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6 Colorful - Accent 6"/>
    <w:basedOn w:val="84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7 Colorful"/>
    <w:basedOn w:val="8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Grid Table 7 Colorful - Accent 1"/>
    <w:basedOn w:val="84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basedOn w:val="84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basedOn w:val="84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basedOn w:val="8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basedOn w:val="84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basedOn w:val="84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9" w:customStyle="1">
    <w:name w:val="List Table 1 Light"/>
    <w:basedOn w:val="84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1 Light - Accent 1"/>
    <w:basedOn w:val="84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basedOn w:val="84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basedOn w:val="84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basedOn w:val="84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basedOn w:val="84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basedOn w:val="84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List Table 2"/>
    <w:basedOn w:val="8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List Table 2 - Accent 1"/>
    <w:basedOn w:val="84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8" w:customStyle="1">
    <w:name w:val="List Table 2 - Accent 2"/>
    <w:basedOn w:val="84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9" w:customStyle="1">
    <w:name w:val="List Table 2 - Accent 3"/>
    <w:basedOn w:val="84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0" w:customStyle="1">
    <w:name w:val="List Table 2 - Accent 4"/>
    <w:basedOn w:val="8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1" w:customStyle="1">
    <w:name w:val="List Table 2 - Accent 5"/>
    <w:basedOn w:val="84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2" w:customStyle="1">
    <w:name w:val="List Table 2 - Accent 6"/>
    <w:basedOn w:val="84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3" w:customStyle="1">
    <w:name w:val="List Table 3"/>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3 - Accent 1"/>
    <w:basedOn w:val="84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3 - Accent 2"/>
    <w:basedOn w:val="8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6" w:customStyle="1">
    <w:name w:val="List Table 3 - Accent 3"/>
    <w:basedOn w:val="84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7" w:customStyle="1">
    <w:name w:val="List Table 3 - Accent 4"/>
    <w:basedOn w:val="8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8" w:customStyle="1">
    <w:name w:val="List Table 3 - Accent 5"/>
    <w:basedOn w:val="84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9" w:customStyle="1">
    <w:name w:val="List Table 3 - Accent 6"/>
    <w:basedOn w:val="84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0" w:customStyle="1">
    <w:name w:val="List Table 4"/>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4 - Accent 1"/>
    <w:basedOn w:val="84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4 - Accent 2"/>
    <w:basedOn w:val="84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3" w:customStyle="1">
    <w:name w:val="List Table 4 - Accent 3"/>
    <w:basedOn w:val="84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4" w:customStyle="1">
    <w:name w:val="List Table 4 - Accent 4"/>
    <w:basedOn w:val="8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5" w:customStyle="1">
    <w:name w:val="List Table 4 - Accent 5"/>
    <w:basedOn w:val="84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6" w:customStyle="1">
    <w:name w:val="List Table 4 - Accent 6"/>
    <w:basedOn w:val="84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7" w:customStyle="1">
    <w:name w:val="List Table 5 Dark"/>
    <w:basedOn w:val="8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1"/>
    <w:basedOn w:val="84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2"/>
    <w:basedOn w:val="84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3"/>
    <w:basedOn w:val="84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4"/>
    <w:basedOn w:val="8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5"/>
    <w:basedOn w:val="84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6"/>
    <w:basedOn w:val="84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6 Colorful"/>
    <w:basedOn w:val="84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6 Colorful - Accent 1"/>
    <w:basedOn w:val="84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6" w:customStyle="1">
    <w:name w:val="List Table 6 Colorful - Accent 2"/>
    <w:basedOn w:val="84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7" w:customStyle="1">
    <w:name w:val="List Table 6 Colorful - Accent 3"/>
    <w:basedOn w:val="84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8" w:customStyle="1">
    <w:name w:val="List Table 6 Colorful - Accent 4"/>
    <w:basedOn w:val="84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9" w:customStyle="1">
    <w:name w:val="List Table 6 Colorful - Accent 5"/>
    <w:basedOn w:val="84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0" w:customStyle="1">
    <w:name w:val="List Table 6 Colorful - Accent 6"/>
    <w:basedOn w:val="84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1" w:customStyle="1">
    <w:name w:val="List Table 7 Colorful"/>
    <w:basedOn w:val="84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List Table 7 Colorful - Accent 1"/>
    <w:basedOn w:val="84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7 Colorful - Accent 2"/>
    <w:basedOn w:val="84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List Table 7 Colorful - Accent 3"/>
    <w:basedOn w:val="84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5" w:customStyle="1">
    <w:name w:val="List Table 7 Colorful - Accent 4"/>
    <w:basedOn w:val="84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List Table 7 Colorful - Accent 5"/>
    <w:basedOn w:val="84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7" w:customStyle="1">
    <w:name w:val="List Table 7 Colorful - Accent 6"/>
    <w:basedOn w:val="84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8" w:customStyle="1">
    <w:name w:val="Lined - Accent"/>
    <w:basedOn w:val="8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Lined - Accent 1"/>
    <w:basedOn w:val="8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Lined - Accent 2"/>
    <w:basedOn w:val="8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Lined - Accent 3"/>
    <w:basedOn w:val="8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Lined - Accent 4"/>
    <w:basedOn w:val="8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Lined - Accent 5"/>
    <w:basedOn w:val="8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Lined - Accent 6"/>
    <w:basedOn w:val="8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amp; Lined - Accent"/>
    <w:basedOn w:val="8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Bordered &amp; Lined - Accent 1"/>
    <w:basedOn w:val="84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Bordered &amp; Lined - Accent 2"/>
    <w:basedOn w:val="84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Bordered &amp; Lined - Accent 3"/>
    <w:basedOn w:val="84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Bordered &amp; Lined - Accent 4"/>
    <w:basedOn w:val="8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Bordered &amp; Lined - Accent 5"/>
    <w:basedOn w:val="84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Bordered &amp; Lined - Accent 6"/>
    <w:basedOn w:val="84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w:basedOn w:val="8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3" w:customStyle="1">
    <w:name w:val="Bordered - Accent 1"/>
    <w:basedOn w:val="8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4" w:customStyle="1">
    <w:name w:val="Bordered - Accent 2"/>
    <w:basedOn w:val="8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5" w:customStyle="1">
    <w:name w:val="Bordered - Accent 3"/>
    <w:basedOn w:val="8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6" w:customStyle="1">
    <w:name w:val="Bordered - Accent 4"/>
    <w:basedOn w:val="8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7" w:customStyle="1">
    <w:name w:val="Bordered - Accent 5"/>
    <w:basedOn w:val="8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8" w:customStyle="1">
    <w:name w:val="Bordered - Accent 6"/>
    <w:basedOn w:val="8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9" w:customStyle="1">
    <w:name w:val="Footnote Text Char"/>
    <w:uiPriority w:val="99"/>
    <w:qFormat/>
    <w:rPr>
      <w:sz w:val="18"/>
    </w:rPr>
  </w:style>
  <w:style w:type="character" w:styleId="1040" w:customStyle="1">
    <w:name w:val="尾注文本 Char"/>
    <w:link w:val="860"/>
    <w:uiPriority w:val="99"/>
    <w:qFormat/>
    <w:rPr>
      <w:sz w:val="20"/>
    </w:rPr>
  </w:style>
  <w:style w:type="paragraph" w:styleId="1041" w:customStyle="1">
    <w:name w:val="TOC 标题1"/>
    <w:uiPriority w:val="39"/>
    <w:unhideWhenUsed/>
    <w:qFormat/>
    <w:rPr>
      <w:rFonts w:ascii="Times New Roman" w:hAnsi="Times New Roman" w:eastAsia="宋体" w:cs="Times New Roman"/>
      <w:lang w:val="en-US" w:eastAsia="zh-CN" w:bidi="ar-SA"/>
    </w:rPr>
  </w:style>
  <w:style w:type="paragraph" w:styleId="1042" w:customStyle="1">
    <w:name w:val="正文1"/>
    <w:basedOn w:val="830"/>
    <w:next w:val="830"/>
    <w:uiPriority w:val="0"/>
    <w:qFormat/>
    <w:pPr>
      <w:ind w:left="2160"/>
      <w:spacing w:line="360" w:lineRule="auto"/>
      <w:tabs>
        <w:tab w:val="left" w:pos="1980" w:leader="none"/>
        <w:tab w:val="left" w:pos="2160" w:leader="none"/>
      </w:tabs>
    </w:pPr>
    <w:rPr>
      <w:rFonts w:ascii="宋体" w:hAnsi="宋体"/>
    </w:rPr>
  </w:style>
  <w:style w:type="paragraph" w:styleId="1043" w:customStyle="1">
    <w:name w:val="段"/>
    <w:uiPriority w:val="0"/>
    <w:qFormat/>
    <w:pPr>
      <w:ind w:firstLine="200"/>
      <w:jc w:val="both"/>
    </w:pPr>
    <w:rPr>
      <w:rFonts w:ascii="宋体" w:hAnsi="Calibri" w:eastAsia="Times New Roman" w:cs="Times New Roman"/>
      <w:sz w:val="21"/>
      <w:lang w:val="en-US" w:eastAsia="zh-CN" w:bidi="ar-SA"/>
    </w:rPr>
  </w:style>
  <w:style w:type="character" w:styleId="1044" w:customStyle="1">
    <w:name w:val="标题 1 Char"/>
    <w:link w:val="831"/>
    <w:uiPriority w:val="99"/>
    <w:qFormat/>
    <w:rPr>
      <w:rFonts w:ascii="Tahoma" w:hAnsi="Tahoma" w:eastAsia="楷体_GB2312" w:cs="Tahoma"/>
      <w:b/>
      <w:bCs/>
      <w:sz w:val="24"/>
      <w:szCs w:val="24"/>
      <w:lang w:val="en-US" w:eastAsia="zh-CN"/>
    </w:rPr>
  </w:style>
  <w:style w:type="character" w:styleId="1045" w:customStyle="1">
    <w:name w:val="标题 2 Char"/>
    <w:link w:val="832"/>
    <w:uiPriority w:val="99"/>
    <w:qFormat/>
    <w:rPr>
      <w:rFonts w:ascii="Arial" w:hAnsi="Arial" w:eastAsia="黑体" w:cs="Arial"/>
      <w:b/>
      <w:bCs/>
      <w:color w:val="000000"/>
      <w:spacing w:val="16"/>
      <w:sz w:val="32"/>
      <w:szCs w:val="32"/>
      <w:lang w:val="en-US" w:eastAsia="zh-CN"/>
    </w:rPr>
  </w:style>
  <w:style w:type="character" w:styleId="1046" w:customStyle="1">
    <w:name w:val="标题 3 Char"/>
    <w:link w:val="833"/>
    <w:uiPriority w:val="99"/>
    <w:qFormat/>
    <w:rPr>
      <w:rFonts w:ascii="宋体" w:eastAsia="宋体" w:cs="宋体"/>
      <w:sz w:val="24"/>
      <w:szCs w:val="24"/>
      <w:lang w:val="en-US" w:eastAsia="zh-CN"/>
    </w:rPr>
  </w:style>
  <w:style w:type="character" w:styleId="1047" w:customStyle="1">
    <w:name w:val="标题 4 Char"/>
    <w:link w:val="834"/>
    <w:uiPriority w:val="99"/>
    <w:qFormat/>
    <w:rPr>
      <w:rFonts w:ascii="宋体" w:eastAsia="宋体" w:cs="宋体"/>
      <w:color w:val="000000"/>
      <w:sz w:val="28"/>
      <w:szCs w:val="28"/>
      <w:u w:val="single"/>
      <w:lang w:val="en-US" w:eastAsia="zh-CN"/>
    </w:rPr>
  </w:style>
  <w:style w:type="character" w:styleId="1048" w:customStyle="1">
    <w:name w:val="标题 5 Char"/>
    <w:link w:val="835"/>
    <w:uiPriority w:val="99"/>
    <w:qFormat/>
    <w:rPr>
      <w:rFonts w:ascii="Tahoma" w:hAnsi="Tahoma" w:eastAsia="宋体" w:cs="Tahoma"/>
      <w:b/>
      <w:bCs/>
      <w:sz w:val="28"/>
      <w:szCs w:val="28"/>
      <w:lang w:val="en-US" w:eastAsia="zh-CN"/>
    </w:rPr>
  </w:style>
  <w:style w:type="character" w:styleId="1049" w:customStyle="1">
    <w:name w:val="标题 6 Char"/>
    <w:link w:val="836"/>
    <w:uiPriority w:val="99"/>
    <w:qFormat/>
    <w:rPr>
      <w:rFonts w:ascii="Arial" w:hAnsi="Arial" w:eastAsia="黑体" w:cs="Arial"/>
      <w:b/>
      <w:bCs/>
      <w:sz w:val="24"/>
      <w:szCs w:val="24"/>
      <w:lang w:val="en-US" w:eastAsia="zh-CN"/>
    </w:rPr>
  </w:style>
  <w:style w:type="character" w:styleId="1050" w:customStyle="1">
    <w:name w:val="标题 7 Char"/>
    <w:link w:val="837"/>
    <w:uiPriority w:val="99"/>
    <w:qFormat/>
    <w:rPr>
      <w:rFonts w:ascii="Tahoma" w:hAnsi="Tahoma" w:eastAsia="宋体" w:cs="Tahoma"/>
      <w:b/>
      <w:bCs/>
      <w:sz w:val="24"/>
      <w:szCs w:val="24"/>
      <w:lang w:val="en-US" w:eastAsia="zh-CN"/>
    </w:rPr>
  </w:style>
  <w:style w:type="character" w:styleId="1051" w:customStyle="1">
    <w:name w:val="标题 8 Char"/>
    <w:link w:val="838"/>
    <w:uiPriority w:val="0"/>
    <w:qFormat/>
    <w:rPr>
      <w:rFonts w:ascii="Arial" w:hAnsi="Arial" w:eastAsia="黑体" w:cs="Arial"/>
      <w:sz w:val="24"/>
      <w:szCs w:val="24"/>
      <w:lang w:val="en-US" w:eastAsia="zh-CN"/>
    </w:rPr>
  </w:style>
  <w:style w:type="character" w:styleId="1052" w:customStyle="1">
    <w:name w:val="标题 9 Char"/>
    <w:link w:val="839"/>
    <w:uiPriority w:val="99"/>
    <w:qFormat/>
    <w:rPr>
      <w:rFonts w:ascii="Arial" w:hAnsi="Arial" w:eastAsia="黑体" w:cs="Arial"/>
      <w:sz w:val="21"/>
      <w:szCs w:val="21"/>
      <w:lang w:val="en-US" w:eastAsia="zh-CN"/>
    </w:rPr>
  </w:style>
  <w:style w:type="character" w:styleId="1053" w:customStyle="1">
    <w:name w:val="正文文本 Char"/>
    <w:link w:val="851"/>
    <w:uiPriority w:val="99"/>
    <w:qFormat/>
    <w:rPr>
      <w:rFonts w:ascii="楷体_GB2312" w:eastAsia="楷体_GB2312" w:cs="楷体_GB2312"/>
      <w:sz w:val="28"/>
      <w:szCs w:val="28"/>
    </w:rPr>
  </w:style>
  <w:style w:type="character" w:styleId="1054" w:customStyle="1">
    <w:name w:val="文档结构图 Char"/>
    <w:link w:val="848"/>
    <w:uiPriority w:val="99"/>
    <w:semiHidden/>
    <w:qFormat/>
    <w:rPr>
      <w:sz w:val="2"/>
      <w:szCs w:val="2"/>
    </w:rPr>
  </w:style>
  <w:style w:type="character" w:styleId="1055" w:customStyle="1">
    <w:name w:val="批注文字 Char"/>
    <w:link w:val="849"/>
    <w:uiPriority w:val="99"/>
    <w:qFormat/>
    <w:rPr>
      <w:rFonts w:ascii="Tahoma" w:hAnsi="Tahoma" w:eastAsia="宋体" w:cs="Tahoma"/>
      <w:sz w:val="24"/>
      <w:szCs w:val="24"/>
      <w:lang w:val="en-US" w:eastAsia="zh-CN"/>
    </w:rPr>
  </w:style>
  <w:style w:type="character" w:styleId="1056" w:customStyle="1">
    <w:name w:val="正文文本 3 Char"/>
    <w:link w:val="850"/>
    <w:uiPriority w:val="99"/>
    <w:qFormat/>
    <w:rPr>
      <w:rFonts w:ascii="Tahoma" w:hAnsi="Tahoma" w:eastAsia="宋体" w:cs="Tahoma"/>
      <w:sz w:val="16"/>
      <w:szCs w:val="16"/>
      <w:lang w:val="en-US" w:eastAsia="zh-CN"/>
    </w:rPr>
  </w:style>
  <w:style w:type="character" w:styleId="1057" w:customStyle="1">
    <w:name w:val="正文文本缩进 Char"/>
    <w:link w:val="852"/>
    <w:uiPriority w:val="99"/>
    <w:qFormat/>
    <w:rPr>
      <w:rFonts w:ascii="Tahoma" w:hAnsi="Tahoma" w:eastAsia="宋体" w:cs="Tahoma"/>
      <w:sz w:val="24"/>
      <w:szCs w:val="24"/>
      <w:lang w:val="en-US" w:eastAsia="zh-CN"/>
    </w:rPr>
  </w:style>
  <w:style w:type="character" w:styleId="1058" w:customStyle="1">
    <w:name w:val="纯文本 Char"/>
    <w:link w:val="856"/>
    <w:uiPriority w:val="99"/>
    <w:qFormat/>
    <w:rPr>
      <w:rFonts w:ascii="宋体" w:hAnsi="Courier New" w:eastAsia="楷体_GB2312" w:cs="宋体"/>
      <w:sz w:val="24"/>
      <w:szCs w:val="24"/>
      <w:lang w:val="en-US" w:eastAsia="zh-CN"/>
    </w:rPr>
  </w:style>
  <w:style w:type="character" w:styleId="1059" w:customStyle="1">
    <w:name w:val="日期 Char"/>
    <w:link w:val="858"/>
    <w:uiPriority w:val="99"/>
    <w:qFormat/>
    <w:rPr>
      <w:rFonts w:ascii="宋体" w:hAnsi="宋体" w:eastAsia="楷体_GB2312" w:cs="宋体"/>
      <w:sz w:val="24"/>
      <w:szCs w:val="24"/>
      <w:lang w:val="en-US" w:eastAsia="zh-CN"/>
    </w:rPr>
  </w:style>
  <w:style w:type="character" w:styleId="1060" w:customStyle="1">
    <w:name w:val="正文文本缩进 2 Char"/>
    <w:link w:val="859"/>
    <w:uiPriority w:val="99"/>
    <w:qFormat/>
    <w:rPr>
      <w:rFonts w:ascii="Tahoma" w:hAnsi="Tahoma" w:eastAsia="宋体" w:cs="Tahoma"/>
      <w:sz w:val="24"/>
      <w:szCs w:val="24"/>
      <w:lang w:val="en-US" w:eastAsia="zh-CN"/>
    </w:rPr>
  </w:style>
  <w:style w:type="character" w:styleId="1061" w:customStyle="1">
    <w:name w:val="批注框文本 Char"/>
    <w:link w:val="861"/>
    <w:uiPriority w:val="99"/>
    <w:semiHidden/>
    <w:qFormat/>
    <w:rPr>
      <w:sz w:val="2"/>
      <w:szCs w:val="2"/>
    </w:rPr>
  </w:style>
  <w:style w:type="character" w:styleId="1062" w:customStyle="1">
    <w:name w:val="页脚 Char"/>
    <w:link w:val="862"/>
    <w:uiPriority w:val="99"/>
    <w:qFormat/>
    <w:rPr>
      <w:rFonts w:ascii="Tahoma" w:hAnsi="Tahoma" w:eastAsia="楷体_GB2312" w:cs="Tahoma"/>
      <w:sz w:val="24"/>
      <w:szCs w:val="24"/>
      <w:lang w:val="en-US" w:eastAsia="zh-CN"/>
    </w:rPr>
  </w:style>
  <w:style w:type="character" w:styleId="1063" w:customStyle="1">
    <w:name w:val="页眉 Char"/>
    <w:link w:val="863"/>
    <w:uiPriority w:val="99"/>
    <w:qFormat/>
    <w:rPr>
      <w:rFonts w:ascii="Tahoma" w:hAnsi="Tahoma" w:eastAsia="楷体_GB2312" w:cs="Tahoma"/>
      <w:sz w:val="24"/>
      <w:szCs w:val="24"/>
      <w:lang w:val="en-US" w:eastAsia="zh-CN"/>
    </w:rPr>
  </w:style>
  <w:style w:type="character" w:styleId="1064" w:customStyle="1">
    <w:name w:val="副标题 Char"/>
    <w:link w:val="869"/>
    <w:uiPriority w:val="99"/>
    <w:qFormat/>
    <w:rPr>
      <w:rFonts w:ascii="Cambria" w:hAnsi="Cambria" w:cs="Cambria"/>
      <w:b/>
      <w:bCs/>
      <w:sz w:val="32"/>
      <w:szCs w:val="32"/>
    </w:rPr>
  </w:style>
  <w:style w:type="character" w:styleId="1065" w:customStyle="1">
    <w:name w:val="脚注文本 Char"/>
    <w:link w:val="871"/>
    <w:uiPriority w:val="99"/>
    <w:semiHidden/>
    <w:qFormat/>
    <w:rPr>
      <w:rFonts w:ascii="Tahoma" w:hAnsi="Tahoma" w:eastAsia="宋体" w:cs="Tahoma"/>
      <w:sz w:val="18"/>
      <w:szCs w:val="18"/>
      <w:lang w:val="en-US" w:eastAsia="zh-CN"/>
    </w:rPr>
  </w:style>
  <w:style w:type="character" w:styleId="1066" w:customStyle="1">
    <w:name w:val="正文文本缩进 3 Char"/>
    <w:link w:val="873"/>
    <w:uiPriority w:val="99"/>
    <w:semiHidden/>
    <w:qFormat/>
    <w:rPr>
      <w:sz w:val="16"/>
      <w:szCs w:val="16"/>
    </w:rPr>
  </w:style>
  <w:style w:type="character" w:styleId="1067" w:customStyle="1">
    <w:name w:val="正文文本 2 Char1"/>
    <w:link w:val="877"/>
    <w:uiPriority w:val="99"/>
    <w:qFormat/>
    <w:rPr>
      <w:rFonts w:ascii="Tahoma" w:hAnsi="Tahoma" w:eastAsia="宋体" w:cs="Tahoma"/>
      <w:sz w:val="24"/>
      <w:szCs w:val="24"/>
      <w:lang w:val="en-US" w:eastAsia="zh-CN"/>
    </w:rPr>
  </w:style>
  <w:style w:type="character" w:styleId="1068" w:customStyle="1">
    <w:name w:val="HTML 预设格式 Char"/>
    <w:link w:val="879"/>
    <w:uiPriority w:val="99"/>
    <w:semiHidden/>
    <w:qFormat/>
    <w:rPr>
      <w:rFonts w:ascii="Courier New" w:hAnsi="Courier New" w:cs="Courier New"/>
      <w:sz w:val="20"/>
      <w:szCs w:val="20"/>
    </w:rPr>
  </w:style>
  <w:style w:type="character" w:styleId="1069" w:customStyle="1">
    <w:name w:val="批注主题 Char"/>
    <w:link w:val="882"/>
    <w:uiPriority w:val="99"/>
    <w:qFormat/>
    <w:rPr>
      <w:rFonts w:ascii="Tahoma" w:hAnsi="Tahoma" w:eastAsia="宋体" w:cs="Tahoma"/>
      <w:sz w:val="24"/>
      <w:szCs w:val="24"/>
      <w:lang w:val="en-US" w:eastAsia="zh-CN"/>
    </w:rPr>
  </w:style>
  <w:style w:type="character" w:styleId="1070" w:customStyle="1">
    <w:name w:val="正文首行缩进 Char"/>
    <w:link w:val="883"/>
    <w:uiPriority w:val="99"/>
    <w:semiHidden/>
    <w:qFormat/>
    <w:rPr>
      <w:rFonts w:ascii="楷体_GB2312" w:eastAsia="楷体_GB2312" w:cs="楷体_GB2312"/>
      <w:sz w:val="21"/>
      <w:szCs w:val="21"/>
    </w:rPr>
  </w:style>
  <w:style w:type="character" w:styleId="1071" w:customStyle="1">
    <w:name w:val="正文首行缩进 2 Char"/>
    <w:link w:val="884"/>
    <w:uiPriority w:val="99"/>
    <w:semiHidden/>
    <w:qFormat/>
    <w:rPr>
      <w:rFonts w:ascii="Tahoma" w:hAnsi="Tahoma" w:eastAsia="宋体" w:cs="Tahoma"/>
      <w:sz w:val="21"/>
      <w:szCs w:val="21"/>
      <w:lang w:val="en-US" w:eastAsia="zh-CN"/>
    </w:rPr>
  </w:style>
  <w:style w:type="character" w:styleId="1072" w:customStyle="1">
    <w:name w:val="Plain Text Char Char"/>
    <w:link w:val="1073"/>
    <w:uiPriority w:val="0"/>
    <w:qFormat/>
    <w:rPr>
      <w:rFonts w:ascii="宋体" w:hAnsi="Courier New" w:eastAsia="楷体_GB2312" w:cs="宋体"/>
      <w:sz w:val="24"/>
      <w:szCs w:val="24"/>
      <w:lang w:val="en-US" w:eastAsia="zh-CN"/>
    </w:rPr>
  </w:style>
  <w:style w:type="paragraph" w:styleId="1073" w:customStyle="1">
    <w:name w:val="纯文本4"/>
    <w:basedOn w:val="830"/>
    <w:link w:val="1072"/>
    <w:uiPriority w:val="0"/>
    <w:qFormat/>
    <w:rPr>
      <w:rFonts w:ascii="宋体" w:hAnsi="Courier New" w:eastAsia="楷体_GB2312"/>
      <w:sz w:val="24"/>
      <w:szCs w:val="24"/>
    </w:rPr>
  </w:style>
  <w:style w:type="character" w:styleId="1074" w:customStyle="1">
    <w:name w:val="font31"/>
    <w:uiPriority w:val="99"/>
    <w:qFormat/>
    <w:rPr>
      <w:rFonts w:ascii="宋体" w:hAnsi="宋体" w:eastAsia="宋体" w:cs="宋体"/>
      <w:color w:val="000000"/>
      <w:sz w:val="24"/>
      <w:szCs w:val="24"/>
      <w:u w:val="none"/>
      <w:lang w:val="en-US" w:eastAsia="zh-CN"/>
    </w:rPr>
  </w:style>
  <w:style w:type="character" w:styleId="1075" w:customStyle="1">
    <w:name w:val="标题 2 Char Char"/>
    <w:uiPriority w:val="99"/>
    <w:qFormat/>
    <w:rPr>
      <w:rFonts w:ascii="Arial" w:hAnsi="Arial" w:eastAsia="黑体" w:cs="Arial"/>
      <w:b/>
      <w:bCs/>
      <w:spacing w:val="-6"/>
      <w:sz w:val="32"/>
      <w:szCs w:val="32"/>
      <w:lang w:val="en-US" w:eastAsia="zh-CN"/>
    </w:rPr>
  </w:style>
  <w:style w:type="character" w:styleId="1076" w:customStyle="1">
    <w:name w:val="+标题3 Char Char"/>
    <w:uiPriority w:val="99"/>
    <w:qFormat/>
    <w:rPr>
      <w:rFonts w:ascii="Tahoma" w:hAnsi="Tahoma" w:eastAsia="宋体" w:cs="Tahoma"/>
      <w:b/>
      <w:bCs/>
      <w:sz w:val="28"/>
      <w:szCs w:val="28"/>
      <w:lang w:val="en-US" w:eastAsia="zh-CN"/>
    </w:rPr>
  </w:style>
  <w:style w:type="character" w:styleId="1077" w:customStyle="1">
    <w:name w:val="+正文 Char Char Char2"/>
    <w:uiPriority w:val="99"/>
    <w:qFormat/>
    <w:rPr>
      <w:rFonts w:ascii="Tahoma" w:hAnsi="Tahoma" w:eastAsia="宋体" w:cs="Tahoma"/>
      <w:sz w:val="24"/>
      <w:szCs w:val="24"/>
      <w:lang w:val="en-US" w:eastAsia="zh-CN"/>
    </w:rPr>
  </w:style>
  <w:style w:type="character" w:styleId="1078" w:customStyle="1">
    <w:name w:val="正文文本 2 Char"/>
    <w:uiPriority w:val="99"/>
    <w:qFormat/>
    <w:rPr>
      <w:sz w:val="24"/>
      <w:szCs w:val="24"/>
    </w:rPr>
  </w:style>
  <w:style w:type="character" w:styleId="1079" w:customStyle="1">
    <w:name w:val="日期 Char1"/>
    <w:uiPriority w:val="99"/>
    <w:qFormat/>
    <w:rPr>
      <w:rFonts w:ascii="Tahoma" w:hAnsi="Tahoma" w:eastAsia="宋体" w:cs="Tahoma"/>
      <w:sz w:val="24"/>
      <w:szCs w:val="24"/>
      <w:lang w:val="en-US" w:eastAsia="zh-CN"/>
    </w:rPr>
  </w:style>
  <w:style w:type="character" w:styleId="1080" w:customStyle="1">
    <w:name w:val="body1"/>
    <w:uiPriority w:val="99"/>
    <w:qFormat/>
    <w:rPr>
      <w:rFonts w:eastAsia="宋体"/>
      <w:sz w:val="18"/>
      <w:szCs w:val="18"/>
      <w:lang w:val="en-US" w:eastAsia="zh-CN"/>
    </w:rPr>
  </w:style>
  <w:style w:type="character" w:styleId="1081" w:customStyle="1">
    <w:name w:val="+正文 Char Char Char Char"/>
    <w:uiPriority w:val="99"/>
    <w:qFormat/>
    <w:rPr>
      <w:rFonts w:ascii="Tahoma" w:hAnsi="Tahoma" w:eastAsia="宋体" w:cs="Tahoma"/>
      <w:sz w:val="28"/>
      <w:szCs w:val="28"/>
      <w:lang w:val="en-US" w:eastAsia="zh-CN"/>
    </w:rPr>
  </w:style>
  <w:style w:type="character" w:styleId="1082" w:customStyle="1">
    <w:name w:val="apple-converted-space"/>
    <w:basedOn w:val="840"/>
    <w:uiPriority w:val="99"/>
    <w:qFormat/>
  </w:style>
  <w:style w:type="character" w:styleId="1083" w:customStyle="1">
    <w:name w:val="font11"/>
    <w:uiPriority w:val="99"/>
    <w:qFormat/>
    <w:rPr>
      <w:rFonts w:ascii="宋体" w:hAnsi="宋体" w:eastAsia="宋体" w:cs="宋体"/>
      <w:color w:val="000000"/>
      <w:sz w:val="24"/>
      <w:szCs w:val="24"/>
      <w:u w:val="none"/>
      <w:lang w:val="en-US" w:eastAsia="zh-CN"/>
    </w:rPr>
  </w:style>
  <w:style w:type="character" w:styleId="1084" w:customStyle="1">
    <w:name w:val="+列表编号 Char Char"/>
    <w:uiPriority w:val="99"/>
    <w:qFormat/>
    <w:rPr>
      <w:rFonts w:ascii="Tahoma" w:hAnsi="Tahoma" w:eastAsia="宋体" w:cs="Tahoma"/>
      <w:b/>
      <w:bCs/>
      <w:spacing w:val="8"/>
      <w:sz w:val="24"/>
      <w:szCs w:val="24"/>
      <w:lang w:val="en-US" w:eastAsia="zh-CN"/>
    </w:rPr>
  </w:style>
  <w:style w:type="character" w:styleId="1085" w:customStyle="1">
    <w:name w:val="font01"/>
    <w:uiPriority w:val="99"/>
    <w:qFormat/>
    <w:rPr>
      <w:rFonts w:ascii="宋体" w:hAnsi="宋体" w:eastAsia="宋体" w:cs="宋体"/>
      <w:color w:val="000000"/>
      <w:sz w:val="20"/>
      <w:szCs w:val="20"/>
      <w:u w:val="none"/>
      <w:vertAlign w:val="superscript"/>
      <w:lang w:val="en-US" w:eastAsia="zh-CN"/>
    </w:rPr>
  </w:style>
  <w:style w:type="character" w:styleId="1086" w:customStyle="1">
    <w:name w:val="apple-style-span"/>
    <w:basedOn w:val="840"/>
    <w:uiPriority w:val="99"/>
    <w:qFormat/>
  </w:style>
  <w:style w:type="character" w:styleId="1087" w:customStyle="1">
    <w:name w:val="@-蓝色底纹字体"/>
    <w:uiPriority w:val="99"/>
    <w:qFormat/>
    <w:rPr>
      <w:color w:val="auto"/>
      <w:u w:val="none"/>
      <w:shd w:val="clear" w:color="auto" w:fill="auto"/>
    </w:rPr>
  </w:style>
  <w:style w:type="character" w:styleId="1088" w:customStyle="1">
    <w:name w:val="info4"/>
    <w:basedOn w:val="840"/>
    <w:uiPriority w:val="99"/>
    <w:qFormat/>
  </w:style>
  <w:style w:type="character" w:styleId="1089" w:customStyle="1">
    <w:name w:val="biaoti1"/>
    <w:uiPriority w:val="99"/>
    <w:qFormat/>
    <w:rPr>
      <w:rFonts w:ascii="Tahoma" w:hAnsi="Tahoma" w:eastAsia="宋体" w:cs="Tahoma"/>
      <w:b/>
      <w:bCs/>
      <w:color w:val="auto"/>
      <w:sz w:val="21"/>
      <w:szCs w:val="21"/>
      <w:u w:val="none"/>
      <w:lang w:val="en-US" w:eastAsia="zh-CN"/>
    </w:rPr>
  </w:style>
  <w:style w:type="character" w:styleId="1090" w:customStyle="1">
    <w:name w:val="td21"/>
    <w:uiPriority w:val="99"/>
    <w:qFormat/>
    <w:rPr>
      <w:rFonts w:ascii="Tahoma" w:hAnsi="Tahoma" w:eastAsia="宋体" w:cs="Tahoma"/>
      <w:sz w:val="21"/>
      <w:szCs w:val="21"/>
      <w:u w:val="none"/>
      <w:lang w:val="en-US" w:eastAsia="zh-CN"/>
    </w:rPr>
  </w:style>
  <w:style w:type="character" w:styleId="1091" w:customStyle="1">
    <w:name w:val="样式 楷体_GB2312 四号 加粗"/>
    <w:uiPriority w:val="99"/>
    <w:qFormat/>
    <w:rPr>
      <w:rFonts w:ascii="楷体_GB2312" w:hAnsi="楷体_GB2312" w:eastAsia="楷体_GB2312" w:cs="楷体_GB2312"/>
      <w:b/>
      <w:bCs/>
      <w:sz w:val="24"/>
      <w:szCs w:val="24"/>
      <w:lang w:val="en-US" w:eastAsia="zh-CN"/>
    </w:rPr>
  </w:style>
  <w:style w:type="character" w:styleId="1092" w:customStyle="1">
    <w:name w:val="content021"/>
    <w:basedOn w:val="840"/>
    <w:uiPriority w:val="99"/>
    <w:qFormat/>
  </w:style>
  <w:style w:type="character" w:styleId="1093" w:customStyle="1">
    <w:name w:val="页眉 Char1"/>
    <w:uiPriority w:val="99"/>
    <w:qFormat/>
    <w:rPr>
      <w:rFonts w:eastAsia="楷体_GB2312"/>
      <w:sz w:val="18"/>
      <w:szCs w:val="18"/>
    </w:rPr>
  </w:style>
  <w:style w:type="character" w:styleId="1094" w:customStyle="1">
    <w:name w:val="Char Char Char Char Char Char Char"/>
    <w:link w:val="1095"/>
    <w:uiPriority w:val="99"/>
    <w:qFormat/>
    <w:rPr>
      <w:sz w:val="24"/>
      <w:szCs w:val="24"/>
    </w:rPr>
  </w:style>
  <w:style w:type="paragraph" w:styleId="1095" w:customStyle="1">
    <w:name w:val="Char1"/>
    <w:basedOn w:val="830"/>
    <w:link w:val="1094"/>
    <w:uiPriority w:val="99"/>
    <w:qFormat/>
    <w:pPr>
      <w:ind w:left="495" w:hanging="495"/>
      <w:tabs>
        <w:tab w:val="left" w:pos="495" w:leader="none"/>
      </w:tabs>
    </w:pPr>
    <w:rPr>
      <w:sz w:val="24"/>
      <w:szCs w:val="24"/>
    </w:rPr>
  </w:style>
  <w:style w:type="character" w:styleId="1096" w:customStyle="1">
    <w:name w:val="Char Char2"/>
    <w:uiPriority w:val="99"/>
    <w:qFormat/>
    <w:rPr>
      <w:rFonts w:ascii="宋体" w:hAnsi="Courier New" w:eastAsia="宋体" w:cs="宋体"/>
      <w:sz w:val="21"/>
      <w:szCs w:val="21"/>
      <w:lang w:val="en-US" w:eastAsia="zh-CN"/>
    </w:rPr>
  </w:style>
  <w:style w:type="character" w:styleId="1097" w:customStyle="1">
    <w:name w:val="e1"/>
    <w:uiPriority w:val="99"/>
    <w:qFormat/>
    <w:rPr>
      <w:rFonts w:ascii="Tahoma" w:hAnsi="Tahoma" w:eastAsia="宋体" w:cs="Tahoma"/>
      <w:sz w:val="24"/>
      <w:szCs w:val="24"/>
      <w:lang w:val="en-US" w:eastAsia="zh-CN"/>
    </w:rPr>
  </w:style>
  <w:style w:type="character" w:styleId="1098" w:customStyle="1">
    <w:name w:val="font21"/>
    <w:uiPriority w:val="99"/>
    <w:qFormat/>
    <w:rPr>
      <w:rFonts w:ascii="宋体" w:hAnsi="宋体" w:eastAsia="宋体" w:cs="宋体"/>
      <w:color w:val="000000"/>
      <w:sz w:val="24"/>
      <w:szCs w:val="24"/>
      <w:u w:val="none"/>
      <w:lang w:val="en-US" w:eastAsia="zh-CN"/>
    </w:rPr>
  </w:style>
  <w:style w:type="character" w:styleId="1099" w:customStyle="1">
    <w:name w:val="font"/>
    <w:basedOn w:val="840"/>
    <w:uiPriority w:val="99"/>
    <w:qFormat/>
  </w:style>
  <w:style w:type="character" w:styleId="1100" w:customStyle="1">
    <w:name w:val="f141"/>
    <w:basedOn w:val="840"/>
    <w:uiPriority w:val="99"/>
    <w:qFormat/>
  </w:style>
  <w:style w:type="character" w:styleId="1101" w:customStyle="1">
    <w:name w:val="3zw1"/>
    <w:uiPriority w:val="99"/>
    <w:qFormat/>
    <w:rPr>
      <w:rFonts w:ascii="Tahoma" w:hAnsi="Tahoma" w:eastAsia="宋体" w:cs="Tahoma"/>
      <w:color w:val="000000"/>
      <w:sz w:val="21"/>
      <w:szCs w:val="21"/>
      <w:lang w:val="en-US" w:eastAsia="zh-CN"/>
    </w:rPr>
  </w:style>
  <w:style w:type="character" w:styleId="1102" w:customStyle="1">
    <w:name w:val="font71"/>
    <w:uiPriority w:val="99"/>
    <w:qFormat/>
    <w:rPr>
      <w:rFonts w:ascii="宋体" w:hAnsi="宋体" w:eastAsia="宋体" w:cs="宋体"/>
      <w:color w:val="000000"/>
      <w:sz w:val="20"/>
      <w:szCs w:val="20"/>
      <w:u w:val="none"/>
      <w:vertAlign w:val="superscript"/>
      <w:lang w:val="en-US" w:eastAsia="zh-CN"/>
    </w:rPr>
  </w:style>
  <w:style w:type="character" w:styleId="1103" w:customStyle="1">
    <w:name w:val="tpc_content1"/>
    <w:uiPriority w:val="99"/>
    <w:qFormat/>
    <w:rPr>
      <w:sz w:val="20"/>
      <w:szCs w:val="20"/>
    </w:rPr>
  </w:style>
  <w:style w:type="character" w:styleId="1104" w:customStyle="1">
    <w:name w:val="+正文 Char3"/>
    <w:link w:val="1105"/>
    <w:uiPriority w:val="99"/>
    <w:qFormat/>
    <w:rPr>
      <w:rFonts w:ascii="Tahoma" w:hAnsi="Tahoma" w:eastAsia="宋体" w:cs="Tahoma"/>
      <w:sz w:val="28"/>
      <w:szCs w:val="28"/>
      <w:lang w:val="en-US" w:eastAsia="zh-CN"/>
    </w:rPr>
  </w:style>
  <w:style w:type="paragraph" w:styleId="1105" w:customStyle="1">
    <w:name w:val="+正文"/>
    <w:basedOn w:val="830"/>
    <w:link w:val="1104"/>
    <w:uiPriority w:val="99"/>
    <w:qFormat/>
    <w:pPr>
      <w:ind w:firstLine="200"/>
      <w:spacing w:line="360" w:lineRule="auto"/>
    </w:pPr>
    <w:rPr>
      <w:rFonts w:ascii="Tahoma" w:hAnsi="Tahoma"/>
      <w:sz w:val="28"/>
      <w:szCs w:val="28"/>
    </w:rPr>
  </w:style>
  <w:style w:type="character" w:styleId="1106" w:customStyle="1">
    <w:name w:val="正文缩进 Char"/>
    <w:link w:val="845"/>
    <w:uiPriority w:val="0"/>
    <w:qFormat/>
    <w:rPr>
      <w:rFonts w:ascii="Tahoma" w:hAnsi="Tahoma" w:eastAsia="楷体_GB2312" w:cs="Tahoma"/>
      <w:sz w:val="24"/>
      <w:szCs w:val="24"/>
      <w:lang w:val="en-US" w:eastAsia="zh-CN"/>
    </w:rPr>
  </w:style>
  <w:style w:type="paragraph" w:styleId="1107" w:customStyle="1">
    <w:name w:val="纯文本2"/>
    <w:basedOn w:val="830"/>
    <w:link w:val="1207"/>
    <w:uiPriority w:val="0"/>
    <w:qFormat/>
    <w:rPr>
      <w:rFonts w:ascii="宋体" w:hAnsi="Courier New" w:eastAsia="楷体_GB2312"/>
      <w:sz w:val="26"/>
      <w:szCs w:val="26"/>
    </w:rPr>
  </w:style>
  <w:style w:type="paragraph" w:styleId="1108" w:customStyle="1">
    <w:name w:val="p1"/>
    <w:basedOn w:val="830"/>
    <w:uiPriority w:val="99"/>
    <w:qFormat/>
    <w:pPr>
      <w:jc w:val="left"/>
      <w:spacing w:before="100" w:beforeAutospacing="1" w:after="100" w:afterAutospacing="1"/>
      <w:widowControl/>
    </w:pPr>
    <w:rPr>
      <w:rFonts w:ascii="宋体" w:hAnsi="宋体" w:cs="宋体"/>
      <w:sz w:val="24"/>
      <w:szCs w:val="24"/>
    </w:rPr>
  </w:style>
  <w:style w:type="paragraph" w:styleId="1109" w:customStyle="1">
    <w:name w:val="xl26"/>
    <w:basedOn w:val="83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10" w:customStyle="1">
    <w:name w:val="+正文 Char Char2 Char Char"/>
    <w:basedOn w:val="830"/>
    <w:uiPriority w:val="99"/>
    <w:qFormat/>
    <w:pPr>
      <w:ind w:firstLine="200"/>
      <w:spacing w:line="360" w:lineRule="auto"/>
    </w:pPr>
    <w:rPr>
      <w:sz w:val="24"/>
      <w:szCs w:val="24"/>
    </w:rPr>
  </w:style>
  <w:style w:type="paragraph" w:styleId="1111" w:customStyle="1">
    <w:name w:val="xl28"/>
    <w:basedOn w:val="83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12" w:customStyle="1">
    <w:name w:val="Char Char Char Char"/>
    <w:basedOn w:val="830"/>
    <w:uiPriority w:val="99"/>
    <w:qFormat/>
    <w:pPr>
      <w:ind w:left="495" w:hanging="495"/>
      <w:tabs>
        <w:tab w:val="left" w:pos="495" w:leader="none"/>
      </w:tabs>
    </w:pPr>
  </w:style>
  <w:style w:type="paragraph" w:styleId="1113" w:customStyle="1">
    <w:name w:val="Char Char Char Char Char Char Char Char Char Char Char1 Char Char Char Char Char Char Char Char Char Char"/>
    <w:basedOn w:val="830"/>
    <w:uiPriority w:val="99"/>
    <w:qFormat/>
    <w:rPr>
      <w:rFonts w:ascii="Tahoma" w:hAnsi="Tahoma" w:cs="Tahoma"/>
      <w:sz w:val="24"/>
      <w:szCs w:val="24"/>
    </w:rPr>
  </w:style>
  <w:style w:type="paragraph" w:styleId="1114" w:customStyle="1">
    <w:name w:val="+正文 Char"/>
    <w:basedOn w:val="830"/>
    <w:uiPriority w:val="99"/>
    <w:qFormat/>
    <w:pPr>
      <w:ind w:firstLine="200"/>
      <w:spacing w:line="360" w:lineRule="auto"/>
    </w:pPr>
    <w:rPr>
      <w:sz w:val="24"/>
      <w:szCs w:val="24"/>
    </w:rPr>
  </w:style>
  <w:style w:type="paragraph" w:styleId="1115" w:customStyle="1">
    <w:name w:val="纯文本1"/>
    <w:basedOn w:val="830"/>
    <w:uiPriority w:val="0"/>
    <w:qFormat/>
    <w:rPr>
      <w:rFonts w:ascii="宋体" w:hAnsi="Courier New" w:eastAsia="楷体_GB2312" w:cs="宋体"/>
      <w:sz w:val="28"/>
      <w:szCs w:val="28"/>
    </w:rPr>
  </w:style>
  <w:style w:type="paragraph" w:styleId="1116" w:customStyle="1">
    <w:name w:val="二级条标题"/>
    <w:basedOn w:val="1117"/>
    <w:next w:val="830"/>
    <w:uiPriority w:val="99"/>
    <w:qFormat/>
    <w:pPr>
      <w:ind w:left="480" w:hanging="480"/>
      <w:tabs>
        <w:tab w:val="left" w:pos="360" w:leader="none"/>
        <w:tab w:val="left" w:pos="480" w:leader="none"/>
      </w:tabs>
      <w:outlineLvl w:val="3"/>
    </w:pPr>
  </w:style>
  <w:style w:type="paragraph" w:styleId="1117" w:customStyle="1">
    <w:name w:val="一级条标题"/>
    <w:basedOn w:val="830"/>
    <w:next w:val="830"/>
    <w:uiPriority w:val="99"/>
    <w:qFormat/>
    <w:pPr>
      <w:ind w:left="420"/>
      <w:widowControl/>
      <w:tabs>
        <w:tab w:val="left" w:pos="360" w:leader="none"/>
      </w:tabs>
      <w:outlineLvl w:val="2"/>
    </w:pPr>
    <w:rPr>
      <w:rFonts w:ascii="黑体" w:eastAsia="黑体" w:cs="黑体"/>
    </w:rPr>
  </w:style>
  <w:style w:type="paragraph" w:styleId="1118" w:customStyle="1">
    <w:name w:val="列表段落1"/>
    <w:basedOn w:val="830"/>
    <w:uiPriority w:val="99"/>
    <w:qFormat/>
    <w:pPr>
      <w:ind w:firstLine="420"/>
    </w:pPr>
    <w:rPr>
      <w:rFonts w:ascii="Calibri" w:hAnsi="Calibri" w:cs="Calibri"/>
    </w:rPr>
  </w:style>
  <w:style w:type="paragraph" w:styleId="1119" w:customStyle="1">
    <w:name w:val="+正文 Char Char5"/>
    <w:basedOn w:val="830"/>
    <w:uiPriority w:val="99"/>
    <w:qFormat/>
    <w:pPr>
      <w:ind w:firstLine="200"/>
    </w:pPr>
    <w:rPr>
      <w:sz w:val="24"/>
      <w:szCs w:val="24"/>
    </w:rPr>
  </w:style>
  <w:style w:type="paragraph" w:styleId="1120" w:customStyle="1">
    <w:name w:val="9小四表格正文"/>
    <w:uiPriority w:val="99"/>
    <w:qFormat/>
    <w:pPr>
      <w:jc w:val="center"/>
    </w:pPr>
    <w:rPr>
      <w:rFonts w:ascii="Times New Roman" w:hAnsi="Times New Roman" w:eastAsia="仿宋_GB2312" w:cs="Times New Roman"/>
      <w:sz w:val="24"/>
      <w:szCs w:val="24"/>
      <w:lang w:val="en-US" w:eastAsia="zh-CN" w:bidi="ar-SA"/>
    </w:rPr>
  </w:style>
  <w:style w:type="paragraph" w:styleId="1121" w:customStyle="1">
    <w:name w:val="Char Char Char Char Char Char Char Char Char1 Char"/>
    <w:basedOn w:val="848"/>
    <w:uiPriority w:val="99"/>
    <w:qFormat/>
    <w:pPr>
      <w:spacing w:line="360" w:lineRule="auto"/>
    </w:pPr>
    <w:rPr>
      <w:rFonts w:ascii="Tahoma" w:hAnsi="Tahoma" w:cs="Tahoma"/>
      <w:sz w:val="24"/>
      <w:szCs w:val="24"/>
    </w:rPr>
  </w:style>
  <w:style w:type="paragraph" w:styleId="1122" w:customStyle="1">
    <w:name w:val="+列表2"/>
    <w:basedOn w:val="830"/>
    <w:uiPriority w:val="99"/>
    <w:qFormat/>
    <w:pPr>
      <w:jc w:val="center"/>
    </w:pPr>
    <w:rPr>
      <w:sz w:val="18"/>
      <w:szCs w:val="18"/>
    </w:rPr>
  </w:style>
  <w:style w:type="paragraph" w:styleId="1123" w:customStyle="1">
    <w:name w:val="Char Char"/>
    <w:basedOn w:val="848"/>
    <w:uiPriority w:val="99"/>
    <w:qFormat/>
    <w:pPr>
      <w:ind w:left="425" w:hanging="425"/>
      <w:tabs>
        <w:tab w:val="left" w:pos="425" w:leader="none"/>
      </w:tabs>
    </w:pPr>
    <w:rPr>
      <w:rFonts w:ascii="Tahoma" w:hAnsi="Tahoma" w:cs="Tahoma"/>
      <w:sz w:val="24"/>
      <w:szCs w:val="24"/>
    </w:rPr>
  </w:style>
  <w:style w:type="paragraph" w:styleId="1124" w:customStyle="1">
    <w:name w:val="xl44"/>
    <w:basedOn w:val="830"/>
    <w:uiPriority w:val="99"/>
    <w:qFormat/>
    <w:pPr>
      <w:jc w:val="center"/>
      <w:spacing w:before="100" w:beforeAutospacing="1" w:after="100" w:afterAutospacing="1"/>
      <w:widowControl/>
      <w:pBdr>
        <w:left w:val="single" w:color="auto" w:sz="6" w:space="0"/>
      </w:pBdr>
    </w:pPr>
    <w:rPr>
      <w:rFonts w:ascii="Arial Unicode MS" w:hAnsi="Arial Unicode MS" w:cs="Arial Unicode MS"/>
      <w:sz w:val="24"/>
      <w:szCs w:val="24"/>
    </w:rPr>
  </w:style>
  <w:style w:type="paragraph" w:styleId="1125" w:customStyle="1">
    <w:name w:val="font5"/>
    <w:basedOn w:val="830"/>
    <w:uiPriority w:val="99"/>
    <w:qFormat/>
    <w:pPr>
      <w:jc w:val="left"/>
      <w:spacing w:before="100" w:beforeAutospacing="1" w:after="100" w:afterAutospacing="1"/>
      <w:widowControl/>
    </w:pPr>
    <w:rPr>
      <w:rFonts w:ascii="宋体" w:hAnsi="宋体" w:cs="宋体"/>
      <w:sz w:val="18"/>
      <w:szCs w:val="18"/>
    </w:rPr>
  </w:style>
  <w:style w:type="paragraph" w:styleId="1126">
    <w:name w:val="List Paragraph"/>
    <w:basedOn w:val="830"/>
    <w:uiPriority w:val="34"/>
    <w:qFormat/>
    <w:pPr>
      <w:ind w:firstLine="420"/>
    </w:pPr>
    <w:rPr>
      <w:rFonts w:ascii="Calibri" w:hAnsi="Calibri" w:cs="Calibri"/>
    </w:rPr>
  </w:style>
  <w:style w:type="paragraph" w:styleId="1127" w:customStyle="1">
    <w:name w:val="Char Char Char Char Char Char Char Char Char1 Char1"/>
    <w:basedOn w:val="848"/>
    <w:uiPriority w:val="99"/>
    <w:qFormat/>
    <w:pPr>
      <w:spacing w:line="360" w:lineRule="auto"/>
    </w:pPr>
  </w:style>
  <w:style w:type="paragraph" w:styleId="1128" w:customStyle="1">
    <w:name w:val="符号与编号"/>
    <w:basedOn w:val="830"/>
    <w:uiPriority w:val="99"/>
    <w:qFormat/>
    <w:pPr>
      <w:ind w:left="425" w:hanging="425"/>
      <w:spacing w:line="360" w:lineRule="auto"/>
      <w:tabs>
        <w:tab w:val="left" w:pos="425" w:leader="none"/>
      </w:tabs>
    </w:pPr>
    <w:rPr>
      <w:rFonts w:ascii="宋体" w:hAnsi="宋体" w:cs="宋体"/>
      <w:sz w:val="28"/>
      <w:szCs w:val="28"/>
    </w:rPr>
  </w:style>
  <w:style w:type="paragraph" w:styleId="1129" w:customStyle="1">
    <w:name w:val="正文文本缩进1"/>
    <w:basedOn w:val="830"/>
    <w:uiPriority w:val="99"/>
    <w:qFormat/>
    <w:pPr>
      <w:ind w:left="-360" w:firstLine="540"/>
      <w:jc w:val="left"/>
      <w:widowControl/>
    </w:pPr>
    <w:rPr>
      <w:rFonts w:ascii="宋体" w:hAnsi="宋体" w:cs="宋体"/>
      <w:sz w:val="24"/>
      <w:szCs w:val="24"/>
    </w:rPr>
  </w:style>
  <w:style w:type="paragraph" w:styleId="1130" w:customStyle="1">
    <w:name w:val="打对勾的标号1"/>
    <w:basedOn w:val="830"/>
    <w:uiPriority w:val="99"/>
    <w:qFormat/>
    <w:pPr>
      <w:tabs>
        <w:tab w:val="left" w:pos="540" w:leader="none"/>
      </w:tabs>
    </w:pPr>
    <w:rPr>
      <w:rFonts w:ascii="宋体" w:cs="宋体"/>
      <w:color w:val="000000"/>
      <w:sz w:val="28"/>
      <w:szCs w:val="28"/>
      <w:lang w:val="en-GB"/>
    </w:rPr>
  </w:style>
  <w:style w:type="paragraph" w:styleId="1131" w:customStyle="1">
    <w:name w:val="样式 SINOPEC-1"/>
    <w:basedOn w:val="830"/>
    <w:uiPriority w:val="99"/>
    <w:qFormat/>
    <w:pPr>
      <w:ind w:left="720" w:hanging="495"/>
      <w:jc w:val="left"/>
      <w:keepNext/>
      <w:spacing w:line="360" w:lineRule="auto"/>
      <w:tabs>
        <w:tab w:val="left" w:pos="360" w:leader="none"/>
        <w:tab w:val="left" w:pos="495" w:leader="none"/>
      </w:tabs>
      <w:outlineLvl w:val="0"/>
    </w:pPr>
    <w:rPr>
      <w:rFonts w:ascii="Arial" w:hAnsi="Arial" w:cs="Arial"/>
      <w:b/>
      <w:bCs/>
      <w:sz w:val="24"/>
      <w:szCs w:val="24"/>
    </w:rPr>
  </w:style>
  <w:style w:type="paragraph" w:styleId="113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133" w:customStyle="1">
    <w:name w:val="xl43"/>
    <w:basedOn w:val="830"/>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1134" w:customStyle="1">
    <w:name w:val="+(1)"/>
    <w:basedOn w:val="1114"/>
    <w:uiPriority w:val="99"/>
    <w:qFormat/>
    <w:pPr>
      <w:ind w:left="1140" w:firstLine="0"/>
      <w:tabs>
        <w:tab w:val="left" w:pos="1140" w:leader="none"/>
      </w:tabs>
    </w:pPr>
  </w:style>
  <w:style w:type="paragraph" w:styleId="1135" w:customStyle="1">
    <w:name w:val="xl42"/>
    <w:basedOn w:val="830"/>
    <w:uiPriority w:val="99"/>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b/>
      <w:bCs/>
      <w:sz w:val="24"/>
      <w:szCs w:val="24"/>
    </w:rPr>
  </w:style>
  <w:style w:type="paragraph" w:styleId="1136" w:customStyle="1">
    <w:name w:val="p0"/>
    <w:basedOn w:val="830"/>
    <w:uiPriority w:val="99"/>
    <w:qFormat/>
    <w:pPr>
      <w:jc w:val="left"/>
      <w:spacing w:before="100" w:beforeAutospacing="1" w:after="100" w:afterAutospacing="1"/>
      <w:widowControl/>
    </w:pPr>
    <w:rPr>
      <w:rFonts w:ascii="宋体" w:hAnsi="宋体" w:cs="宋体"/>
      <w:sz w:val="24"/>
      <w:szCs w:val="24"/>
    </w:rPr>
  </w:style>
  <w:style w:type="paragraph" w:styleId="1137" w:customStyle="1">
    <w:name w:val="Default"/>
    <w:uiPriority w:val="99"/>
    <w:qFormat/>
    <w:pPr>
      <w:jc w:val="both"/>
      <w:widowControl w:val="off"/>
    </w:pPr>
    <w:rPr>
      <w:rFonts w:ascii="Times New Roman" w:hAnsi="Times New Roman" w:eastAsia="宋体" w:cs="Times New Roman"/>
      <w:color w:val="000000"/>
      <w:sz w:val="24"/>
      <w:szCs w:val="24"/>
      <w:lang w:val="en-US" w:eastAsia="zh-CN" w:bidi="ar-SA"/>
    </w:rPr>
  </w:style>
  <w:style w:type="paragraph" w:styleId="1138" w:customStyle="1">
    <w:name w:val="样式 首行缩进:  2 字符"/>
    <w:basedOn w:val="830"/>
    <w:uiPriority w:val="99"/>
    <w:qFormat/>
    <w:pPr>
      <w:ind w:firstLine="480"/>
      <w:spacing w:line="500" w:lineRule="exact"/>
    </w:pPr>
    <w:rPr>
      <w:rFonts w:ascii="宋体" w:hAnsi="宋体" w:cs="宋体"/>
      <w:sz w:val="24"/>
      <w:szCs w:val="24"/>
    </w:rPr>
  </w:style>
  <w:style w:type="paragraph" w:styleId="1139" w:customStyle="1">
    <w:name w:val="Char Char1"/>
    <w:basedOn w:val="830"/>
    <w:uiPriority w:val="99"/>
    <w:qFormat/>
    <w:pPr>
      <w:jc w:val="left"/>
      <w:spacing w:after="160" w:line="240" w:lineRule="exact"/>
      <w:widowControl/>
    </w:pPr>
    <w:rPr>
      <w:rFonts w:ascii="Verdana" w:hAnsi="Verdana" w:cs="Verdana"/>
      <w:lang w:eastAsia="en-US"/>
    </w:rPr>
  </w:style>
  <w:style w:type="paragraph" w:styleId="1140" w:customStyle="1">
    <w:name w:val="xl31"/>
    <w:basedOn w:val="83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12" w:space="0"/>
        <w:right w:val="single" w:color="auto" w:sz="4" w:space="0"/>
      </w:pBdr>
    </w:pPr>
    <w:rPr>
      <w:rFonts w:ascii="宋体" w:hAnsi="宋体" w:cs="宋体"/>
      <w:b/>
      <w:bCs/>
      <w:color w:val="ff0000"/>
      <w:sz w:val="28"/>
      <w:szCs w:val="28"/>
    </w:rPr>
  </w:style>
  <w:style w:type="paragraph" w:styleId="1141" w:customStyle="1">
    <w:name w:val="xl33"/>
    <w:basedOn w:val="83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142" w:customStyle="1">
    <w:name w:val="四级条标题"/>
    <w:basedOn w:val="1143"/>
    <w:next w:val="830"/>
    <w:uiPriority w:val="99"/>
    <w:qFormat/>
    <w:pPr>
      <w:tabs>
        <w:tab w:val="left" w:pos="360" w:leader="none"/>
        <w:tab w:val="left" w:pos="480" w:leader="none"/>
        <w:tab w:val="left" w:pos="2100" w:leader="none"/>
      </w:tabs>
      <w:outlineLvl w:val="5"/>
    </w:pPr>
  </w:style>
  <w:style w:type="paragraph" w:styleId="1143" w:customStyle="1">
    <w:name w:val="三级条标题"/>
    <w:basedOn w:val="1116"/>
    <w:next w:val="830"/>
    <w:uiPriority w:val="99"/>
    <w:qFormat/>
    <w:pPr>
      <w:outlineLvl w:val="4"/>
    </w:pPr>
  </w:style>
  <w:style w:type="paragraph" w:styleId="1144" w:customStyle="1">
    <w:name w:val="+正文 Char6"/>
    <w:basedOn w:val="830"/>
    <w:uiPriority w:val="99"/>
    <w:qFormat/>
    <w:pPr>
      <w:ind w:firstLine="200"/>
      <w:spacing w:line="360" w:lineRule="auto"/>
    </w:pPr>
    <w:rPr>
      <w:sz w:val="24"/>
      <w:szCs w:val="24"/>
    </w:rPr>
  </w:style>
  <w:style w:type="paragraph" w:styleId="1145" w:customStyle="1">
    <w:name w:val="列出段落1"/>
    <w:basedOn w:val="830"/>
    <w:uiPriority w:val="0"/>
    <w:qFormat/>
    <w:pPr>
      <w:ind w:firstLine="420"/>
      <w:jc w:val="left"/>
      <w:widowControl/>
    </w:pPr>
    <w:rPr>
      <w:sz w:val="20"/>
      <w:szCs w:val="20"/>
    </w:rPr>
  </w:style>
  <w:style w:type="paragraph" w:styleId="1146" w:customStyle="1">
    <w:name w:val="Char Char Char"/>
    <w:basedOn w:val="830"/>
    <w:uiPriority w:val="99"/>
    <w:qFormat/>
    <w:pPr>
      <w:spacing w:line="360" w:lineRule="auto"/>
    </w:pPr>
    <w:rPr>
      <w:sz w:val="24"/>
      <w:szCs w:val="24"/>
    </w:rPr>
  </w:style>
  <w:style w:type="paragraph" w:styleId="1147" w:customStyle="1">
    <w:name w:val="xl39"/>
    <w:basedOn w:val="830"/>
    <w:uiPriority w:val="99"/>
    <w:qFormat/>
    <w:pPr>
      <w:jc w:val="center"/>
      <w:spacing w:before="100" w:beforeAutospacing="1" w:after="100" w:afterAutospacing="1"/>
      <w:shd w:val="clear" w:color="auto" w:fill="ffffff"/>
      <w:widowControl/>
      <w:pBdr>
        <w:top w:val="single" w:color="auto" w:sz="12" w:space="0"/>
        <w:bottom w:val="single" w:color="auto" w:sz="4" w:space="0"/>
        <w:right w:val="single" w:color="auto" w:sz="12" w:space="0"/>
      </w:pBdr>
    </w:pPr>
    <w:rPr>
      <w:rFonts w:ascii="宋体" w:hAnsi="宋体" w:cs="宋体"/>
      <w:b/>
      <w:bCs/>
      <w:sz w:val="40"/>
      <w:szCs w:val="40"/>
    </w:rPr>
  </w:style>
  <w:style w:type="paragraph" w:styleId="1148" w:customStyle="1">
    <w:name w:val="5条标题"/>
    <w:next w:val="851"/>
    <w:uiPriority w:val="99"/>
    <w:qFormat/>
    <w:pPr>
      <w:jc w:val="both"/>
      <w:spacing w:line="360" w:lineRule="auto"/>
      <w:outlineLvl w:val="4"/>
    </w:pPr>
    <w:rPr>
      <w:rFonts w:ascii="Times New Roman" w:hAnsi="Times New Roman" w:eastAsia="黑体" w:cs="Times New Roman"/>
      <w:sz w:val="28"/>
      <w:szCs w:val="28"/>
      <w:lang w:val="en-US" w:eastAsia="zh-CN" w:bidi="ar-SA"/>
    </w:rPr>
  </w:style>
  <w:style w:type="paragraph" w:styleId="1149" w:customStyle="1">
    <w:name w:val="Char Char1 Char Char Char Char Char Char Char"/>
    <w:basedOn w:val="830"/>
    <w:uiPriority w:val="99"/>
    <w:qFormat/>
  </w:style>
  <w:style w:type="paragraph" w:styleId="1150" w:customStyle="1">
    <w:name w:val="xl38"/>
    <w:basedOn w:val="830"/>
    <w:uiPriority w:val="99"/>
    <w:qFormat/>
    <w:pPr>
      <w:jc w:val="center"/>
      <w:spacing w:before="100" w:beforeAutospacing="1" w:after="100" w:afterAutospacing="1"/>
      <w:shd w:val="clear" w:color="auto" w:fill="ffffff"/>
      <w:widowControl/>
      <w:pBdr>
        <w:top w:val="single" w:color="auto" w:sz="12" w:space="0"/>
        <w:bottom w:val="single" w:color="auto" w:sz="4" w:space="0"/>
      </w:pBdr>
    </w:pPr>
    <w:rPr>
      <w:rFonts w:ascii="宋体" w:hAnsi="宋体" w:cs="宋体"/>
      <w:b/>
      <w:bCs/>
      <w:sz w:val="40"/>
      <w:szCs w:val="40"/>
    </w:rPr>
  </w:style>
  <w:style w:type="paragraph" w:styleId="1151" w:customStyle="1">
    <w:name w:val="样式4"/>
    <w:basedOn w:val="830"/>
    <w:uiPriority w:val="99"/>
    <w:qFormat/>
    <w:pPr>
      <w:ind w:left="420" w:hanging="420"/>
      <w:spacing w:line="360" w:lineRule="auto"/>
      <w:tabs>
        <w:tab w:val="left" w:pos="420" w:leader="none"/>
      </w:tabs>
    </w:pPr>
    <w:rPr>
      <w:sz w:val="24"/>
      <w:szCs w:val="24"/>
    </w:rPr>
  </w:style>
  <w:style w:type="paragraph" w:styleId="1152" w:customStyle="1">
    <w:name w:val="xl40"/>
    <w:basedOn w:val="830"/>
    <w:uiPriority w:val="99"/>
    <w:qFormat/>
    <w:pPr>
      <w:jc w:val="center"/>
      <w:spacing w:before="100" w:beforeAutospacing="1" w:after="100" w:afterAutospacing="1"/>
      <w:shd w:val="clear" w:color="auto" w:fill="ccffcc"/>
      <w:widowControl/>
      <w:pBdr>
        <w:top w:val="single" w:color="auto" w:sz="4" w:space="0"/>
        <w:left w:val="single" w:color="auto" w:sz="4" w:space="0"/>
        <w:bottom w:val="single" w:color="auto" w:sz="4" w:space="0"/>
        <w:right w:val="single" w:color="auto" w:sz="12" w:space="0"/>
      </w:pBdr>
    </w:pPr>
    <w:rPr>
      <w:rFonts w:ascii="宋体" w:hAnsi="宋体" w:cs="宋体"/>
      <w:b/>
      <w:bCs/>
      <w:sz w:val="28"/>
      <w:szCs w:val="28"/>
    </w:rPr>
  </w:style>
  <w:style w:type="paragraph" w:styleId="1153" w:customStyle="1">
    <w:name w:val="五级条标题"/>
    <w:basedOn w:val="1142"/>
    <w:next w:val="830"/>
    <w:uiPriority w:val="99"/>
    <w:qFormat/>
    <w:pPr>
      <w:tabs>
        <w:tab w:val="clear" w:pos="2100" w:leader="none"/>
        <w:tab w:val="left" w:pos="2520" w:leader="none"/>
      </w:tabs>
      <w:outlineLvl w:val="6"/>
    </w:pPr>
  </w:style>
  <w:style w:type="paragraph" w:styleId="1154" w:customStyle="1">
    <w:name w:val="xl36"/>
    <w:basedOn w:val="83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12" w:space="0"/>
      </w:pBdr>
    </w:pPr>
    <w:rPr>
      <w:rFonts w:ascii="宋体" w:hAnsi="宋体" w:cs="宋体"/>
      <w:b/>
      <w:bCs/>
      <w:sz w:val="24"/>
      <w:szCs w:val="24"/>
    </w:rPr>
  </w:style>
  <w:style w:type="paragraph" w:styleId="1155" w:customStyle="1">
    <w:name w:val="Char"/>
    <w:basedOn w:val="830"/>
    <w:uiPriority w:val="99"/>
    <w:qFormat/>
    <w:pPr>
      <w:tabs>
        <w:tab w:val="left" w:pos="360" w:leader="none"/>
      </w:tabs>
    </w:pPr>
  </w:style>
  <w:style w:type="paragraph" w:styleId="1156" w:customStyle="1">
    <w:name w:val="EHPT"/>
    <w:basedOn w:val="830"/>
    <w:next w:val="851"/>
    <w:uiPriority w:val="99"/>
    <w:qFormat/>
    <w:pPr>
      <w:ind w:right="-694"/>
    </w:pPr>
    <w:rPr>
      <w:sz w:val="24"/>
      <w:szCs w:val="24"/>
    </w:rPr>
  </w:style>
  <w:style w:type="paragraph" w:styleId="1157" w:customStyle="1">
    <w:name w:val="样式1"/>
    <w:basedOn w:val="830"/>
    <w:uiPriority w:val="99"/>
    <w:qFormat/>
    <w:pPr>
      <w:ind w:left="660" w:hanging="660"/>
      <w:tabs>
        <w:tab w:val="left" w:pos="660" w:leader="none"/>
        <w:tab w:val="left" w:pos="709" w:leader="none"/>
      </w:tabs>
    </w:pPr>
    <w:rPr>
      <w:rFonts w:ascii="宋体" w:hAnsi="宋体" w:cs="宋体"/>
    </w:rPr>
  </w:style>
  <w:style w:type="paragraph" w:styleId="1158" w:customStyle="1">
    <w:name w:val="xl27"/>
    <w:basedOn w:val="830"/>
    <w:uiPriority w:val="99"/>
    <w:qFormat/>
    <w:pPr>
      <w:jc w:val="center"/>
      <w:spacing w:before="100" w:beforeAutospacing="1" w:after="100" w:afterAutospacing="1"/>
      <w:shd w:val="clear" w:color="auto" w:fill="ccffcc"/>
      <w:widowControl/>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159" w:customStyle="1">
    <w:name w:val="xl41"/>
    <w:basedOn w:val="830"/>
    <w:uiPriority w:val="99"/>
    <w:qFormat/>
    <w:pPr>
      <w:jc w:val="center"/>
      <w:spacing w:before="100" w:beforeAutospacing="1" w:after="100" w:afterAutospacing="1"/>
      <w:shd w:val="clear" w:color="auto" w:fill="ccffcc"/>
      <w:widowControl/>
      <w:pBdr>
        <w:top w:val="single" w:color="auto" w:sz="4" w:space="0"/>
        <w:left w:val="single" w:color="auto" w:sz="12" w:space="0"/>
        <w:bottom w:val="single" w:color="auto" w:sz="4" w:space="0"/>
        <w:right w:val="single" w:color="auto" w:sz="4" w:space="0"/>
      </w:pBdr>
    </w:pPr>
    <w:rPr>
      <w:rFonts w:ascii="宋体" w:hAnsi="宋体" w:cs="宋体"/>
      <w:b/>
      <w:bCs/>
      <w:sz w:val="28"/>
      <w:szCs w:val="28"/>
    </w:rPr>
  </w:style>
  <w:style w:type="paragraph" w:styleId="1160" w:customStyle="1">
    <w:name w:val="Char Char Char Char Char Char1 Char"/>
    <w:basedOn w:val="830"/>
    <w:uiPriority w:val="99"/>
    <w:qFormat/>
    <w:pPr>
      <w:jc w:val="left"/>
      <w:spacing w:after="160" w:line="240" w:lineRule="exact"/>
      <w:widowControl/>
    </w:pPr>
    <w:rPr>
      <w:rFonts w:ascii="Verdana" w:hAnsi="Verdana" w:cs="Verdana"/>
      <w:sz w:val="20"/>
      <w:szCs w:val="20"/>
      <w:lang w:eastAsia="en-US"/>
    </w:rPr>
  </w:style>
  <w:style w:type="paragraph" w:styleId="1161" w:customStyle="1">
    <w:name w:val="样式SZA"/>
    <w:basedOn w:val="851"/>
    <w:uiPriority w:val="99"/>
    <w:qFormat/>
    <w:pPr>
      <w:ind w:left="660" w:hanging="660"/>
      <w:jc w:val="left"/>
      <w:spacing w:after="220" w:line="220" w:lineRule="atLeast"/>
      <w:widowControl/>
      <w:tabs>
        <w:tab w:val="left" w:pos="660" w:leader="none"/>
      </w:tabs>
    </w:pPr>
    <w:rPr>
      <w:rFonts w:ascii="Times New Roman" w:eastAsia="宋体"/>
      <w:sz w:val="21"/>
      <w:szCs w:val="21"/>
    </w:rPr>
  </w:style>
  <w:style w:type="paragraph" w:styleId="1162" w:customStyle="1">
    <w:name w:val="xl35"/>
    <w:basedOn w:val="83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63" w:customStyle="1">
    <w:name w:val="+1."/>
    <w:basedOn w:val="1114"/>
    <w:uiPriority w:val="99"/>
    <w:qFormat/>
    <w:pPr>
      <w:ind w:left="198" w:firstLine="0"/>
      <w:tabs>
        <w:tab w:val="left" w:pos="624" w:leader="none"/>
      </w:tabs>
    </w:pPr>
  </w:style>
  <w:style w:type="paragraph" w:styleId="1164" w:customStyle="1">
    <w:name w:val="xl37"/>
    <w:basedOn w:val="830"/>
    <w:uiPriority w:val="99"/>
    <w:qFormat/>
    <w:pPr>
      <w:jc w:val="center"/>
      <w:spacing w:before="100" w:beforeAutospacing="1" w:after="100" w:afterAutospacing="1"/>
      <w:shd w:val="clear" w:color="auto" w:fill="ffffff"/>
      <w:widowControl/>
      <w:pBdr>
        <w:top w:val="single" w:color="auto" w:sz="12" w:space="0"/>
        <w:left w:val="single" w:color="auto" w:sz="12" w:space="0"/>
        <w:bottom w:val="single" w:color="auto" w:sz="4" w:space="0"/>
      </w:pBdr>
    </w:pPr>
    <w:rPr>
      <w:rFonts w:ascii="宋体" w:hAnsi="宋体" w:cs="宋体"/>
      <w:b/>
      <w:bCs/>
      <w:sz w:val="40"/>
      <w:szCs w:val="40"/>
    </w:rPr>
  </w:style>
  <w:style w:type="paragraph" w:styleId="1165" w:customStyle="1">
    <w:name w:val="表格文字"/>
    <w:basedOn w:val="830"/>
    <w:uiPriority w:val="99"/>
    <w:qFormat/>
  </w:style>
  <w:style w:type="paragraph" w:styleId="1166" w:customStyle="1">
    <w:name w:val="列表内容"/>
    <w:basedOn w:val="830"/>
    <w:next w:val="830"/>
    <w:uiPriority w:val="99"/>
    <w:qFormat/>
    <w:pPr>
      <w:ind w:firstLine="200"/>
      <w:jc w:val="left"/>
      <w:widowControl/>
      <w:tabs>
        <w:tab w:val="left" w:pos="840" w:leader="none"/>
      </w:tabs>
    </w:pPr>
    <w:rPr>
      <w:sz w:val="18"/>
      <w:szCs w:val="18"/>
    </w:rPr>
  </w:style>
  <w:style w:type="paragraph" w:styleId="1167" w:customStyle="1">
    <w:name w:val="+注："/>
    <w:basedOn w:val="830"/>
    <w:uiPriority w:val="99"/>
    <w:qFormat/>
    <w:pPr>
      <w:ind w:firstLine="200"/>
      <w:spacing w:line="360" w:lineRule="auto"/>
    </w:pPr>
  </w:style>
  <w:style w:type="paragraph" w:styleId="1168" w:customStyle="1">
    <w:name w:val="+标题3"/>
    <w:basedOn w:val="833"/>
    <w:uiPriority w:val="99"/>
    <w:qFormat/>
    <w:pPr>
      <w:ind w:right="0"/>
      <w:jc w:val="both"/>
      <w:keepLines/>
      <w:keepNext/>
      <w:spacing w:line="360" w:lineRule="auto"/>
      <w:widowControl w:val="off"/>
    </w:pPr>
    <w:rPr>
      <w:rFonts w:ascii="Times New Roman"/>
    </w:rPr>
  </w:style>
  <w:style w:type="paragraph" w:styleId="1169" w:customStyle="1">
    <w:name w:val="样式 正文文本缩进 2 + Times New Roman 首行缩进:  1.06 厘米 行距: 固定值 30 磅"/>
    <w:basedOn w:val="859"/>
    <w:uiPriority w:val="99"/>
    <w:qFormat/>
    <w:pPr>
      <w:ind w:left="0" w:firstLine="601"/>
      <w:spacing w:after="0" w:line="540" w:lineRule="exact"/>
    </w:pPr>
    <w:rPr>
      <w:sz w:val="28"/>
      <w:szCs w:val="28"/>
    </w:rPr>
  </w:style>
  <w:style w:type="paragraph" w:styleId="1170" w:customStyle="1">
    <w:name w:val="xl30"/>
    <w:basedOn w:val="83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1" w:customStyle="1">
    <w:name w:val="标书正文格式"/>
    <w:uiPriority w:val="99"/>
    <w:qFormat/>
    <w:pPr>
      <w:ind w:firstLine="200"/>
      <w:jc w:val="both"/>
      <w:spacing w:line="360" w:lineRule="auto"/>
    </w:pPr>
    <w:rPr>
      <w:rFonts w:ascii="Times New Roman" w:hAnsi="Times New Roman" w:eastAsia="楷体_GB2312" w:cs="Times New Roman"/>
      <w:sz w:val="24"/>
      <w:szCs w:val="24"/>
      <w:lang w:val="en-US" w:eastAsia="zh-CN" w:bidi="ar-SA"/>
    </w:rPr>
  </w:style>
  <w:style w:type="paragraph" w:styleId="1172" w:customStyle="1">
    <w:name w:val="xl25"/>
    <w:basedOn w:val="830"/>
    <w:uiPriority w:val="99"/>
    <w:qFormat/>
    <w:pPr>
      <w:jc w:val="left"/>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sz w:val="24"/>
      <w:szCs w:val="24"/>
    </w:rPr>
  </w:style>
  <w:style w:type="paragraph" w:styleId="1173" w:customStyle="1">
    <w:name w:val="列出段落2"/>
    <w:basedOn w:val="830"/>
    <w:uiPriority w:val="99"/>
    <w:qFormat/>
    <w:pPr>
      <w:ind w:firstLine="420"/>
    </w:pPr>
  </w:style>
  <w:style w:type="paragraph" w:styleId="1174" w:customStyle="1">
    <w:name w:val="xl32"/>
    <w:basedOn w:val="83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12" w:space="0"/>
        <w:right w:val="single" w:color="auto" w:sz="12" w:space="0"/>
      </w:pBdr>
    </w:pPr>
    <w:rPr>
      <w:rFonts w:ascii="宋体" w:hAnsi="宋体" w:cs="宋体"/>
      <w:b/>
      <w:bCs/>
      <w:color w:val="ff0000"/>
      <w:sz w:val="28"/>
      <w:szCs w:val="28"/>
    </w:rPr>
  </w:style>
  <w:style w:type="paragraph" w:styleId="1175" w:customStyle="1">
    <w:name w:val="Char Char Char Char Char Char Char1"/>
    <w:basedOn w:val="830"/>
    <w:uiPriority w:val="99"/>
    <w:qFormat/>
    <w:pPr>
      <w:ind w:firstLine="480"/>
      <w:spacing w:line="360" w:lineRule="auto"/>
    </w:pPr>
    <w:rPr>
      <w:rFonts w:ascii="Tahoma" w:hAnsi="Tahoma" w:cs="Tahoma"/>
      <w:sz w:val="24"/>
      <w:szCs w:val="24"/>
    </w:rPr>
  </w:style>
  <w:style w:type="paragraph" w:styleId="1176" w:customStyle="1">
    <w:name w:val="+标题1"/>
    <w:basedOn w:val="831"/>
    <w:uiPriority w:val="99"/>
    <w:qFormat/>
    <w:pPr>
      <w:ind w:firstLine="420"/>
      <w:keepLines w:val="0"/>
      <w:keepNext w:val="0"/>
      <w:spacing w:before="100" w:beforeAutospacing="1" w:after="100" w:afterAutospacing="1" w:line="360" w:lineRule="auto"/>
    </w:pPr>
    <w:rPr>
      <w:rFonts w:ascii="宋体" w:hAnsi="宋体" w:eastAsia="宋体" w:cs="宋体"/>
    </w:rPr>
  </w:style>
  <w:style w:type="paragraph" w:styleId="1177" w:customStyle="1">
    <w:name w:val="+▲"/>
    <w:basedOn w:val="1114"/>
    <w:uiPriority w:val="99"/>
    <w:qFormat/>
    <w:pPr>
      <w:ind w:left="930" w:firstLine="0"/>
      <w:tabs>
        <w:tab w:val="left" w:pos="930" w:leader="none"/>
      </w:tabs>
    </w:pPr>
  </w:style>
  <w:style w:type="paragraph" w:styleId="1178" w:customStyle="1">
    <w:name w:val="+标题4"/>
    <w:basedOn w:val="834"/>
    <w:uiPriority w:val="99"/>
    <w:qFormat/>
    <w:pPr>
      <w:jc w:val="both"/>
      <w:keepLines/>
      <w:keepNext/>
      <w:spacing w:line="360" w:lineRule="auto"/>
      <w:widowControl w:val="off"/>
      <w:tabs>
        <w:tab w:val="left" w:pos="0" w:leader="none"/>
      </w:tabs>
    </w:pPr>
    <w:rPr>
      <w:rFonts w:ascii="Times New Roman"/>
      <w:b/>
      <w:bCs/>
      <w:color w:val="auto"/>
      <w:u w:val="none"/>
    </w:rPr>
  </w:style>
  <w:style w:type="paragraph" w:styleId="1179" w:customStyle="1">
    <w:name w:val="纯文本3"/>
    <w:basedOn w:val="830"/>
    <w:uiPriority w:val="99"/>
    <w:qFormat/>
    <w:rPr>
      <w:rFonts w:ascii="宋体" w:hAnsi="Courier New" w:eastAsia="楷体_GB2312" w:cs="宋体"/>
      <w:sz w:val="28"/>
      <w:szCs w:val="28"/>
    </w:rPr>
  </w:style>
  <w:style w:type="paragraph" w:styleId="1180" w:customStyle="1">
    <w:name w:val="yyn2"/>
    <w:basedOn w:val="830"/>
    <w:uiPriority w:val="99"/>
    <w:qFormat/>
    <w:pPr>
      <w:jc w:val="left"/>
      <w:keepNext/>
      <w:spacing w:line="360" w:lineRule="auto"/>
      <w:widowControl/>
      <w:tabs>
        <w:tab w:val="left" w:pos="1344" w:leader="none"/>
      </w:tabs>
    </w:pPr>
    <w:rPr>
      <w:rFonts w:ascii="宋体" w:cs="宋体"/>
      <w:color w:val="000000"/>
      <w:sz w:val="28"/>
      <w:szCs w:val="28"/>
    </w:rPr>
  </w:style>
  <w:style w:type="paragraph" w:styleId="1181" w:customStyle="1">
    <w:name w:val="标准"/>
    <w:basedOn w:val="830"/>
    <w:uiPriority w:val="99"/>
    <w:qFormat/>
    <w:pPr>
      <w:spacing w:line="300" w:lineRule="exact"/>
    </w:pPr>
    <w:rPr>
      <w:rFonts w:ascii="Footlight MT Light" w:hAnsi="Footlight MT Light" w:cs="Footlight MT Light"/>
      <w:b/>
      <w:bCs/>
      <w:sz w:val="28"/>
      <w:szCs w:val="28"/>
    </w:rPr>
  </w:style>
  <w:style w:type="paragraph" w:styleId="1182" w:customStyle="1">
    <w:name w:val="Char1 Char Char Char Char Char Char"/>
    <w:basedOn w:val="830"/>
    <w:uiPriority w:val="99"/>
    <w:qFormat/>
    <w:rPr>
      <w:rFonts w:ascii="Tahoma" w:hAnsi="Tahoma" w:cs="Tahoma"/>
      <w:sz w:val="24"/>
      <w:szCs w:val="24"/>
    </w:rPr>
  </w:style>
  <w:style w:type="paragraph" w:styleId="1183" w:customStyle="1">
    <w:name w:val="标准正文"/>
    <w:basedOn w:val="852"/>
    <w:uiPriority w:val="99"/>
    <w:qFormat/>
    <w:pPr>
      <w:ind w:firstLine="482"/>
      <w:spacing w:before="60" w:after="60" w:line="360" w:lineRule="auto"/>
    </w:pPr>
    <w:rPr>
      <w:rFonts w:ascii="Arial" w:hAnsi="Arial" w:cs="Arial"/>
    </w:rPr>
  </w:style>
  <w:style w:type="paragraph" w:styleId="1184" w:customStyle="1">
    <w:name w:val="+标题2"/>
    <w:basedOn w:val="832"/>
    <w:uiPriority w:val="99"/>
    <w:qFormat/>
    <w:pPr>
      <w:ind w:left="431" w:hanging="431"/>
      <w:jc w:val="both"/>
      <w:keepLines/>
      <w:keepNext/>
      <w:spacing w:line="360" w:lineRule="auto"/>
      <w:widowControl w:val="off"/>
      <w:tabs>
        <w:tab w:val="left" w:pos="431" w:leader="none"/>
      </w:tabs>
    </w:pPr>
    <w:rPr>
      <w:rFonts w:ascii="Times New Roman" w:hAnsi="Times New Roman" w:eastAsia="宋体"/>
      <w:color w:val="auto"/>
      <w:spacing w:val="0"/>
      <w:sz w:val="24"/>
      <w:szCs w:val="24"/>
    </w:rPr>
  </w:style>
  <w:style w:type="paragraph" w:styleId="1185" w:customStyle="1">
    <w:name w:val="Blockquote"/>
    <w:basedOn w:val="830"/>
    <w:uiPriority w:val="99"/>
    <w:qFormat/>
    <w:pPr>
      <w:ind w:left="360" w:right="360"/>
      <w:jc w:val="left"/>
      <w:spacing w:before="100" w:after="100"/>
    </w:pPr>
    <w:rPr>
      <w:sz w:val="24"/>
      <w:szCs w:val="24"/>
    </w:rPr>
  </w:style>
  <w:style w:type="paragraph" w:styleId="1186" w:customStyle="1">
    <w:name w:val="样式 标题 4"/>
    <w:basedOn w:val="834"/>
    <w:uiPriority w:val="99"/>
    <w:qFormat/>
    <w:pPr>
      <w:jc w:val="both"/>
      <w:keepLines/>
      <w:keepNext/>
      <w:spacing w:line="374" w:lineRule="auto"/>
      <w:widowControl w:val="off"/>
    </w:pPr>
    <w:rPr>
      <w:b/>
      <w:bCs/>
      <w:color w:val="auto"/>
      <w:sz w:val="30"/>
      <w:szCs w:val="30"/>
      <w:u w:val="none"/>
    </w:rPr>
  </w:style>
  <w:style w:type="paragraph" w:styleId="1187" w:customStyle="1">
    <w:name w:val="Char Char Char Char1"/>
    <w:basedOn w:val="848"/>
    <w:uiPriority w:val="99"/>
    <w:qFormat/>
    <w:pPr>
      <w:spacing w:line="360" w:lineRule="auto"/>
    </w:pPr>
    <w:rPr>
      <w:rFonts w:ascii="Tahoma" w:hAnsi="Tahoma" w:cs="Tahoma"/>
      <w:sz w:val="24"/>
      <w:szCs w:val="24"/>
    </w:rPr>
  </w:style>
  <w:style w:type="paragraph" w:styleId="1188" w:customStyle="1">
    <w:name w:val="xl73"/>
    <w:basedOn w:val="83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8"/>
      <w:szCs w:val="28"/>
    </w:rPr>
  </w:style>
  <w:style w:type="paragraph" w:styleId="1189" w:customStyle="1">
    <w:name w:val="默认段落字体 Para Char Char Char Char Char Char Char Char Char1 Char Char Char Char"/>
    <w:basedOn w:val="830"/>
    <w:uiPriority w:val="99"/>
    <w:qFormat/>
    <w:rPr>
      <w:rFonts w:ascii="Tahoma" w:hAnsi="Tahoma" w:cs="Tahoma"/>
      <w:sz w:val="24"/>
      <w:szCs w:val="24"/>
    </w:rPr>
  </w:style>
  <w:style w:type="paragraph" w:styleId="1190" w:customStyle="1">
    <w:name w:val="Char Char Char Char Char1 Char Char Char Char Char Char Char"/>
    <w:basedOn w:val="830"/>
    <w:uiPriority w:val="99"/>
    <w:qFormat/>
  </w:style>
  <w:style w:type="paragraph" w:styleId="1191" w:customStyle="1">
    <w:name w:val="+●"/>
    <w:basedOn w:val="1114"/>
    <w:uiPriority w:val="99"/>
    <w:qFormat/>
    <w:pPr>
      <w:ind w:left="2940" w:firstLine="0"/>
      <w:tabs>
        <w:tab w:val="left" w:pos="2940" w:leader="none"/>
      </w:tabs>
    </w:pPr>
  </w:style>
  <w:style w:type="paragraph" w:styleId="1192" w:customStyle="1">
    <w:name w:val="图"/>
    <w:basedOn w:val="830"/>
    <w:uiPriority w:val="99"/>
    <w:qFormat/>
    <w:pPr>
      <w:jc w:val="center"/>
      <w:keepNext/>
      <w:spacing w:before="60" w:after="60" w:line="300" w:lineRule="auto"/>
    </w:pPr>
    <w:rPr>
      <w:spacing w:val="20"/>
      <w:sz w:val="24"/>
      <w:szCs w:val="24"/>
    </w:rPr>
  </w:style>
  <w:style w:type="paragraph" w:styleId="1193" w:customStyle="1">
    <w:name w:val="接續本文"/>
    <w:basedOn w:val="851"/>
    <w:uiPriority w:val="99"/>
    <w:qFormat/>
    <w:pPr>
      <w:ind w:left="1080"/>
      <w:keepNext/>
      <w:spacing w:after="240" w:line="240" w:lineRule="atLeast"/>
      <w:widowControl/>
    </w:pPr>
    <w:rPr>
      <w:rFonts w:ascii="Arial" w:hAnsi="Arial" w:eastAsia="PMingLiUfalt" w:cs="Arial"/>
      <w:spacing w:val="-5"/>
      <w:sz w:val="20"/>
      <w:szCs w:val="20"/>
      <w:lang w:eastAsia="zh-TW"/>
    </w:rPr>
  </w:style>
  <w:style w:type="paragraph" w:styleId="1194" w:customStyle="1">
    <w:name w:val="文档正文"/>
    <w:basedOn w:val="830"/>
    <w:uiPriority w:val="99"/>
    <w:qFormat/>
    <w:pPr>
      <w:ind w:firstLine="567"/>
      <w:spacing w:line="480" w:lineRule="atLeast"/>
    </w:pPr>
    <w:rPr>
      <w:rFonts w:ascii="仿宋_GB2312" w:eastAsia="仿宋_GB2312" w:cs="仿宋_GB2312"/>
      <w:sz w:val="28"/>
      <w:szCs w:val="28"/>
    </w:rPr>
  </w:style>
  <w:style w:type="paragraph" w:styleId="1195" w:customStyle="1">
    <w:name w:val="+正文 Char Char5 Char"/>
    <w:basedOn w:val="830"/>
    <w:uiPriority w:val="99"/>
    <w:qFormat/>
    <w:pPr>
      <w:ind w:firstLine="200"/>
      <w:spacing w:line="360" w:lineRule="auto"/>
    </w:pPr>
    <w:rPr>
      <w:sz w:val="24"/>
      <w:szCs w:val="24"/>
    </w:rPr>
  </w:style>
  <w:style w:type="paragraph" w:styleId="1196" w:customStyle="1">
    <w:name w:val="xl34"/>
    <w:basedOn w:val="830"/>
    <w:uiPriority w:val="99"/>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0"/>
      <w:szCs w:val="20"/>
    </w:rPr>
  </w:style>
  <w:style w:type="paragraph" w:styleId="1197" w:customStyle="1">
    <w:name w:val="xl24"/>
    <w:basedOn w:val="830"/>
    <w:uiPriority w:val="99"/>
    <w:qFormat/>
    <w:pPr>
      <w:jc w:val="center"/>
      <w:spacing w:before="100" w:beforeAutospacing="1" w:after="100" w:afterAutospacing="1"/>
      <w:widowControl/>
    </w:pPr>
    <w:rPr>
      <w:rFonts w:ascii="宋体" w:hAnsi="宋体" w:cs="宋体"/>
      <w:sz w:val="24"/>
      <w:szCs w:val="24"/>
    </w:rPr>
  </w:style>
  <w:style w:type="paragraph" w:styleId="1198" w:customStyle="1">
    <w:name w:val="Char Char Char1 Char"/>
    <w:basedOn w:val="830"/>
    <w:uiPriority w:val="99"/>
    <w:qFormat/>
    <w:pPr>
      <w:spacing w:line="312" w:lineRule="atLeast"/>
    </w:pPr>
    <w:rPr>
      <w:b/>
      <w:bCs/>
      <w:sz w:val="36"/>
      <w:szCs w:val="36"/>
    </w:rPr>
  </w:style>
  <w:style w:type="paragraph" w:styleId="1199" w:customStyle="1">
    <w:name w:val="reader-word-layer"/>
    <w:basedOn w:val="830"/>
    <w:uiPriority w:val="99"/>
    <w:qFormat/>
    <w:pPr>
      <w:jc w:val="left"/>
      <w:spacing w:before="100" w:beforeAutospacing="1" w:after="100" w:afterAutospacing="1"/>
      <w:widowControl/>
    </w:pPr>
    <w:rPr>
      <w:rFonts w:ascii="宋体" w:hAnsi="宋体" w:cs="宋体"/>
      <w:sz w:val="24"/>
      <w:szCs w:val="24"/>
    </w:rPr>
  </w:style>
  <w:style w:type="paragraph" w:styleId="1200" w:customStyle="1">
    <w:name w:val="样式 样式 样式 小四 左 首行缩进:  2 字符 + 首行缩进:  2 字符 Char + 右  0 字符1"/>
    <w:basedOn w:val="830"/>
    <w:uiPriority w:val="99"/>
    <w:qFormat/>
    <w:pPr>
      <w:ind w:firstLine="200"/>
      <w:jc w:val="left"/>
      <w:spacing w:line="360" w:lineRule="auto"/>
    </w:pPr>
    <w:rPr>
      <w:sz w:val="24"/>
      <w:szCs w:val="24"/>
    </w:rPr>
  </w:style>
  <w:style w:type="paragraph" w:styleId="1201" w:customStyle="1">
    <w:name w:val="xl29"/>
    <w:basedOn w:val="83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12" w:space="0"/>
      </w:pBdr>
    </w:pPr>
    <w:rPr>
      <w:rFonts w:ascii="宋体" w:hAnsi="宋体" w:cs="宋体"/>
      <w:sz w:val="24"/>
      <w:szCs w:val="24"/>
    </w:rPr>
  </w:style>
  <w:style w:type="paragraph" w:styleId="1202" w:customStyle="1">
    <w:name w:val="+列表1"/>
    <w:basedOn w:val="830"/>
    <w:uiPriority w:val="99"/>
    <w:qFormat/>
    <w:pPr>
      <w:jc w:val="center"/>
    </w:pPr>
    <w:rPr>
      <w:sz w:val="24"/>
      <w:szCs w:val="24"/>
    </w:rPr>
  </w:style>
  <w:style w:type="paragraph" w:styleId="1203" w:customStyle="1">
    <w:name w:val="xl45"/>
    <w:basedOn w:val="830"/>
    <w:uiPriority w:val="99"/>
    <w:qFormat/>
    <w:pPr>
      <w:jc w:val="center"/>
      <w:spacing w:before="100" w:beforeAutospacing="1" w:after="100" w:afterAutospacing="1"/>
      <w:shd w:val="clear" w:color="auto" w:fill="ffffff"/>
      <w:widowControl/>
      <w:pBdr>
        <w:top w:val="single" w:color="auto" w:sz="4" w:space="0"/>
        <w:left w:val="single" w:color="auto" w:sz="12" w:space="0"/>
        <w:bottom w:val="single" w:color="auto" w:sz="12" w:space="0"/>
        <w:right w:val="single" w:color="auto" w:sz="4" w:space="0"/>
      </w:pBdr>
    </w:pPr>
    <w:rPr>
      <w:rFonts w:ascii="宋体" w:hAnsi="宋体" w:cs="宋体"/>
      <w:b/>
      <w:bCs/>
      <w:color w:val="ff0000"/>
      <w:sz w:val="28"/>
      <w:szCs w:val="28"/>
    </w:rPr>
  </w:style>
  <w:style w:type="paragraph" w:styleId="1204" w:customStyle="1">
    <w:name w:val="纯文本11"/>
    <w:basedOn w:val="830"/>
    <w:uiPriority w:val="0"/>
    <w:qFormat/>
    <w:pPr>
      <w:jc w:val="left"/>
      <w:widowControl/>
    </w:pPr>
    <w:rPr>
      <w:rFonts w:ascii="宋体" w:hAnsi="Courier New" w:eastAsia="楷体_GB2312"/>
      <w:sz w:val="26"/>
      <w:szCs w:val="20"/>
    </w:rPr>
  </w:style>
  <w:style w:type="paragraph" w:styleId="1205" w:customStyle="1">
    <w:name w:val="Plain Text2"/>
    <w:basedOn w:val="830"/>
    <w:uiPriority w:val="0"/>
    <w:qFormat/>
    <w:rPr>
      <w:rFonts w:ascii="宋体" w:hAnsi="Courier New" w:eastAsia="楷体_GB2312"/>
      <w:sz w:val="28"/>
      <w:szCs w:val="20"/>
    </w:rPr>
  </w:style>
  <w:style w:type="character" w:styleId="1206" w:customStyle="1">
    <w:name w:val="标题 Char"/>
    <w:link w:val="881"/>
    <w:uiPriority w:val="0"/>
    <w:qFormat/>
    <w:rPr>
      <w:rFonts w:ascii="Cambria" w:hAnsi="Cambria" w:cs="Times New Roman"/>
      <w:b/>
      <w:bCs/>
      <w:sz w:val="32"/>
      <w:szCs w:val="32"/>
    </w:rPr>
  </w:style>
  <w:style w:type="character" w:styleId="1207" w:customStyle="1">
    <w:name w:val="Plain Text Char"/>
    <w:link w:val="1107"/>
    <w:uiPriority w:val="0"/>
    <w:qFormat/>
    <w:rPr>
      <w:rFonts w:ascii="宋体" w:hAnsi="Courier New" w:eastAsia="楷体_GB2312" w:cs="宋体"/>
      <w:sz w:val="26"/>
      <w:szCs w:val="26"/>
    </w:rPr>
  </w:style>
  <w:style w:type="character" w:styleId="1208" w:customStyle="1">
    <w:name w:val="grame"/>
    <w:basedOn w:val="840"/>
    <w:uiPriority w:val="0"/>
    <w:qFormat/>
  </w:style>
  <w:style w:type="character" w:styleId="1209" w:customStyle="1">
    <w:name w:val="spelle"/>
    <w:basedOn w:val="840"/>
    <w:uiPriority w:val="0"/>
    <w:qFormat/>
  </w:style>
  <w:style w:type="paragraph" w:styleId="1210" w:customStyle="1">
    <w:name w:val="纯文本5"/>
    <w:basedOn w:val="830"/>
    <w:uiPriority w:val="0"/>
    <w:qFormat/>
    <w:rPr>
      <w:rFonts w:hint="eastAsia" w:ascii="宋体" w:hAnsi="Courier New" w:eastAsia="楷体_GB2312"/>
      <w:sz w:val="28"/>
      <w:szCs w:val="20"/>
    </w:rPr>
  </w:style>
  <w:style w:type="paragraph" w:styleId="1211" w:customStyle="1">
    <w:name w:val="TOC 标题11"/>
    <w:basedOn w:val="831"/>
    <w:next w:val="830"/>
    <w:uiPriority w:val="39"/>
    <w:semiHidden/>
    <w:unhideWhenUsed/>
    <w:qFormat/>
    <w:pPr>
      <w:jc w:val="left"/>
      <w:spacing w:before="480" w:after="0" w:line="276" w:lineRule="auto"/>
      <w:widowControl/>
      <w:outlineLvl w:val="9"/>
    </w:pPr>
    <w:rPr>
      <w:rFonts w:ascii="Cambria" w:hAnsi="Cambria" w:eastAsia="宋体"/>
      <w:color w:val="365f91"/>
      <w:sz w:val="28"/>
      <w:szCs w:val="28"/>
    </w:rPr>
  </w:style>
  <w:style w:type="paragraph" w:styleId="1212" w:customStyle="1">
    <w:name w:val="纯文本6"/>
    <w:basedOn w:val="830"/>
    <w:uiPriority w:val="0"/>
    <w:qFormat/>
    <w:rPr>
      <w:rFonts w:ascii="宋体" w:hAnsi="Courier New" w:eastAsia="楷体_GB2312"/>
      <w:sz w:val="28"/>
      <w:szCs w:val="20"/>
    </w:rPr>
  </w:style>
  <w:style w:type="paragraph" w:styleId="1213" w:customStyle="1">
    <w:name w:val="纯文本12"/>
    <w:basedOn w:val="830"/>
    <w:uiPriority w:val="0"/>
    <w:qFormat/>
    <w:rPr>
      <w:rFonts w:ascii="宋体" w:hAnsi="Courier New" w:eastAsia="楷体_GB2312" w:cs="宋体"/>
      <w:sz w:val="28"/>
      <w:szCs w:val="28"/>
    </w:rPr>
  </w:style>
  <w:style w:type="paragraph" w:styleId="1214" w:customStyle="1">
    <w:name w:val="Plain Text11"/>
    <w:basedOn w:val="830"/>
    <w:uiPriority w:val="0"/>
    <w:qFormat/>
    <w:rPr>
      <w:rFonts w:ascii="宋体" w:hAnsi="Courier New" w:eastAsia="楷体_GB2312" w:cs="宋体"/>
      <w:sz w:val="28"/>
      <w:szCs w:val="28"/>
    </w:rPr>
  </w:style>
  <w:style w:type="paragraph" w:styleId="1215" w:customStyle="1">
    <w:name w:val="纯文本7"/>
    <w:basedOn w:val="830"/>
    <w:uiPriority w:val="0"/>
    <w:qFormat/>
    <w:rPr>
      <w:rFonts w:ascii="宋体" w:hAnsi="Courier New" w:eastAsia="楷体_GB2312"/>
      <w:sz w:val="28"/>
      <w:szCs w:val="28"/>
    </w:rPr>
  </w:style>
  <w:style w:type="paragraph" w:styleId="1216" w:customStyle="1">
    <w:name w:val="普通正文"/>
    <w:basedOn w:val="830"/>
    <w:uiPriority w:val="0"/>
    <w:qFormat/>
    <w:pPr>
      <w:ind w:firstLine="480"/>
      <w:jc w:val="left"/>
      <w:spacing w:before="120" w:after="120" w:line="360" w:lineRule="auto"/>
    </w:pPr>
    <w:rPr>
      <w:rFonts w:ascii="Arial" w:hAnsi="Arial"/>
      <w:sz w:val="24"/>
      <w:szCs w:val="24"/>
    </w:rPr>
  </w:style>
  <w:style w:type="character" w:styleId="1217" w:customStyle="1">
    <w:name w:val="15"/>
    <w:basedOn w:val="840"/>
    <w:uiPriority w:val="0"/>
    <w:qFormat/>
    <w:rPr>
      <w:rFonts w:hint="default" w:ascii="Times New Roman" w:hAnsi="Times New Roman" w:cs="Times New Roman"/>
      <w:i/>
    </w:rPr>
  </w:style>
  <w:style w:type="paragraph" w:styleId="1218" w:customStyle="1">
    <w:name w:val="纯文本111"/>
    <w:basedOn w:val="830"/>
    <w:uiPriority w:val="0"/>
    <w:qFormat/>
    <w:pPr>
      <w:jc w:val="left"/>
      <w:widowControl/>
    </w:pPr>
    <w:rPr>
      <w:rFonts w:ascii="宋体" w:hAnsi="Courier New" w:eastAsia="楷体_GB2312"/>
      <w:sz w:val="26"/>
      <w:szCs w:val="20"/>
    </w:rPr>
  </w:style>
  <w:style w:type="character" w:styleId="1219" w:customStyle="1">
    <w:name w:val="超链接1"/>
    <w:link w:val="830"/>
    <w:uiPriority w:val="99"/>
    <w:qFormat/>
    <w:rPr>
      <w:rFonts w:ascii="Times New Roman" w:hAnsi="Times New Roman" w:eastAsia="宋体" w:cs="Times New Roman"/>
      <w:sz w:val="21"/>
      <w:szCs w:val="21"/>
      <w:lang w:val="en-US" w:eastAsia="zh-CN" w:bidi="ar-SA"/>
    </w:rPr>
  </w:style>
  <w:style w:type="character" w:styleId="1220" w:customStyle="1">
    <w:name w:val="font81"/>
    <w:basedOn w:val="840"/>
    <w:uiPriority w:val="0"/>
    <w:qFormat/>
    <w:rPr>
      <w:rFonts w:ascii="等线" w:hAnsi="等线" w:eastAsia="等线" w:cs="等线"/>
      <w:color w:val="000000"/>
      <w:sz w:val="22"/>
      <w:szCs w:val="22"/>
      <w:u w:val="none"/>
    </w:rPr>
  </w:style>
  <w:style w:type="paragraph" w:styleId="1221" w:customStyle="1">
    <w:name w:val="正文缩进1"/>
    <w:basedOn w:val="830"/>
    <w:next w:val="830"/>
    <w:uiPriority w:val="0"/>
    <w:qFormat/>
    <w:pPr>
      <w:ind w:firstLine="420"/>
      <w:jc w:val="left"/>
    </w:pPr>
    <w:rPr>
      <w:rFonts w:eastAsia="楷体_GB2312"/>
      <w:sz w:val="24"/>
      <w:szCs w:val="20"/>
    </w:rPr>
  </w:style>
  <w:style w:type="paragraph" w:styleId="1222" w:customStyle="1">
    <w:name w:val="标题 211"/>
    <w:basedOn w:val="830"/>
    <w:next w:val="830"/>
    <w:uiPriority w:val="0"/>
    <w:qFormat/>
    <w:pPr>
      <w:keepLines/>
      <w:keepNext/>
      <w:spacing w:before="260" w:after="260" w:line="416" w:lineRule="auto"/>
      <w:outlineLvl w:val="1"/>
    </w:pPr>
    <w:rPr>
      <w:rFonts w:ascii="Cambria" w:hAnsi="Cambria"/>
      <w:b/>
      <w:bCs/>
      <w:sz w:val="32"/>
      <w:szCs w:val="32"/>
    </w:rPr>
  </w:style>
  <w:style w:type="paragraph" w:styleId="1223" w:customStyle="1">
    <w:name w:val="正文文本1"/>
    <w:basedOn w:val="830"/>
    <w:uiPriority w:val="0"/>
    <w:qFormat/>
    <w:pPr>
      <w:jc w:val="center"/>
    </w:pPr>
    <w:rPr>
      <w:rFonts w:ascii="方正大黑简体" w:eastAsia="方正大黑简体"/>
      <w:position w:val="6"/>
      <w:sz w:val="30"/>
      <w:szCs w:val="20"/>
    </w:rPr>
  </w:style>
  <w:style w:type="table" w:styleId="1224" w:customStyle="1">
    <w:name w:val="网格型11"/>
    <w:basedOn w:val="1225"/>
    <w:uiPriority w:val="0"/>
    <w:qFormat/>
    <w:tblPr/>
  </w:style>
  <w:style w:type="table" w:styleId="1225" w:customStyle="1">
    <w:name w:val="普通表格11"/>
    <w:uiPriority w:val="99"/>
    <w:unhideWhenUsed/>
    <w:qFormat/>
    <w:tblPr/>
  </w:style>
  <w:style w:type="paragraph" w:styleId="1226" w:customStyle="1">
    <w:name w:val="正文文本缩进 311"/>
    <w:basedOn w:val="830"/>
    <w:uiPriority w:val="0"/>
    <w:qFormat/>
    <w:pPr>
      <w:ind w:left="420"/>
      <w:spacing w:after="120"/>
    </w:pPr>
    <w:rPr>
      <w:sz w:val="16"/>
      <w:szCs w:val="16"/>
    </w:rPr>
  </w:style>
  <w:style w:type="paragraph" w:styleId="1227" w:customStyle="1">
    <w:name w:val="纯文本121"/>
    <w:basedOn w:val="830"/>
    <w:uiPriority w:val="0"/>
    <w:qFormat/>
    <w:rPr>
      <w:rFonts w:ascii="宋体" w:hAnsi="Courier New" w:eastAsia="楷体_GB2312"/>
      <w:sz w:val="28"/>
      <w:szCs w:val="20"/>
    </w:rPr>
  </w:style>
  <w:style w:type="numbering" w:styleId="133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jp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jinyuan</dc:creator>
  <cp:lastModifiedBy>顾卓以</cp:lastModifiedBy>
  <cp:revision>16</cp:revision>
  <dcterms:created xsi:type="dcterms:W3CDTF">2024-06-07T10:19:00Z</dcterms:created>
  <dcterms:modified xsi:type="dcterms:W3CDTF">2026-06-02T07:58:59Z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ProviderName">
    <vt:lpwstr>正采科技</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13739DA06E364B4DBB7840B5EDBD6E45_13</vt:lpwstr>
  </property>
  <property fmtid="{D5CDD505-2E9C-101B-9397-08002B2CF9AE}" pid="11" name="KSOTemplateDocerSaveRecord">
    <vt:lpwstr>eyJoZGlkIjoiMTY3N2FkMWI3YjI5OTU5NmM2OWRmYWMxNTBmYTU2MDMiLCJ1c2VySWQiOiI0MzA0Mzg2OTAifQ==</vt:lpwstr>
  </property>
</Properties>
</file>