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75CA99">
      <w:pPr>
        <w:tabs>
          <w:tab w:val="left" w:pos="7980"/>
        </w:tabs>
        <w:rPr>
          <w:rFonts w:hint="eastAsia" w:ascii="楷体_GB2312" w:eastAsia="楷体_GB2312"/>
          <w:bCs/>
          <w:color w:val="000000"/>
          <w:sz w:val="30"/>
          <w:highlight w:val="white"/>
        </w:rPr>
      </w:pPr>
      <w:r>
        <w:rPr>
          <w:rFonts w:hint="eastAsia" w:ascii="宋体" w:hAnsi="宋体" w:eastAsia="宋体"/>
          <w:b/>
          <w:color w:val="000000"/>
          <w:sz w:val="30"/>
          <w:szCs w:val="30"/>
          <w:highlight w:val="white"/>
          <w:lang w:val="en-US" w:eastAsia="zh-CN"/>
        </w:rPr>
        <w:t xml:space="preserve">        </w:t>
      </w:r>
      <w:r>
        <w:rPr>
          <w:rFonts w:hint="eastAsia" w:ascii="楷体_GB2312" w:eastAsia="楷体_GB2312"/>
          <w:bCs/>
          <w:color w:val="000000"/>
          <w:sz w:val="30"/>
          <w:highlight w:val="white"/>
        </w:rPr>
        <w:t xml:space="preserve">   </w:t>
      </w:r>
    </w:p>
    <w:p w14:paraId="2DFA460F">
      <w:pPr>
        <w:pStyle w:val="243"/>
        <w:rPr>
          <w:color w:val="000000"/>
          <w:highlight w:val="white"/>
        </w:rPr>
      </w:pPr>
    </w:p>
    <w:p w14:paraId="5C4A86E8">
      <w:pPr>
        <w:ind w:left="660"/>
        <w:rPr>
          <w:rFonts w:ascii="楷体_GB2312" w:eastAsia="楷体_GB2312"/>
          <w:bCs/>
          <w:color w:val="000000"/>
          <w:sz w:val="30"/>
          <w:highlight w:val="white"/>
        </w:rPr>
      </w:pPr>
    </w:p>
    <w:p w14:paraId="7D9B2F0A">
      <w:pPr>
        <w:pStyle w:val="253"/>
        <w:jc w:val="center"/>
        <w:rPr>
          <w:rFonts w:hAnsi="宋体"/>
          <w:b/>
          <w:color w:val="000000"/>
          <w:sz w:val="140"/>
          <w:szCs w:val="140"/>
          <w:highlight w:val="white"/>
        </w:rPr>
      </w:pPr>
      <w:r>
        <w:rPr>
          <w:rFonts w:hint="eastAsia" w:hAnsi="宋体"/>
          <w:b/>
          <w:color w:val="000000"/>
          <w:sz w:val="112"/>
          <w:szCs w:val="112"/>
          <w:highlight w:val="white"/>
        </w:rPr>
        <w:t>锡山区</w:t>
      </w:r>
      <w:r>
        <w:rPr>
          <w:rFonts w:hAnsi="宋体"/>
          <w:b/>
          <w:color w:val="000000"/>
          <w:sz w:val="112"/>
          <w:szCs w:val="112"/>
          <w:highlight w:val="white"/>
        </w:rPr>
        <w:t>政府采购</w:t>
      </w:r>
    </w:p>
    <w:p w14:paraId="3BFBCAB7">
      <w:pPr>
        <w:pStyle w:val="243"/>
        <w:rPr>
          <w:color w:val="000000"/>
          <w:highlight w:val="white"/>
        </w:rPr>
      </w:pPr>
    </w:p>
    <w:p w14:paraId="0B333C26">
      <w:pPr>
        <w:pStyle w:val="253"/>
        <w:jc w:val="center"/>
        <w:rPr>
          <w:rFonts w:hint="eastAsia" w:hAnsi="宋体"/>
          <w:b/>
          <w:color w:val="000000"/>
          <w:sz w:val="72"/>
          <w:szCs w:val="72"/>
          <w:highlight w:val="white"/>
        </w:rPr>
      </w:pPr>
    </w:p>
    <w:p w14:paraId="62DCFB87">
      <w:pPr>
        <w:pStyle w:val="253"/>
        <w:jc w:val="center"/>
        <w:rPr>
          <w:rFonts w:hint="eastAsia" w:hAnsi="宋体"/>
          <w:b/>
          <w:color w:val="000000"/>
          <w:sz w:val="72"/>
          <w:szCs w:val="72"/>
          <w:highlight w:val="white"/>
        </w:rPr>
      </w:pPr>
      <w:r>
        <w:rPr>
          <w:rFonts w:hint="eastAsia" w:hAnsi="宋体"/>
          <w:b/>
          <w:color w:val="000000"/>
          <w:sz w:val="72"/>
          <w:szCs w:val="72"/>
          <w:highlight w:val="white"/>
        </w:rPr>
        <w:t>公开招标</w:t>
      </w:r>
      <w:r>
        <w:rPr>
          <w:rFonts w:hAnsi="宋体"/>
          <w:b/>
          <w:color w:val="000000"/>
          <w:sz w:val="72"/>
          <w:szCs w:val="72"/>
          <w:highlight w:val="white"/>
        </w:rPr>
        <w:t>文</w:t>
      </w:r>
      <w:r>
        <w:rPr>
          <w:rFonts w:hint="eastAsia" w:hAnsi="宋体"/>
          <w:b/>
          <w:color w:val="000000"/>
          <w:sz w:val="72"/>
          <w:szCs w:val="72"/>
          <w:highlight w:val="white"/>
        </w:rPr>
        <w:t>件</w:t>
      </w:r>
    </w:p>
    <w:p w14:paraId="171B17DB">
      <w:pPr>
        <w:rPr>
          <w:rFonts w:ascii="宋体" w:hAnsi="宋体"/>
          <w:b/>
          <w:color w:val="000000"/>
          <w:sz w:val="28"/>
          <w:szCs w:val="28"/>
          <w:highlight w:val="white"/>
        </w:rPr>
      </w:pPr>
    </w:p>
    <w:p w14:paraId="7325DCDA">
      <w:pPr>
        <w:jc w:val="center"/>
        <w:rPr>
          <w:rFonts w:ascii="宋体" w:hAnsi="宋体"/>
          <w:b/>
          <w:bCs/>
          <w:color w:val="000000"/>
          <w:sz w:val="28"/>
          <w:szCs w:val="28"/>
          <w:highlight w:val="white"/>
        </w:rPr>
      </w:pPr>
      <w:r>
        <w:rPr>
          <w:rFonts w:hint="eastAsia" w:ascii="宋体" w:hAnsi="宋体"/>
          <w:b/>
          <w:bCs/>
          <w:color w:val="000000"/>
          <w:sz w:val="28"/>
          <w:szCs w:val="28"/>
          <w:highlight w:val="white"/>
        </w:rPr>
        <w:t>（全流程电子化）</w:t>
      </w:r>
    </w:p>
    <w:p w14:paraId="62CB3F1C">
      <w:pPr>
        <w:jc w:val="left"/>
        <w:rPr>
          <w:rFonts w:ascii="华文中宋" w:hAnsi="华文中宋" w:eastAsia="华文中宋"/>
          <w:bCs/>
          <w:color w:val="000000"/>
          <w:sz w:val="30"/>
          <w:highlight w:val="white"/>
        </w:rPr>
      </w:pPr>
    </w:p>
    <w:p w14:paraId="344D625A">
      <w:pPr>
        <w:pStyle w:val="244"/>
        <w:ind w:left="0" w:firstLine="0"/>
        <w:rPr>
          <w:rFonts w:ascii="华文中宋" w:hAnsi="华文中宋" w:eastAsia="华文中宋"/>
          <w:bCs/>
          <w:color w:val="000000"/>
          <w:sz w:val="30"/>
          <w:highlight w:val="white"/>
        </w:rPr>
      </w:pPr>
    </w:p>
    <w:p w14:paraId="11AF50CE">
      <w:pPr>
        <w:keepNext w:val="0"/>
        <w:keepLines w:val="0"/>
        <w:pageBreakBefore w:val="0"/>
        <w:widowControl w:val="0"/>
        <w:spacing w:line="360" w:lineRule="auto"/>
        <w:ind w:firstLine="1072"/>
        <w:rPr>
          <w:rFonts w:hint="eastAsia" w:eastAsia="黑体"/>
          <w:color w:val="000000"/>
          <w:sz w:val="30"/>
          <w:szCs w:val="30"/>
          <w:highlight w:val="white"/>
        </w:rPr>
      </w:pPr>
      <w:r>
        <w:rPr>
          <w:rFonts w:ascii="宋体" w:hAnsi="宋体"/>
          <w:b/>
          <w:color w:val="000000"/>
          <w:spacing w:val="108"/>
          <w:sz w:val="32"/>
          <w:szCs w:val="32"/>
          <w:highlight w:val="white"/>
        </w:rPr>
        <w:t>项目名</w:t>
      </w:r>
      <w:r>
        <w:rPr>
          <w:rFonts w:ascii="宋体" w:hAnsi="宋体"/>
          <w:b/>
          <w:color w:val="000000"/>
          <w:sz w:val="32"/>
          <w:szCs w:val="32"/>
          <w:highlight w:val="white"/>
        </w:rPr>
        <w:t>称</w:t>
      </w:r>
      <w:r>
        <w:rPr>
          <w:rFonts w:hint="eastAsia" w:ascii="宋体" w:hAnsi="宋体"/>
          <w:b/>
          <w:color w:val="000000"/>
          <w:sz w:val="32"/>
          <w:szCs w:val="32"/>
          <w:highlight w:val="white"/>
          <w:lang w:val="en-US" w:eastAsia="zh-CN"/>
        </w:rPr>
        <w:t>：</w:t>
      </w:r>
      <w:r>
        <w:rPr>
          <w:rFonts w:hint="eastAsia" w:eastAsia="黑体"/>
          <w:color w:val="000000"/>
          <w:sz w:val="30"/>
          <w:szCs w:val="30"/>
          <w:highlight w:val="white"/>
          <w:lang w:val="en-US" w:eastAsia="zh-CN"/>
        </w:rPr>
        <w:t>东北塘街道各校（园）教师职工健康体检项目</w:t>
      </w:r>
    </w:p>
    <w:p w14:paraId="6C95B275">
      <w:pPr>
        <w:keepNext w:val="0"/>
        <w:keepLines w:val="0"/>
        <w:pageBreakBefore w:val="0"/>
        <w:widowControl w:val="0"/>
        <w:spacing w:line="360" w:lineRule="auto"/>
        <w:ind w:firstLine="1072"/>
        <w:rPr>
          <w:rFonts w:ascii="宋体" w:hAnsi="宋体"/>
          <w:b/>
          <w:color w:val="000000"/>
          <w:sz w:val="32"/>
          <w:szCs w:val="32"/>
          <w:highlight w:val="white"/>
        </w:rPr>
      </w:pPr>
      <w:r>
        <w:rPr>
          <w:rFonts w:ascii="宋体" w:hAnsi="宋体"/>
          <w:b/>
          <w:color w:val="000000"/>
          <w:spacing w:val="108"/>
          <w:sz w:val="32"/>
          <w:szCs w:val="32"/>
          <w:highlight w:val="white"/>
        </w:rPr>
        <w:t>项目编</w:t>
      </w:r>
      <w:r>
        <w:rPr>
          <w:rFonts w:ascii="宋体" w:hAnsi="宋体"/>
          <w:b/>
          <w:color w:val="000000"/>
          <w:sz w:val="32"/>
          <w:szCs w:val="32"/>
          <w:highlight w:val="white"/>
        </w:rPr>
        <w:t>号：</w:t>
      </w:r>
      <w:r>
        <w:rPr>
          <w:rFonts w:hint="eastAsia" w:eastAsia="黑体" w:cs="Times New Roman"/>
          <w:color w:val="000000"/>
          <w:sz w:val="30"/>
          <w:szCs w:val="30"/>
          <w:highlight w:val="white"/>
          <w:lang w:val="en-US" w:eastAsia="zh-CN"/>
        </w:rPr>
        <w:t xml:space="preserve"> JSZC-320205-ZYGC-G2026-0004</w:t>
      </w:r>
    </w:p>
    <w:p w14:paraId="2BE59830">
      <w:pPr>
        <w:keepNext w:val="0"/>
        <w:keepLines w:val="0"/>
        <w:pageBreakBefore w:val="0"/>
        <w:widowControl w:val="0"/>
        <w:spacing w:line="360" w:lineRule="auto"/>
        <w:ind w:firstLine="1072"/>
        <w:jc w:val="both"/>
        <w:outlineLvl w:val="0"/>
        <w:rPr>
          <w:rFonts w:hint="eastAsia" w:ascii="宋体" w:hAnsi="宋体" w:eastAsia="等线" w:cs="Times New Roman"/>
          <w:b/>
          <w:bCs/>
          <w:color w:val="000000"/>
          <w:sz w:val="30"/>
          <w:szCs w:val="30"/>
          <w:highlight w:val="white"/>
        </w:rPr>
      </w:pPr>
      <w:r>
        <w:rPr>
          <w:rFonts w:ascii="宋体" w:hAnsi="宋体"/>
          <w:b/>
          <w:bCs/>
          <w:color w:val="000000"/>
          <w:spacing w:val="108"/>
          <w:sz w:val="32"/>
          <w:szCs w:val="32"/>
          <w:highlight w:val="white"/>
        </w:rPr>
        <w:t>采购单</w:t>
      </w:r>
      <w:r>
        <w:rPr>
          <w:rFonts w:ascii="宋体" w:hAnsi="宋体"/>
          <w:b/>
          <w:bCs/>
          <w:color w:val="000000"/>
          <w:sz w:val="32"/>
          <w:szCs w:val="32"/>
          <w:highlight w:val="white"/>
        </w:rPr>
        <w:t>位：</w:t>
      </w:r>
      <w:r>
        <w:rPr>
          <w:rFonts w:hint="eastAsia" w:eastAsia="黑体"/>
          <w:color w:val="000000"/>
          <w:sz w:val="30"/>
          <w:szCs w:val="30"/>
          <w:highlight w:val="white"/>
          <w:lang w:eastAsia="zh-CN"/>
        </w:rPr>
        <w:t>无锡市锡山区人民政府东北塘街道办事处</w:t>
      </w:r>
    </w:p>
    <w:p w14:paraId="7D7BE58C">
      <w:pPr>
        <w:keepNext w:val="0"/>
        <w:keepLines w:val="0"/>
        <w:pageBreakBefore w:val="0"/>
        <w:widowControl w:val="0"/>
        <w:spacing w:line="360" w:lineRule="auto"/>
        <w:ind w:firstLine="960"/>
        <w:rPr>
          <w:rFonts w:hint="eastAsia" w:eastAsia="黑体"/>
          <w:color w:val="000000"/>
          <w:sz w:val="30"/>
          <w:szCs w:val="30"/>
          <w:highlight w:val="white"/>
        </w:rPr>
      </w:pPr>
      <w:r>
        <w:rPr>
          <w:rFonts w:ascii="宋体" w:hAnsi="宋体"/>
          <w:b/>
          <w:bCs/>
          <w:color w:val="000000"/>
          <w:sz w:val="32"/>
          <w:szCs w:val="32"/>
          <w:highlight w:val="white"/>
        </w:rPr>
        <w:t>采购</w:t>
      </w:r>
      <w:r>
        <w:rPr>
          <w:rFonts w:hint="eastAsia" w:ascii="宋体" w:hAnsi="宋体"/>
          <w:b/>
          <w:bCs/>
          <w:color w:val="000000"/>
          <w:sz w:val="32"/>
          <w:szCs w:val="32"/>
          <w:highlight w:val="white"/>
          <w:lang w:eastAsia="zh-CN"/>
        </w:rPr>
        <w:t>代理</w:t>
      </w:r>
      <w:r>
        <w:rPr>
          <w:rFonts w:ascii="宋体" w:hAnsi="宋体"/>
          <w:b/>
          <w:bCs/>
          <w:color w:val="000000"/>
          <w:sz w:val="32"/>
          <w:szCs w:val="32"/>
          <w:highlight w:val="white"/>
        </w:rPr>
        <w:t>机构：</w:t>
      </w:r>
      <w:r>
        <w:rPr>
          <w:rFonts w:hint="eastAsia" w:eastAsia="黑体"/>
          <w:color w:val="000000"/>
          <w:sz w:val="30"/>
          <w:szCs w:val="30"/>
          <w:highlight w:val="white"/>
          <w:lang w:eastAsia="zh-CN"/>
        </w:rPr>
        <w:t>江苏正源工程咨询有限责任公司</w:t>
      </w:r>
    </w:p>
    <w:p w14:paraId="108AAA10">
      <w:pPr>
        <w:pStyle w:val="244"/>
        <w:ind w:left="0" w:firstLine="0"/>
        <w:rPr>
          <w:rFonts w:ascii="宋体" w:hAnsi="宋体"/>
          <w:b/>
          <w:bCs/>
          <w:color w:val="000000"/>
          <w:sz w:val="30"/>
          <w:szCs w:val="30"/>
          <w:highlight w:val="white"/>
        </w:rPr>
      </w:pPr>
    </w:p>
    <w:p w14:paraId="678BAC7F">
      <w:pPr>
        <w:jc w:val="center"/>
        <w:rPr>
          <w:rFonts w:ascii="宋体" w:hAnsi="宋体"/>
          <w:b/>
          <w:color w:val="000000"/>
          <w:sz w:val="44"/>
          <w:szCs w:val="44"/>
          <w:highlight w:val="white"/>
        </w:rPr>
      </w:pPr>
      <w:r>
        <w:rPr>
          <w:rFonts w:ascii="宋体" w:hAnsi="宋体"/>
          <w:b/>
          <w:color w:val="000000"/>
          <w:sz w:val="44"/>
          <w:szCs w:val="44"/>
          <w:highlight w:val="white"/>
        </w:rPr>
        <w:t>二○二</w:t>
      </w:r>
      <w:r>
        <w:rPr>
          <w:rFonts w:hint="eastAsia" w:ascii="宋体" w:hAnsi="宋体"/>
          <w:b/>
          <w:color w:val="000000"/>
          <w:sz w:val="44"/>
          <w:szCs w:val="44"/>
          <w:highlight w:val="white"/>
          <w:lang w:val="en-US" w:eastAsia="zh-CN"/>
        </w:rPr>
        <w:t>六</w:t>
      </w:r>
      <w:r>
        <w:rPr>
          <w:rFonts w:ascii="宋体" w:hAnsi="宋体"/>
          <w:b/>
          <w:color w:val="000000"/>
          <w:sz w:val="44"/>
          <w:szCs w:val="44"/>
          <w:highlight w:val="white"/>
        </w:rPr>
        <w:t>年</w:t>
      </w:r>
      <w:r>
        <w:rPr>
          <w:rFonts w:hint="eastAsia" w:ascii="宋体" w:hAnsi="宋体"/>
          <w:b/>
          <w:color w:val="000000"/>
          <w:sz w:val="44"/>
          <w:szCs w:val="44"/>
          <w:highlight w:val="white"/>
          <w:lang w:val="en-US" w:eastAsia="zh-CN"/>
        </w:rPr>
        <w:t>六</w:t>
      </w:r>
      <w:r>
        <w:rPr>
          <w:rFonts w:ascii="宋体" w:hAnsi="宋体"/>
          <w:b/>
          <w:color w:val="000000"/>
          <w:sz w:val="44"/>
          <w:szCs w:val="44"/>
          <w:highlight w:val="white"/>
        </w:rPr>
        <w:t>月</w:t>
      </w:r>
    </w:p>
    <w:p w14:paraId="088FCC5E">
      <w:pPr>
        <w:rPr>
          <w:highlight w:val="white"/>
        </w:rPr>
      </w:pPr>
    </w:p>
    <w:p w14:paraId="66F1853F">
      <w:pPr>
        <w:jc w:val="center"/>
        <w:rPr>
          <w:b/>
          <w:color w:val="000000"/>
          <w:sz w:val="32"/>
          <w:szCs w:val="32"/>
          <w:highlight w:val="white"/>
        </w:rPr>
      </w:pPr>
      <w:r>
        <w:rPr>
          <w:b/>
          <w:color w:val="000000"/>
          <w:sz w:val="52"/>
          <w:szCs w:val="52"/>
          <w:highlight w:val="white"/>
        </w:rPr>
        <w:t>目    录</w:t>
      </w:r>
    </w:p>
    <w:p w14:paraId="51BF6678">
      <w:pPr>
        <w:pStyle w:val="243"/>
        <w:rPr>
          <w:color w:val="000000"/>
          <w:highlight w:val="white"/>
        </w:rPr>
      </w:pPr>
    </w:p>
    <w:p w14:paraId="16EB9F6D">
      <w:pPr>
        <w:pStyle w:val="267"/>
        <w:jc w:val="left"/>
        <w:rPr>
          <w:rFonts w:hint="eastAsia"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一、投标邀请函........................................3</w:t>
      </w:r>
    </w:p>
    <w:p w14:paraId="62FFB67E">
      <w:pPr>
        <w:pStyle w:val="267"/>
        <w:rPr>
          <w:rFonts w:hint="eastAsia" w:ascii="宋体" w:hAnsi="宋体" w:eastAsia="宋体" w:cs="Times New Roman"/>
          <w:bCs/>
          <w:color w:val="000000"/>
          <w:highlight w:val="white"/>
        </w:rPr>
      </w:pPr>
    </w:p>
    <w:p w14:paraId="05208218">
      <w:pPr>
        <w:pStyle w:val="267"/>
        <w:jc w:val="both"/>
        <w:rPr>
          <w:rFonts w:hint="eastAsia"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二、投标人须知........................................6</w:t>
      </w:r>
    </w:p>
    <w:p w14:paraId="4B26D972">
      <w:pPr>
        <w:pStyle w:val="267"/>
        <w:rPr>
          <w:rFonts w:hint="eastAsia" w:ascii="宋体" w:hAnsi="宋体" w:eastAsia="宋体" w:cs="Times New Roman"/>
          <w:bCs/>
          <w:color w:val="000000"/>
          <w:highlight w:val="white"/>
        </w:rPr>
      </w:pPr>
    </w:p>
    <w:p w14:paraId="1B9446C6">
      <w:pPr>
        <w:pStyle w:val="267"/>
        <w:jc w:val="both"/>
        <w:rPr>
          <w:rFonts w:hint="eastAsia"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三、项目要求和有关说明...............................18</w:t>
      </w:r>
    </w:p>
    <w:p w14:paraId="789B657C">
      <w:pPr>
        <w:pStyle w:val="267"/>
        <w:rPr>
          <w:rFonts w:hint="eastAsia" w:ascii="宋体" w:hAnsi="宋体" w:eastAsia="宋体" w:cs="Times New Roman"/>
          <w:bCs/>
          <w:color w:val="000000"/>
          <w:highlight w:val="white"/>
        </w:rPr>
      </w:pPr>
    </w:p>
    <w:p w14:paraId="1C9A7975">
      <w:pPr>
        <w:pStyle w:val="267"/>
        <w:jc w:val="both"/>
        <w:rPr>
          <w:rFonts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四、合同书(格式).....................................2</w:t>
      </w:r>
      <w:r>
        <w:rPr>
          <w:rFonts w:hint="eastAsia" w:ascii="宋体" w:hAnsi="宋体" w:eastAsia="宋体" w:cs="Times New Roman"/>
          <w:bCs/>
          <w:color w:val="000000"/>
          <w:highlight w:val="none"/>
          <w:lang w:val="en-US" w:eastAsia="zh-CN"/>
        </w:rPr>
        <w:t>5</w:t>
      </w:r>
    </w:p>
    <w:p w14:paraId="4478C306">
      <w:pPr>
        <w:pStyle w:val="267"/>
        <w:rPr>
          <w:rFonts w:hint="eastAsia" w:ascii="宋体" w:hAnsi="宋体" w:eastAsia="宋体" w:cs="Times New Roman"/>
          <w:bCs/>
          <w:color w:val="000000"/>
          <w:highlight w:val="white"/>
        </w:rPr>
      </w:pPr>
    </w:p>
    <w:p w14:paraId="116983DC">
      <w:pPr>
        <w:pStyle w:val="267"/>
        <w:jc w:val="both"/>
        <w:rPr>
          <w:rFonts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五、合同条款.........................................26</w:t>
      </w:r>
    </w:p>
    <w:p w14:paraId="2273D051">
      <w:pPr>
        <w:pStyle w:val="267"/>
        <w:rPr>
          <w:rFonts w:ascii="宋体" w:hAnsi="宋体" w:eastAsia="宋体" w:cs="Times New Roman"/>
          <w:bCs/>
          <w:color w:val="000000"/>
          <w:highlight w:val="white"/>
        </w:rPr>
      </w:pPr>
    </w:p>
    <w:p w14:paraId="60DA4B97">
      <w:pPr>
        <w:pStyle w:val="267"/>
        <w:jc w:val="both"/>
        <w:rPr>
          <w:rFonts w:ascii="宋体" w:hAnsi="宋体" w:eastAsia="宋体" w:cs="Times New Roman"/>
          <w:bCs/>
          <w:color w:val="000000"/>
          <w:highlight w:val="white"/>
        </w:rPr>
      </w:pPr>
      <w:r>
        <w:rPr>
          <w:rFonts w:hint="eastAsia" w:ascii="宋体" w:hAnsi="宋体" w:eastAsia="宋体" w:cs="Times New Roman"/>
          <w:bCs/>
          <w:color w:val="000000"/>
          <w:highlight w:val="white"/>
          <w:lang w:val="en-US" w:eastAsia="zh-CN"/>
        </w:rPr>
        <w:t>六、附件.............................................35</w:t>
      </w:r>
    </w:p>
    <w:p w14:paraId="03622EAE">
      <w:pPr>
        <w:pStyle w:val="267"/>
        <w:rPr>
          <w:rFonts w:hint="eastAsia" w:ascii="宋体" w:hAnsi="宋体" w:eastAsia="宋体" w:cs="Times New Roman"/>
          <w:bCs/>
          <w:color w:val="000000"/>
          <w:highlight w:val="white"/>
        </w:rPr>
      </w:pPr>
    </w:p>
    <w:p w14:paraId="280C19F1">
      <w:pPr>
        <w:spacing w:line="480" w:lineRule="auto"/>
        <w:rPr>
          <w:rStyle w:val="246"/>
          <w:rFonts w:ascii="宋体" w:hAnsi="宋体" w:eastAsia="宋体" w:cs="Times New Roman"/>
          <w:b/>
          <w:bCs w:val="0"/>
          <w:caps w:val="0"/>
          <w:smallCaps/>
          <w:color w:val="000000"/>
          <w:sz w:val="24"/>
          <w:highlight w:val="white"/>
        </w:rPr>
      </w:pPr>
    </w:p>
    <w:p w14:paraId="5F66708D">
      <w:pPr>
        <w:pStyle w:val="293"/>
        <w:rPr>
          <w:rStyle w:val="246"/>
          <w:rFonts w:ascii="宋体" w:hAnsi="宋体" w:eastAsia="宋体" w:cs="Times New Roman"/>
          <w:b/>
          <w:bCs/>
          <w:caps w:val="0"/>
          <w:smallCaps/>
          <w:color w:val="000000"/>
          <w:sz w:val="24"/>
          <w:szCs w:val="24"/>
          <w:highlight w:val="white"/>
        </w:rPr>
      </w:pPr>
    </w:p>
    <w:p w14:paraId="53E6AA39">
      <w:pPr>
        <w:rPr>
          <w:rFonts w:hint="eastAsia" w:ascii="黑体" w:eastAsia="黑体"/>
          <w:bCs/>
          <w:color w:val="000000"/>
          <w:sz w:val="36"/>
          <w:szCs w:val="36"/>
          <w:highlight w:val="white"/>
        </w:rPr>
      </w:pPr>
      <w:r>
        <w:rPr>
          <w:rFonts w:hint="eastAsia" w:ascii="黑体" w:eastAsia="黑体"/>
          <w:bCs/>
          <w:color w:val="000000"/>
          <w:sz w:val="36"/>
          <w:szCs w:val="36"/>
          <w:highlight w:val="white"/>
        </w:rPr>
        <w:br w:type="page"/>
      </w:r>
    </w:p>
    <w:p w14:paraId="32BE1542">
      <w:pPr>
        <w:numPr>
          <w:ilvl w:val="0"/>
          <w:numId w:val="3"/>
        </w:numPr>
        <w:spacing w:line="360" w:lineRule="auto"/>
        <w:jc w:val="center"/>
        <w:rPr>
          <w:rFonts w:hint="eastAsia" w:ascii="黑体" w:eastAsia="黑体"/>
          <w:bCs/>
          <w:color w:val="000000"/>
          <w:sz w:val="36"/>
          <w:szCs w:val="36"/>
          <w:highlight w:val="white"/>
        </w:rPr>
      </w:pPr>
      <w:r>
        <w:rPr>
          <w:rFonts w:hint="eastAsia" w:ascii="黑体" w:eastAsia="黑体"/>
          <w:bCs/>
          <w:color w:val="000000"/>
          <w:sz w:val="36"/>
          <w:szCs w:val="36"/>
          <w:highlight w:val="white"/>
        </w:rPr>
        <w:t>投标邀请函</w:t>
      </w:r>
    </w:p>
    <w:p w14:paraId="20657D13">
      <w:pPr>
        <w:keepNext w:val="0"/>
        <w:keepLines w:val="0"/>
        <w:pageBreakBefore w:val="0"/>
        <w:widowControl w:val="0"/>
        <w:spacing w:line="360" w:lineRule="auto"/>
        <w:ind w:left="-2" w:firstLine="362"/>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江苏正源工程咨询有限责任公司</w:t>
      </w:r>
      <w:r>
        <w:rPr>
          <w:rFonts w:hint="eastAsia" w:ascii="宋体" w:hAnsi="宋体" w:eastAsia="宋体" w:cs="宋体"/>
          <w:bCs/>
          <w:color w:val="000000"/>
          <w:sz w:val="24"/>
          <w:szCs w:val="24"/>
          <w:highlight w:val="white"/>
        </w:rPr>
        <w:t>受</w:t>
      </w:r>
      <w:r>
        <w:rPr>
          <w:rFonts w:hint="eastAsia" w:ascii="Times New Roman" w:hAnsi="Times New Roman" w:eastAsia="宋体" w:cs="Times New Roman"/>
          <w:bCs/>
          <w:color w:val="000000"/>
          <w:sz w:val="24"/>
          <w:szCs w:val="24"/>
          <w:highlight w:val="white"/>
          <w:lang w:eastAsia="zh-CN"/>
        </w:rPr>
        <w:t>无锡市锡山区人民政府东北塘街道办事处</w:t>
      </w:r>
      <w:r>
        <w:rPr>
          <w:rFonts w:hint="eastAsia" w:ascii="宋体" w:hAnsi="宋体" w:eastAsia="宋体" w:cs="宋体"/>
          <w:bCs/>
          <w:color w:val="000000"/>
          <w:sz w:val="24"/>
          <w:szCs w:val="24"/>
          <w:highlight w:val="white"/>
        </w:rPr>
        <w:t>委托，对</w:t>
      </w:r>
      <w:r>
        <w:rPr>
          <w:rFonts w:hint="eastAsia" w:ascii="Times New Roman" w:hAnsi="Times New Roman" w:eastAsia="宋体" w:cs="Times New Roman"/>
          <w:bCs/>
          <w:color w:val="000000"/>
          <w:sz w:val="24"/>
          <w:szCs w:val="24"/>
          <w:highlight w:val="white"/>
          <w:lang w:val="en-US" w:eastAsia="zh-CN"/>
        </w:rPr>
        <w:t>东北塘街道各校（园）教师职工健康体检项目</w:t>
      </w:r>
      <w:r>
        <w:rPr>
          <w:rFonts w:hint="eastAsia" w:ascii="宋体" w:hAnsi="宋体" w:eastAsia="宋体" w:cs="宋体"/>
          <w:bCs/>
          <w:color w:val="000000"/>
          <w:sz w:val="24"/>
          <w:szCs w:val="24"/>
          <w:highlight w:val="white"/>
        </w:rPr>
        <w:t>进行公开招标采购，欢迎符合相关条件的供应商参加投标并提请注意下列相关事项：</w:t>
      </w:r>
    </w:p>
    <w:p w14:paraId="7143552D">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（一）</w:t>
      </w:r>
      <w:r>
        <w:rPr>
          <w:rFonts w:hint="eastAsia" w:ascii="宋体" w:hAnsi="宋体" w:eastAsia="宋体" w:cs="宋体"/>
          <w:color w:val="000000"/>
          <w:sz w:val="24"/>
          <w:szCs w:val="24"/>
          <w:highlight w:val="white"/>
        </w:rPr>
        <w:t>招标项目信息</w:t>
      </w:r>
    </w:p>
    <w:p w14:paraId="72FA7F3C">
      <w:pPr>
        <w:widowControl/>
        <w:shd w:val="clear" w:color="auto" w:fill="FFFFFF"/>
        <w:spacing w:line="360" w:lineRule="auto"/>
        <w:ind w:left="1919" w:hanging="144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1.项目名称：</w:t>
      </w:r>
      <w:r>
        <w:rPr>
          <w:rFonts w:hint="eastAsia" w:ascii="Times New Roman" w:hAnsi="Times New Roman" w:eastAsia="宋体" w:cs="Times New Roman"/>
          <w:bCs/>
          <w:color w:val="000000"/>
          <w:sz w:val="24"/>
          <w:szCs w:val="24"/>
          <w:highlight w:val="white"/>
          <w:lang w:val="en-US" w:eastAsia="zh-CN"/>
        </w:rPr>
        <w:t>东北塘街道各校（园）教师职工健康体检项目</w:t>
      </w:r>
    </w:p>
    <w:p w14:paraId="2D336BCB">
      <w:pPr>
        <w:widowControl/>
        <w:shd w:val="clear" w:color="auto" w:fill="FFFFFF"/>
        <w:spacing w:line="360" w:lineRule="auto"/>
        <w:ind w:firstLine="480"/>
        <w:jc w:val="lef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2.项目编号：</w:t>
      </w:r>
      <w:r>
        <w:rPr>
          <w:rFonts w:hint="eastAsia" w:ascii="宋体" w:hAnsi="宋体" w:eastAsia="宋体" w:cs="宋体"/>
          <w:bCs/>
          <w:color w:val="000000"/>
          <w:sz w:val="24"/>
          <w:szCs w:val="24"/>
          <w:highlight w:val="white"/>
          <w:lang w:val="en-US" w:eastAsia="zh-CN"/>
        </w:rPr>
        <w:t xml:space="preserve">JSZC-320205-ZYGC-G2026-0004 </w:t>
      </w:r>
    </w:p>
    <w:p w14:paraId="5180DF73">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3.项目预算：</w:t>
      </w:r>
      <w:r>
        <w:rPr>
          <w:rFonts w:hint="eastAsia" w:ascii="宋体" w:hAnsi="宋体" w:eastAsia="宋体" w:cs="宋体"/>
          <w:color w:val="000000"/>
          <w:sz w:val="24"/>
          <w:szCs w:val="24"/>
          <w:highlight w:val="white"/>
          <w:lang w:val="en-US" w:eastAsia="zh-CN"/>
        </w:rPr>
        <w:t>177.3万</w:t>
      </w:r>
      <w:r>
        <w:rPr>
          <w:rFonts w:hint="eastAsia" w:ascii="宋体" w:hAnsi="宋体" w:eastAsia="宋体" w:cs="宋体"/>
          <w:color w:val="000000"/>
          <w:sz w:val="24"/>
          <w:szCs w:val="24"/>
          <w:highlight w:val="white"/>
        </w:rPr>
        <w:t>元</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lang w:val="en-US" w:eastAsia="zh-CN"/>
        </w:rPr>
        <w:t>投标最高限价为177.3万元，单人限价为1500元/人，</w:t>
      </w:r>
      <w:r>
        <w:rPr>
          <w:rFonts w:hint="eastAsia" w:ascii="宋体" w:hAnsi="宋体" w:eastAsia="宋体" w:cs="宋体"/>
          <w:bCs/>
          <w:color w:val="000000"/>
          <w:sz w:val="24"/>
          <w:szCs w:val="24"/>
          <w:highlight w:val="white"/>
        </w:rPr>
        <w:t>投标报价不得超过</w:t>
      </w:r>
      <w:r>
        <w:rPr>
          <w:rFonts w:hint="eastAsia" w:ascii="宋体" w:hAnsi="宋体" w:eastAsia="宋体" w:cs="宋体"/>
          <w:bCs/>
          <w:color w:val="000000"/>
          <w:sz w:val="24"/>
          <w:szCs w:val="24"/>
          <w:highlight w:val="white"/>
          <w:lang w:val="en-US" w:eastAsia="zh-CN"/>
        </w:rPr>
        <w:t>最高限</w:t>
      </w:r>
      <w:r>
        <w:rPr>
          <w:rFonts w:hint="eastAsia" w:ascii="宋体" w:hAnsi="宋体" w:eastAsia="宋体" w:cs="宋体"/>
          <w:bCs/>
          <w:color w:val="000000"/>
          <w:sz w:val="24"/>
          <w:szCs w:val="24"/>
          <w:highlight w:val="white"/>
        </w:rPr>
        <w:t>价，否则作无效</w:t>
      </w:r>
      <w:r>
        <w:rPr>
          <w:rFonts w:hint="eastAsia" w:ascii="宋体" w:hAnsi="宋体" w:eastAsia="宋体" w:cs="宋体"/>
          <w:bCs/>
          <w:color w:val="000000"/>
          <w:sz w:val="24"/>
          <w:szCs w:val="24"/>
          <w:highlight w:val="white"/>
          <w:lang w:eastAsia="zh-CN"/>
        </w:rPr>
        <w:t>投标文件</w:t>
      </w:r>
      <w:r>
        <w:rPr>
          <w:rFonts w:hint="eastAsia" w:ascii="宋体" w:hAnsi="宋体" w:eastAsia="宋体" w:cs="宋体"/>
          <w:bCs/>
          <w:color w:val="000000"/>
          <w:sz w:val="24"/>
          <w:szCs w:val="24"/>
          <w:highlight w:val="white"/>
        </w:rPr>
        <w:t>处理</w:t>
      </w:r>
      <w:r>
        <w:rPr>
          <w:rFonts w:hint="eastAsia" w:ascii="宋体" w:hAnsi="宋体" w:eastAsia="宋体" w:cs="宋体"/>
          <w:bCs/>
          <w:color w:val="000000"/>
          <w:sz w:val="24"/>
          <w:szCs w:val="24"/>
          <w:highlight w:val="white"/>
          <w:lang w:eastAsia="zh-CN"/>
        </w:rPr>
        <w:t>。</w:t>
      </w:r>
    </w:p>
    <w:p w14:paraId="6741CBEE">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4</w:t>
      </w:r>
      <w:r>
        <w:rPr>
          <w:rFonts w:hint="eastAsia" w:ascii="宋体" w:hAnsi="宋体" w:eastAsia="宋体" w:cs="宋体"/>
          <w:color w:val="000000"/>
          <w:sz w:val="24"/>
          <w:szCs w:val="24"/>
          <w:highlight w:val="white"/>
        </w:rPr>
        <w:t>.</w:t>
      </w:r>
      <w:r>
        <w:rPr>
          <w:rFonts w:hint="eastAsia" w:ascii="宋体" w:hAnsi="宋体" w:eastAsia="宋体" w:cs="宋体"/>
          <w:color w:val="000000"/>
          <w:sz w:val="24"/>
          <w:szCs w:val="24"/>
          <w:highlight w:val="white"/>
          <w:lang w:val="en-US" w:eastAsia="zh-CN"/>
        </w:rPr>
        <w:t>合同履约期限</w:t>
      </w:r>
      <w:r>
        <w:rPr>
          <w:rFonts w:hint="eastAsia" w:ascii="宋体" w:hAnsi="宋体" w:eastAsia="宋体" w:cs="宋体"/>
          <w:color w:val="000000"/>
          <w:sz w:val="24"/>
          <w:szCs w:val="24"/>
          <w:highlight w:val="white"/>
        </w:rPr>
        <w:t>：具体以合同签订后双方约定的体检时间为准（需要预约的特殊项目另行约定时间）</w:t>
      </w:r>
      <w:r>
        <w:rPr>
          <w:rFonts w:hint="eastAsia" w:ascii="宋体" w:hAnsi="宋体" w:eastAsia="宋体" w:cs="宋体"/>
          <w:color w:val="000000"/>
          <w:sz w:val="24"/>
          <w:szCs w:val="24"/>
          <w:highlight w:val="white"/>
          <w:lang w:val="en-US" w:eastAsia="zh-CN"/>
        </w:rPr>
        <w:t>。</w:t>
      </w:r>
    </w:p>
    <w:p w14:paraId="23BFD94A">
      <w:pPr>
        <w:spacing w:line="360" w:lineRule="auto"/>
        <w:ind w:firstLine="480"/>
        <w:rPr>
          <w:rFonts w:ascii="宋体" w:hAnsi="宋体" w:eastAsia="宋体" w:cs="Times New Roman"/>
          <w:bCs/>
          <w:color w:val="000000"/>
          <w:sz w:val="24"/>
          <w:szCs w:val="24"/>
          <w:highlight w:val="white"/>
        </w:rPr>
      </w:pPr>
      <w:r>
        <w:rPr>
          <w:rFonts w:hint="eastAsia" w:ascii="宋体" w:hAnsi="宋体" w:eastAsia="宋体" w:cs="宋体"/>
          <w:color w:val="000000"/>
          <w:sz w:val="24"/>
          <w:szCs w:val="24"/>
          <w:highlight w:val="white"/>
          <w:lang w:val="en-US" w:eastAsia="zh-CN"/>
        </w:rPr>
        <w:t>5</w:t>
      </w:r>
      <w:r>
        <w:rPr>
          <w:rFonts w:hint="eastAsia" w:ascii="宋体" w:hAnsi="宋体" w:eastAsia="宋体" w:cs="宋体"/>
          <w:color w:val="000000"/>
          <w:sz w:val="24"/>
          <w:szCs w:val="24"/>
          <w:highlight w:val="white"/>
        </w:rPr>
        <w:t>.采购方式：公开招标</w:t>
      </w:r>
    </w:p>
    <w:p w14:paraId="3C27F32D">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6</w:t>
      </w:r>
      <w:r>
        <w:rPr>
          <w:rFonts w:hint="eastAsia" w:ascii="宋体" w:hAnsi="宋体" w:eastAsia="宋体" w:cs="宋体"/>
          <w:color w:val="000000"/>
          <w:sz w:val="24"/>
          <w:szCs w:val="24"/>
          <w:highlight w:val="white"/>
        </w:rPr>
        <w:t>.采购人：</w:t>
      </w:r>
      <w:r>
        <w:rPr>
          <w:rFonts w:hint="eastAsia" w:ascii="Times New Roman" w:hAnsi="Times New Roman" w:eastAsia="宋体" w:cs="Times New Roman"/>
          <w:bCs/>
          <w:color w:val="000000"/>
          <w:sz w:val="24"/>
          <w:szCs w:val="24"/>
          <w:highlight w:val="white"/>
          <w:lang w:eastAsia="zh-CN"/>
        </w:rPr>
        <w:t>无锡市锡山区人民政府东北塘街道办事处</w:t>
      </w:r>
    </w:p>
    <w:p w14:paraId="79C50491">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lang w:val="en-US" w:eastAsia="zh-CN"/>
        </w:rPr>
        <w:t>7</w:t>
      </w:r>
      <w:r>
        <w:rPr>
          <w:rFonts w:hint="eastAsia" w:ascii="宋体" w:hAnsi="宋体" w:eastAsia="宋体" w:cs="宋体"/>
          <w:color w:val="000000"/>
          <w:sz w:val="24"/>
          <w:szCs w:val="24"/>
          <w:highlight w:val="white"/>
        </w:rPr>
        <w:t>.本项目标的所属行业</w:t>
      </w:r>
      <w:r>
        <w:rPr>
          <w:rFonts w:hint="eastAsia" w:ascii="宋体" w:hAnsi="宋体" w:eastAsia="宋体" w:cs="宋体"/>
          <w:color w:val="000000"/>
          <w:sz w:val="24"/>
          <w:szCs w:val="24"/>
          <w:highlight w:val="white"/>
          <w:lang w:eastAsia="zh-CN"/>
        </w:rPr>
        <w:t>：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p>
    <w:p w14:paraId="61C5196C">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8</w:t>
      </w:r>
      <w:r>
        <w:rPr>
          <w:rFonts w:hint="eastAsia" w:ascii="宋体" w:hAnsi="宋体" w:eastAsia="宋体" w:cs="宋体"/>
          <w:color w:val="000000"/>
          <w:sz w:val="24"/>
          <w:szCs w:val="24"/>
          <w:highlight w:val="white"/>
        </w:rPr>
        <w:t>.</w:t>
      </w:r>
      <w:r>
        <w:rPr>
          <w:rFonts w:hint="eastAsia" w:ascii="宋体" w:hAnsi="宋体" w:eastAsia="宋体" w:cs="宋体"/>
          <w:bCs/>
          <w:color w:val="000000"/>
          <w:sz w:val="24"/>
          <w:szCs w:val="24"/>
          <w:highlight w:val="white"/>
        </w:rPr>
        <w:t>本项目是否专门面向中小企业：</w:t>
      </w:r>
      <w:r>
        <w:rPr>
          <w:rFonts w:hint="eastAsia" w:ascii="宋体" w:hAnsi="宋体" w:eastAsia="宋体" w:cs="宋体"/>
          <w:bCs/>
          <w:color w:val="000000"/>
          <w:sz w:val="24"/>
          <w:szCs w:val="24"/>
          <w:highlight w:val="white"/>
          <w:lang w:val="en-US" w:eastAsia="zh-CN"/>
        </w:rPr>
        <w:t>是</w:t>
      </w:r>
    </w:p>
    <w:p w14:paraId="1977E8FE">
      <w:pPr>
        <w:widowControl/>
        <w:shd w:val="clear" w:color="auto" w:fill="FFFFFF"/>
        <w:spacing w:line="360" w:lineRule="auto"/>
        <w:ind w:firstLine="480"/>
        <w:jc w:val="left"/>
        <w:rPr>
          <w:rFonts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9</w:t>
      </w:r>
      <w:r>
        <w:rPr>
          <w:rFonts w:hint="eastAsia" w:ascii="宋体" w:hAnsi="宋体" w:eastAsia="宋体" w:cs="宋体"/>
          <w:bCs/>
          <w:color w:val="000000"/>
          <w:sz w:val="24"/>
          <w:szCs w:val="24"/>
          <w:highlight w:val="white"/>
        </w:rPr>
        <w:t>.</w:t>
      </w:r>
      <w:r>
        <w:rPr>
          <w:rFonts w:hint="eastAsia" w:ascii="宋体" w:hAnsi="宋体" w:eastAsia="宋体" w:cs="宋体"/>
          <w:bCs/>
          <w:color w:val="000000"/>
          <w:sz w:val="24"/>
          <w:szCs w:val="24"/>
          <w:highlight w:val="white"/>
          <w:lang w:val="en-US" w:eastAsia="zh-CN"/>
        </w:rPr>
        <w:t>本项目无投标保证金；</w:t>
      </w:r>
    </w:p>
    <w:p w14:paraId="206625D8">
      <w:pPr>
        <w:widowControl/>
        <w:shd w:val="clear" w:color="auto" w:fill="FFFFFF"/>
        <w:spacing w:line="360" w:lineRule="auto"/>
        <w:ind w:firstLine="480"/>
        <w:jc w:val="lef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10.</w:t>
      </w:r>
      <w:r>
        <w:rPr>
          <w:rFonts w:hint="eastAsia" w:ascii="宋体" w:hAnsi="宋体" w:eastAsia="宋体" w:cs="宋体"/>
          <w:bCs/>
          <w:color w:val="000000"/>
          <w:sz w:val="24"/>
          <w:szCs w:val="24"/>
          <w:highlight w:val="white"/>
        </w:rPr>
        <w:t>本项目</w:t>
      </w:r>
      <w:r>
        <w:rPr>
          <w:rFonts w:hint="eastAsia" w:ascii="宋体" w:hAnsi="宋体" w:eastAsia="宋体" w:cs="宋体"/>
          <w:b/>
          <w:bCs w:val="0"/>
          <w:color w:val="000000"/>
          <w:sz w:val="24"/>
          <w:szCs w:val="24"/>
          <w:highlight w:val="white"/>
        </w:rPr>
        <w:t>不接受</w:t>
      </w:r>
      <w:r>
        <w:rPr>
          <w:rFonts w:hint="eastAsia" w:ascii="宋体" w:hAnsi="宋体" w:eastAsia="宋体" w:cs="宋体"/>
          <w:bCs/>
          <w:color w:val="000000"/>
          <w:sz w:val="24"/>
          <w:szCs w:val="24"/>
          <w:highlight w:val="white"/>
        </w:rPr>
        <w:t>联合体投标。</w:t>
      </w:r>
    </w:p>
    <w:p w14:paraId="7A814587">
      <w:pPr>
        <w:widowControl/>
        <w:shd w:val="clear" w:color="auto" w:fill="FFFFFF"/>
        <w:spacing w:line="360" w:lineRule="auto"/>
        <w:ind w:firstLine="482"/>
        <w:jc w:val="lef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（二）投标人资格要求</w:t>
      </w:r>
    </w:p>
    <w:p w14:paraId="49083FEB">
      <w:pPr>
        <w:widowControl/>
        <w:shd w:val="clear" w:color="auto" w:fill="FFFFFF"/>
        <w:spacing w:line="360" w:lineRule="auto"/>
        <w:ind w:firstLine="480"/>
        <w:jc w:val="left"/>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rPr>
        <w:t>1. 满足《中华人民共和国政府采购法》第二十二条规定；</w:t>
      </w:r>
    </w:p>
    <w:p w14:paraId="61BF0308">
      <w:pPr>
        <w:widowControl/>
        <w:shd w:val="clear" w:color="auto" w:fill="FFFFFF"/>
        <w:spacing w:line="360" w:lineRule="auto"/>
        <w:ind w:firstLine="480"/>
        <w:jc w:val="left"/>
        <w:rPr>
          <w:rFonts w:ascii="宋体" w:hAnsi="宋体" w:eastAsia="宋体" w:cs="宋体"/>
          <w:bCs/>
          <w:color w:val="000000"/>
          <w:sz w:val="24"/>
          <w:szCs w:val="24"/>
          <w:highlight w:val="white"/>
        </w:rPr>
      </w:pPr>
      <w:r>
        <w:rPr>
          <w:rFonts w:hint="eastAsia" w:ascii="宋体" w:hAnsi="宋体" w:eastAsia="宋体" w:cs="宋体"/>
          <w:color w:val="000000"/>
          <w:sz w:val="24"/>
          <w:szCs w:val="24"/>
          <w:highlight w:val="white"/>
        </w:rPr>
        <w:t>2.未被“信用中国”网站（</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 HYPERLINK "http://www.creditchina.gov.cn" </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color w:val="000000"/>
          <w:sz w:val="24"/>
          <w:szCs w:val="24"/>
          <w:highlight w:val="white"/>
        </w:rPr>
        <w:t>www.creditchina.gov.cn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）列入失信被执行人、重大税收违法案件当事人名单、政府采购严重违法失信行为记录名单；</w:t>
      </w:r>
    </w:p>
    <w:p w14:paraId="48235F92">
      <w:pPr>
        <w:widowControl/>
        <w:shd w:val="clear" w:color="auto" w:fill="FFFFFF"/>
        <w:spacing w:line="360" w:lineRule="auto"/>
        <w:ind w:firstLine="480"/>
        <w:jc w:val="left"/>
        <w:rPr>
          <w:rFonts w:hint="eastAsia"/>
          <w:color w:val="000000"/>
          <w:highlight w:val="white"/>
        </w:rPr>
      </w:pPr>
      <w:r>
        <w:rPr>
          <w:rFonts w:hint="eastAsia" w:ascii="宋体" w:hAnsi="宋体" w:eastAsia="宋体" w:cs="宋体"/>
          <w:bCs/>
          <w:color w:val="000000"/>
          <w:sz w:val="24"/>
          <w:szCs w:val="24"/>
          <w:highlight w:val="white"/>
          <w:lang w:val="en-US" w:eastAsia="zh-CN"/>
        </w:rPr>
        <w:t>3</w:t>
      </w:r>
      <w:r>
        <w:rPr>
          <w:rFonts w:hint="eastAsia" w:ascii="宋体" w:hAnsi="宋体" w:eastAsia="宋体" w:cs="宋体"/>
          <w:bCs/>
          <w:color w:val="000000"/>
          <w:sz w:val="24"/>
          <w:szCs w:val="24"/>
          <w:highlight w:val="white"/>
        </w:rPr>
        <w:t>.落实政府采购政策需满足的资格要求：</w:t>
      </w:r>
      <w:r>
        <w:rPr>
          <w:rFonts w:hint="eastAsia" w:ascii="宋体" w:hAnsi="宋体" w:eastAsia="宋体" w:cs="宋体"/>
          <w:bCs/>
          <w:color w:val="000000"/>
          <w:sz w:val="24"/>
          <w:szCs w:val="24"/>
          <w:highlight w:val="white"/>
          <w:lang w:val="en-US" w:eastAsia="zh-CN"/>
        </w:rPr>
        <w:t>投标人为中型企业/小型企业/微型企业(监狱企业、残疾人福利性单位视同小微企业)。</w:t>
      </w:r>
    </w:p>
    <w:p w14:paraId="35E419F0">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val="en-US" w:eastAsia="zh-CN"/>
        </w:rPr>
        <w:t>4</w:t>
      </w:r>
      <w:r>
        <w:rPr>
          <w:rFonts w:hint="eastAsia" w:ascii="宋体" w:hAnsi="宋体" w:eastAsia="宋体" w:cs="宋体"/>
          <w:bCs/>
          <w:color w:val="000000"/>
          <w:sz w:val="24"/>
          <w:szCs w:val="24"/>
          <w:highlight w:val="white"/>
        </w:rPr>
        <w:t>.</w:t>
      </w:r>
      <w:r>
        <w:rPr>
          <w:rFonts w:hint="eastAsia" w:ascii="宋体" w:hAnsi="宋体" w:eastAsia="宋体" w:cs="宋体"/>
          <w:color w:val="000000"/>
          <w:sz w:val="24"/>
          <w:szCs w:val="24"/>
          <w:highlight w:val="white"/>
        </w:rPr>
        <w:t>本项目的特定资格要求：</w:t>
      </w:r>
      <w:r>
        <w:rPr>
          <w:rFonts w:hint="eastAsia" w:ascii="宋体" w:hAnsi="宋体" w:eastAsia="宋体" w:cs="宋体"/>
          <w:color w:val="000000"/>
          <w:sz w:val="24"/>
          <w:szCs w:val="24"/>
          <w:highlight w:val="white"/>
          <w:lang w:eastAsia="zh-CN"/>
        </w:rPr>
        <w:t>具有《医疗机构执业许可证》的医疗机构，且许可证副本备注栏办理了健康体检执业登记手续。编制内的军队医院应取得卫生行政主管部门颁发的医疗机构执业许可证或相关证明，应取得有偿服务相关证明。</w:t>
      </w:r>
    </w:p>
    <w:p w14:paraId="140C5651">
      <w:pPr>
        <w:widowControl/>
        <w:shd w:val="clear" w:color="auto" w:fill="FFFFFF"/>
        <w:spacing w:line="360" w:lineRule="auto"/>
        <w:ind w:firstLine="482"/>
        <w:jc w:val="lef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（三）供应商主体信息库注册</w:t>
      </w:r>
    </w:p>
    <w:p w14:paraId="17076B5B">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1.请有意参加本项目投标的供应商按以下流程进行操作：</w:t>
      </w:r>
    </w:p>
    <w:p w14:paraId="73785B13">
      <w:p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（1）访问“无锡政府采购网”点击“江苏省政府采购（苏采云）平台”—“用户注册”按钮进入注册界面，也可以直接通过http://jszfcg.jsczt.cn/</w:t>
      </w:r>
      <w:r>
        <w:rPr>
          <w:rFonts w:hint="eastAsia" w:ascii="宋体" w:hAnsi="宋体" w:eastAsia="宋体" w:cs="宋体"/>
          <w:bCs/>
          <w:color w:val="000000"/>
          <w:sz w:val="24"/>
          <w:szCs w:val="24"/>
          <w:highlight w:val="white"/>
          <w:lang w:eastAsia="zh-CN"/>
        </w:rPr>
        <w:t>JSZC-320205-ZYGC-G2026-0004</w:t>
      </w:r>
      <w:r>
        <w:rPr>
          <w:rFonts w:hint="eastAsia" w:ascii="宋体" w:hAnsi="宋体" w:eastAsia="宋体" w:cs="宋体"/>
          <w:bCs/>
          <w:color w:val="000000"/>
          <w:sz w:val="24"/>
          <w:szCs w:val="24"/>
          <w:highlight w:val="white"/>
        </w:rPr>
        <w:t>/login?进入注册界面。</w:t>
      </w:r>
    </w:p>
    <w:p w14:paraId="0D371466">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（2）办理并领取CA和电子签章（办理地址：</w:t>
      </w:r>
      <w:r>
        <w:rPr>
          <w:rFonts w:ascii="宋体" w:hAnsi="宋体" w:eastAsia="宋体" w:cs="宋体"/>
          <w:color w:val="000000"/>
          <w:sz w:val="24"/>
          <w:highlight w:val="white"/>
        </w:rPr>
        <w:t>无锡市观山路市民中心12号楼2楼公共资源交易大厅9号10号窗口</w:t>
      </w:r>
      <w:r>
        <w:rPr>
          <w:rFonts w:hint="eastAsia" w:ascii="宋体" w:hAnsi="宋体" w:eastAsia="宋体" w:cs="宋体"/>
          <w:bCs/>
          <w:color w:val="000000"/>
          <w:sz w:val="24"/>
          <w:szCs w:val="24"/>
          <w:highlight w:val="white"/>
        </w:rPr>
        <w:t>）。</w:t>
      </w:r>
    </w:p>
    <w:p w14:paraId="6D9C4599">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（3）“苏采云”系统供应商操作手册链接：</w:t>
      </w:r>
    </w:p>
    <w:p w14:paraId="7AEBBB79">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http://cz.wuxi.gov.cn/ztzl/zfcg/zlxz/scy/index.shtml  </w:t>
      </w:r>
    </w:p>
    <w:p w14:paraId="0788A1E2">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（4）CA驱动下载链接（政务CA方正签章控件驱动）：</w:t>
      </w:r>
    </w:p>
    <w:p w14:paraId="464E9F77">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http://cz.wuxi.gov.cn/ztzl/zfcg/zlxz/scy/index.shtml </w:t>
      </w:r>
    </w:p>
    <w:p w14:paraId="15AAE11E">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技术服务QQ：3071474382（服务时间：工作日9:00-17:00）</w:t>
      </w:r>
    </w:p>
    <w:p w14:paraId="38BC12A9">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2.</w:t>
      </w:r>
      <w:r>
        <w:rPr>
          <w:rFonts w:hint="eastAsia" w:ascii="宋体" w:hAnsi="宋体" w:eastAsia="宋体" w:cs="宋体"/>
          <w:color w:val="000000"/>
          <w:sz w:val="24"/>
          <w:szCs w:val="24"/>
          <w:highlight w:val="white"/>
        </w:rPr>
        <w:t xml:space="preserve"> </w:t>
      </w:r>
      <w:r>
        <w:rPr>
          <w:rFonts w:hint="eastAsia" w:ascii="宋体" w:hAnsi="宋体" w:eastAsia="宋体" w:cs="Times New Roman"/>
          <w:color w:val="000000"/>
          <w:sz w:val="24"/>
          <w:szCs w:val="24"/>
          <w:highlight w:val="white"/>
        </w:rPr>
        <w:t>完成注册的供应商方可绑定CA，并使用CA登录苏采云平台，参与项目，上传投标文件，进行投标。</w:t>
      </w:r>
    </w:p>
    <w:p w14:paraId="43224665">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3.如投标人未按上述要求操作，由此所产生的损失及风险由投标人自行承担。</w:t>
      </w:r>
    </w:p>
    <w:p w14:paraId="793D7908">
      <w:pPr>
        <w:widowControl/>
        <w:shd w:val="clear" w:color="auto" w:fill="FFFFFF"/>
        <w:spacing w:line="360" w:lineRule="auto"/>
        <w:ind w:firstLine="482"/>
        <w:jc w:val="left"/>
        <w:rPr>
          <w:rFonts w:hint="eastAsia" w:ascii="宋体" w:hAnsi="宋体" w:eastAsia="宋体" w:cs="Times New Roman"/>
          <w:color w:val="000000"/>
          <w:sz w:val="24"/>
          <w:szCs w:val="24"/>
          <w:highlight w:val="white"/>
        </w:rPr>
      </w:pPr>
      <w:bookmarkStart w:id="0" w:name="_Toc112006902"/>
      <w:r>
        <w:rPr>
          <w:rFonts w:hint="eastAsia" w:ascii="宋体" w:hAnsi="宋体" w:eastAsia="宋体" w:cs="Times New Roman"/>
          <w:b/>
          <w:bCs/>
          <w:color w:val="000000"/>
          <w:sz w:val="24"/>
          <w:szCs w:val="24"/>
          <w:highlight w:val="white"/>
        </w:rPr>
        <w:t>（四）获取采购文件</w:t>
      </w:r>
      <w:bookmarkEnd w:id="0"/>
    </w:p>
    <w:p w14:paraId="66E08212">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潜在投标人如确定投标，必须在苏采云平台</w:t>
      </w:r>
      <w:r>
        <w:rPr>
          <w:rFonts w:hint="eastAsia" w:ascii="宋体" w:hAnsi="宋体" w:eastAsia="宋体" w:cs="宋体"/>
          <w:bCs/>
          <w:color w:val="000000"/>
          <w:sz w:val="24"/>
          <w:szCs w:val="24"/>
          <w:highlight w:val="white"/>
        </w:rPr>
        <w:t>（http://jszfcg.jsczt.cn/</w:t>
      </w:r>
      <w:r>
        <w:rPr>
          <w:rFonts w:hint="eastAsia" w:ascii="宋体" w:hAnsi="宋体" w:eastAsia="宋体" w:cs="宋体"/>
          <w:bCs/>
          <w:color w:val="000000"/>
          <w:sz w:val="24"/>
          <w:szCs w:val="24"/>
          <w:highlight w:val="white"/>
          <w:lang w:eastAsia="zh-CN"/>
        </w:rPr>
        <w:t>JSZC-320205-ZYGC-G2026-0004</w:t>
      </w:r>
      <w:r>
        <w:rPr>
          <w:rFonts w:hint="eastAsia" w:ascii="宋体" w:hAnsi="宋体" w:eastAsia="宋体" w:cs="宋体"/>
          <w:bCs/>
          <w:color w:val="000000"/>
          <w:sz w:val="24"/>
          <w:szCs w:val="24"/>
          <w:highlight w:val="white"/>
        </w:rPr>
        <w:t>/login?</w:t>
      </w:r>
      <w:r>
        <w:rPr>
          <w:rFonts w:hint="eastAsia" w:ascii="宋体" w:hAnsi="宋体" w:eastAsia="宋体" w:cs="Times New Roman"/>
          <w:color w:val="000000"/>
          <w:sz w:val="24"/>
          <w:szCs w:val="24"/>
          <w:highlight w:val="white"/>
        </w:rPr>
        <w:t>）中免费下载公开招标文件（“项目参与”——“采购项目”找到需要获取采购文件的项目，点击“我要参与”——“参与投标”——“下载文件”</w:t>
      </w:r>
      <w:r>
        <w:rPr>
          <w:rFonts w:ascii="宋体" w:hAnsi="宋体" w:eastAsia="宋体" w:cs="宋体"/>
          <w:color w:val="000000"/>
          <w:sz w:val="24"/>
          <w:highlight w:val="white"/>
        </w:rPr>
        <w:t>，完成项目参与，将苏采云平台中下载的采购文件（后缀名为“.kedt”）导入到“政府采购客户端”，离线按要求编制并加密</w:t>
      </w:r>
      <w:r>
        <w:rPr>
          <w:rFonts w:hint="eastAsia" w:ascii="宋体" w:hAnsi="宋体" w:eastAsia="宋体" w:cs="宋体"/>
          <w:color w:val="000000"/>
          <w:sz w:val="24"/>
          <w:highlight w:val="white"/>
          <w:lang w:eastAsia="zh-CN"/>
        </w:rPr>
        <w:t>投标文件</w:t>
      </w:r>
      <w:r>
        <w:rPr>
          <w:rFonts w:ascii="宋体" w:hAnsi="宋体" w:eastAsia="宋体" w:cs="宋体"/>
          <w:color w:val="000000"/>
          <w:sz w:val="24"/>
          <w:highlight w:val="white"/>
        </w:rPr>
        <w:t>（使用“CA数字证书”），导出加密的</w:t>
      </w:r>
      <w:r>
        <w:rPr>
          <w:rFonts w:hint="eastAsia" w:ascii="宋体" w:hAnsi="宋体" w:eastAsia="宋体" w:cs="宋体"/>
          <w:color w:val="000000"/>
          <w:sz w:val="24"/>
          <w:highlight w:val="white"/>
          <w:lang w:eastAsia="zh-CN"/>
        </w:rPr>
        <w:t>投标文件</w:t>
      </w:r>
      <w:r>
        <w:rPr>
          <w:rFonts w:ascii="宋体" w:hAnsi="宋体" w:eastAsia="宋体" w:cs="宋体"/>
          <w:color w:val="000000"/>
          <w:sz w:val="24"/>
          <w:highlight w:val="white"/>
        </w:rPr>
        <w:t>（后缀名为zip，不得超过150M）并在苏采云平台上传该加密的</w:t>
      </w:r>
      <w:r>
        <w:rPr>
          <w:rFonts w:hint="eastAsia" w:ascii="宋体" w:hAnsi="宋体" w:eastAsia="宋体" w:cs="宋体"/>
          <w:color w:val="000000"/>
          <w:sz w:val="24"/>
          <w:highlight w:val="white"/>
          <w:lang w:eastAsia="zh-CN"/>
        </w:rPr>
        <w:t>投标文件</w:t>
      </w:r>
      <w:r>
        <w:rPr>
          <w:rFonts w:ascii="宋体" w:hAnsi="宋体" w:eastAsia="宋体" w:cs="宋体"/>
          <w:color w:val="000000"/>
          <w:sz w:val="24"/>
          <w:highlight w:val="white"/>
        </w:rPr>
        <w:t>，对采购文件各项内容做出实质性响应，否则其</w:t>
      </w:r>
      <w:r>
        <w:rPr>
          <w:rFonts w:hint="eastAsia" w:ascii="宋体" w:hAnsi="宋体" w:eastAsia="宋体" w:cs="宋体"/>
          <w:color w:val="000000"/>
          <w:sz w:val="24"/>
          <w:highlight w:val="white"/>
          <w:lang w:eastAsia="zh-CN"/>
        </w:rPr>
        <w:t>投标文件</w:t>
      </w:r>
      <w:r>
        <w:rPr>
          <w:rFonts w:ascii="宋体" w:hAnsi="宋体" w:eastAsia="宋体" w:cs="宋体"/>
          <w:color w:val="000000"/>
          <w:sz w:val="24"/>
          <w:highlight w:val="white"/>
        </w:rPr>
        <w:t>无效。</w:t>
      </w:r>
    </w:p>
    <w:p w14:paraId="65210E56">
      <w:pPr>
        <w:widowControl/>
        <w:shd w:val="clear" w:color="auto" w:fill="FFFFFF"/>
        <w:spacing w:line="360" w:lineRule="auto"/>
        <w:ind w:firstLine="482"/>
        <w:jc w:val="left"/>
        <w:rPr>
          <w:rFonts w:hint="eastAsia" w:ascii="宋体" w:hAnsi="宋体" w:eastAsia="宋体" w:cs="Times New Roman"/>
          <w:b/>
          <w:bCs/>
          <w:color w:val="000000"/>
          <w:sz w:val="24"/>
          <w:szCs w:val="24"/>
          <w:highlight w:val="white"/>
        </w:rPr>
      </w:pPr>
      <w:bookmarkStart w:id="1" w:name="_Toc112006903"/>
      <w:r>
        <w:rPr>
          <w:rFonts w:hint="eastAsia" w:ascii="宋体" w:hAnsi="宋体" w:eastAsia="宋体" w:cs="Times New Roman"/>
          <w:b/>
          <w:bCs/>
          <w:color w:val="000000"/>
          <w:sz w:val="24"/>
          <w:szCs w:val="24"/>
          <w:highlight w:val="white"/>
        </w:rPr>
        <w:t>（五）公开答疑时间、地点</w:t>
      </w:r>
      <w:bookmarkEnd w:id="1"/>
    </w:p>
    <w:p w14:paraId="1038CECF">
      <w:pPr>
        <w:widowControl/>
        <w:shd w:val="clear" w:color="auto" w:fill="FFFFFF"/>
        <w:spacing w:line="360" w:lineRule="auto"/>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fldChar w:fldCharType="begin"/>
      </w:r>
      <w:r>
        <w:rPr>
          <w:rFonts w:hint="eastAsia" w:ascii="宋体" w:hAnsi="宋体" w:eastAsia="宋体" w:cs="Times New Roman"/>
          <w:color w:val="000000"/>
          <w:sz w:val="24"/>
          <w:szCs w:val="24"/>
          <w:highlight w:val="none"/>
          <w:lang w:eastAsia="zh-CN"/>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Times New Roman"/>
          <w:color w:val="000000"/>
          <w:sz w:val="24"/>
          <w:szCs w:val="24"/>
          <w:highlight w:val="none"/>
          <w:lang w:eastAsia="zh-CN"/>
        </w:rPr>
        <w:fldChar w:fldCharType="separate"/>
      </w:r>
      <w:r>
        <w:rPr>
          <w:rFonts w:hint="eastAsia" w:ascii="宋体" w:hAnsi="宋体" w:eastAsia="宋体" w:cs="Times New Roman"/>
          <w:color w:val="000000"/>
          <w:sz w:val="24"/>
          <w:szCs w:val="24"/>
          <w:highlight w:val="none"/>
          <w:lang w:eastAsia="zh-CN"/>
        </w:rPr>
        <w:t>采购人、江苏正源工程咨询有限责任公司将以电话咨询、</w:t>
      </w:r>
      <w:r>
        <w:rPr>
          <w:rFonts w:hint="eastAsia" w:ascii="宋体" w:hAnsi="宋体" w:eastAsia="宋体" w:cs="Times New Roman"/>
          <w:color w:val="000000"/>
          <w:sz w:val="24"/>
          <w:szCs w:val="24"/>
          <w:highlight w:val="none"/>
          <w:lang w:val="en-US" w:eastAsia="zh-CN"/>
        </w:rPr>
        <w:t>邮箱（jszy88772616@163.com）</w:t>
      </w:r>
      <w:r>
        <w:rPr>
          <w:rFonts w:hint="eastAsia" w:ascii="宋体" w:hAnsi="宋体" w:eastAsia="宋体" w:cs="Times New Roman"/>
          <w:color w:val="000000"/>
          <w:sz w:val="24"/>
          <w:szCs w:val="24"/>
          <w:highlight w:val="none"/>
          <w:lang w:eastAsia="zh-CN"/>
        </w:rPr>
        <w:t>等方式开展线上不见面答疑服务。截止至202</w:t>
      </w:r>
      <w:r>
        <w:rPr>
          <w:rFonts w:hint="eastAsia" w:ascii="宋体" w:hAnsi="宋体" w:eastAsia="宋体" w:cs="Times New Roman"/>
          <w:color w:val="000000"/>
          <w:sz w:val="24"/>
          <w:szCs w:val="24"/>
          <w:highlight w:val="none"/>
          <w:lang w:val="en-US" w:eastAsia="zh-CN"/>
        </w:rPr>
        <w:t>6</w:t>
      </w:r>
      <w:r>
        <w:rPr>
          <w:rFonts w:hint="eastAsia" w:ascii="宋体" w:hAnsi="宋体" w:eastAsia="宋体" w:cs="Times New Roman"/>
          <w:color w:val="000000"/>
          <w:sz w:val="24"/>
          <w:szCs w:val="24"/>
          <w:highlight w:val="none"/>
          <w:lang w:eastAsia="zh-CN"/>
        </w:rPr>
        <w:t>年</w:t>
      </w:r>
      <w:r>
        <w:rPr>
          <w:rFonts w:hint="eastAsia" w:ascii="宋体" w:hAnsi="宋体" w:eastAsia="宋体" w:cs="Times New Roman"/>
          <w:color w:val="000000"/>
          <w:sz w:val="24"/>
          <w:szCs w:val="24"/>
          <w:highlight w:val="none"/>
          <w:lang w:val="en-US" w:eastAsia="zh-CN"/>
        </w:rPr>
        <w:t>7</w:t>
      </w:r>
      <w:r>
        <w:rPr>
          <w:rFonts w:hint="eastAsia" w:ascii="宋体" w:hAnsi="宋体" w:eastAsia="宋体" w:cs="Times New Roman"/>
          <w:color w:val="000000"/>
          <w:sz w:val="24"/>
          <w:szCs w:val="24"/>
          <w:highlight w:val="none"/>
          <w:lang w:eastAsia="zh-CN"/>
        </w:rPr>
        <w:t>月</w:t>
      </w:r>
      <w:r>
        <w:rPr>
          <w:rFonts w:hint="eastAsia" w:ascii="宋体" w:hAnsi="宋体" w:eastAsia="宋体" w:cs="Times New Roman"/>
          <w:color w:val="000000"/>
          <w:sz w:val="24"/>
          <w:szCs w:val="24"/>
          <w:highlight w:val="none"/>
          <w:lang w:val="en-US" w:eastAsia="zh-CN"/>
        </w:rPr>
        <w:t>8</w:t>
      </w:r>
      <w:r>
        <w:rPr>
          <w:rFonts w:hint="eastAsia" w:ascii="宋体" w:hAnsi="宋体" w:eastAsia="宋体" w:cs="Times New Roman"/>
          <w:color w:val="000000"/>
          <w:sz w:val="24"/>
          <w:szCs w:val="24"/>
          <w:highlight w:val="none"/>
          <w:lang w:eastAsia="zh-CN"/>
        </w:rPr>
        <w:t>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eastAsia="zh-CN"/>
        </w:rPr>
        <w:fldChar w:fldCharType="end"/>
      </w:r>
      <w:r>
        <w:rPr>
          <w:rFonts w:hint="eastAsia" w:ascii="Times New Roman" w:hAnsi="Times New Roman" w:eastAsia="宋体" w:cs="Times New Roman"/>
          <w:bCs/>
          <w:color w:val="000000"/>
          <w:sz w:val="24"/>
          <w:szCs w:val="24"/>
          <w:highlight w:val="none"/>
          <w:u w:val="single"/>
          <w:lang w:val="en-US" w:eastAsia="zh-CN"/>
        </w:rPr>
        <w:t>东北塘街道各校（园）教师职工健康体检项目</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eastAsia="zh-CN"/>
        </w:rPr>
        <w:t>需澄清问题”，</w:t>
      </w:r>
      <w:r>
        <w:rPr>
          <w:rFonts w:hint="eastAsia" w:ascii="宋体" w:hAnsi="宋体" w:eastAsia="宋体" w:cs="Times New Roman"/>
          <w:color w:val="000000"/>
          <w:sz w:val="24"/>
          <w:szCs w:val="24"/>
          <w:highlight w:val="none"/>
          <w:lang w:eastAsia="zh-CN"/>
        </w:rPr>
        <w:fldChar w:fldCharType="begin"/>
      </w:r>
      <w:r>
        <w:rPr>
          <w:rFonts w:hint="eastAsia" w:ascii="宋体" w:hAnsi="宋体" w:eastAsia="宋体" w:cs="Times New Roman"/>
          <w:color w:val="000000"/>
          <w:sz w:val="24"/>
          <w:szCs w:val="24"/>
          <w:highlight w:val="none"/>
          <w:lang w:eastAsia="zh-CN"/>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Times New Roman"/>
          <w:color w:val="000000"/>
          <w:sz w:val="24"/>
          <w:szCs w:val="24"/>
          <w:highlight w:val="none"/>
          <w:lang w:eastAsia="zh-CN"/>
        </w:rPr>
        <w:fldChar w:fldCharType="separate"/>
      </w:r>
      <w:r>
        <w:rPr>
          <w:rFonts w:hint="eastAsia" w:ascii="宋体" w:hAnsi="宋体" w:eastAsia="宋体" w:cs="Times New Roman"/>
          <w:color w:val="000000"/>
          <w:sz w:val="24"/>
          <w:szCs w:val="24"/>
          <w:highlight w:val="none"/>
          <w:lang w:eastAsia="zh-CN"/>
        </w:rPr>
        <w:t>并于答疑截止时间前</w:t>
      </w:r>
      <w:r>
        <w:rPr>
          <w:rFonts w:hint="eastAsia" w:ascii="宋体" w:hAnsi="宋体" w:eastAsia="宋体" w:cs="Times New Roman"/>
          <w:color w:val="000000"/>
          <w:sz w:val="24"/>
          <w:szCs w:val="24"/>
          <w:highlight w:val="none"/>
          <w:lang w:val="en-US" w:eastAsia="zh-CN"/>
        </w:rPr>
        <w:t>邮箱（jszy88772616@163.com）</w:t>
      </w:r>
      <w:r>
        <w:rPr>
          <w:rFonts w:hint="eastAsia" w:ascii="宋体" w:hAnsi="宋体" w:eastAsia="宋体" w:cs="Times New Roman"/>
          <w:color w:val="000000"/>
          <w:sz w:val="24"/>
          <w:szCs w:val="24"/>
          <w:highlight w:val="none"/>
          <w:lang w:eastAsia="zh-CN"/>
        </w:rPr>
        <w:t>给项目联系人。若未在法定时间内提出澄清，由此造成的损失及风险由投标人自行承担。</w:t>
      </w:r>
      <w:r>
        <w:rPr>
          <w:rFonts w:hint="eastAsia" w:ascii="宋体" w:hAnsi="宋体" w:eastAsia="宋体" w:cs="Times New Roman"/>
          <w:color w:val="000000"/>
          <w:sz w:val="24"/>
          <w:szCs w:val="24"/>
          <w:highlight w:val="none"/>
          <w:lang w:eastAsia="zh-CN"/>
        </w:rPr>
        <w:fldChar w:fldCharType="end"/>
      </w:r>
    </w:p>
    <w:p w14:paraId="39E352ED">
      <w:pPr>
        <w:widowControl/>
        <w:shd w:val="clear" w:color="auto" w:fill="FFFFFF"/>
        <w:spacing w:line="360" w:lineRule="auto"/>
        <w:ind w:firstLine="482"/>
        <w:jc w:val="left"/>
        <w:rPr>
          <w:rFonts w:hint="eastAsia" w:ascii="宋体" w:hAnsi="宋体" w:eastAsia="宋体" w:cs="Times New Roman"/>
          <w:color w:val="000000"/>
          <w:sz w:val="24"/>
          <w:szCs w:val="24"/>
          <w:highlight w:val="white"/>
        </w:rPr>
      </w:pPr>
      <w:r>
        <w:rPr>
          <w:rFonts w:hint="eastAsia" w:ascii="宋体" w:hAnsi="宋体" w:eastAsia="宋体" w:cs="Times New Roman"/>
          <w:b/>
          <w:bCs/>
          <w:color w:val="000000"/>
          <w:sz w:val="24"/>
          <w:szCs w:val="24"/>
          <w:highlight w:val="none"/>
          <w:lang w:val="en-US" w:eastAsia="zh-CN"/>
        </w:rPr>
        <w:t>（六）现场踏勘:</w:t>
      </w:r>
      <w:r>
        <w:rPr>
          <w:rFonts w:hint="eastAsia" w:ascii="宋体" w:hAnsi="宋体" w:eastAsia="宋体" w:cs="Times New Roman"/>
          <w:color w:val="000000"/>
          <w:sz w:val="24"/>
          <w:szCs w:val="24"/>
          <w:highlight w:val="none"/>
          <w:lang w:val="en-US" w:eastAsia="zh-CN"/>
        </w:rPr>
        <w:t>本次招标不统一组织标前答疑会议，供应商自行</w:t>
      </w:r>
      <w:r>
        <w:rPr>
          <w:rFonts w:hint="eastAsia" w:ascii="宋体" w:hAnsi="宋体" w:eastAsia="宋体" w:cs="Times New Roman"/>
          <w:color w:val="000000"/>
          <w:sz w:val="24"/>
          <w:szCs w:val="24"/>
          <w:highlight w:val="white"/>
          <w:lang w:val="en-US" w:eastAsia="zh-CN"/>
        </w:rPr>
        <w:t>踏勘现场。未踏勘现场或踏勘工作不详细的供应商中标后，不得以不完全了解现场情况为理由而向采购人提出任何索赔或其他要求，对此采购人不承担任何责任并将不作任何答复。</w:t>
      </w:r>
    </w:p>
    <w:p w14:paraId="6FED3B7F">
      <w:pPr>
        <w:widowControl/>
        <w:shd w:val="clear" w:color="auto" w:fill="FFFFFF"/>
        <w:spacing w:line="360" w:lineRule="auto"/>
        <w:ind w:firstLine="482"/>
        <w:jc w:val="left"/>
        <w:rPr>
          <w:rFonts w:hint="eastAsia" w:ascii="宋体" w:hAnsi="宋体" w:eastAsia="宋体" w:cs="Times New Roman"/>
          <w:b/>
          <w:bCs/>
          <w:color w:val="000000"/>
          <w:sz w:val="24"/>
          <w:szCs w:val="24"/>
          <w:highlight w:val="white"/>
        </w:rPr>
      </w:pPr>
      <w:bookmarkStart w:id="2" w:name="_Toc112006904"/>
      <w:r>
        <w:rPr>
          <w:rFonts w:hint="eastAsia" w:ascii="宋体" w:hAnsi="宋体" w:eastAsia="宋体" w:cs="Times New Roman"/>
          <w:b/>
          <w:bCs/>
          <w:color w:val="000000"/>
          <w:sz w:val="24"/>
          <w:szCs w:val="24"/>
          <w:highlight w:val="white"/>
        </w:rPr>
        <w:t>（</w:t>
      </w:r>
      <w:r>
        <w:rPr>
          <w:rFonts w:hint="eastAsia" w:ascii="宋体" w:hAnsi="宋体" w:eastAsia="宋体" w:cs="Times New Roman"/>
          <w:b/>
          <w:bCs/>
          <w:color w:val="000000"/>
          <w:sz w:val="24"/>
          <w:szCs w:val="24"/>
          <w:highlight w:val="white"/>
          <w:lang w:val="en-US" w:eastAsia="zh-CN"/>
        </w:rPr>
        <w:t>七</w:t>
      </w:r>
      <w:r>
        <w:rPr>
          <w:rFonts w:hint="eastAsia" w:ascii="宋体" w:hAnsi="宋体" w:eastAsia="宋体" w:cs="Times New Roman"/>
          <w:b/>
          <w:bCs/>
          <w:color w:val="000000"/>
          <w:sz w:val="24"/>
          <w:szCs w:val="24"/>
          <w:highlight w:val="white"/>
        </w:rPr>
        <w:t>）投标及开标、定标时间、地点：</w:t>
      </w:r>
      <w:bookmarkEnd w:id="2"/>
    </w:p>
    <w:p w14:paraId="77B365D1">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76764FE0">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投标截止时间（网上投标截止时间苏采云投标客户端</w:t>
      </w:r>
      <w:r>
        <w:rPr>
          <w:rFonts w:hint="eastAsia" w:ascii="宋体" w:hAnsi="宋体" w:eastAsia="宋体" w:cs="Times New Roman"/>
          <w:color w:val="000000"/>
          <w:sz w:val="24"/>
          <w:szCs w:val="24"/>
          <w:highlight w:val="none"/>
        </w:rPr>
        <w:t>投标）：</w:t>
      </w:r>
      <w:r>
        <w:rPr>
          <w:rFonts w:hint="eastAsia" w:ascii="宋体" w:hAnsi="宋体" w:eastAsia="宋体" w:cs="Times New Roman"/>
          <w:color w:val="auto"/>
          <w:sz w:val="24"/>
          <w:szCs w:val="24"/>
          <w:highlight w:val="none"/>
        </w:rPr>
        <w:t>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24</w:t>
      </w:r>
      <w:r>
        <w:rPr>
          <w:rFonts w:hint="eastAsia" w:ascii="宋体" w:hAnsi="宋体" w:eastAsia="宋体" w:cs="Times New Roman"/>
          <w:color w:val="auto"/>
          <w:sz w:val="24"/>
          <w:szCs w:val="24"/>
          <w:highlight w:val="none"/>
        </w:rPr>
        <w:t>日</w:t>
      </w:r>
      <w:r>
        <w:rPr>
          <w:rFonts w:hint="eastAsia" w:ascii="宋体" w:hAnsi="宋体" w:eastAsia="宋体" w:cs="Times New Roman"/>
          <w:color w:val="000000"/>
          <w:sz w:val="24"/>
          <w:szCs w:val="24"/>
          <w:highlight w:val="none"/>
          <w:lang w:val="en-US" w:eastAsia="zh-CN"/>
        </w:rPr>
        <w:t>9</w:t>
      </w:r>
      <w:r>
        <w:rPr>
          <w:rFonts w:hint="eastAsia" w:ascii="宋体" w:hAnsi="宋体" w:eastAsia="宋体" w:cs="Times New Roman"/>
          <w:color w:val="000000"/>
          <w:sz w:val="24"/>
          <w:szCs w:val="24"/>
          <w:highlight w:val="none"/>
        </w:rPr>
        <w:t>:30，</w:t>
      </w:r>
      <w:r>
        <w:rPr>
          <w:rFonts w:hint="eastAsia" w:ascii="宋体" w:hAnsi="宋体" w:eastAsia="宋体" w:cs="Times New Roman"/>
          <w:color w:val="000000"/>
          <w:sz w:val="24"/>
          <w:szCs w:val="24"/>
          <w:highlight w:val="white"/>
        </w:rPr>
        <w:t>投标截止时间后的投标文件恕不接受</w:t>
      </w:r>
      <w:r>
        <w:rPr>
          <w:rFonts w:hint="eastAsia" w:ascii="宋体" w:hAnsi="宋体" w:eastAsia="宋体" w:cs="Times New Roman"/>
          <w:color w:val="000000"/>
          <w:sz w:val="24"/>
          <w:szCs w:val="24"/>
          <w:highlight w:val="white"/>
          <w:lang w:eastAsia="zh-CN"/>
        </w:rPr>
        <w:t>。</w:t>
      </w:r>
    </w:p>
    <w:p w14:paraId="6EF3C346">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开标时间：202</w:t>
      </w:r>
      <w:r>
        <w:rPr>
          <w:rFonts w:hint="eastAsia" w:ascii="宋体" w:hAnsi="宋体" w:eastAsia="宋体" w:cs="Times New Roman"/>
          <w:color w:val="000000"/>
          <w:sz w:val="24"/>
          <w:szCs w:val="24"/>
          <w:highlight w:val="white"/>
          <w:lang w:val="en-US" w:eastAsia="zh-CN"/>
        </w:rPr>
        <w:t>6</w:t>
      </w:r>
      <w:r>
        <w:rPr>
          <w:rFonts w:hint="eastAsia" w:ascii="宋体" w:hAnsi="宋体" w:eastAsia="宋体" w:cs="Times New Roman"/>
          <w:color w:val="000000"/>
          <w:sz w:val="24"/>
          <w:szCs w:val="24"/>
          <w:highlight w:val="white"/>
        </w:rPr>
        <w:t>年</w:t>
      </w:r>
      <w:r>
        <w:rPr>
          <w:rFonts w:hint="eastAsia" w:ascii="宋体" w:hAnsi="宋体" w:eastAsia="宋体" w:cs="Times New Roman"/>
          <w:color w:val="000000"/>
          <w:sz w:val="24"/>
          <w:szCs w:val="24"/>
          <w:highlight w:val="white"/>
          <w:lang w:val="en-US" w:eastAsia="zh-CN"/>
        </w:rPr>
        <w:t>7</w:t>
      </w:r>
      <w:r>
        <w:rPr>
          <w:rFonts w:hint="eastAsia" w:ascii="宋体" w:hAnsi="宋体" w:eastAsia="宋体" w:cs="Times New Roman"/>
          <w:color w:val="000000"/>
          <w:sz w:val="24"/>
          <w:szCs w:val="24"/>
          <w:highlight w:val="white"/>
        </w:rPr>
        <w:t>月</w:t>
      </w:r>
      <w:r>
        <w:rPr>
          <w:rFonts w:hint="eastAsia" w:ascii="宋体" w:hAnsi="宋体" w:eastAsia="宋体" w:cs="Times New Roman"/>
          <w:color w:val="000000"/>
          <w:sz w:val="24"/>
          <w:szCs w:val="24"/>
          <w:highlight w:val="white"/>
          <w:lang w:val="en-US" w:eastAsia="zh-CN"/>
        </w:rPr>
        <w:t>24</w:t>
      </w:r>
      <w:r>
        <w:rPr>
          <w:rFonts w:hint="eastAsia" w:ascii="宋体" w:hAnsi="宋体" w:eastAsia="宋体" w:cs="Times New Roman"/>
          <w:color w:val="000000"/>
          <w:sz w:val="24"/>
          <w:szCs w:val="24"/>
          <w:highlight w:val="white"/>
        </w:rPr>
        <w:t>日 9:30。</w:t>
      </w:r>
    </w:p>
    <w:p w14:paraId="76C81667">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投标及开标地点：</w:t>
      </w:r>
      <w:r>
        <w:rPr>
          <w:rFonts w:hint="eastAsia" w:ascii="宋体" w:hAnsi="宋体" w:eastAsia="宋体" w:cs="宋体"/>
          <w:bCs/>
          <w:color w:val="000000"/>
          <w:sz w:val="24"/>
          <w:szCs w:val="24"/>
          <w:highlight w:val="white"/>
        </w:rPr>
        <w:t>江苏省政府采购（苏采云）平台</w:t>
      </w:r>
      <w:r>
        <w:rPr>
          <w:rFonts w:hint="eastAsia" w:ascii="宋体" w:hAnsi="宋体" w:eastAsia="宋体" w:cs="Times New Roman"/>
          <w:color w:val="000000"/>
          <w:sz w:val="24"/>
          <w:szCs w:val="24"/>
          <w:highlight w:val="white"/>
        </w:rPr>
        <w:t>。</w:t>
      </w:r>
    </w:p>
    <w:p w14:paraId="26EC2FCB">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定标时间：评标结束</w:t>
      </w:r>
    </w:p>
    <w:p w14:paraId="34D3D868">
      <w:pPr>
        <w:widowControl/>
        <w:shd w:val="clear" w:color="auto" w:fill="FFFFFF"/>
        <w:spacing w:line="360" w:lineRule="auto"/>
        <w:ind w:firstLine="480"/>
        <w:jc w:val="left"/>
        <w:rPr>
          <w:rFonts w:hint="default" w:ascii="宋体" w:hAnsi="宋体" w:eastAsia="宋体" w:cs="Times New Roman"/>
          <w:color w:val="000000"/>
          <w:sz w:val="24"/>
          <w:szCs w:val="24"/>
          <w:highlight w:val="white"/>
          <w:lang w:val="en-US"/>
        </w:rPr>
      </w:pPr>
      <w:r>
        <w:rPr>
          <w:rFonts w:hint="eastAsia" w:ascii="宋体" w:hAnsi="宋体" w:eastAsia="宋体" w:cs="Times New Roman"/>
          <w:color w:val="000000"/>
          <w:sz w:val="24"/>
          <w:szCs w:val="24"/>
          <w:highlight w:val="white"/>
        </w:rPr>
        <w:t>定标地点：</w:t>
      </w:r>
      <w:bookmarkStart w:id="3" w:name="_Toc112006905"/>
      <w:r>
        <w:rPr>
          <w:rFonts w:hint="eastAsia" w:ascii="宋体" w:hAnsi="宋体" w:eastAsia="宋体" w:cs="Times New Roman"/>
          <w:color w:val="000000"/>
          <w:sz w:val="24"/>
          <w:szCs w:val="24"/>
          <w:highlight w:val="white"/>
          <w:lang w:eastAsia="zh-CN"/>
        </w:rPr>
        <w:t>无锡市锡山区东亭迎宾南路</w:t>
      </w:r>
      <w:r>
        <w:rPr>
          <w:rFonts w:hint="eastAsia" w:ascii="宋体" w:hAnsi="宋体" w:eastAsia="宋体" w:cs="Times New Roman"/>
          <w:color w:val="000000"/>
          <w:sz w:val="24"/>
          <w:szCs w:val="24"/>
          <w:highlight w:val="white"/>
          <w:lang w:val="en-US" w:eastAsia="zh-CN"/>
        </w:rPr>
        <w:t>21号二楼202</w:t>
      </w:r>
    </w:p>
    <w:p w14:paraId="3DFA5404">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w:t>
      </w:r>
      <w:r>
        <w:rPr>
          <w:rFonts w:hint="eastAsia" w:ascii="宋体" w:hAnsi="宋体" w:eastAsia="宋体" w:cs="Times New Roman"/>
          <w:color w:val="000000"/>
          <w:sz w:val="24"/>
          <w:szCs w:val="24"/>
          <w:highlight w:val="white"/>
          <w:lang w:val="en-US" w:eastAsia="zh-CN"/>
        </w:rPr>
        <w:t>八</w:t>
      </w:r>
      <w:r>
        <w:rPr>
          <w:rFonts w:hint="eastAsia" w:ascii="宋体" w:hAnsi="宋体" w:eastAsia="宋体" w:cs="Times New Roman"/>
          <w:color w:val="000000"/>
          <w:sz w:val="24"/>
          <w:szCs w:val="24"/>
          <w:highlight w:val="white"/>
        </w:rPr>
        <w:t>）投标文件份数：</w:t>
      </w:r>
      <w:bookmarkEnd w:id="3"/>
      <w:r>
        <w:rPr>
          <w:rFonts w:hint="eastAsia" w:ascii="宋体" w:hAnsi="宋体" w:eastAsia="宋体" w:cs="Times New Roman"/>
          <w:color w:val="000000"/>
          <w:sz w:val="24"/>
          <w:szCs w:val="24"/>
          <w:highlight w:val="white"/>
        </w:rPr>
        <w:t>请按规上传电子</w:t>
      </w:r>
      <w:r>
        <w:rPr>
          <w:rFonts w:hint="eastAsia" w:ascii="宋体" w:hAnsi="宋体" w:eastAsia="宋体" w:cs="Times New Roman"/>
          <w:color w:val="000000"/>
          <w:sz w:val="24"/>
          <w:szCs w:val="24"/>
          <w:highlight w:val="white"/>
          <w:lang w:eastAsia="zh-CN"/>
        </w:rPr>
        <w:t>投标文件</w:t>
      </w:r>
      <w:r>
        <w:rPr>
          <w:rFonts w:hint="eastAsia" w:ascii="宋体" w:hAnsi="宋体" w:eastAsia="宋体" w:cs="Times New Roman"/>
          <w:color w:val="000000"/>
          <w:sz w:val="24"/>
          <w:szCs w:val="24"/>
          <w:highlight w:val="white"/>
        </w:rPr>
        <w:t>，不接收纸质投标文件。</w:t>
      </w:r>
    </w:p>
    <w:p w14:paraId="6DB8E5F3">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w:t>
      </w:r>
      <w:r>
        <w:rPr>
          <w:rFonts w:hint="eastAsia" w:ascii="宋体" w:hAnsi="宋体" w:eastAsia="宋体" w:cs="Times New Roman"/>
          <w:color w:val="000000"/>
          <w:sz w:val="24"/>
          <w:szCs w:val="24"/>
          <w:highlight w:val="white"/>
          <w:lang w:val="en-US" w:eastAsia="zh-CN"/>
        </w:rPr>
        <w:t>九</w:t>
      </w:r>
      <w:r>
        <w:rPr>
          <w:rFonts w:hint="eastAsia" w:ascii="宋体" w:hAnsi="宋体" w:eastAsia="宋体" w:cs="Times New Roman"/>
          <w:color w:val="000000"/>
          <w:sz w:val="24"/>
          <w:szCs w:val="24"/>
          <w:highlight w:val="white"/>
        </w:rPr>
        <w:t>）投标有效期：开标之日起90天</w:t>
      </w:r>
    </w:p>
    <w:p w14:paraId="475252EA">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w:t>
      </w:r>
      <w:r>
        <w:rPr>
          <w:rFonts w:hint="eastAsia" w:ascii="宋体" w:hAnsi="宋体" w:eastAsia="宋体" w:cs="Times New Roman"/>
          <w:color w:val="000000"/>
          <w:sz w:val="24"/>
          <w:szCs w:val="24"/>
          <w:highlight w:val="white"/>
          <w:lang w:val="en-US" w:eastAsia="zh-CN"/>
        </w:rPr>
        <w:t>十</w:t>
      </w:r>
      <w:r>
        <w:rPr>
          <w:rFonts w:hint="eastAsia" w:ascii="宋体" w:hAnsi="宋体" w:eastAsia="宋体" w:cs="Times New Roman"/>
          <w:color w:val="000000"/>
          <w:sz w:val="24"/>
          <w:szCs w:val="24"/>
          <w:highlight w:val="white"/>
        </w:rPr>
        <w:t>）采购方法：</w:t>
      </w:r>
    </w:p>
    <w:p w14:paraId="21C030E0">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本次采购采用“</w:t>
      </w:r>
      <w:r>
        <w:rPr>
          <w:rFonts w:hint="eastAsia" w:ascii="宋体" w:hAnsi="宋体" w:eastAsia="宋体" w:cs="宋体"/>
          <w:bCs/>
          <w:color w:val="000000"/>
          <w:sz w:val="24"/>
          <w:szCs w:val="24"/>
          <w:highlight w:val="white"/>
        </w:rPr>
        <w:t>江苏省政府采购（苏采云）平台</w:t>
      </w:r>
      <w:r>
        <w:rPr>
          <w:rFonts w:hint="eastAsia" w:ascii="宋体" w:hAnsi="宋体" w:eastAsia="宋体" w:cs="Times New Roman"/>
          <w:color w:val="000000"/>
          <w:sz w:val="24"/>
          <w:szCs w:val="24"/>
          <w:highlight w:val="white"/>
        </w:rPr>
        <w:t>”进行招标投标活动，招标、投标、评标和中标结果发布全程电子化。</w:t>
      </w:r>
    </w:p>
    <w:p w14:paraId="5B34CFCB">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bookmarkStart w:id="4" w:name="_Toc112006909"/>
      <w:r>
        <w:rPr>
          <w:rFonts w:hint="eastAsia" w:ascii="宋体" w:hAnsi="宋体" w:eastAsia="宋体" w:cs="Times New Roman"/>
          <w:color w:val="000000"/>
          <w:sz w:val="24"/>
          <w:szCs w:val="24"/>
          <w:highlight w:val="white"/>
        </w:rPr>
        <w:t>（十</w:t>
      </w:r>
      <w:r>
        <w:rPr>
          <w:rFonts w:hint="eastAsia" w:ascii="宋体" w:hAnsi="宋体" w:eastAsia="宋体" w:cs="Times New Roman"/>
          <w:color w:val="000000"/>
          <w:sz w:val="24"/>
          <w:szCs w:val="24"/>
          <w:highlight w:val="white"/>
          <w:lang w:val="en-US" w:eastAsia="zh-CN"/>
        </w:rPr>
        <w:t>一</w:t>
      </w:r>
      <w:r>
        <w:rPr>
          <w:rFonts w:hint="eastAsia" w:ascii="宋体" w:hAnsi="宋体" w:eastAsia="宋体" w:cs="Times New Roman"/>
          <w:color w:val="000000"/>
          <w:sz w:val="24"/>
          <w:szCs w:val="24"/>
          <w:highlight w:val="white"/>
        </w:rPr>
        <w:t>）其它</w:t>
      </w:r>
      <w:bookmarkEnd w:id="4"/>
    </w:p>
    <w:p w14:paraId="3C41AD49">
      <w:pPr>
        <w:widowControl/>
        <w:shd w:val="clear" w:color="auto" w:fill="FFFFFF"/>
        <w:spacing w:line="360" w:lineRule="auto"/>
        <w:ind w:firstLine="480"/>
        <w:jc w:val="left"/>
        <w:rPr>
          <w:rFonts w:hint="eastAsia" w:ascii="宋体" w:hAnsi="宋体" w:eastAsia="宋体" w:cs="Times New Roman"/>
          <w:color w:val="000000"/>
          <w:sz w:val="24"/>
          <w:szCs w:val="24"/>
          <w:highlight w:val="white"/>
          <w:lang w:val="en-US" w:eastAsia="zh-CN"/>
        </w:rPr>
      </w:pPr>
      <w:r>
        <w:rPr>
          <w:rFonts w:hint="eastAsia" w:ascii="宋体" w:hAnsi="宋体" w:eastAsia="宋体" w:cs="Times New Roman"/>
          <w:color w:val="000000"/>
          <w:sz w:val="24"/>
          <w:szCs w:val="24"/>
          <w:highlight w:val="white"/>
          <w:lang w:val="en-US" w:eastAsia="zh-CN"/>
        </w:rPr>
        <w:t>采购人：无锡市锡山区人民政府东北塘街道办事处</w:t>
      </w:r>
    </w:p>
    <w:p w14:paraId="40FE3ADF">
      <w:pPr>
        <w:widowControl/>
        <w:shd w:val="clear" w:color="auto" w:fill="FFFFFF"/>
        <w:spacing w:line="360" w:lineRule="auto"/>
        <w:ind w:firstLine="480"/>
        <w:jc w:val="left"/>
        <w:rPr>
          <w:rFonts w:hint="eastAsia" w:ascii="宋体" w:hAnsi="宋体" w:eastAsia="宋体" w:cs="Times New Roman"/>
          <w:color w:val="000000"/>
          <w:sz w:val="24"/>
          <w:szCs w:val="24"/>
          <w:highlight w:val="white"/>
          <w:lang w:val="en-US" w:eastAsia="zh-CN"/>
        </w:rPr>
      </w:pPr>
      <w:r>
        <w:rPr>
          <w:rFonts w:hint="eastAsia" w:ascii="宋体" w:hAnsi="宋体" w:eastAsia="宋体" w:cs="Times New Roman"/>
          <w:color w:val="000000"/>
          <w:sz w:val="24"/>
          <w:szCs w:val="24"/>
          <w:highlight w:val="white"/>
          <w:lang w:val="en-US" w:eastAsia="zh-CN"/>
        </w:rPr>
        <w:t>联系人：李梁</w:t>
      </w:r>
    </w:p>
    <w:p w14:paraId="695338EE">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lang w:val="en-US" w:eastAsia="zh-CN"/>
        </w:rPr>
        <w:t>电话：0510-85582070</w:t>
      </w:r>
    </w:p>
    <w:p w14:paraId="5243D98E">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采购</w:t>
      </w:r>
      <w:r>
        <w:rPr>
          <w:rFonts w:hint="eastAsia" w:ascii="宋体" w:hAnsi="宋体" w:eastAsia="宋体" w:cs="Times New Roman"/>
          <w:color w:val="000000"/>
          <w:sz w:val="24"/>
          <w:szCs w:val="24"/>
          <w:highlight w:val="white"/>
          <w:lang w:eastAsia="zh-CN"/>
        </w:rPr>
        <w:t>代理</w:t>
      </w:r>
      <w:r>
        <w:rPr>
          <w:rFonts w:hint="eastAsia" w:ascii="宋体" w:hAnsi="宋体" w:eastAsia="宋体" w:cs="Times New Roman"/>
          <w:color w:val="000000"/>
          <w:sz w:val="24"/>
          <w:szCs w:val="24"/>
          <w:highlight w:val="white"/>
        </w:rPr>
        <w:t>机构：</w:t>
      </w:r>
      <w:r>
        <w:rPr>
          <w:rFonts w:hint="eastAsia" w:ascii="宋体" w:hAnsi="宋体" w:eastAsia="宋体" w:cs="Times New Roman"/>
          <w:color w:val="000000"/>
          <w:sz w:val="24"/>
          <w:szCs w:val="24"/>
          <w:highlight w:val="white"/>
          <w:lang w:eastAsia="zh-CN"/>
        </w:rPr>
        <w:t>江苏正源工程咨询有限责任公司</w:t>
      </w:r>
    </w:p>
    <w:p w14:paraId="477EC966">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地址：</w:t>
      </w:r>
      <w:r>
        <w:rPr>
          <w:rFonts w:hint="eastAsia" w:ascii="宋体" w:hAnsi="宋体" w:eastAsia="宋体" w:cs="Times New Roman"/>
          <w:color w:val="000000"/>
          <w:sz w:val="24"/>
          <w:szCs w:val="24"/>
          <w:highlight w:val="white"/>
          <w:lang w:eastAsia="zh-CN"/>
        </w:rPr>
        <w:t>无锡市锡山区长泰御园763-4号</w:t>
      </w:r>
    </w:p>
    <w:p w14:paraId="0BD35F68">
      <w:pPr>
        <w:widowControl/>
        <w:shd w:val="clear" w:color="auto" w:fill="FFFFFF"/>
        <w:spacing w:line="360" w:lineRule="auto"/>
        <w:ind w:firstLine="480"/>
        <w:jc w:val="left"/>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联系人：</w:t>
      </w:r>
      <w:r>
        <w:rPr>
          <w:rFonts w:hint="eastAsia" w:ascii="宋体" w:hAnsi="宋体" w:eastAsia="宋体" w:cs="Times New Roman"/>
          <w:color w:val="000000"/>
          <w:sz w:val="24"/>
          <w:szCs w:val="24"/>
          <w:highlight w:val="white"/>
          <w:lang w:val="en-US" w:eastAsia="zh-CN"/>
        </w:rPr>
        <w:t xml:space="preserve"> 王洲银、过玉洁</w:t>
      </w:r>
    </w:p>
    <w:p w14:paraId="4AA04840">
      <w:pPr>
        <w:widowControl/>
        <w:shd w:val="clear" w:color="auto" w:fill="FFFFFF"/>
        <w:spacing w:line="360" w:lineRule="auto"/>
        <w:ind w:firstLine="480"/>
        <w:jc w:val="left"/>
        <w:rPr>
          <w:rFonts w:hint="default" w:ascii="宋体" w:hAnsi="宋体" w:eastAsia="宋体" w:cs="Times New Roman"/>
          <w:color w:val="000000"/>
          <w:sz w:val="24"/>
          <w:szCs w:val="24"/>
          <w:highlight w:val="white"/>
          <w:lang w:val="en-US"/>
        </w:rPr>
      </w:pPr>
      <w:r>
        <w:rPr>
          <w:rFonts w:hint="eastAsia" w:ascii="宋体" w:hAnsi="宋体" w:eastAsia="宋体" w:cs="Times New Roman"/>
          <w:color w:val="000000"/>
          <w:sz w:val="24"/>
          <w:szCs w:val="24"/>
          <w:highlight w:val="white"/>
        </w:rPr>
        <w:t>电  话：</w:t>
      </w:r>
      <w:r>
        <w:rPr>
          <w:rFonts w:hint="eastAsia" w:ascii="宋体" w:hAnsi="宋体" w:eastAsia="宋体" w:cs="Times New Roman"/>
          <w:color w:val="000000"/>
          <w:sz w:val="24"/>
          <w:szCs w:val="24"/>
          <w:highlight w:val="white"/>
          <w:lang w:val="en-US" w:eastAsia="zh-CN"/>
        </w:rPr>
        <w:t>0510-88772616</w:t>
      </w:r>
    </w:p>
    <w:p w14:paraId="326B211A">
      <w:pPr>
        <w:widowControl/>
        <w:shd w:val="clear" w:color="auto" w:fill="FFFFFF"/>
        <w:spacing w:line="360" w:lineRule="auto"/>
        <w:ind w:firstLine="480"/>
        <w:jc w:val="left"/>
        <w:rPr>
          <w:rFonts w:hint="eastAsia"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邮  编：21410</w:t>
      </w:r>
      <w:r>
        <w:rPr>
          <w:rFonts w:hint="eastAsia" w:ascii="宋体" w:hAnsi="宋体" w:eastAsia="宋体" w:cs="Times New Roman"/>
          <w:color w:val="000000"/>
          <w:sz w:val="24"/>
          <w:szCs w:val="24"/>
          <w:highlight w:val="white"/>
          <w:lang w:val="en-US" w:eastAsia="zh-CN"/>
        </w:rPr>
        <w:t>0</w:t>
      </w:r>
    </w:p>
    <w:p w14:paraId="14E01700">
      <w:pPr>
        <w:rPr>
          <w:rFonts w:hint="eastAsia"/>
          <w:highlight w:val="white"/>
        </w:rPr>
      </w:pPr>
    </w:p>
    <w:p w14:paraId="4C0BB4F2">
      <w:pPr>
        <w:rPr>
          <w:rFonts w:hint="eastAsia"/>
          <w:highlight w:val="white"/>
        </w:rPr>
      </w:pPr>
      <w:r>
        <w:rPr>
          <w:rFonts w:hint="eastAsia"/>
          <w:highlight w:val="white"/>
        </w:rPr>
        <w:t xml:space="preserve"> </w:t>
      </w:r>
    </w:p>
    <w:p w14:paraId="380D1CF7">
      <w:pPr>
        <w:rPr>
          <w:rFonts w:hint="eastAsia"/>
          <w:highlight w:val="white"/>
        </w:rPr>
      </w:pPr>
      <w:r>
        <w:rPr>
          <w:rFonts w:hint="eastAsia"/>
          <w:highlight w:val="white"/>
        </w:rPr>
        <w:br w:type="page"/>
      </w:r>
    </w:p>
    <w:p w14:paraId="03231C48">
      <w:pPr>
        <w:jc w:val="center"/>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t>二、投标人须知</w:t>
      </w:r>
    </w:p>
    <w:p w14:paraId="73628C9E">
      <w:pPr>
        <w:spacing w:line="360" w:lineRule="auto"/>
        <w:ind w:firstLine="482"/>
        <w:rPr>
          <w:rFonts w:hint="eastAsia" w:ascii="宋体" w:hAnsi="宋体" w:eastAsia="宋体" w:cs="Times New Roman"/>
          <w:bCs/>
          <w:color w:val="000000"/>
          <w:sz w:val="24"/>
          <w:szCs w:val="24"/>
          <w:highlight w:val="white"/>
        </w:rPr>
      </w:pPr>
      <w:bookmarkStart w:id="5" w:name="_Toc112006911"/>
      <w:r>
        <w:rPr>
          <w:rFonts w:hint="eastAsia" w:ascii="宋体" w:hAnsi="宋体" w:eastAsia="宋体" w:cs="Times New Roman"/>
          <w:b/>
          <w:bCs w:val="0"/>
          <w:color w:val="000000"/>
          <w:sz w:val="24"/>
          <w:szCs w:val="24"/>
          <w:highlight w:val="white"/>
        </w:rPr>
        <w:t>(一)遵循原则：</w:t>
      </w:r>
      <w:bookmarkEnd w:id="5"/>
    </w:p>
    <w:p w14:paraId="3EBC685E">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公开透明原则、公平竞争原则、公正原则和诚实信用原则。</w:t>
      </w:r>
    </w:p>
    <w:p w14:paraId="3CE6A064">
      <w:pPr>
        <w:spacing w:line="360" w:lineRule="auto"/>
        <w:ind w:firstLine="482"/>
        <w:rPr>
          <w:rFonts w:hint="eastAsia" w:ascii="宋体" w:hAnsi="宋体" w:eastAsia="宋体" w:cs="Times New Roman"/>
          <w:b/>
          <w:bCs w:val="0"/>
          <w:color w:val="000000"/>
          <w:sz w:val="24"/>
          <w:szCs w:val="24"/>
          <w:highlight w:val="white"/>
        </w:rPr>
      </w:pPr>
      <w:bookmarkStart w:id="6" w:name="_Toc112006912"/>
      <w:r>
        <w:rPr>
          <w:rFonts w:hint="eastAsia" w:ascii="宋体" w:hAnsi="宋体" w:eastAsia="宋体" w:cs="Times New Roman"/>
          <w:b/>
          <w:bCs w:val="0"/>
          <w:color w:val="000000"/>
          <w:sz w:val="24"/>
          <w:szCs w:val="24"/>
          <w:highlight w:val="white"/>
        </w:rPr>
        <w:t>(二)招标文件：</w:t>
      </w:r>
      <w:bookmarkEnd w:id="6"/>
    </w:p>
    <w:p w14:paraId="04FEEE5F">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1.招标文件包括本文件目录所列全部内容，投标人应仔细阅读，并在投标文件中充分响应招标文件的所有要求。</w:t>
      </w:r>
    </w:p>
    <w:p w14:paraId="0FBB624C">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2.潜在投标人可在项目招标公告附件中查看公开招标文件，如确定投标，必须在苏采云平台</w:t>
      </w:r>
      <w:r>
        <w:rPr>
          <w:rFonts w:hint="eastAsia" w:ascii="宋体" w:hAnsi="宋体" w:eastAsia="宋体" w:cs="Times New Roman"/>
          <w:color w:val="000000"/>
          <w:sz w:val="24"/>
          <w:szCs w:val="24"/>
          <w:highlight w:val="white"/>
        </w:rPr>
        <w:t>中免费下载公开招标文件（“项目参与”——“采购项目”找到需要获取采购文件的项目，点击“我要参与”——“参与投标”——“下载文件”</w:t>
      </w:r>
      <w:r>
        <w:rPr>
          <w:rFonts w:ascii="宋体" w:hAnsi="宋体" w:eastAsia="宋体" w:cs="宋体"/>
          <w:color w:val="000000"/>
          <w:sz w:val="24"/>
          <w:highlight w:val="white"/>
        </w:rPr>
        <w:t>，完成项目参与，将苏采云平台中下载的采购文件（后缀名为“.kedt”）导入到“政府采购客户端”，离线按要求编制并加密</w:t>
      </w:r>
      <w:r>
        <w:rPr>
          <w:rFonts w:hint="eastAsia" w:ascii="宋体" w:hAnsi="宋体" w:eastAsia="宋体" w:cs="宋体"/>
          <w:color w:val="000000"/>
          <w:sz w:val="24"/>
          <w:highlight w:val="white"/>
          <w:lang w:eastAsia="zh-CN"/>
        </w:rPr>
        <w:t>投标文件</w:t>
      </w:r>
      <w:r>
        <w:rPr>
          <w:rFonts w:ascii="宋体" w:hAnsi="宋体" w:eastAsia="宋体" w:cs="宋体"/>
          <w:color w:val="000000"/>
          <w:sz w:val="24"/>
          <w:highlight w:val="white"/>
        </w:rPr>
        <w:t>（使用“CA数字证书”），导出加密的</w:t>
      </w:r>
      <w:r>
        <w:rPr>
          <w:rFonts w:hint="eastAsia" w:ascii="宋体" w:hAnsi="宋体" w:eastAsia="宋体" w:cs="宋体"/>
          <w:color w:val="000000"/>
          <w:sz w:val="24"/>
          <w:highlight w:val="white"/>
          <w:lang w:eastAsia="zh-CN"/>
        </w:rPr>
        <w:t>投标文件</w:t>
      </w:r>
      <w:r>
        <w:rPr>
          <w:rFonts w:ascii="宋体" w:hAnsi="宋体" w:eastAsia="宋体" w:cs="宋体"/>
          <w:color w:val="000000"/>
          <w:sz w:val="24"/>
          <w:highlight w:val="white"/>
        </w:rPr>
        <w:t>（后缀名为zip）并在苏采云平台上传该加密的</w:t>
      </w:r>
      <w:r>
        <w:rPr>
          <w:rFonts w:hint="eastAsia" w:ascii="宋体" w:hAnsi="宋体" w:eastAsia="宋体" w:cs="宋体"/>
          <w:color w:val="000000"/>
          <w:sz w:val="24"/>
          <w:highlight w:val="white"/>
          <w:lang w:eastAsia="zh-CN"/>
        </w:rPr>
        <w:t>投标文件</w:t>
      </w:r>
      <w:r>
        <w:rPr>
          <w:rFonts w:ascii="宋体" w:hAnsi="宋体" w:eastAsia="宋体" w:cs="宋体"/>
          <w:color w:val="000000"/>
          <w:sz w:val="24"/>
          <w:highlight w:val="white"/>
        </w:rPr>
        <w:t>，对采购文件各项内容做出实质性响应，否则其</w:t>
      </w:r>
      <w:r>
        <w:rPr>
          <w:rFonts w:hint="eastAsia" w:ascii="宋体" w:hAnsi="宋体" w:eastAsia="宋体" w:cs="宋体"/>
          <w:color w:val="000000"/>
          <w:sz w:val="24"/>
          <w:highlight w:val="white"/>
          <w:lang w:eastAsia="zh-CN"/>
        </w:rPr>
        <w:t>投标文件</w:t>
      </w:r>
      <w:r>
        <w:rPr>
          <w:rFonts w:ascii="宋体" w:hAnsi="宋体" w:eastAsia="宋体" w:cs="宋体"/>
          <w:color w:val="000000"/>
          <w:sz w:val="24"/>
          <w:highlight w:val="white"/>
        </w:rPr>
        <w:t>无效。</w:t>
      </w:r>
    </w:p>
    <w:p w14:paraId="271FA4B3">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3.投标人一旦参加本项目投标，即表明承诺接受了本招标文件中的所有条件和规定。</w:t>
      </w:r>
    </w:p>
    <w:p w14:paraId="1AB1CC6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4.招标文件仅作为本次招投标使用。</w:t>
      </w:r>
    </w:p>
    <w:p w14:paraId="65DD5996">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5.招标文件中的“法定代表人”是指投标人的营业执照或相关部门的登记证明文件中的“法定代表人”或“负责人”。</w:t>
      </w:r>
    </w:p>
    <w:p w14:paraId="01BD6215">
      <w:pPr>
        <w:spacing w:line="360" w:lineRule="auto"/>
        <w:ind w:firstLine="482"/>
        <w:rPr>
          <w:rFonts w:hint="eastAsia" w:ascii="宋体" w:hAnsi="宋体" w:eastAsia="宋体" w:cs="Times New Roman"/>
          <w:bCs/>
          <w:color w:val="000000"/>
          <w:sz w:val="24"/>
          <w:szCs w:val="24"/>
          <w:highlight w:val="white"/>
        </w:rPr>
      </w:pPr>
      <w:bookmarkStart w:id="7" w:name="_Toc112006913"/>
      <w:r>
        <w:rPr>
          <w:rFonts w:hint="eastAsia" w:ascii="宋体" w:hAnsi="宋体" w:eastAsia="宋体" w:cs="Times New Roman"/>
          <w:b/>
          <w:bCs w:val="0"/>
          <w:color w:val="000000"/>
          <w:sz w:val="24"/>
          <w:szCs w:val="24"/>
          <w:highlight w:val="white"/>
        </w:rPr>
        <w:t>(三)招标文件的解释：</w:t>
      </w:r>
      <w:bookmarkEnd w:id="7"/>
    </w:p>
    <w:p w14:paraId="2346A734">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本文件的最终解释权归采购人及</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w:t>
      </w:r>
    </w:p>
    <w:p w14:paraId="2F7007BE">
      <w:pPr>
        <w:spacing w:line="360" w:lineRule="auto"/>
        <w:ind w:firstLine="482"/>
        <w:rPr>
          <w:rFonts w:hint="eastAsia" w:ascii="宋体" w:hAnsi="宋体" w:eastAsia="宋体" w:cs="Times New Roman"/>
          <w:bCs/>
          <w:color w:val="000000"/>
          <w:sz w:val="24"/>
          <w:szCs w:val="24"/>
          <w:highlight w:val="white"/>
        </w:rPr>
      </w:pPr>
      <w:bookmarkStart w:id="8" w:name="_Toc112006914"/>
      <w:r>
        <w:rPr>
          <w:rFonts w:hint="eastAsia" w:ascii="宋体" w:hAnsi="宋体" w:eastAsia="宋体" w:cs="Times New Roman"/>
          <w:b/>
          <w:bCs w:val="0"/>
          <w:color w:val="000000"/>
          <w:sz w:val="24"/>
          <w:szCs w:val="24"/>
          <w:highlight w:val="white"/>
        </w:rPr>
        <w:t>(四)招标文件的补充或修正：</w:t>
      </w:r>
      <w:bookmarkEnd w:id="8"/>
      <w:r>
        <w:rPr>
          <w:rFonts w:hint="eastAsia" w:ascii="宋体" w:hAnsi="宋体" w:eastAsia="宋体" w:cs="Times New Roman"/>
          <w:b/>
          <w:bCs w:val="0"/>
          <w:color w:val="000000"/>
          <w:sz w:val="24"/>
          <w:szCs w:val="24"/>
          <w:highlight w:val="white"/>
        </w:rPr>
        <w:t xml:space="preserve"> </w:t>
      </w:r>
    </w:p>
    <w:p w14:paraId="575FEA83">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可在投标截止时间15日前对招标文件进行必要的澄清或者修改，不足15日的，将顺延提交投标文件的截止时间。</w:t>
      </w:r>
    </w:p>
    <w:p w14:paraId="7E8128FE">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w:t>
      </w:r>
      <w:r>
        <w:rPr>
          <w:rFonts w:hint="eastAsia" w:ascii="宋体" w:hAnsi="宋体" w:eastAsia="宋体"/>
          <w:sz w:val="24"/>
          <w:szCs w:val="24"/>
          <w:highlight w:val="none"/>
        </w:rPr>
        <w:t>如需对招标文件进行澄清或修正，</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sz w:val="24"/>
          <w:szCs w:val="24"/>
          <w:highlight w:val="none"/>
        </w:rPr>
        <w:t>将在无锡市公共资源交易中心锡山分中心政府采购专栏、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rPr>
          <w:rFonts w:hint="eastAsia" w:ascii="宋体" w:hAnsi="宋体" w:eastAsia="宋体" w:cs="Times New Roman"/>
          <w:bCs/>
          <w:color w:val="000000"/>
          <w:sz w:val="24"/>
          <w:szCs w:val="24"/>
          <w:highlight w:val="white"/>
        </w:rPr>
        <w:t>。</w:t>
      </w:r>
    </w:p>
    <w:p w14:paraId="2DEA1846">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对无效质疑不予受理。</w:t>
      </w:r>
    </w:p>
    <w:p w14:paraId="6A559D44">
      <w:pPr>
        <w:spacing w:line="360" w:lineRule="auto"/>
        <w:ind w:firstLine="482"/>
        <w:rPr>
          <w:rFonts w:hint="eastAsia" w:ascii="宋体" w:hAnsi="宋体" w:eastAsia="宋体" w:cs="Times New Roman"/>
          <w:bCs/>
          <w:color w:val="000000"/>
          <w:sz w:val="24"/>
          <w:szCs w:val="24"/>
          <w:highlight w:val="white"/>
        </w:rPr>
      </w:pPr>
      <w:bookmarkStart w:id="9" w:name="_Toc112006915"/>
      <w:r>
        <w:rPr>
          <w:rFonts w:hint="eastAsia" w:ascii="宋体" w:hAnsi="宋体" w:eastAsia="宋体" w:cs="Times New Roman"/>
          <w:b/>
          <w:bCs w:val="0"/>
          <w:color w:val="000000"/>
          <w:sz w:val="24"/>
          <w:szCs w:val="24"/>
          <w:highlight w:val="white"/>
        </w:rPr>
        <w:t>(五)投标文件的组成：</w:t>
      </w:r>
      <w:bookmarkEnd w:id="9"/>
    </w:p>
    <w:p w14:paraId="7EDAF591">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1．投标函(格式见附件)</w:t>
      </w:r>
    </w:p>
    <w:p w14:paraId="2B39F642">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2．资格、资信证明文件：</w:t>
      </w:r>
    </w:p>
    <w:p w14:paraId="60158692">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（1）关于资格的声明函(格式见附件)；</w:t>
      </w:r>
    </w:p>
    <w:p w14:paraId="344973A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（2）具有独立承担民事责任能力的投标人营业执照或相关部门的登记证明文件扫描件；</w:t>
      </w:r>
    </w:p>
    <w:p w14:paraId="74C7123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（3）投标人法定代表人授权委托书(法定代表人亲自参与投标的除外，格式见附件)；</w:t>
      </w:r>
    </w:p>
    <w:p w14:paraId="3ED92B8C">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（4）投标人法定代表人身份证</w:t>
      </w:r>
      <w:r>
        <w:rPr>
          <w:rFonts w:hint="eastAsia" w:ascii="宋体" w:hAnsi="宋体" w:eastAsia="宋体" w:cs="Times New Roman"/>
          <w:bCs/>
          <w:color w:val="000000"/>
          <w:sz w:val="24"/>
          <w:szCs w:val="24"/>
          <w:highlight w:val="white"/>
          <w:lang w:eastAsia="zh-CN"/>
        </w:rPr>
        <w:t>扫描件</w:t>
      </w:r>
      <w:r>
        <w:rPr>
          <w:rFonts w:hint="eastAsia" w:ascii="宋体" w:hAnsi="宋体" w:eastAsia="宋体" w:cs="Times New Roman"/>
          <w:bCs/>
          <w:color w:val="000000"/>
          <w:sz w:val="24"/>
          <w:szCs w:val="24"/>
          <w:highlight w:val="white"/>
        </w:rPr>
        <w:t>（正、反面）；</w:t>
      </w:r>
    </w:p>
    <w:p w14:paraId="01B33968">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（5）投标人法定代表人授权代表身份证</w:t>
      </w:r>
      <w:r>
        <w:rPr>
          <w:rFonts w:hint="eastAsia" w:ascii="宋体" w:hAnsi="宋体" w:eastAsia="宋体" w:cs="Times New Roman"/>
          <w:bCs/>
          <w:color w:val="000000"/>
          <w:sz w:val="24"/>
          <w:szCs w:val="24"/>
          <w:highlight w:val="white"/>
          <w:lang w:eastAsia="zh-CN"/>
        </w:rPr>
        <w:t>扫描件</w:t>
      </w:r>
      <w:r>
        <w:rPr>
          <w:rFonts w:hint="eastAsia" w:ascii="宋体" w:hAnsi="宋体" w:eastAsia="宋体" w:cs="Times New Roman"/>
          <w:bCs/>
          <w:color w:val="000000"/>
          <w:sz w:val="24"/>
          <w:szCs w:val="24"/>
          <w:highlight w:val="white"/>
        </w:rPr>
        <w:t>（正、反面）（法定代表人亲自参加投标的除外）；</w:t>
      </w:r>
    </w:p>
    <w:p w14:paraId="4D031206">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（6）投标人近三个月中任意一个月份(不含投标当月)的财务状况报告（资产负债表和利润表）或由会计师事务所出具的近两年中任意一个年度的审计报告和所附已审财务报告扫描件；</w:t>
      </w:r>
    </w:p>
    <w:p w14:paraId="5D55C149">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（7）投标人近三个月中任意一个月份(不含投标当月)的依法缴纳税收的相关材料（提供相关主管部门证明或银行代扣证明）扫描件；</w:t>
      </w:r>
    </w:p>
    <w:p w14:paraId="2240FC0E">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（8）投标人近三个月中任意一个月份(不含投标当月)的依法缴纳社会保障资金的相关材料（提供相关主管部门证明或银行代扣证明）扫描件；</w:t>
      </w:r>
    </w:p>
    <w:p w14:paraId="625B3173">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eastAsia="zh-CN"/>
        </w:rPr>
        <w:t>（</w:t>
      </w:r>
      <w:r>
        <w:rPr>
          <w:rFonts w:hint="eastAsia" w:ascii="宋体" w:hAnsi="宋体" w:eastAsia="宋体" w:cs="Times New Roman"/>
          <w:bCs/>
          <w:color w:val="000000"/>
          <w:sz w:val="24"/>
          <w:szCs w:val="24"/>
          <w:highlight w:val="white"/>
          <w:lang w:val="en-US" w:eastAsia="zh-CN"/>
        </w:rPr>
        <w:t>9</w:t>
      </w:r>
      <w:r>
        <w:rPr>
          <w:rFonts w:hint="eastAsia" w:ascii="宋体" w:hAnsi="宋体" w:eastAsia="宋体" w:cs="Times New Roman"/>
          <w:bCs/>
          <w:color w:val="000000"/>
          <w:sz w:val="24"/>
          <w:szCs w:val="24"/>
          <w:highlight w:val="white"/>
          <w:lang w:eastAsia="zh-CN"/>
        </w:rPr>
        <w:t>）</w:t>
      </w:r>
      <w:r>
        <w:rPr>
          <w:rFonts w:hint="eastAsia" w:ascii="宋体" w:hAnsi="宋体" w:eastAsia="宋体" w:cs="Times New Roman"/>
          <w:bCs/>
          <w:color w:val="000000"/>
          <w:sz w:val="24"/>
          <w:szCs w:val="24"/>
          <w:highlight w:val="white"/>
        </w:rPr>
        <w:t>采购人要求的特定资质证明</w:t>
      </w:r>
      <w:r>
        <w:rPr>
          <w:rFonts w:hint="eastAsia" w:ascii="宋体" w:hAnsi="宋体" w:eastAsia="宋体" w:cs="Times New Roman"/>
          <w:bCs/>
          <w:color w:val="000000"/>
          <w:sz w:val="24"/>
          <w:szCs w:val="24"/>
          <w:highlight w:val="white"/>
          <w:lang w:eastAsia="zh-CN"/>
        </w:rPr>
        <w:t>扫描件</w:t>
      </w:r>
      <w:r>
        <w:rPr>
          <w:rFonts w:hint="eastAsia" w:ascii="宋体" w:hAnsi="宋体" w:eastAsia="宋体" w:cs="Times New Roman"/>
          <w:bCs/>
          <w:color w:val="000000"/>
          <w:sz w:val="24"/>
          <w:szCs w:val="24"/>
          <w:highlight w:val="white"/>
        </w:rPr>
        <w:t>加盖公章（详见“投标邀请函”-“投标人资格要求”之</w:t>
      </w:r>
      <w:r>
        <w:rPr>
          <w:rFonts w:hint="eastAsia" w:ascii="宋体" w:hAnsi="宋体" w:eastAsia="宋体" w:cs="Times New Roman"/>
          <w:bCs/>
          <w:color w:val="000000"/>
          <w:sz w:val="24"/>
          <w:szCs w:val="24"/>
          <w:highlight w:val="white"/>
          <w:lang w:val="en-US" w:eastAsia="zh-CN"/>
        </w:rPr>
        <w:t>4</w:t>
      </w:r>
      <w:r>
        <w:rPr>
          <w:rFonts w:hint="eastAsia" w:ascii="宋体" w:hAnsi="宋体" w:eastAsia="宋体" w:cs="Times New Roman"/>
          <w:bCs/>
          <w:color w:val="000000"/>
          <w:sz w:val="24"/>
          <w:szCs w:val="24"/>
          <w:highlight w:val="white"/>
        </w:rPr>
        <w:t>中要求）；</w:t>
      </w:r>
    </w:p>
    <w:p w14:paraId="40FF9083">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w:t>
      </w:r>
      <w:r>
        <w:rPr>
          <w:rFonts w:hint="eastAsia" w:ascii="宋体" w:hAnsi="宋体" w:eastAsia="宋体" w:cs="Times New Roman"/>
          <w:bCs/>
          <w:color w:val="000000"/>
          <w:sz w:val="24"/>
          <w:szCs w:val="24"/>
          <w:highlight w:val="white"/>
          <w:lang w:val="en-US" w:eastAsia="zh-CN"/>
        </w:rPr>
        <w:t>0</w:t>
      </w:r>
      <w:r>
        <w:rPr>
          <w:rFonts w:hint="eastAsia" w:ascii="宋体" w:hAnsi="宋体" w:eastAsia="宋体" w:cs="Times New Roman"/>
          <w:bCs/>
          <w:color w:val="000000"/>
          <w:sz w:val="24"/>
          <w:szCs w:val="24"/>
          <w:highlight w:val="white"/>
        </w:rPr>
        <w:t>）承诺书（格式见附件）；</w:t>
      </w:r>
    </w:p>
    <w:p w14:paraId="5932C92C">
      <w:pPr>
        <w:spacing w:line="360" w:lineRule="auto"/>
        <w:ind w:firstLine="480"/>
        <w:rPr>
          <w:rFonts w:hint="eastAsia" w:ascii="宋体" w:hAnsi="宋体" w:eastAsia="宋体" w:cs="宋体"/>
          <w:color w:val="000000"/>
          <w:sz w:val="24"/>
          <w:highlight w:val="white"/>
        </w:rPr>
      </w:pPr>
      <w:bookmarkStart w:id="10" w:name="_Hlk23510977"/>
      <w:bookmarkStart w:id="11" w:name="_Hlk529436263"/>
      <w:r>
        <w:rPr>
          <w:rFonts w:hint="eastAsia" w:ascii="宋体" w:hAnsi="宋体" w:eastAsia="宋体" w:cs="Times New Roman"/>
          <w:bCs/>
          <w:color w:val="000000"/>
          <w:sz w:val="24"/>
          <w:szCs w:val="24"/>
          <w:highlight w:val="white"/>
          <w:lang w:eastAsia="zh-CN"/>
        </w:rPr>
        <w:t>（</w:t>
      </w:r>
      <w:r>
        <w:rPr>
          <w:rFonts w:hint="eastAsia" w:ascii="宋体" w:hAnsi="宋体" w:eastAsia="宋体" w:cs="Times New Roman"/>
          <w:bCs/>
          <w:color w:val="000000"/>
          <w:sz w:val="24"/>
          <w:szCs w:val="24"/>
          <w:highlight w:val="white"/>
          <w:lang w:val="en-US" w:eastAsia="zh-CN"/>
        </w:rPr>
        <w:t>11</w:t>
      </w:r>
      <w:r>
        <w:rPr>
          <w:rFonts w:hint="eastAsia" w:ascii="宋体" w:hAnsi="宋体" w:eastAsia="宋体" w:cs="Times New Roman"/>
          <w:bCs/>
          <w:color w:val="000000"/>
          <w:sz w:val="24"/>
          <w:szCs w:val="24"/>
          <w:highlight w:val="white"/>
          <w:lang w:eastAsia="zh-CN"/>
        </w:rPr>
        <w:t>）</w:t>
      </w:r>
      <w:r>
        <w:rPr>
          <w:rFonts w:hint="eastAsia" w:ascii="宋体" w:hAnsi="宋体" w:eastAsia="宋体" w:cs="宋体"/>
          <w:color w:val="000000"/>
          <w:sz w:val="24"/>
          <w:highlight w:val="white"/>
          <w:lang w:eastAsia="zh-CN"/>
        </w:rPr>
        <w:t>投标人</w:t>
      </w:r>
      <w:r>
        <w:rPr>
          <w:rFonts w:hint="eastAsia" w:ascii="宋体" w:hAnsi="宋体" w:eastAsia="宋体" w:cs="宋体"/>
          <w:color w:val="000000"/>
          <w:sz w:val="24"/>
          <w:highlight w:val="white"/>
        </w:rPr>
        <w:t>如为</w:t>
      </w:r>
      <w:r>
        <w:rPr>
          <w:rFonts w:hint="eastAsia" w:ascii="宋体" w:hAnsi="宋体" w:eastAsia="宋体" w:cs="宋体"/>
          <w:color w:val="000000"/>
          <w:sz w:val="24"/>
          <w:highlight w:val="white"/>
          <w:lang w:val="en-US" w:eastAsia="zh-CN"/>
        </w:rPr>
        <w:t>中</w:t>
      </w:r>
      <w:r>
        <w:rPr>
          <w:rFonts w:hint="eastAsia" w:ascii="宋体" w:hAnsi="宋体" w:eastAsia="宋体" w:cs="宋体"/>
          <w:color w:val="000000"/>
          <w:sz w:val="24"/>
          <w:highlight w:val="white"/>
        </w:rPr>
        <w:t>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eastAsia="宋体" w:cs="宋体"/>
          <w:color w:val="000000"/>
          <w:sz w:val="24"/>
          <w:highlight w:val="white"/>
          <w:lang w:val="en-US" w:eastAsia="zh-CN"/>
        </w:rPr>
        <w:t>扫描件</w:t>
      </w:r>
      <w:r>
        <w:rPr>
          <w:rFonts w:hint="eastAsia" w:ascii="宋体" w:hAnsi="宋体" w:eastAsia="宋体" w:cs="宋体"/>
          <w:color w:val="000000"/>
          <w:sz w:val="24"/>
          <w:highlight w:val="white"/>
        </w:rPr>
        <w:t>；如为残疾人福利性单位的提供《残疾人福利性单位声明函》。</w:t>
      </w:r>
    </w:p>
    <w:p w14:paraId="389E4229">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宋体"/>
          <w:color w:val="000000"/>
          <w:sz w:val="24"/>
          <w:highlight w:val="white"/>
          <w:lang w:val="en-US" w:eastAsia="zh-CN"/>
        </w:rPr>
        <w:t>3.</w:t>
      </w:r>
      <w:r>
        <w:rPr>
          <w:rFonts w:hint="eastAsia" w:ascii="宋体" w:hAnsi="宋体" w:eastAsia="宋体" w:cs="Times New Roman"/>
          <w:bCs/>
          <w:color w:val="000000"/>
          <w:sz w:val="24"/>
          <w:szCs w:val="24"/>
          <w:highlight w:val="white"/>
        </w:rPr>
        <w:t>开标一览表(格式见附件)</w:t>
      </w:r>
      <w:bookmarkEnd w:id="10"/>
      <w:bookmarkEnd w:id="11"/>
    </w:p>
    <w:p w14:paraId="4F37AE3A">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4．报价明细表(格式见附件)</w:t>
      </w:r>
    </w:p>
    <w:p w14:paraId="44EA78FC">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5. 服务保障承诺(格式见附件)</w:t>
      </w:r>
    </w:p>
    <w:p w14:paraId="47CF7D7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6．投标偏离表（格式见附件</w:t>
      </w:r>
      <w:r>
        <w:rPr>
          <w:rFonts w:hint="eastAsia" w:ascii="宋体" w:hAnsi="宋体" w:eastAsia="宋体" w:cs="Times New Roman"/>
          <w:bCs/>
          <w:color w:val="000000"/>
          <w:sz w:val="24"/>
          <w:szCs w:val="24"/>
          <w:highlight w:val="white"/>
        </w:rPr>
        <w:t>）</w:t>
      </w:r>
    </w:p>
    <w:p w14:paraId="3F94BAD5">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7</w:t>
      </w:r>
      <w:r>
        <w:rPr>
          <w:rFonts w:hint="eastAsia" w:ascii="宋体" w:hAnsi="宋体" w:eastAsia="宋体" w:cs="Times New Roman"/>
          <w:bCs/>
          <w:color w:val="000000"/>
          <w:sz w:val="24"/>
          <w:szCs w:val="24"/>
          <w:highlight w:val="white"/>
        </w:rPr>
        <w:t>．</w:t>
      </w:r>
      <w:r>
        <w:rPr>
          <w:rFonts w:hint="eastAsia" w:ascii="宋体" w:hAnsi="宋体" w:eastAsia="宋体" w:cs="Times New Roman"/>
          <w:bCs/>
          <w:color w:val="000000"/>
          <w:sz w:val="24"/>
          <w:szCs w:val="24"/>
          <w:highlight w:val="white"/>
          <w:lang w:val="en-US" w:eastAsia="zh-CN"/>
        </w:rPr>
        <w:t>人员配置表（格式件附件）</w:t>
      </w:r>
    </w:p>
    <w:p w14:paraId="693068DA">
      <w:pPr>
        <w:spacing w:line="360" w:lineRule="auto"/>
        <w:ind w:firstLine="480"/>
        <w:rPr>
          <w:rFonts w:hint="eastAsia" w:eastAsia="宋体"/>
          <w:highlight w:val="white"/>
        </w:rPr>
      </w:pPr>
      <w:r>
        <w:rPr>
          <w:rFonts w:hint="eastAsia" w:ascii="宋体" w:hAnsi="宋体" w:eastAsia="宋体" w:cs="Times New Roman"/>
          <w:bCs/>
          <w:color w:val="000000"/>
          <w:sz w:val="24"/>
          <w:szCs w:val="24"/>
          <w:highlight w:val="white"/>
          <w:lang w:val="en-US" w:eastAsia="zh-CN"/>
        </w:rPr>
        <w:t>8.</w:t>
      </w:r>
      <w:r>
        <w:rPr>
          <w:rFonts w:hint="eastAsia" w:ascii="宋体" w:hAnsi="宋体" w:eastAsia="宋体" w:cs="Times New Roman"/>
          <w:bCs/>
          <w:color w:val="000000"/>
          <w:sz w:val="24"/>
          <w:szCs w:val="24"/>
          <w:highlight w:val="white"/>
        </w:rPr>
        <w:t xml:space="preserve"> </w:t>
      </w:r>
      <w:r>
        <w:rPr>
          <w:rFonts w:hint="eastAsia" w:ascii="宋体" w:hAnsi="宋体" w:eastAsia="宋体" w:cs="Times New Roman"/>
          <w:bCs/>
          <w:color w:val="000000"/>
          <w:sz w:val="24"/>
          <w:szCs w:val="24"/>
          <w:highlight w:val="white"/>
          <w:lang w:eastAsia="zh-CN"/>
        </w:rPr>
        <w:t>设备仪器一览表（格式见附件）</w:t>
      </w:r>
    </w:p>
    <w:p w14:paraId="5BAC2E81">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9.</w:t>
      </w:r>
      <w:r>
        <w:rPr>
          <w:rFonts w:hint="eastAsia" w:ascii="宋体" w:hAnsi="宋体" w:eastAsia="宋体" w:cs="Times New Roman"/>
          <w:bCs/>
          <w:color w:val="000000"/>
          <w:sz w:val="24"/>
          <w:szCs w:val="24"/>
          <w:highlight w:val="white"/>
        </w:rPr>
        <w:t xml:space="preserve"> </w:t>
      </w:r>
      <w:r>
        <w:rPr>
          <w:rFonts w:hint="eastAsia" w:ascii="宋体" w:hAnsi="宋体" w:eastAsia="宋体" w:cs="Times New Roman"/>
          <w:bCs/>
          <w:color w:val="000000"/>
          <w:sz w:val="24"/>
          <w:szCs w:val="24"/>
          <w:highlight w:val="white"/>
          <w:lang w:val="en-US" w:eastAsia="zh-CN"/>
        </w:rPr>
        <w:t>提供第三章项目需求和有关要求需提供的相关证明材料</w:t>
      </w:r>
    </w:p>
    <w:p w14:paraId="4258A77C">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10</w:t>
      </w:r>
      <w:r>
        <w:rPr>
          <w:rFonts w:hint="eastAsia" w:ascii="宋体" w:hAnsi="宋体" w:eastAsia="宋体" w:cs="Times New Roman"/>
          <w:bCs/>
          <w:color w:val="000000"/>
          <w:sz w:val="24"/>
          <w:szCs w:val="24"/>
          <w:highlight w:val="white"/>
        </w:rPr>
        <w:t>．服务方案（如有格式自拟并自行添加）</w:t>
      </w:r>
    </w:p>
    <w:p w14:paraId="56AEF51C">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11</w:t>
      </w:r>
      <w:r>
        <w:rPr>
          <w:rFonts w:hint="eastAsia" w:ascii="宋体" w:hAnsi="宋体" w:eastAsia="宋体" w:cs="Times New Roman"/>
          <w:bCs/>
          <w:color w:val="000000"/>
          <w:sz w:val="24"/>
          <w:szCs w:val="24"/>
          <w:highlight w:val="white"/>
        </w:rPr>
        <w:t>.评分标准中对应的其它所需证明材料（如有自行添加）</w:t>
      </w:r>
    </w:p>
    <w:p w14:paraId="2428C006">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w:t>
      </w:r>
      <w:r>
        <w:rPr>
          <w:rFonts w:hint="eastAsia" w:ascii="宋体" w:hAnsi="宋体" w:eastAsia="宋体" w:cs="Times New Roman"/>
          <w:bCs/>
          <w:color w:val="000000"/>
          <w:sz w:val="24"/>
          <w:szCs w:val="24"/>
          <w:highlight w:val="white"/>
          <w:lang w:val="en-US" w:eastAsia="zh-CN"/>
        </w:rPr>
        <w:t>2</w:t>
      </w:r>
      <w:r>
        <w:rPr>
          <w:rFonts w:hint="eastAsia" w:ascii="宋体" w:hAnsi="宋体" w:eastAsia="宋体" w:cs="Times New Roman"/>
          <w:bCs/>
          <w:color w:val="000000"/>
          <w:sz w:val="24"/>
          <w:szCs w:val="24"/>
          <w:highlight w:val="white"/>
        </w:rPr>
        <w:t>.要求采购人提供的配合（如有格式自拟并自行添加）</w:t>
      </w:r>
    </w:p>
    <w:p w14:paraId="6ACE73EA">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13</w:t>
      </w:r>
      <w:r>
        <w:rPr>
          <w:rFonts w:hint="eastAsia" w:ascii="宋体" w:hAnsi="宋体" w:eastAsia="宋体" w:cs="Times New Roman"/>
          <w:bCs/>
          <w:color w:val="000000"/>
          <w:sz w:val="24"/>
          <w:szCs w:val="24"/>
          <w:highlight w:val="white"/>
        </w:rPr>
        <w:t>. 其它（投标人认为有必要提供的声明和文件，如有格式自拟并自行添加）</w:t>
      </w:r>
    </w:p>
    <w:p w14:paraId="54671B4A">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
          <w:bCs w:val="0"/>
          <w:color w:val="000000"/>
          <w:sz w:val="24"/>
          <w:szCs w:val="24"/>
          <w:highlight w:val="white"/>
        </w:rPr>
        <w:t>上述1-</w:t>
      </w:r>
      <w:r>
        <w:rPr>
          <w:rFonts w:hint="eastAsia" w:ascii="宋体" w:hAnsi="宋体" w:eastAsia="宋体" w:cs="Times New Roman"/>
          <w:b/>
          <w:bCs w:val="0"/>
          <w:color w:val="000000"/>
          <w:sz w:val="24"/>
          <w:szCs w:val="24"/>
          <w:highlight w:val="white"/>
          <w:lang w:val="en-US" w:eastAsia="zh-CN"/>
        </w:rPr>
        <w:t>8</w:t>
      </w:r>
      <w:r>
        <w:rPr>
          <w:rFonts w:hint="eastAsia" w:ascii="宋体" w:hAnsi="宋体" w:eastAsia="宋体" w:cs="Times New Roman"/>
          <w:b/>
          <w:bCs w:val="0"/>
          <w:color w:val="000000"/>
          <w:sz w:val="24"/>
          <w:szCs w:val="24"/>
          <w:highlight w:val="white"/>
        </w:rPr>
        <w:t>项投标人必须按要求全部提供，否则投标文件无效。如上述资格证明文件遇年检、换证，则必须提供法定年检、换证单位出具的有效证明</w:t>
      </w:r>
      <w:r>
        <w:rPr>
          <w:rFonts w:hint="eastAsia" w:ascii="宋体" w:hAnsi="宋体" w:eastAsia="宋体" w:cs="Times New Roman"/>
          <w:b/>
          <w:bCs w:val="0"/>
          <w:color w:val="000000"/>
          <w:sz w:val="24"/>
          <w:szCs w:val="24"/>
          <w:highlight w:val="white"/>
          <w:lang w:eastAsia="zh-CN"/>
        </w:rPr>
        <w:t>扫描件</w:t>
      </w:r>
      <w:r>
        <w:rPr>
          <w:rFonts w:hint="eastAsia" w:ascii="宋体" w:hAnsi="宋体" w:eastAsia="宋体" w:cs="Times New Roman"/>
          <w:b/>
          <w:bCs w:val="0"/>
          <w:color w:val="000000"/>
          <w:sz w:val="24"/>
          <w:szCs w:val="24"/>
          <w:highlight w:val="white"/>
        </w:rPr>
        <w:t>。如上述资格证明文件第（6）（7）（8）</w:t>
      </w:r>
      <w:r>
        <w:rPr>
          <w:rFonts w:hint="eastAsia" w:ascii="宋体" w:hAnsi="宋体" w:eastAsia="宋体" w:cs="Times New Roman"/>
          <w:b/>
          <w:bCs w:val="0"/>
          <w:color w:val="000000"/>
          <w:sz w:val="24"/>
          <w:szCs w:val="24"/>
          <w:highlight w:val="white"/>
          <w:lang w:val="en-US" w:eastAsia="zh-CN"/>
        </w:rPr>
        <w:t>三</w:t>
      </w:r>
      <w:r>
        <w:rPr>
          <w:rFonts w:hint="eastAsia" w:ascii="宋体" w:hAnsi="宋体" w:eastAsia="宋体" w:cs="Times New Roman"/>
          <w:b/>
          <w:bCs w:val="0"/>
          <w:color w:val="000000"/>
          <w:sz w:val="24"/>
          <w:szCs w:val="24"/>
          <w:highlight w:val="white"/>
        </w:rPr>
        <w:t>项遇有国家相关政策规定可不具备的，必须提供相关政策规定或相关单位出具的有效证明</w:t>
      </w:r>
      <w:r>
        <w:rPr>
          <w:rFonts w:hint="eastAsia" w:ascii="宋体" w:hAnsi="宋体" w:eastAsia="宋体" w:cs="Times New Roman"/>
          <w:b/>
          <w:bCs w:val="0"/>
          <w:color w:val="000000"/>
          <w:sz w:val="24"/>
          <w:szCs w:val="24"/>
          <w:highlight w:val="white"/>
          <w:lang w:eastAsia="zh-CN"/>
        </w:rPr>
        <w:t>扫描件</w:t>
      </w:r>
      <w:r>
        <w:rPr>
          <w:rFonts w:hint="eastAsia" w:ascii="宋体" w:hAnsi="宋体" w:eastAsia="宋体" w:cs="Times New Roman"/>
          <w:b/>
          <w:bCs w:val="0"/>
          <w:color w:val="000000"/>
          <w:sz w:val="24"/>
          <w:szCs w:val="24"/>
          <w:highlight w:val="white"/>
        </w:rPr>
        <w:t>。投标人法定代表人或法定代表人授权代表为外籍、港、澳、台地区人士的，其身份证明须提供有效的护照或港澳同胞来往内地通行证、台湾同胞来往大陆通行证，或其它可在中国大陆有效居留的许可证明。</w:t>
      </w:r>
    </w:p>
    <w:p w14:paraId="7B44C37A">
      <w:pPr>
        <w:spacing w:line="360" w:lineRule="auto"/>
        <w:ind w:firstLine="482"/>
        <w:rPr>
          <w:rFonts w:hint="eastAsia" w:ascii="宋体" w:hAnsi="宋体" w:eastAsia="宋体" w:cs="Times New Roman"/>
          <w:bCs/>
          <w:color w:val="000000"/>
          <w:sz w:val="24"/>
          <w:szCs w:val="24"/>
          <w:highlight w:val="white"/>
        </w:rPr>
      </w:pPr>
      <w:bookmarkStart w:id="12" w:name="_Toc112006916"/>
      <w:r>
        <w:rPr>
          <w:rFonts w:hint="eastAsia" w:ascii="宋体" w:hAnsi="宋体" w:eastAsia="宋体" w:cs="Times New Roman"/>
          <w:b/>
          <w:bCs w:val="0"/>
          <w:color w:val="000000"/>
          <w:sz w:val="24"/>
          <w:szCs w:val="24"/>
          <w:highlight w:val="white"/>
        </w:rPr>
        <w:t>(六)投标文件的要求：</w:t>
      </w:r>
      <w:bookmarkEnd w:id="12"/>
    </w:p>
    <w:p w14:paraId="6A854198">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1.所有文件、往来函件均应使用简体中文(规格、型号辅助符号例外)。</w:t>
      </w:r>
    </w:p>
    <w:p w14:paraId="41387949">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2.投标文件由投标人按给定格式如实填写(编写)，须有法人(盖章)、法定代表人或法定代表人授权代表签字或盖章，方为有效，未尽事宜可自行补充。</w:t>
      </w:r>
    </w:p>
    <w:p w14:paraId="31099B12">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zh-CN"/>
        </w:rPr>
        <w:t>3.如无特别说明，</w:t>
      </w:r>
      <w:r>
        <w:rPr>
          <w:rFonts w:hint="eastAsia" w:ascii="宋体" w:hAnsi="宋体" w:eastAsia="宋体" w:cs="Times New Roman"/>
          <w:bCs/>
          <w:color w:val="000000"/>
          <w:sz w:val="24"/>
          <w:szCs w:val="24"/>
          <w:highlight w:val="white"/>
        </w:rPr>
        <w:t>投标人报价一律以人民币为投标结算货币，结算单位为“元”。</w:t>
      </w:r>
    </w:p>
    <w:p w14:paraId="08EFC893">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4.投标文件格式部分，应由投标人按给定格式提供，不得更改。</w:t>
      </w:r>
    </w:p>
    <w:p w14:paraId="123533A3">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5.</w:t>
      </w:r>
      <w:r>
        <w:rPr>
          <w:rFonts w:hint="eastAsia" w:ascii="宋体" w:hAnsi="宋体" w:eastAsia="宋体" w:cs="Times New Roman"/>
          <w:bCs/>
          <w:color w:val="000000"/>
          <w:sz w:val="24"/>
          <w:szCs w:val="24"/>
          <w:highlight w:val="white"/>
        </w:rPr>
        <w:t>投标人在制作电子投标文件时，请正确关联到对应页，在评审过程中，评审专家如因在相对应页面找不到该相关联的文件，由此产生的后果由投标人自行承担。</w:t>
      </w:r>
    </w:p>
    <w:p w14:paraId="68C06110">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zh-CN"/>
        </w:rPr>
        <w:t xml:space="preserve"> </w:t>
      </w:r>
      <w:r>
        <w:rPr>
          <w:rFonts w:hint="eastAsia" w:ascii="宋体" w:hAnsi="宋体" w:eastAsia="宋体" w:cs="Times New Roman"/>
          <w:bCs/>
          <w:color w:val="000000"/>
          <w:sz w:val="24"/>
          <w:szCs w:val="24"/>
          <w:highlight w:val="white"/>
          <w:lang w:val="en-US" w:eastAsia="zh-CN"/>
        </w:rPr>
        <w:t>6</w:t>
      </w:r>
      <w:r>
        <w:rPr>
          <w:rFonts w:hint="eastAsia" w:ascii="宋体" w:hAnsi="宋体" w:eastAsia="宋体" w:cs="Times New Roman"/>
          <w:bCs/>
          <w:color w:val="000000"/>
          <w:sz w:val="24"/>
          <w:szCs w:val="24"/>
          <w:highlight w:val="white"/>
        </w:rPr>
        <w:t>.投标费用自理。</w:t>
      </w:r>
    </w:p>
    <w:p w14:paraId="432E1DC1">
      <w:pPr>
        <w:spacing w:line="360" w:lineRule="auto"/>
        <w:ind w:firstLine="482"/>
        <w:rPr>
          <w:rFonts w:hint="eastAsia" w:ascii="宋体" w:hAnsi="宋体" w:eastAsia="宋体" w:cs="Times New Roman"/>
          <w:b/>
          <w:bCs w:val="0"/>
          <w:color w:val="000000"/>
          <w:sz w:val="24"/>
          <w:szCs w:val="24"/>
          <w:highlight w:val="white"/>
        </w:rPr>
      </w:pPr>
      <w:bookmarkStart w:id="13" w:name="_Toc112006917"/>
      <w:bookmarkStart w:id="14" w:name="_Toc112006918"/>
      <w:r>
        <w:rPr>
          <w:rFonts w:hint="eastAsia" w:ascii="宋体" w:hAnsi="宋体" w:eastAsia="宋体" w:cs="Times New Roman"/>
          <w:b/>
          <w:bCs w:val="0"/>
          <w:color w:val="000000"/>
          <w:sz w:val="24"/>
          <w:szCs w:val="24"/>
          <w:highlight w:val="white"/>
        </w:rPr>
        <w:t>(七) 网上投标</w:t>
      </w:r>
      <w:bookmarkEnd w:id="13"/>
    </w:p>
    <w:p w14:paraId="0CDE0058">
      <w:pPr>
        <w:spacing w:line="360" w:lineRule="auto"/>
        <w:ind w:firstLine="480"/>
        <w:rPr>
          <w:highlight w:val="white"/>
        </w:rPr>
      </w:pPr>
      <w:r>
        <w:rPr>
          <w:rFonts w:hint="eastAsia" w:ascii="宋体" w:hAnsi="宋体" w:eastAsia="宋体" w:cs="Times New Roman"/>
          <w:bCs/>
          <w:color w:val="000000"/>
          <w:sz w:val="24"/>
          <w:szCs w:val="24"/>
          <w:highlight w:val="white"/>
        </w:rPr>
        <w:t>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6177A8E1">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2.投标人应对CA数字证书妥善保管，如被他人盗用投标，后果自负。</w:t>
      </w:r>
    </w:p>
    <w:p w14:paraId="7E041853">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3.投标人按招标文件规定的网上解密时间进行解密，如未按时解密后果自负。</w:t>
      </w:r>
    </w:p>
    <w:p w14:paraId="0B66AD9E">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4.投标人应当对招标文件提出的要求和条件作出实质性响应，并在电子投标系统逐条应答。</w:t>
      </w:r>
    </w:p>
    <w:p w14:paraId="3200C602">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5.投标人应对要求提供的资格证明文件（如资质证书、资格证书）、技术资料（如白皮书、彩页、手册、检测报告等）扫描上传至投标系统。</w:t>
      </w:r>
    </w:p>
    <w:p w14:paraId="5778221D">
      <w:pPr>
        <w:spacing w:line="360" w:lineRule="auto"/>
        <w:ind w:left="479" w:firstLine="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6.投标人进行网上投标请参照《政府采购项目电子交易管理操作指南-供应商》。</w:t>
      </w:r>
    </w:p>
    <w:p w14:paraId="52DFA317">
      <w:pPr>
        <w:pStyle w:val="263"/>
        <w:spacing w:line="360" w:lineRule="auto"/>
        <w:ind w:firstLine="482"/>
        <w:rPr>
          <w:highlight w:val="white"/>
        </w:rPr>
      </w:pPr>
      <w:r>
        <w:rPr>
          <w:rFonts w:hint="eastAsia" w:ascii="宋体" w:hAnsi="宋体"/>
          <w:b/>
          <w:bCs/>
          <w:color w:val="000000"/>
          <w:sz w:val="24"/>
          <w:szCs w:val="24"/>
          <w:highlight w:val="whit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p>
    <w:p w14:paraId="557D2641">
      <w:pPr>
        <w:spacing w:line="360" w:lineRule="auto"/>
        <w:ind w:firstLine="482"/>
        <w:rPr>
          <w:rFonts w:hint="eastAsia" w:ascii="宋体" w:hAnsi="宋体" w:eastAsia="宋体" w:cs="Times New Roman"/>
          <w:b/>
          <w:bCs w:val="0"/>
          <w:color w:val="000000"/>
          <w:sz w:val="24"/>
          <w:szCs w:val="24"/>
          <w:highlight w:val="white"/>
        </w:rPr>
      </w:pPr>
      <w:bookmarkStart w:id="15" w:name="_Toc112006919"/>
      <w:r>
        <w:rPr>
          <w:rFonts w:hint="eastAsia" w:ascii="宋体" w:hAnsi="宋体" w:eastAsia="宋体" w:cs="Times New Roman"/>
          <w:b/>
          <w:bCs w:val="0"/>
          <w:color w:val="000000"/>
          <w:sz w:val="24"/>
          <w:szCs w:val="24"/>
          <w:highlight w:val="white"/>
        </w:rPr>
        <w:t>(八)无效投标文件的确认：</w:t>
      </w:r>
      <w:bookmarkEnd w:id="15"/>
    </w:p>
    <w:p w14:paraId="7FB17499">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投标人有下列情况之一者，投标文件无效：</w:t>
      </w:r>
    </w:p>
    <w:p w14:paraId="4E71BE1A">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w:t>
      </w:r>
      <w:r>
        <w:rPr>
          <w:rFonts w:hint="eastAsia" w:ascii="宋体" w:hAnsi="宋体" w:eastAsia="宋体" w:cs="Times New Roman"/>
          <w:bCs/>
          <w:color w:val="000000"/>
          <w:sz w:val="24"/>
          <w:szCs w:val="24"/>
          <w:highlight w:val="white"/>
        </w:rPr>
        <w:t>电子投标文件未按规定期限投标的；</w:t>
      </w:r>
    </w:p>
    <w:p w14:paraId="37938698">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2.</w:t>
      </w:r>
      <w:r>
        <w:rPr>
          <w:rFonts w:hint="eastAsia" w:ascii="宋体" w:hAnsi="宋体" w:eastAsia="宋体" w:cs="Times New Roman"/>
          <w:bCs/>
          <w:color w:val="000000"/>
          <w:sz w:val="24"/>
          <w:szCs w:val="24"/>
          <w:highlight w:val="white"/>
        </w:rPr>
        <w:t>电子投标文件未按招标文件要求签章的；</w:t>
      </w:r>
    </w:p>
    <w:p w14:paraId="56F57EC8">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3.</w:t>
      </w:r>
      <w:r>
        <w:rPr>
          <w:rFonts w:hint="eastAsia" w:ascii="宋体" w:hAnsi="宋体" w:eastAsia="宋体" w:cs="Times New Roman"/>
          <w:bCs/>
          <w:color w:val="000000"/>
          <w:sz w:val="24"/>
          <w:szCs w:val="24"/>
          <w:highlight w:val="white"/>
        </w:rPr>
        <w:t>投标人未按招标文件要求解密电子投标文件的；</w:t>
      </w:r>
    </w:p>
    <w:p w14:paraId="16827790">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4.</w:t>
      </w:r>
      <w:r>
        <w:rPr>
          <w:rFonts w:hint="eastAsia" w:ascii="宋体" w:hAnsi="宋体" w:eastAsia="宋体" w:cs="Times New Roman"/>
          <w:bCs/>
          <w:color w:val="000000"/>
          <w:sz w:val="24"/>
          <w:szCs w:val="24"/>
          <w:highlight w:val="white"/>
        </w:rPr>
        <w:t>投标人的法定代表人授权代表，无法定代表人授权委托书的；</w:t>
      </w:r>
    </w:p>
    <w:p w14:paraId="68062355">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5.</w:t>
      </w:r>
      <w:r>
        <w:rPr>
          <w:rFonts w:hint="eastAsia" w:ascii="宋体" w:hAnsi="宋体" w:eastAsia="宋体" w:cs="Times New Roman"/>
          <w:bCs/>
          <w:color w:val="000000"/>
          <w:sz w:val="24"/>
          <w:szCs w:val="24"/>
          <w:highlight w:val="white"/>
        </w:rPr>
        <w:t>投标人的法定代表人或被授权代表，未准时参加开标会议的；</w:t>
      </w:r>
    </w:p>
    <w:p w14:paraId="39C49D4C">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6.</w:t>
      </w:r>
      <w:r>
        <w:rPr>
          <w:rFonts w:hint="eastAsia" w:ascii="宋体" w:hAnsi="宋体" w:eastAsia="宋体" w:cs="Times New Roman"/>
          <w:bCs/>
          <w:color w:val="000000"/>
          <w:sz w:val="24"/>
          <w:szCs w:val="24"/>
          <w:highlight w:val="white"/>
        </w:rPr>
        <w:t>不具备招标文件中规定的资格要求或未按招标文件规定的要求提供资格、资信证明文件的；</w:t>
      </w:r>
    </w:p>
    <w:p w14:paraId="49C8B57A">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7.</w:t>
      </w:r>
      <w:r>
        <w:rPr>
          <w:rFonts w:hint="eastAsia" w:ascii="宋体" w:hAnsi="宋体" w:eastAsia="宋体" w:cs="Times New Roman"/>
          <w:bCs/>
          <w:color w:val="000000"/>
          <w:sz w:val="24"/>
          <w:szCs w:val="24"/>
          <w:highlight w:val="white"/>
        </w:rPr>
        <w:t>被“信用中国”网站（</w:t>
      </w:r>
      <w:r>
        <w:rPr>
          <w:rFonts w:hint="eastAsia" w:ascii="宋体" w:hAnsi="宋体" w:eastAsia="宋体" w:cs="Times New Roman"/>
          <w:bCs/>
          <w:color w:val="000000"/>
          <w:sz w:val="24"/>
          <w:szCs w:val="24"/>
          <w:highlight w:val="white"/>
        </w:rPr>
        <w:fldChar w:fldCharType="begin"/>
      </w:r>
      <w:r>
        <w:rPr>
          <w:rFonts w:hint="eastAsia" w:ascii="宋体" w:hAnsi="宋体" w:eastAsia="宋体" w:cs="Times New Roman"/>
          <w:bCs/>
          <w:color w:val="000000"/>
          <w:sz w:val="24"/>
          <w:szCs w:val="24"/>
          <w:highlight w:val="white"/>
        </w:rPr>
        <w:instrText xml:space="preserve">HYPERLINK "http://www.creditchina.gov.cn"</w:instrText>
      </w:r>
      <w:r>
        <w:rPr>
          <w:rFonts w:hint="eastAsia" w:ascii="宋体" w:hAnsi="宋体" w:eastAsia="宋体" w:cs="Times New Roman"/>
          <w:bCs/>
          <w:color w:val="000000"/>
          <w:sz w:val="24"/>
          <w:szCs w:val="24"/>
          <w:highlight w:val="white"/>
        </w:rPr>
        <w:fldChar w:fldCharType="separate"/>
      </w:r>
      <w:r>
        <w:rPr>
          <w:rFonts w:hint="eastAsia" w:ascii="宋体" w:hAnsi="宋体" w:eastAsia="宋体" w:cs="Times New Roman"/>
          <w:bCs/>
          <w:color w:val="000000"/>
          <w:sz w:val="24"/>
          <w:szCs w:val="24"/>
          <w:highlight w:val="white"/>
        </w:rPr>
        <w:t>www.creditchina.gov.cn</w:t>
      </w:r>
      <w:r>
        <w:rPr>
          <w:rFonts w:hint="eastAsia" w:ascii="宋体" w:hAnsi="宋体" w:eastAsia="宋体" w:cs="Times New Roman"/>
          <w:bCs/>
          <w:color w:val="000000"/>
          <w:sz w:val="24"/>
          <w:szCs w:val="24"/>
          <w:highlight w:val="white"/>
        </w:rPr>
        <w:fldChar w:fldCharType="end"/>
      </w:r>
      <w:r>
        <w:rPr>
          <w:rFonts w:hint="eastAsia" w:ascii="宋体" w:hAnsi="宋体" w:eastAsia="宋体" w:cs="Times New Roman"/>
          <w:bCs/>
          <w:color w:val="000000"/>
          <w:sz w:val="24"/>
          <w:szCs w:val="24"/>
          <w:highlight w:val="white"/>
        </w:rPr>
        <w:t>）、中国政府采购网(www.ccgp.gov.cn)列入失信被执行人、重大税收违法案件当事人名单、政府采购严重违法失信行为记录名单的；</w:t>
      </w:r>
    </w:p>
    <w:p w14:paraId="1A22CC34">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8.</w:t>
      </w:r>
      <w:r>
        <w:rPr>
          <w:rFonts w:hint="eastAsia" w:ascii="宋体" w:hAnsi="宋体" w:eastAsia="宋体" w:cs="Times New Roman"/>
          <w:bCs/>
          <w:color w:val="000000"/>
          <w:sz w:val="24"/>
          <w:szCs w:val="24"/>
          <w:highlight w:val="white"/>
        </w:rPr>
        <w:t>投标文件未按招标文件规定的内容和要求填写的；</w:t>
      </w:r>
    </w:p>
    <w:p w14:paraId="59476F1C">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9.</w:t>
      </w:r>
      <w:r>
        <w:rPr>
          <w:rFonts w:hint="eastAsia" w:ascii="宋体" w:hAnsi="宋体" w:eastAsia="宋体" w:cs="Times New Roman"/>
          <w:bCs/>
          <w:color w:val="000000"/>
          <w:sz w:val="24"/>
          <w:szCs w:val="24"/>
          <w:highlight w:val="white"/>
        </w:rPr>
        <w:t>投标文件书写潦草、字迹模糊不清、无法辨认的；</w:t>
      </w:r>
    </w:p>
    <w:p w14:paraId="2CD01C4A">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10.</w:t>
      </w:r>
      <w:r>
        <w:rPr>
          <w:rFonts w:hint="eastAsia" w:ascii="宋体" w:hAnsi="宋体" w:eastAsia="宋体" w:cs="Times New Roman"/>
          <w:bCs/>
          <w:color w:val="000000"/>
          <w:sz w:val="24"/>
          <w:szCs w:val="24"/>
          <w:highlight w:val="white"/>
        </w:rPr>
        <w:t>投标文件中有招标文件未允许提供的选择性内容；</w:t>
      </w:r>
    </w:p>
    <w:p w14:paraId="69ECB30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11.</w:t>
      </w:r>
      <w:r>
        <w:rPr>
          <w:rFonts w:hint="eastAsia" w:ascii="宋体" w:hAnsi="宋体" w:eastAsia="宋体" w:cs="Times New Roman"/>
          <w:bCs/>
          <w:color w:val="000000"/>
          <w:sz w:val="24"/>
          <w:szCs w:val="24"/>
          <w:highlight w:val="white"/>
        </w:rPr>
        <w:t>不同投标人委托同一单位或者个人办理投标事宜的；</w:t>
      </w:r>
    </w:p>
    <w:p w14:paraId="00B60ABF">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12.</w:t>
      </w:r>
      <w:r>
        <w:rPr>
          <w:rFonts w:hint="eastAsia" w:ascii="宋体" w:hAnsi="宋体" w:eastAsia="宋体" w:cs="Times New Roman"/>
          <w:bCs/>
          <w:color w:val="000000"/>
          <w:sz w:val="24"/>
          <w:szCs w:val="24"/>
          <w:highlight w:val="white"/>
        </w:rPr>
        <w:t>不同投标人的单位负责人为同一人或者存在直接控股、管理关系的；</w:t>
      </w:r>
    </w:p>
    <w:p w14:paraId="0339384A">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13.</w:t>
      </w:r>
      <w:r>
        <w:rPr>
          <w:rFonts w:hint="eastAsia" w:ascii="宋体" w:hAnsi="宋体" w:eastAsia="宋体" w:cs="Times New Roman"/>
          <w:bCs/>
          <w:color w:val="000000"/>
          <w:sz w:val="24"/>
          <w:szCs w:val="24"/>
          <w:highlight w:val="white"/>
        </w:rPr>
        <w:t>不同投标人的投标文件存在明显的相似性或一致性，特征显示由同一单位或者同一个人编制的；</w:t>
      </w:r>
    </w:p>
    <w:p w14:paraId="1562D0F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14.</w:t>
      </w:r>
      <w:r>
        <w:rPr>
          <w:rFonts w:hint="eastAsia" w:ascii="宋体" w:hAnsi="宋体" w:eastAsia="宋体" w:cs="Times New Roman"/>
          <w:bCs/>
          <w:color w:val="000000"/>
          <w:sz w:val="24"/>
          <w:szCs w:val="24"/>
          <w:highlight w:val="white"/>
        </w:rPr>
        <w:t>不同投标人投标文件内容存在非正常一致、项目组成员出现同一人、投标文件中错误（或异常）一致或雷同、电子文档信息一致或雷同的、投标报价呈规律性差异的；</w:t>
      </w:r>
    </w:p>
    <w:p w14:paraId="59A12900">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15.</w:t>
      </w:r>
      <w:r>
        <w:rPr>
          <w:rFonts w:hint="eastAsia" w:ascii="宋体" w:hAnsi="宋体" w:eastAsia="宋体" w:cs="Times New Roman"/>
          <w:bCs/>
          <w:color w:val="000000"/>
          <w:sz w:val="24"/>
          <w:szCs w:val="24"/>
          <w:highlight w:val="white"/>
        </w:rPr>
        <w:t>不同投标人的投标资料相互混装、不同投标人的委托代理人、项目负责人以及其他相关人员有在同一个单位缴纳社会保险、同一投标文件中单位名称落款与公章不是同一单位的；</w:t>
      </w:r>
    </w:p>
    <w:p w14:paraId="063E8293">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16.</w:t>
      </w:r>
      <w:r>
        <w:rPr>
          <w:rFonts w:hint="eastAsia" w:ascii="宋体" w:hAnsi="宋体" w:eastAsia="宋体" w:cs="Times New Roman"/>
          <w:bCs/>
          <w:color w:val="000000"/>
          <w:sz w:val="24"/>
          <w:szCs w:val="24"/>
          <w:highlight w:val="white"/>
        </w:rPr>
        <w:t>投标人提交两个（含）以上不同的投标报价或项目（标段）投标总价超过本项目（标段）预算或最高限价的；</w:t>
      </w:r>
    </w:p>
    <w:p w14:paraId="78127D2E">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17.</w:t>
      </w:r>
      <w:r>
        <w:rPr>
          <w:rFonts w:hint="eastAsia" w:ascii="宋体" w:hAnsi="宋体" w:eastAsia="宋体" w:cs="Times New Roman"/>
          <w:bCs/>
          <w:color w:val="000000"/>
          <w:sz w:val="24"/>
          <w:szCs w:val="24"/>
          <w:highlight w:val="white"/>
        </w:rPr>
        <w:t>提供虚假材料的（包括工商营业执照、财务报表、资格证明文件等）；</w:t>
      </w:r>
    </w:p>
    <w:p w14:paraId="2D4BB19F">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18.</w:t>
      </w:r>
      <w:r>
        <w:rPr>
          <w:rFonts w:hint="eastAsia" w:ascii="宋体" w:hAnsi="宋体" w:eastAsia="宋体" w:cs="Times New Roman"/>
          <w:bCs/>
          <w:color w:val="000000"/>
          <w:sz w:val="24"/>
          <w:szCs w:val="24"/>
          <w:highlight w:val="white"/>
        </w:rPr>
        <w:t>投标文件含有采购人不能接受的附加条件的；</w:t>
      </w:r>
    </w:p>
    <w:p w14:paraId="25AA39D2">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19.</w:t>
      </w:r>
      <w:r>
        <w:rPr>
          <w:rFonts w:hint="eastAsia" w:ascii="宋体" w:hAnsi="宋体" w:eastAsia="宋体" w:cs="Times New Roman"/>
          <w:bCs/>
          <w:color w:val="000000"/>
          <w:sz w:val="24"/>
          <w:szCs w:val="24"/>
          <w:highlight w:val="whit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63F880AC">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20.</w:t>
      </w:r>
      <w:r>
        <w:rPr>
          <w:rFonts w:hint="eastAsia" w:ascii="宋体" w:hAnsi="宋体" w:eastAsia="宋体" w:cs="Times New Roman"/>
          <w:bCs/>
          <w:color w:val="000000"/>
          <w:sz w:val="24"/>
          <w:szCs w:val="24"/>
          <w:highlight w:val="white"/>
        </w:rPr>
        <w:t>除单一来源采购项目外，为采购项目提供整体设计、规范编制或者项目管理、监理、检测等服务的；</w:t>
      </w:r>
    </w:p>
    <w:p w14:paraId="08F11C1A">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21.</w:t>
      </w:r>
      <w:r>
        <w:rPr>
          <w:rFonts w:hint="eastAsia" w:ascii="宋体" w:hAnsi="宋体" w:eastAsia="宋体" w:cs="Times New Roman"/>
          <w:bCs/>
          <w:color w:val="000000"/>
          <w:sz w:val="24"/>
          <w:szCs w:val="24"/>
          <w:highlight w:val="white"/>
        </w:rPr>
        <w:t>投标文件中无技术方案或技术方案编制粗糙、缺漏项较多；</w:t>
      </w:r>
    </w:p>
    <w:p w14:paraId="23C6E8E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22.</w:t>
      </w:r>
      <w:r>
        <w:rPr>
          <w:rFonts w:hint="eastAsia" w:ascii="宋体" w:hAnsi="宋体" w:eastAsia="宋体" w:cs="Times New Roman"/>
          <w:bCs/>
          <w:color w:val="000000"/>
          <w:sz w:val="24"/>
          <w:szCs w:val="24"/>
          <w:highlight w:val="white"/>
        </w:rPr>
        <w:t>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14:paraId="0B319E0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23.</w:t>
      </w:r>
      <w:r>
        <w:rPr>
          <w:rFonts w:hint="eastAsia" w:ascii="宋体" w:hAnsi="宋体" w:eastAsia="宋体" w:cs="Times New Roman"/>
          <w:bCs/>
          <w:color w:val="000000"/>
          <w:sz w:val="24"/>
          <w:szCs w:val="24"/>
          <w:highlight w:val="white"/>
        </w:rPr>
        <w:t>投标文件内容不全或不符合招标文件中规定的其它实质性要求的；</w:t>
      </w:r>
    </w:p>
    <w:p w14:paraId="1C6DFE6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24.</w:t>
      </w:r>
      <w:r>
        <w:rPr>
          <w:rFonts w:hint="eastAsia" w:ascii="宋体" w:hAnsi="宋体" w:eastAsia="宋体" w:cs="Times New Roman"/>
          <w:bCs/>
          <w:color w:val="000000"/>
          <w:sz w:val="24"/>
          <w:szCs w:val="24"/>
          <w:highlight w:val="white"/>
        </w:rPr>
        <w:t>未按要求提供第三章项目要求和有关说明中须提供的相关证明材料的；</w:t>
      </w:r>
    </w:p>
    <w:p w14:paraId="62353172">
      <w:pPr>
        <w:spacing w:line="360" w:lineRule="auto"/>
        <w:ind w:firstLine="480"/>
        <w:rPr>
          <w:rFonts w:hint="eastAsia" w:ascii="宋体" w:hAnsi="宋体" w:eastAsia="宋体" w:cs="Times New Roman"/>
          <w:b/>
          <w:bCs w:val="0"/>
          <w:color w:val="000000"/>
          <w:sz w:val="24"/>
          <w:szCs w:val="24"/>
          <w:highlight w:val="white"/>
        </w:rPr>
      </w:pPr>
      <w:r>
        <w:rPr>
          <w:rFonts w:hint="eastAsia" w:ascii="宋体" w:hAnsi="宋体" w:eastAsia="宋体" w:cs="Times New Roman"/>
          <w:bCs/>
          <w:color w:val="000000"/>
          <w:sz w:val="24"/>
          <w:szCs w:val="24"/>
          <w:highlight w:val="white"/>
        </w:rPr>
        <w:t>2</w:t>
      </w:r>
      <w:r>
        <w:rPr>
          <w:rFonts w:hint="eastAsia" w:ascii="宋体" w:hAnsi="宋体" w:eastAsia="宋体" w:cs="Times New Roman"/>
          <w:bCs/>
          <w:color w:val="000000"/>
          <w:sz w:val="24"/>
          <w:szCs w:val="24"/>
          <w:highlight w:val="white"/>
          <w:lang w:val="en-US" w:eastAsia="zh-CN"/>
        </w:rPr>
        <w:t>5</w:t>
      </w:r>
      <w:r>
        <w:rPr>
          <w:rFonts w:hint="eastAsia" w:ascii="宋体" w:hAnsi="宋体" w:eastAsia="宋体" w:cs="Times New Roman"/>
          <w:bCs/>
          <w:color w:val="000000"/>
          <w:sz w:val="24"/>
          <w:szCs w:val="24"/>
          <w:highlight w:val="white"/>
        </w:rPr>
        <w:t>.法律法规和招标文件规定的其它无效情形。</w:t>
      </w:r>
    </w:p>
    <w:p w14:paraId="73DFB78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26.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57ADED8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（1）评审中出现下列情形之一的，评审委员会应当启动异常低价投标（响应）审查程序： </w:t>
      </w:r>
    </w:p>
    <w:p w14:paraId="2203EE4A">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①投标（响应）报价低于全部通过符合性审查供应商投标（响应）报价平均值50%的，即投标（响应）报价&lt;全部通过符合性审查供应商投标（响应）报价平均值×50%； </w:t>
      </w:r>
    </w:p>
    <w:p w14:paraId="479DCEC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②投标（响应）报价低于通过符合性审查的次低报价供应商投标（响应）报价50%的，即投标（响应）报价&lt;通过符合性审查的次低报价供应商投标（响应）报价×50%； </w:t>
      </w:r>
    </w:p>
    <w:p w14:paraId="57C8AED4">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③投标（响应）报价低于采购项目最高限价45%的，即投标（响应）报价&lt;采购项目最高限价×45%； </w:t>
      </w:r>
    </w:p>
    <w:p w14:paraId="74060C11">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④评审委员会基于专业判断，认为供应商报价过低，有可能影响产品质量或者不能诚信履约的其他情形。</w:t>
      </w:r>
    </w:p>
    <w:p w14:paraId="441FD3B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22B50902">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27B9AB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FB57ED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异常低价投标（响应）审查的启动原因、审查意见和审查结果应当在评审报告中记录，并随供应商提供的相关书面说明及证明材料，以及评审委员会有关互联网浏览、查询历史一并归档。</w:t>
      </w:r>
    </w:p>
    <w:p w14:paraId="2BA407E6">
      <w:pPr>
        <w:pStyle w:val="2"/>
        <w:spacing w:line="360" w:lineRule="auto"/>
        <w:ind w:firstLine="482" w:firstLineChars="200"/>
        <w:rPr>
          <w:sz w:val="24"/>
          <w:szCs w:val="24"/>
        </w:rPr>
      </w:pPr>
      <w:r>
        <w:rPr>
          <w:rFonts w:hint="eastAsia" w:ascii="宋体" w:hAnsi="宋体" w:eastAsia="宋体" w:cs="宋体"/>
          <w:b/>
          <w:bCs/>
          <w:color w:val="auto"/>
          <w:sz w:val="24"/>
          <w:szCs w:val="24"/>
          <w:highlight w:val="none"/>
          <w:shd w:val="clear" w:color="auto" w:fill="auto"/>
          <w:lang w:eastAsia="zh-CN"/>
        </w:rPr>
        <w:t>（3）财政部门在投诉处理、监督检查中发现评审委员会未按规定对异常低价开展审查的，依法予以纠正并追究评审专家的法律责任。</w:t>
      </w:r>
    </w:p>
    <w:p w14:paraId="1C6019D7">
      <w:pPr>
        <w:spacing w:line="360" w:lineRule="auto"/>
        <w:ind w:firstLine="482"/>
        <w:rPr>
          <w:rFonts w:hint="eastAsia" w:ascii="宋体" w:hAnsi="宋体" w:eastAsia="宋体" w:cs="Times New Roman"/>
          <w:b/>
          <w:bCs w:val="0"/>
          <w:color w:val="000000"/>
          <w:sz w:val="24"/>
          <w:szCs w:val="24"/>
          <w:highlight w:val="white"/>
        </w:rPr>
      </w:pPr>
      <w:r>
        <w:rPr>
          <w:rFonts w:hint="eastAsia" w:ascii="宋体" w:hAnsi="宋体" w:eastAsia="宋体" w:cs="Times New Roman"/>
          <w:b/>
          <w:bCs w:val="0"/>
          <w:color w:val="000000"/>
          <w:sz w:val="24"/>
          <w:szCs w:val="24"/>
          <w:highlight w:val="white"/>
        </w:rPr>
        <w:t>(九)开标、评标：</w:t>
      </w:r>
    </w:p>
    <w:p w14:paraId="1395CAB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1．所有投标单位在招标文件规定的时间内解密各自投标文件。</w:t>
      </w:r>
    </w:p>
    <w:p w14:paraId="7E39D1D9">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 投标截止时间后参加投标的供应商或解密投标文件的供应商不足三家的，不开标；开标后，所有投标人可在线上开标大厅中看到所有投标人的投标报价。</w:t>
      </w:r>
    </w:p>
    <w:p w14:paraId="7C288880">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3．投标文件的审查</w:t>
      </w:r>
    </w:p>
    <w:p w14:paraId="2164DEA7">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(1) 投标文件报价出现前后不一致的，按照下列规定修正： </w:t>
      </w:r>
    </w:p>
    <w:p w14:paraId="705D5094">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①</w:t>
      </w:r>
      <w:r>
        <w:rPr>
          <w:rFonts w:hint="eastAsia" w:ascii="宋体" w:hAnsi="宋体" w:eastAsia="宋体" w:cs="Times New Roman"/>
          <w:bCs/>
          <w:color w:val="000000"/>
          <w:sz w:val="24"/>
          <w:szCs w:val="24"/>
          <w:highlight w:val="white"/>
        </w:rPr>
        <w:tab/>
      </w:r>
      <w:r>
        <w:rPr>
          <w:rFonts w:hint="eastAsia" w:ascii="宋体" w:hAnsi="宋体" w:eastAsia="宋体" w:cs="Times New Roman"/>
          <w:bCs/>
          <w:color w:val="000000"/>
          <w:sz w:val="24"/>
          <w:szCs w:val="24"/>
          <w:highlight w:val="white"/>
        </w:rPr>
        <w:t>投标文件中开标一览表（报价表）内容与投标文件中相应内容不一致的，以开标一览表（报价表）为准；</w:t>
      </w:r>
    </w:p>
    <w:p w14:paraId="7A79EAD1">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②</w:t>
      </w:r>
      <w:r>
        <w:rPr>
          <w:rFonts w:hint="eastAsia" w:ascii="宋体" w:hAnsi="宋体" w:eastAsia="宋体" w:cs="Times New Roman"/>
          <w:bCs/>
          <w:color w:val="000000"/>
          <w:sz w:val="24"/>
          <w:szCs w:val="24"/>
          <w:highlight w:val="white"/>
        </w:rPr>
        <w:tab/>
      </w:r>
      <w:r>
        <w:rPr>
          <w:rFonts w:hint="eastAsia" w:ascii="宋体" w:hAnsi="宋体" w:eastAsia="宋体" w:cs="Times New Roman"/>
          <w:bCs/>
          <w:color w:val="000000"/>
          <w:sz w:val="24"/>
          <w:szCs w:val="24"/>
          <w:highlight w:val="white"/>
        </w:rPr>
        <w:t>大写金额和小写金额不一致的，以大写金额为准；</w:t>
      </w:r>
    </w:p>
    <w:p w14:paraId="256B910E">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③</w:t>
      </w:r>
      <w:r>
        <w:rPr>
          <w:rFonts w:hint="eastAsia" w:ascii="宋体" w:hAnsi="宋体" w:eastAsia="宋体" w:cs="Times New Roman"/>
          <w:bCs/>
          <w:color w:val="000000"/>
          <w:sz w:val="24"/>
          <w:szCs w:val="24"/>
          <w:highlight w:val="white"/>
        </w:rPr>
        <w:tab/>
      </w:r>
      <w:r>
        <w:rPr>
          <w:rFonts w:hint="eastAsia" w:ascii="宋体" w:hAnsi="宋体" w:eastAsia="宋体" w:cs="Times New Roman"/>
          <w:bCs/>
          <w:color w:val="000000"/>
          <w:sz w:val="24"/>
          <w:szCs w:val="24"/>
          <w:highlight w:val="white"/>
        </w:rPr>
        <w:t>单价金额小数点或者百分比有明显错位的，以开标一览表的总价为准，并修改单价；</w:t>
      </w:r>
    </w:p>
    <w:p w14:paraId="40835CF9">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④</w:t>
      </w:r>
      <w:r>
        <w:rPr>
          <w:rFonts w:hint="eastAsia" w:ascii="宋体" w:hAnsi="宋体" w:eastAsia="宋体" w:cs="Times New Roman"/>
          <w:bCs/>
          <w:color w:val="000000"/>
          <w:sz w:val="24"/>
          <w:szCs w:val="24"/>
          <w:highlight w:val="white"/>
        </w:rPr>
        <w:tab/>
      </w:r>
      <w:r>
        <w:rPr>
          <w:rFonts w:hint="eastAsia" w:ascii="宋体" w:hAnsi="宋体" w:eastAsia="宋体" w:cs="Times New Roman"/>
          <w:bCs/>
          <w:color w:val="000000"/>
          <w:sz w:val="24"/>
          <w:szCs w:val="24"/>
          <w:highlight w:val="white"/>
        </w:rPr>
        <w:t>总价金额与按单价汇总金额不一致的，以单价金额计算结果为准。</w:t>
      </w:r>
    </w:p>
    <w:p w14:paraId="62BE5E71">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同时出现两种以上不一致的，按照前款规定的顺序修正。修正后的报价评标委员会应当以书面形式要求投标人作出必要的澄清、说明或者补正，经投标人确认后产生约束力，投标人不确认的，其投标无效。</w:t>
      </w:r>
    </w:p>
    <w:p w14:paraId="486ABB49">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(2)对不同文字文本投标文件的解释发生异议的，以中文文本为准。</w:t>
      </w:r>
    </w:p>
    <w:p w14:paraId="7853838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(3)投标人未参加开标的，视同认可开标结果。</w:t>
      </w:r>
    </w:p>
    <w:p w14:paraId="5D03F846">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4．评标程序</w:t>
      </w:r>
    </w:p>
    <w:p w14:paraId="3E0A693E">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评标工作由</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负责组织，具体评标事务由依法组建的评标委员会负责。</w:t>
      </w:r>
    </w:p>
    <w:p w14:paraId="0076AD16">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(1)投标文件初审。初审分为资格性检查和符合性检查。</w:t>
      </w:r>
    </w:p>
    <w:p w14:paraId="0C5857FF">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p>
    <w:p w14:paraId="6645FEC3">
      <w:pPr>
        <w:tabs>
          <w:tab w:val="left" w:pos="480"/>
        </w:tabs>
        <w:spacing w:line="440" w:lineRule="exact"/>
        <w:jc w:val="center"/>
        <w:outlineLvl w:val="0"/>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资格性审查表</w:t>
      </w:r>
    </w:p>
    <w:tbl>
      <w:tblPr>
        <w:tblStyle w:val="31"/>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076"/>
        <w:gridCol w:w="5234"/>
      </w:tblGrid>
      <w:tr w14:paraId="367DBD7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jc w:val="center"/>
        </w:trPr>
        <w:tc>
          <w:tcPr>
            <w:tcW w:w="649" w:type="dxa"/>
            <w:noWrap w:val="0"/>
            <w:vAlign w:val="center"/>
          </w:tcPr>
          <w:p w14:paraId="512CC40C">
            <w:pPr>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序号</w:t>
            </w:r>
          </w:p>
        </w:tc>
        <w:tc>
          <w:tcPr>
            <w:tcW w:w="8310" w:type="dxa"/>
            <w:gridSpan w:val="2"/>
            <w:noWrap w:val="0"/>
            <w:vAlign w:val="center"/>
          </w:tcPr>
          <w:p w14:paraId="7328221C">
            <w:pPr>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资格审查内容</w:t>
            </w:r>
          </w:p>
        </w:tc>
      </w:tr>
      <w:tr w14:paraId="13F6A9D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jc w:val="center"/>
        </w:trPr>
        <w:tc>
          <w:tcPr>
            <w:tcW w:w="649" w:type="dxa"/>
            <w:noWrap w:val="0"/>
            <w:vAlign w:val="center"/>
          </w:tcPr>
          <w:p w14:paraId="04B83BDB">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w:t>
            </w:r>
          </w:p>
        </w:tc>
        <w:tc>
          <w:tcPr>
            <w:tcW w:w="3076" w:type="dxa"/>
            <w:noWrap w:val="0"/>
            <w:vAlign w:val="center"/>
          </w:tcPr>
          <w:p w14:paraId="6CF27A7B">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关于资格的声明函</w:t>
            </w:r>
          </w:p>
        </w:tc>
        <w:tc>
          <w:tcPr>
            <w:tcW w:w="5234" w:type="dxa"/>
            <w:noWrap w:val="0"/>
            <w:vAlign w:val="center"/>
          </w:tcPr>
          <w:p w14:paraId="25DCA132">
            <w:pPr>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格式见附件</w:t>
            </w:r>
          </w:p>
        </w:tc>
      </w:tr>
      <w:tr w14:paraId="4904738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jc w:val="center"/>
        </w:trPr>
        <w:tc>
          <w:tcPr>
            <w:tcW w:w="649" w:type="dxa"/>
            <w:noWrap w:val="0"/>
            <w:vAlign w:val="center"/>
          </w:tcPr>
          <w:p w14:paraId="27BE4276">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w:t>
            </w:r>
          </w:p>
        </w:tc>
        <w:tc>
          <w:tcPr>
            <w:tcW w:w="3076" w:type="dxa"/>
            <w:noWrap w:val="0"/>
            <w:vAlign w:val="center"/>
          </w:tcPr>
          <w:p w14:paraId="711B1A5A">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具有独立承担民事责任的能力</w:t>
            </w:r>
          </w:p>
        </w:tc>
        <w:tc>
          <w:tcPr>
            <w:tcW w:w="5234" w:type="dxa"/>
            <w:noWrap w:val="0"/>
            <w:vAlign w:val="center"/>
          </w:tcPr>
          <w:p w14:paraId="3E740078">
            <w:pPr>
              <w:tabs>
                <w:tab w:val="left" w:pos="1050"/>
              </w:tabs>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具有独立承担民事责任能力的投标人营业执照或相关部门的登记证明文件扫描件；</w:t>
            </w:r>
          </w:p>
        </w:tc>
      </w:tr>
      <w:tr w14:paraId="2AF4C00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649" w:type="dxa"/>
            <w:noWrap w:val="0"/>
            <w:vAlign w:val="center"/>
          </w:tcPr>
          <w:p w14:paraId="7750B832">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w:t>
            </w:r>
          </w:p>
        </w:tc>
        <w:tc>
          <w:tcPr>
            <w:tcW w:w="3076" w:type="dxa"/>
            <w:noWrap w:val="0"/>
            <w:vAlign w:val="center"/>
          </w:tcPr>
          <w:p w14:paraId="7B43059D">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投标人法定代表人授权委托书</w:t>
            </w:r>
          </w:p>
        </w:tc>
        <w:tc>
          <w:tcPr>
            <w:tcW w:w="5234" w:type="dxa"/>
            <w:noWrap w:val="0"/>
            <w:vAlign w:val="center"/>
          </w:tcPr>
          <w:p w14:paraId="2FDF33F6">
            <w:pPr>
              <w:tabs>
                <w:tab w:val="left" w:pos="1050"/>
              </w:tabs>
              <w:spacing w:line="360" w:lineRule="auto"/>
              <w:rPr>
                <w:rFonts w:hint="eastAsia" w:ascii="宋体" w:hAnsi="宋体" w:eastAsia="宋体" w:cs="宋体"/>
                <w:bCs/>
                <w:color w:val="000000"/>
                <w:sz w:val="24"/>
                <w:szCs w:val="24"/>
                <w:highlight w:val="white"/>
              </w:rPr>
            </w:pPr>
            <w:r>
              <w:rPr>
                <w:rFonts w:hint="eastAsia" w:ascii="宋体" w:hAnsi="宋体" w:eastAsia="宋体" w:cs="宋体"/>
                <w:b/>
                <w:bCs/>
                <w:color w:val="000000"/>
                <w:sz w:val="24"/>
                <w:szCs w:val="24"/>
                <w:highlight w:val="white"/>
              </w:rPr>
              <w:t>法定代表人亲自参与投标的除外，格式见附件</w:t>
            </w:r>
          </w:p>
        </w:tc>
      </w:tr>
      <w:tr w14:paraId="0C3E28F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649" w:type="dxa"/>
            <w:noWrap w:val="0"/>
            <w:vAlign w:val="center"/>
          </w:tcPr>
          <w:p w14:paraId="508E938A">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4</w:t>
            </w:r>
          </w:p>
        </w:tc>
        <w:tc>
          <w:tcPr>
            <w:tcW w:w="3076" w:type="dxa"/>
            <w:noWrap w:val="0"/>
            <w:vAlign w:val="center"/>
          </w:tcPr>
          <w:p w14:paraId="51B95D06">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投标人法定代表人身份证扫描件</w:t>
            </w:r>
          </w:p>
        </w:tc>
        <w:tc>
          <w:tcPr>
            <w:tcW w:w="5234" w:type="dxa"/>
            <w:noWrap w:val="0"/>
            <w:vAlign w:val="center"/>
          </w:tcPr>
          <w:p w14:paraId="2A7EE268">
            <w:pP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身份证应为正、反面</w:t>
            </w:r>
          </w:p>
        </w:tc>
      </w:tr>
      <w:tr w14:paraId="7F08430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649" w:type="dxa"/>
            <w:noWrap w:val="0"/>
            <w:vAlign w:val="center"/>
          </w:tcPr>
          <w:p w14:paraId="69BE97CE">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5</w:t>
            </w:r>
          </w:p>
        </w:tc>
        <w:tc>
          <w:tcPr>
            <w:tcW w:w="3076" w:type="dxa"/>
            <w:noWrap w:val="0"/>
            <w:vAlign w:val="center"/>
          </w:tcPr>
          <w:p w14:paraId="3F467132">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投标人法定代表人授权代表身份证扫描件</w:t>
            </w:r>
          </w:p>
        </w:tc>
        <w:tc>
          <w:tcPr>
            <w:tcW w:w="5234" w:type="dxa"/>
            <w:noWrap w:val="0"/>
            <w:vAlign w:val="center"/>
          </w:tcPr>
          <w:p w14:paraId="50F4B601">
            <w:pP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身份证应为正、反面，法定代表人亲自参加投标的除外</w:t>
            </w:r>
          </w:p>
        </w:tc>
      </w:tr>
      <w:tr w14:paraId="49E4500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jc w:val="center"/>
        </w:trPr>
        <w:tc>
          <w:tcPr>
            <w:tcW w:w="649" w:type="dxa"/>
            <w:noWrap w:val="0"/>
            <w:vAlign w:val="center"/>
          </w:tcPr>
          <w:p w14:paraId="780F2D87">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6</w:t>
            </w:r>
          </w:p>
        </w:tc>
        <w:tc>
          <w:tcPr>
            <w:tcW w:w="3076" w:type="dxa"/>
            <w:noWrap w:val="0"/>
            <w:vAlign w:val="center"/>
          </w:tcPr>
          <w:p w14:paraId="21915901">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具有良好的商业信誉和健全的财务会计制度</w:t>
            </w:r>
          </w:p>
        </w:tc>
        <w:tc>
          <w:tcPr>
            <w:tcW w:w="5234" w:type="dxa"/>
            <w:noWrap w:val="0"/>
            <w:vAlign w:val="center"/>
          </w:tcPr>
          <w:p w14:paraId="2170BCCB">
            <w:pPr>
              <w:tabs>
                <w:tab w:val="left" w:pos="1050"/>
              </w:tabs>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投标人近三个月中任意一个月份(不含投标当月)的财务状况报告（资产负债表和利润表）或由会计师事务所出具的近两年中任意一个年度的审计报告和所附已审财务报告扫描件</w:t>
            </w:r>
          </w:p>
        </w:tc>
      </w:tr>
      <w:tr w14:paraId="1D101DE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jc w:val="center"/>
        </w:trPr>
        <w:tc>
          <w:tcPr>
            <w:tcW w:w="649" w:type="dxa"/>
            <w:noWrap w:val="0"/>
            <w:vAlign w:val="center"/>
          </w:tcPr>
          <w:p w14:paraId="73F5C252">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7</w:t>
            </w:r>
          </w:p>
        </w:tc>
        <w:tc>
          <w:tcPr>
            <w:tcW w:w="3076" w:type="dxa"/>
            <w:noWrap w:val="0"/>
            <w:vAlign w:val="center"/>
          </w:tcPr>
          <w:p w14:paraId="6BEF8223">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具有依法缴纳税收的良好记录</w:t>
            </w:r>
          </w:p>
        </w:tc>
        <w:tc>
          <w:tcPr>
            <w:tcW w:w="5234" w:type="dxa"/>
            <w:noWrap w:val="0"/>
            <w:vAlign w:val="top"/>
          </w:tcPr>
          <w:p w14:paraId="017E351C">
            <w:pP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投标人近三个月中任意一个月份(不含投标当月)的依法缴纳税收的相关材料（提供相关主管部门证明或银行代扣证明）扫描件</w:t>
            </w:r>
          </w:p>
        </w:tc>
      </w:tr>
      <w:tr w14:paraId="41732E3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jc w:val="center"/>
        </w:trPr>
        <w:tc>
          <w:tcPr>
            <w:tcW w:w="649" w:type="dxa"/>
            <w:noWrap w:val="0"/>
            <w:vAlign w:val="center"/>
          </w:tcPr>
          <w:p w14:paraId="74DB815C">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8</w:t>
            </w:r>
          </w:p>
        </w:tc>
        <w:tc>
          <w:tcPr>
            <w:tcW w:w="3076" w:type="dxa"/>
            <w:noWrap w:val="0"/>
            <w:vAlign w:val="center"/>
          </w:tcPr>
          <w:p w14:paraId="066BCD6D">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具有依法缴纳社会保障资金的良好记录</w:t>
            </w:r>
          </w:p>
        </w:tc>
        <w:tc>
          <w:tcPr>
            <w:tcW w:w="5234" w:type="dxa"/>
            <w:noWrap w:val="0"/>
            <w:vAlign w:val="top"/>
          </w:tcPr>
          <w:p w14:paraId="7D83C9E1">
            <w:pP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投标人近三个月中任意一个月份(不含投标当月)的依法缴纳社会保障资金的相关材料（提供相关主管部门证明或银行代扣证明）扫描件</w:t>
            </w:r>
            <w:r>
              <w:rPr>
                <w:rFonts w:hint="eastAsia" w:ascii="宋体" w:hAnsi="宋体" w:eastAsia="宋体" w:cs="宋体"/>
                <w:color w:val="000000"/>
                <w:sz w:val="24"/>
                <w:szCs w:val="24"/>
                <w:highlight w:val="white"/>
              </w:rPr>
              <w:t>。</w:t>
            </w:r>
          </w:p>
        </w:tc>
      </w:tr>
      <w:tr w14:paraId="3951843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649" w:type="dxa"/>
            <w:noWrap w:val="0"/>
            <w:vAlign w:val="center"/>
          </w:tcPr>
          <w:p w14:paraId="7419ECFC">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9</w:t>
            </w:r>
          </w:p>
        </w:tc>
        <w:tc>
          <w:tcPr>
            <w:tcW w:w="3076" w:type="dxa"/>
            <w:noWrap w:val="0"/>
            <w:vAlign w:val="center"/>
          </w:tcPr>
          <w:p w14:paraId="1E364E7A">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承诺书</w:t>
            </w:r>
          </w:p>
        </w:tc>
        <w:tc>
          <w:tcPr>
            <w:tcW w:w="5234" w:type="dxa"/>
            <w:noWrap w:val="0"/>
            <w:vAlign w:val="center"/>
          </w:tcPr>
          <w:p w14:paraId="44640027">
            <w:pPr>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格式见附件</w:t>
            </w:r>
          </w:p>
        </w:tc>
      </w:tr>
      <w:tr w14:paraId="5C3DFAA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jc w:val="center"/>
        </w:trPr>
        <w:tc>
          <w:tcPr>
            <w:tcW w:w="649" w:type="dxa"/>
            <w:noWrap w:val="0"/>
            <w:vAlign w:val="center"/>
          </w:tcPr>
          <w:p w14:paraId="3FFDD52E">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10</w:t>
            </w:r>
          </w:p>
        </w:tc>
        <w:tc>
          <w:tcPr>
            <w:tcW w:w="3076" w:type="dxa"/>
            <w:noWrap w:val="0"/>
            <w:vAlign w:val="center"/>
          </w:tcPr>
          <w:p w14:paraId="72AB2ACB">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落实政府采购政策需满足的资格要求</w:t>
            </w:r>
          </w:p>
        </w:tc>
        <w:tc>
          <w:tcPr>
            <w:tcW w:w="5234" w:type="dxa"/>
            <w:noWrap w:val="0"/>
            <w:vAlign w:val="center"/>
          </w:tcPr>
          <w:p w14:paraId="4D76DB05">
            <w:pPr>
              <w:jc w:val="left"/>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val="en-US" w:eastAsia="zh-CN"/>
              </w:rPr>
              <w:t>投标人为中型企业/小型企业/微型企业(监狱企业、残疾人福利性单位视同小微企业)</w:t>
            </w:r>
          </w:p>
        </w:tc>
      </w:tr>
      <w:tr w14:paraId="74635AA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649" w:type="dxa"/>
            <w:noWrap w:val="0"/>
            <w:vAlign w:val="center"/>
          </w:tcPr>
          <w:p w14:paraId="0A5BA8ED">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11</w:t>
            </w:r>
          </w:p>
        </w:tc>
        <w:tc>
          <w:tcPr>
            <w:tcW w:w="3076" w:type="dxa"/>
            <w:noWrap w:val="0"/>
            <w:vAlign w:val="center"/>
          </w:tcPr>
          <w:p w14:paraId="404D026A">
            <w:pPr>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特定资格要求</w:t>
            </w:r>
          </w:p>
        </w:tc>
        <w:tc>
          <w:tcPr>
            <w:tcW w:w="5234" w:type="dxa"/>
            <w:noWrap w:val="0"/>
            <w:vAlign w:val="center"/>
          </w:tcPr>
          <w:p w14:paraId="5C8618FB">
            <w:pPr>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具有《医疗机构执业许可证》的医疗机构，且许可证副本备注栏办理了健康体检执业登记手续。编制内的军队医院应取得卫生行政主管部门颁发的医疗机构执业许可证或相关证明，应取得有偿服务相关证明</w:t>
            </w:r>
          </w:p>
        </w:tc>
      </w:tr>
      <w:tr w14:paraId="3812D75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649" w:type="dxa"/>
            <w:noWrap w:val="0"/>
            <w:vAlign w:val="center"/>
          </w:tcPr>
          <w:p w14:paraId="20A6C613">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12</w:t>
            </w:r>
          </w:p>
        </w:tc>
        <w:tc>
          <w:tcPr>
            <w:tcW w:w="3076" w:type="dxa"/>
            <w:noWrap w:val="0"/>
            <w:vAlign w:val="center"/>
          </w:tcPr>
          <w:p w14:paraId="3C7CCC19">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信用记录</w:t>
            </w:r>
          </w:p>
        </w:tc>
        <w:tc>
          <w:tcPr>
            <w:tcW w:w="5234" w:type="dxa"/>
            <w:noWrap w:val="0"/>
            <w:vAlign w:val="top"/>
          </w:tcPr>
          <w:p w14:paraId="0B6C53A2">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153AC75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jc w:val="center"/>
        </w:trPr>
        <w:tc>
          <w:tcPr>
            <w:tcW w:w="649" w:type="dxa"/>
            <w:noWrap w:val="0"/>
            <w:vAlign w:val="center"/>
          </w:tcPr>
          <w:p w14:paraId="4FC2E56E">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13</w:t>
            </w:r>
          </w:p>
        </w:tc>
        <w:tc>
          <w:tcPr>
            <w:tcW w:w="3076" w:type="dxa"/>
            <w:noWrap w:val="0"/>
            <w:vAlign w:val="center"/>
          </w:tcPr>
          <w:p w14:paraId="18D93F5B">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关于联合体投标</w:t>
            </w:r>
          </w:p>
        </w:tc>
        <w:tc>
          <w:tcPr>
            <w:tcW w:w="5234" w:type="dxa"/>
            <w:noWrap w:val="0"/>
            <w:vAlign w:val="center"/>
          </w:tcPr>
          <w:p w14:paraId="030EDBA6">
            <w:pPr>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本项目不接受联合体投标；不允许分包、转包。</w:t>
            </w:r>
          </w:p>
        </w:tc>
      </w:tr>
    </w:tbl>
    <w:p w14:paraId="3293923A">
      <w:pPr>
        <w:spacing w:line="360" w:lineRule="auto"/>
        <w:ind w:firstLine="480"/>
        <w:rPr>
          <w:rFonts w:hint="eastAsia" w:ascii="宋体" w:hAnsi="宋体" w:eastAsia="宋体" w:cs="Times New Roman"/>
          <w:bCs/>
          <w:color w:val="000000"/>
          <w:sz w:val="24"/>
          <w:szCs w:val="24"/>
          <w:highlight w:val="white"/>
        </w:rPr>
      </w:pPr>
    </w:p>
    <w:p w14:paraId="3318BD84">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特别提醒：</w:t>
      </w:r>
      <w:r>
        <w:rPr>
          <w:rFonts w:hint="eastAsia" w:ascii="宋体" w:hAnsi="宋体" w:eastAsia="宋体" w:cs="Times New Roman"/>
          <w:bCs/>
          <w:color w:val="000000"/>
          <w:sz w:val="24"/>
          <w:szCs w:val="24"/>
          <w:highlight w:val="white"/>
          <w:lang w:val="en-US" w:eastAsia="zh-CN"/>
        </w:rPr>
        <w:t>资</w:t>
      </w:r>
      <w:r>
        <w:rPr>
          <w:rFonts w:hint="eastAsia" w:ascii="宋体" w:hAnsi="宋体" w:eastAsia="宋体" w:cs="Times New Roman"/>
          <w:bCs/>
          <w:color w:val="000000"/>
          <w:sz w:val="24"/>
          <w:szCs w:val="24"/>
          <w:highlight w:val="white"/>
        </w:rPr>
        <w:t>格审查不合格的投标供应商的投标文件不进入后续评审。</w:t>
      </w:r>
    </w:p>
    <w:p w14:paraId="5C8FB568">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符合性检查。评标委员会依据招标文件的规定，从投标文件的有效性、完整性和对招标文件的响应程度进行审查，以确定是否对招标文件的实质性要求作出响应。</w:t>
      </w:r>
    </w:p>
    <w:p w14:paraId="175BBFE1">
      <w:pPr>
        <w:tabs>
          <w:tab w:val="left" w:pos="480"/>
        </w:tabs>
        <w:spacing w:line="440" w:lineRule="exact"/>
        <w:jc w:val="center"/>
        <w:outlineLvl w:val="0"/>
        <w:rPr>
          <w:rFonts w:hint="eastAsia" w:ascii="宋体" w:hAnsi="宋体" w:eastAsia="宋体" w:cs="宋体"/>
          <w:b/>
          <w:bCs w:val="0"/>
          <w:color w:val="000000"/>
          <w:sz w:val="24"/>
          <w:szCs w:val="24"/>
          <w:highlight w:val="white"/>
        </w:rPr>
      </w:pPr>
      <w:bookmarkStart w:id="16" w:name="_Toc116946315"/>
      <w:r>
        <w:rPr>
          <w:rFonts w:hint="eastAsia" w:ascii="宋体" w:hAnsi="宋体" w:eastAsia="宋体" w:cs="宋体"/>
          <w:b/>
          <w:bCs w:val="0"/>
          <w:color w:val="000000"/>
          <w:sz w:val="24"/>
          <w:szCs w:val="24"/>
          <w:highlight w:val="white"/>
        </w:rPr>
        <w:t>符合性审查表</w:t>
      </w:r>
      <w:bookmarkEnd w:id="16"/>
    </w:p>
    <w:tbl>
      <w:tblPr>
        <w:tblStyle w:val="31"/>
        <w:tblW w:w="9382" w:type="dxa"/>
        <w:tblInd w:w="481"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818"/>
        <w:gridCol w:w="2905"/>
        <w:gridCol w:w="5659"/>
      </w:tblGrid>
      <w:tr w14:paraId="13D16B1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28" w:hRule="atLeast"/>
        </w:trPr>
        <w:tc>
          <w:tcPr>
            <w:tcW w:w="818" w:type="dxa"/>
            <w:noWrap w:val="0"/>
            <w:vAlign w:val="center"/>
          </w:tcPr>
          <w:p w14:paraId="0DF3B26F">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序号</w:t>
            </w:r>
          </w:p>
        </w:tc>
        <w:tc>
          <w:tcPr>
            <w:tcW w:w="2905" w:type="dxa"/>
            <w:noWrap w:val="0"/>
            <w:vAlign w:val="center"/>
          </w:tcPr>
          <w:p w14:paraId="40FA87F9">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评审点要求概况</w:t>
            </w:r>
          </w:p>
        </w:tc>
        <w:tc>
          <w:tcPr>
            <w:tcW w:w="5659" w:type="dxa"/>
            <w:noWrap w:val="0"/>
            <w:vAlign w:val="center"/>
          </w:tcPr>
          <w:p w14:paraId="574039F1">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评审点具体描述</w:t>
            </w:r>
          </w:p>
        </w:tc>
      </w:tr>
      <w:tr w14:paraId="2BDBF06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17" w:hRule="atLeast"/>
        </w:trPr>
        <w:tc>
          <w:tcPr>
            <w:tcW w:w="818" w:type="dxa"/>
            <w:noWrap w:val="0"/>
            <w:vAlign w:val="center"/>
          </w:tcPr>
          <w:p w14:paraId="6D0A56FE">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1</w:t>
            </w:r>
          </w:p>
        </w:tc>
        <w:tc>
          <w:tcPr>
            <w:tcW w:w="2905" w:type="dxa"/>
            <w:noWrap w:val="0"/>
            <w:vAlign w:val="center"/>
          </w:tcPr>
          <w:p w14:paraId="1FB07EA0">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投标函</w:t>
            </w:r>
          </w:p>
        </w:tc>
        <w:tc>
          <w:tcPr>
            <w:tcW w:w="5659" w:type="dxa"/>
            <w:noWrap w:val="0"/>
            <w:vAlign w:val="center"/>
          </w:tcPr>
          <w:p w14:paraId="48FACB55">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按招标文件填写，格式见附件</w:t>
            </w:r>
          </w:p>
        </w:tc>
      </w:tr>
      <w:tr w14:paraId="63344A1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9" w:hRule="atLeast"/>
        </w:trPr>
        <w:tc>
          <w:tcPr>
            <w:tcW w:w="818" w:type="dxa"/>
            <w:noWrap w:val="0"/>
            <w:vAlign w:val="center"/>
          </w:tcPr>
          <w:p w14:paraId="2434E486">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2</w:t>
            </w:r>
          </w:p>
        </w:tc>
        <w:tc>
          <w:tcPr>
            <w:tcW w:w="2905" w:type="dxa"/>
            <w:noWrap w:val="0"/>
            <w:vAlign w:val="center"/>
          </w:tcPr>
          <w:p w14:paraId="544A63FB">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开标一览表</w:t>
            </w:r>
          </w:p>
        </w:tc>
        <w:tc>
          <w:tcPr>
            <w:tcW w:w="5659" w:type="dxa"/>
            <w:noWrap w:val="0"/>
            <w:vAlign w:val="center"/>
          </w:tcPr>
          <w:p w14:paraId="7AF200C4">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按招标文件填写 ，</w:t>
            </w:r>
            <w:r>
              <w:rPr>
                <w:rFonts w:hint="eastAsia" w:ascii="宋体" w:hAnsi="宋体" w:eastAsia="宋体" w:cs="宋体"/>
                <w:b w:val="0"/>
                <w:bCs/>
                <w:color w:val="000000"/>
                <w:sz w:val="24"/>
                <w:szCs w:val="24"/>
                <w:highlight w:val="white"/>
              </w:rPr>
              <w:t>格式见附件</w:t>
            </w:r>
          </w:p>
        </w:tc>
      </w:tr>
      <w:tr w14:paraId="3354E61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9" w:hRule="atLeast"/>
        </w:trPr>
        <w:tc>
          <w:tcPr>
            <w:tcW w:w="818" w:type="dxa"/>
            <w:noWrap w:val="0"/>
            <w:vAlign w:val="center"/>
          </w:tcPr>
          <w:p w14:paraId="21064A20">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3</w:t>
            </w:r>
          </w:p>
        </w:tc>
        <w:tc>
          <w:tcPr>
            <w:tcW w:w="2905" w:type="dxa"/>
            <w:noWrap w:val="0"/>
            <w:vAlign w:val="center"/>
          </w:tcPr>
          <w:p w14:paraId="7E9A3275">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报价明细表</w:t>
            </w:r>
          </w:p>
        </w:tc>
        <w:tc>
          <w:tcPr>
            <w:tcW w:w="5659" w:type="dxa"/>
            <w:noWrap w:val="0"/>
            <w:vAlign w:val="center"/>
          </w:tcPr>
          <w:p w14:paraId="09B75958">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按招标文件填写 ，</w:t>
            </w:r>
            <w:r>
              <w:rPr>
                <w:rFonts w:hint="eastAsia" w:ascii="宋体" w:hAnsi="宋体" w:eastAsia="宋体" w:cs="宋体"/>
                <w:b w:val="0"/>
                <w:bCs/>
                <w:color w:val="000000"/>
                <w:sz w:val="24"/>
                <w:szCs w:val="24"/>
                <w:highlight w:val="white"/>
              </w:rPr>
              <w:t>格式见附件</w:t>
            </w:r>
          </w:p>
        </w:tc>
      </w:tr>
      <w:tr w14:paraId="0B1039E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8" w:hRule="atLeast"/>
        </w:trPr>
        <w:tc>
          <w:tcPr>
            <w:tcW w:w="818" w:type="dxa"/>
            <w:noWrap w:val="0"/>
            <w:vAlign w:val="center"/>
          </w:tcPr>
          <w:p w14:paraId="4EC9B826">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4</w:t>
            </w:r>
          </w:p>
        </w:tc>
        <w:tc>
          <w:tcPr>
            <w:tcW w:w="2905" w:type="dxa"/>
            <w:noWrap w:val="0"/>
            <w:vAlign w:val="center"/>
          </w:tcPr>
          <w:p w14:paraId="66792ECA">
            <w:pPr>
              <w:tabs>
                <w:tab w:val="left" w:pos="480"/>
              </w:tabs>
              <w:spacing w:line="440" w:lineRule="exact"/>
              <w:jc w:val="center"/>
              <w:outlineLvl w:val="0"/>
              <w:rPr>
                <w:rFonts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服务保障承诺</w:t>
            </w:r>
          </w:p>
        </w:tc>
        <w:tc>
          <w:tcPr>
            <w:tcW w:w="5659" w:type="dxa"/>
            <w:noWrap w:val="0"/>
            <w:vAlign w:val="center"/>
          </w:tcPr>
          <w:p w14:paraId="0B78B2E9">
            <w:pPr>
              <w:tabs>
                <w:tab w:val="left" w:pos="480"/>
                <w:tab w:val="left" w:pos="2009"/>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按招标文件填写 ，</w:t>
            </w:r>
            <w:r>
              <w:rPr>
                <w:rFonts w:hint="eastAsia" w:ascii="宋体" w:hAnsi="宋体" w:eastAsia="宋体" w:cs="宋体"/>
                <w:b w:val="0"/>
                <w:bCs/>
                <w:color w:val="000000"/>
                <w:sz w:val="24"/>
                <w:szCs w:val="24"/>
                <w:highlight w:val="white"/>
              </w:rPr>
              <w:t>格式见附件</w:t>
            </w:r>
          </w:p>
        </w:tc>
      </w:tr>
      <w:tr w14:paraId="6A91CE9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8" w:hRule="atLeast"/>
        </w:trPr>
        <w:tc>
          <w:tcPr>
            <w:tcW w:w="818" w:type="dxa"/>
            <w:noWrap w:val="0"/>
            <w:vAlign w:val="center"/>
          </w:tcPr>
          <w:p w14:paraId="09B7D6F6">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5</w:t>
            </w:r>
          </w:p>
        </w:tc>
        <w:tc>
          <w:tcPr>
            <w:tcW w:w="2905" w:type="dxa"/>
            <w:noWrap w:val="0"/>
            <w:vAlign w:val="center"/>
          </w:tcPr>
          <w:p w14:paraId="5D420F23">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投标偏离表</w:t>
            </w:r>
          </w:p>
        </w:tc>
        <w:tc>
          <w:tcPr>
            <w:tcW w:w="5659" w:type="dxa"/>
            <w:noWrap w:val="0"/>
            <w:vAlign w:val="center"/>
          </w:tcPr>
          <w:p w14:paraId="5C8089A3">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按招标文件填写 ，</w:t>
            </w:r>
            <w:r>
              <w:rPr>
                <w:rFonts w:hint="eastAsia" w:ascii="宋体" w:hAnsi="宋体" w:eastAsia="宋体" w:cs="宋体"/>
                <w:b w:val="0"/>
                <w:bCs/>
                <w:color w:val="000000"/>
                <w:sz w:val="24"/>
                <w:szCs w:val="24"/>
                <w:highlight w:val="white"/>
              </w:rPr>
              <w:t>格式见附件</w:t>
            </w:r>
          </w:p>
        </w:tc>
      </w:tr>
      <w:tr w14:paraId="6856985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28" w:hRule="atLeast"/>
        </w:trPr>
        <w:tc>
          <w:tcPr>
            <w:tcW w:w="818" w:type="dxa"/>
            <w:noWrap w:val="0"/>
            <w:vAlign w:val="center"/>
          </w:tcPr>
          <w:p w14:paraId="3B226FC0">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6</w:t>
            </w:r>
          </w:p>
        </w:tc>
        <w:tc>
          <w:tcPr>
            <w:tcW w:w="2905" w:type="dxa"/>
            <w:noWrap w:val="0"/>
            <w:vAlign w:val="center"/>
          </w:tcPr>
          <w:p w14:paraId="7F0AC988">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投标供应商基本情况表</w:t>
            </w:r>
          </w:p>
        </w:tc>
        <w:tc>
          <w:tcPr>
            <w:tcW w:w="5659" w:type="dxa"/>
            <w:noWrap w:val="0"/>
            <w:vAlign w:val="center"/>
          </w:tcPr>
          <w:p w14:paraId="6C2B21A8">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按招标文件填写 ，</w:t>
            </w:r>
            <w:r>
              <w:rPr>
                <w:rFonts w:hint="eastAsia" w:ascii="宋体" w:hAnsi="宋体" w:eastAsia="宋体" w:cs="宋体"/>
                <w:b w:val="0"/>
                <w:bCs/>
                <w:color w:val="000000"/>
                <w:sz w:val="24"/>
                <w:szCs w:val="24"/>
                <w:highlight w:val="white"/>
              </w:rPr>
              <w:t>格式见附件</w:t>
            </w:r>
          </w:p>
        </w:tc>
      </w:tr>
      <w:tr w14:paraId="5B5C3E2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28" w:hRule="atLeast"/>
        </w:trPr>
        <w:tc>
          <w:tcPr>
            <w:tcW w:w="818" w:type="dxa"/>
            <w:noWrap w:val="0"/>
            <w:vAlign w:val="center"/>
          </w:tcPr>
          <w:p w14:paraId="4EC4538F">
            <w:pPr>
              <w:tabs>
                <w:tab w:val="left" w:pos="480"/>
              </w:tabs>
              <w:spacing w:line="440" w:lineRule="exact"/>
              <w:jc w:val="center"/>
              <w:outlineLvl w:val="0"/>
              <w:rPr>
                <w:rFonts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7</w:t>
            </w:r>
          </w:p>
        </w:tc>
        <w:tc>
          <w:tcPr>
            <w:tcW w:w="2905" w:type="dxa"/>
            <w:noWrap w:val="0"/>
            <w:vAlign w:val="center"/>
          </w:tcPr>
          <w:p w14:paraId="59FB61E0">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满足采购需求</w:t>
            </w:r>
          </w:p>
        </w:tc>
        <w:tc>
          <w:tcPr>
            <w:tcW w:w="5659" w:type="dxa"/>
            <w:noWrap w:val="0"/>
            <w:vAlign w:val="center"/>
          </w:tcPr>
          <w:p w14:paraId="625E5533">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满足</w:t>
            </w:r>
            <w:r>
              <w:rPr>
                <w:rFonts w:hint="eastAsia" w:ascii="宋体" w:hAnsi="宋体" w:eastAsia="宋体" w:cs="宋体"/>
                <w:b w:val="0"/>
                <w:bCs/>
                <w:color w:val="000000"/>
                <w:sz w:val="24"/>
                <w:szCs w:val="24"/>
                <w:highlight w:val="white"/>
                <w:lang w:val="en-US" w:eastAsia="zh-CN"/>
              </w:rPr>
              <w:t>采购文件第三章采购需求和技术有关要求，提供相关证明材料</w:t>
            </w:r>
            <w:r>
              <w:rPr>
                <w:rFonts w:hint="eastAsia" w:ascii="宋体" w:hAnsi="宋体" w:eastAsia="宋体" w:cs="宋体"/>
                <w:b w:val="0"/>
                <w:bCs/>
                <w:color w:val="000000"/>
                <w:sz w:val="24"/>
                <w:szCs w:val="24"/>
                <w:highlight w:val="white"/>
              </w:rPr>
              <w:t>。</w:t>
            </w:r>
          </w:p>
        </w:tc>
      </w:tr>
      <w:tr w14:paraId="0825529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54" w:hRule="atLeast"/>
        </w:trPr>
        <w:tc>
          <w:tcPr>
            <w:tcW w:w="818" w:type="dxa"/>
            <w:noWrap w:val="0"/>
            <w:vAlign w:val="center"/>
          </w:tcPr>
          <w:p w14:paraId="4A510FA0">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8</w:t>
            </w:r>
          </w:p>
        </w:tc>
        <w:tc>
          <w:tcPr>
            <w:tcW w:w="2905" w:type="dxa"/>
            <w:noWrap w:val="0"/>
            <w:vAlign w:val="center"/>
          </w:tcPr>
          <w:p w14:paraId="4E8F98BA">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投标文件内容</w:t>
            </w:r>
          </w:p>
        </w:tc>
        <w:tc>
          <w:tcPr>
            <w:tcW w:w="5659" w:type="dxa"/>
            <w:noWrap w:val="0"/>
            <w:vAlign w:val="center"/>
          </w:tcPr>
          <w:p w14:paraId="09FF5BCC">
            <w:pPr>
              <w:tabs>
                <w:tab w:val="left" w:pos="480"/>
              </w:tabs>
              <w:spacing w:line="440" w:lineRule="exact"/>
              <w:jc w:val="center"/>
              <w:outlineLvl w:val="0"/>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lang w:val="en-US" w:eastAsia="zh-CN"/>
              </w:rPr>
              <w:t>不存在投标人须知第八条中的情形</w:t>
            </w:r>
          </w:p>
        </w:tc>
      </w:tr>
      <w:tr w14:paraId="537E400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820" w:hRule="atLeast"/>
        </w:trPr>
        <w:tc>
          <w:tcPr>
            <w:tcW w:w="818" w:type="dxa"/>
            <w:noWrap w:val="0"/>
            <w:vAlign w:val="center"/>
          </w:tcPr>
          <w:p w14:paraId="6BDFB9E4">
            <w:pPr>
              <w:tabs>
                <w:tab w:val="left" w:pos="480"/>
              </w:tabs>
              <w:spacing w:line="440" w:lineRule="exact"/>
              <w:jc w:val="center"/>
              <w:outlineLvl w:val="0"/>
              <w:rPr>
                <w:rFonts w:hint="default" w:ascii="宋体" w:hAnsi="宋体" w:eastAsia="宋体" w:cs="宋体"/>
                <w:b w:val="0"/>
                <w:bCs/>
                <w:color w:val="000000"/>
                <w:sz w:val="24"/>
                <w:szCs w:val="24"/>
                <w:highlight w:val="white"/>
                <w:lang w:val="en-US" w:eastAsia="zh-CN"/>
              </w:rPr>
            </w:pPr>
            <w:r>
              <w:rPr>
                <w:rFonts w:hint="eastAsia" w:ascii="宋体" w:hAnsi="宋体" w:eastAsia="宋体" w:cs="宋体"/>
                <w:b w:val="0"/>
                <w:bCs/>
                <w:color w:val="000000"/>
                <w:sz w:val="24"/>
                <w:szCs w:val="24"/>
                <w:highlight w:val="white"/>
                <w:lang w:val="en-US" w:eastAsia="zh-CN"/>
              </w:rPr>
              <w:t>9</w:t>
            </w:r>
          </w:p>
        </w:tc>
        <w:tc>
          <w:tcPr>
            <w:tcW w:w="2905" w:type="dxa"/>
            <w:noWrap w:val="0"/>
            <w:vAlign w:val="center"/>
          </w:tcPr>
          <w:p w14:paraId="49021830">
            <w:pPr>
              <w:tabs>
                <w:tab w:val="left" w:pos="480"/>
              </w:tabs>
              <w:spacing w:line="440" w:lineRule="exact"/>
              <w:jc w:val="center"/>
              <w:outlineLvl w:val="0"/>
              <w:rPr>
                <w:rFonts w:hint="eastAsia" w:ascii="宋体" w:hAnsi="宋体" w:eastAsia="宋体" w:cs="宋体"/>
                <w:b w:val="0"/>
                <w:bCs/>
                <w:color w:val="000000"/>
                <w:sz w:val="24"/>
                <w:szCs w:val="24"/>
                <w:highlight w:val="white"/>
                <w:lang w:val="en-US" w:eastAsia="zh-CN"/>
              </w:rPr>
            </w:pPr>
            <w:r>
              <w:rPr>
                <w:rFonts w:hint="eastAsia" w:ascii="宋体" w:hAnsi="宋体" w:eastAsia="宋体" w:cs="宋体"/>
                <w:b w:val="0"/>
                <w:bCs/>
                <w:color w:val="000000"/>
                <w:sz w:val="24"/>
                <w:szCs w:val="24"/>
                <w:highlight w:val="white"/>
                <w:lang w:val="en-US" w:eastAsia="zh-CN"/>
              </w:rPr>
              <w:t>关于符合本国产品标准的声明函</w:t>
            </w:r>
          </w:p>
        </w:tc>
        <w:tc>
          <w:tcPr>
            <w:tcW w:w="5659" w:type="dxa"/>
            <w:noWrap w:val="0"/>
            <w:vAlign w:val="center"/>
          </w:tcPr>
          <w:p w14:paraId="468AEFDA">
            <w:pPr>
              <w:tabs>
                <w:tab w:val="left" w:pos="480"/>
              </w:tabs>
              <w:spacing w:line="440" w:lineRule="exact"/>
              <w:jc w:val="left"/>
              <w:outlineLvl w:val="0"/>
              <w:rPr>
                <w:rFonts w:hint="eastAsia" w:ascii="宋体" w:hAnsi="宋体" w:eastAsia="宋体" w:cs="宋体"/>
                <w:b w:val="0"/>
                <w:bCs/>
                <w:color w:val="000000"/>
                <w:sz w:val="24"/>
                <w:szCs w:val="24"/>
                <w:highlight w:val="white"/>
                <w:lang w:val="en-US" w:eastAsia="zh-CN"/>
              </w:rPr>
            </w:pPr>
            <w:r>
              <w:rPr>
                <w:rFonts w:hint="eastAsia" w:ascii="宋体" w:hAnsi="宋体" w:eastAsia="宋体" w:cs="宋体"/>
                <w:b w:val="0"/>
                <w:bCs/>
                <w:color w:val="000000"/>
                <w:sz w:val="24"/>
                <w:szCs w:val="24"/>
                <w:highlight w:val="white"/>
                <w:lang w:val="en-US" w:eastAsia="zh-CN"/>
              </w:rPr>
              <w:t>本项目为东北塘街道各校（园）教师职工健康体检项目，投标文件模板中关于符合本国产品标准的声明函不做要求，可不用填写具体内容，直接签章上传。</w:t>
            </w:r>
          </w:p>
        </w:tc>
      </w:tr>
    </w:tbl>
    <w:p w14:paraId="240235E5">
      <w:pPr>
        <w:spacing w:line="360" w:lineRule="auto"/>
        <w:ind w:firstLine="482"/>
        <w:rPr>
          <w:rFonts w:hint="eastAsia" w:ascii="宋体" w:hAnsi="宋体" w:eastAsia="宋体" w:cs="Times New Roman"/>
          <w:b/>
          <w:bCs w:val="0"/>
          <w:color w:val="000000"/>
          <w:sz w:val="24"/>
          <w:szCs w:val="24"/>
          <w:highlight w:val="white"/>
        </w:rPr>
      </w:pPr>
    </w:p>
    <w:p w14:paraId="4C87144B">
      <w:pPr>
        <w:spacing w:line="360" w:lineRule="auto"/>
        <w:ind w:firstLine="482"/>
        <w:rPr>
          <w:rFonts w:hint="eastAsia" w:ascii="宋体" w:hAnsi="宋体" w:eastAsia="宋体" w:cs="Times New Roman"/>
          <w:b/>
          <w:bCs w:val="0"/>
          <w:color w:val="000000"/>
          <w:sz w:val="24"/>
          <w:szCs w:val="24"/>
          <w:highlight w:val="white"/>
        </w:rPr>
      </w:pPr>
      <w:r>
        <w:rPr>
          <w:rFonts w:hint="eastAsia" w:ascii="宋体" w:hAnsi="宋体" w:eastAsia="宋体" w:cs="Times New Roman"/>
          <w:b/>
          <w:bCs w:val="0"/>
          <w:color w:val="000000"/>
          <w:sz w:val="24"/>
          <w:szCs w:val="24"/>
          <w:highlight w:val="white"/>
        </w:rPr>
        <w:t>特别提醒：符合性审查不合格的投标供应商的投标文件不进入后续评审。</w:t>
      </w:r>
    </w:p>
    <w:p w14:paraId="04BF9CB5">
      <w:pPr>
        <w:spacing w:line="360" w:lineRule="auto"/>
        <w:ind w:firstLine="480" w:firstLineChars="200"/>
        <w:rPr>
          <w:highlight w:val="white"/>
        </w:rPr>
      </w:pPr>
      <w:r>
        <w:rPr>
          <w:rFonts w:hint="eastAsia" w:ascii="宋体" w:hAnsi="宋体" w:eastAsia="宋体" w:cs="Times New Roman"/>
          <w:bCs/>
          <w:color w:val="000000"/>
          <w:sz w:val="24"/>
          <w:szCs w:val="24"/>
          <w:highlight w:val="white"/>
        </w:rPr>
        <w:t>(2)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15EF14A5">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(3)比较与评价。评标委员会按招标文件中规定的评标方法和标准，对资格性检查和标准，对资格性检查和符合性检查合格的投标文件进行商务和技术评估，综合比较与评价。</w:t>
      </w:r>
    </w:p>
    <w:p w14:paraId="32D8515E">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5．评标方法</w:t>
      </w:r>
    </w:p>
    <w:p w14:paraId="32D53C93">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投标人通过初审的，方可进入比较与评价程序，本项目采用综合评分法。</w:t>
      </w:r>
    </w:p>
    <w:p w14:paraId="5DCCC9B6">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bCs/>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eastAsia="宋体" w:cs="Times New Roman"/>
          <w:bCs/>
          <w:color w:val="000000"/>
          <w:sz w:val="24"/>
          <w:szCs w:val="24"/>
          <w:highlight w:val="white"/>
        </w:rPr>
        <w:t>。</w:t>
      </w:r>
    </w:p>
    <w:p w14:paraId="628D2241">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6．评标标准：详见附件。</w:t>
      </w:r>
    </w:p>
    <w:p w14:paraId="5F2D583C">
      <w:pPr>
        <w:spacing w:line="360" w:lineRule="auto"/>
        <w:ind w:firstLine="482"/>
        <w:rPr>
          <w:rFonts w:hint="eastAsia" w:ascii="宋体" w:hAnsi="宋体" w:eastAsia="宋体" w:cs="Times New Roman"/>
          <w:b/>
          <w:bCs w:val="0"/>
          <w:color w:val="000000"/>
          <w:sz w:val="24"/>
          <w:szCs w:val="24"/>
          <w:highlight w:val="white"/>
        </w:rPr>
      </w:pPr>
      <w:bookmarkStart w:id="17" w:name="_Toc112006920"/>
      <w:bookmarkStart w:id="18" w:name="_Toc112006921"/>
      <w:r>
        <w:rPr>
          <w:rFonts w:hint="eastAsia" w:ascii="宋体" w:hAnsi="宋体" w:eastAsia="宋体" w:cs="Times New Roman"/>
          <w:b/>
          <w:bCs w:val="0"/>
          <w:color w:val="000000"/>
          <w:sz w:val="24"/>
          <w:szCs w:val="24"/>
          <w:highlight w:val="white"/>
        </w:rPr>
        <w:t>(十)定标：</w:t>
      </w:r>
      <w:bookmarkEnd w:id="17"/>
      <w:bookmarkEnd w:id="18"/>
    </w:p>
    <w:p w14:paraId="2703C709">
      <w:pPr>
        <w:spacing w:line="360" w:lineRule="auto"/>
        <w:ind w:firstLine="480"/>
        <w:rPr>
          <w:rFonts w:hint="eastAsia" w:ascii="宋体" w:hAnsi="宋体" w:eastAsia="宋体" w:cs="Times New Roman"/>
          <w:bCs/>
          <w:color w:val="000000"/>
          <w:sz w:val="24"/>
          <w:szCs w:val="24"/>
          <w:highlight w:val="white"/>
        </w:rPr>
      </w:pPr>
      <w:bookmarkStart w:id="19" w:name="_Toc112006922"/>
      <w:r>
        <w:rPr>
          <w:rFonts w:hint="eastAsia" w:ascii="宋体" w:hAnsi="宋体"/>
          <w:bCs/>
          <w:color w:val="000000"/>
          <w:sz w:val="24"/>
          <w:szCs w:val="24"/>
          <w:highlight w:val="white"/>
        </w:rPr>
        <w:t>1．</w:t>
      </w:r>
      <w:r>
        <w:rPr>
          <w:rFonts w:hint="eastAsia" w:ascii="宋体" w:hAnsi="宋体" w:eastAsia="宋体" w:cs="Times New Roman"/>
          <w:bCs/>
          <w:color w:val="000000"/>
          <w:sz w:val="24"/>
          <w:szCs w:val="24"/>
          <w:highlight w:val="white"/>
        </w:rPr>
        <w:t>评标委员会根据招标文件规定的评标方法和评标标准进行评审，按评审得分由高到低的原则推荐中标候选人，</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bCs/>
          <w:sz w:val="24"/>
          <w:szCs w:val="24"/>
          <w:highlight w:val="none"/>
        </w:rPr>
        <w:t>将在无锡市公共资源交易中心锡山分中心政府采购专栏、无锡市公共资源交易中心政府采购专栏、江苏政府采购网上发布中标公告</w:t>
      </w:r>
      <w:r>
        <w:rPr>
          <w:rFonts w:hint="eastAsia" w:ascii="宋体" w:hAnsi="宋体" w:eastAsia="宋体" w:cs="Times New Roman"/>
          <w:bCs/>
          <w:color w:val="000000"/>
          <w:sz w:val="24"/>
          <w:szCs w:val="24"/>
          <w:highlight w:val="white"/>
        </w:rPr>
        <w:t>。</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和评标委员会对未中标原因不做解释。如有质疑，应在法定质疑期限内，即中标公告期限届满之日起7个工作日内，以书面形式（原件）送达</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，并且针对同一采购程序环节的质疑，须在法定质疑期内一次性提出。质疑函应当列明具体的质疑事项及事实根据（格式详见中国政府采购网《</w:t>
      </w:r>
      <w:r>
        <w:rPr>
          <w:rFonts w:hint="eastAsia" w:ascii="宋体" w:hAnsi="宋体" w:eastAsia="宋体" w:cs="Times New Roman"/>
          <w:bCs/>
          <w:color w:val="000000"/>
          <w:sz w:val="24"/>
          <w:szCs w:val="24"/>
          <w:highlight w:val="white"/>
        </w:rPr>
        <w:fldChar w:fldCharType="begin"/>
      </w:r>
      <w:r>
        <w:rPr>
          <w:rFonts w:hint="eastAsia" w:ascii="宋体" w:hAnsi="宋体" w:eastAsia="宋体" w:cs="Times New Roman"/>
          <w:bCs/>
          <w:color w:val="000000"/>
          <w:sz w:val="24"/>
          <w:szCs w:val="24"/>
          <w:highlight w:val="white"/>
        </w:rPr>
        <w:instrText xml:space="preserve"> HYPERLINK "http://download.ccgp.gov.cn/2018/zhiyihanfanben.zip" \t "_blank" </w:instrText>
      </w:r>
      <w:r>
        <w:rPr>
          <w:rFonts w:hint="eastAsia" w:ascii="宋体" w:hAnsi="宋体" w:eastAsia="宋体" w:cs="Times New Roman"/>
          <w:bCs/>
          <w:color w:val="000000"/>
          <w:sz w:val="24"/>
          <w:szCs w:val="24"/>
          <w:highlight w:val="white"/>
        </w:rPr>
        <w:fldChar w:fldCharType="separate"/>
      </w:r>
      <w:r>
        <w:rPr>
          <w:rFonts w:hint="eastAsia" w:ascii="宋体" w:hAnsi="宋体" w:eastAsia="宋体" w:cs="Times New Roman"/>
          <w:bCs/>
          <w:color w:val="000000"/>
          <w:sz w:val="24"/>
          <w:szCs w:val="24"/>
          <w:highlight w:val="white"/>
        </w:rPr>
        <w:t>政府采购供应商质疑</w:t>
      </w:r>
      <w:bookmarkStart w:id="20" w:name="_Hlt50664450"/>
      <w:bookmarkStart w:id="21" w:name="_Hlt50664451"/>
      <w:r>
        <w:rPr>
          <w:rFonts w:hint="eastAsia" w:ascii="宋体" w:hAnsi="宋体" w:eastAsia="宋体" w:cs="Times New Roman"/>
          <w:bCs/>
          <w:color w:val="000000"/>
          <w:sz w:val="24"/>
          <w:szCs w:val="24"/>
          <w:highlight w:val="white"/>
        </w:rPr>
        <w:t>函</w:t>
      </w:r>
      <w:bookmarkEnd w:id="20"/>
      <w:bookmarkEnd w:id="21"/>
      <w:r>
        <w:rPr>
          <w:rFonts w:hint="eastAsia" w:ascii="宋体" w:hAnsi="宋体" w:eastAsia="宋体" w:cs="Times New Roman"/>
          <w:bCs/>
          <w:color w:val="000000"/>
          <w:sz w:val="24"/>
          <w:szCs w:val="24"/>
          <w:highlight w:val="white"/>
        </w:rPr>
        <w:t>范本</w:t>
      </w:r>
      <w:r>
        <w:rPr>
          <w:rFonts w:hint="eastAsia" w:ascii="宋体" w:hAnsi="宋体" w:eastAsia="宋体" w:cs="Times New Roman"/>
          <w:bCs/>
          <w:color w:val="000000"/>
          <w:sz w:val="24"/>
          <w:szCs w:val="24"/>
          <w:highlight w:val="white"/>
        </w:rPr>
        <w:fldChar w:fldCharType="end"/>
      </w:r>
      <w:r>
        <w:rPr>
          <w:rFonts w:hint="eastAsia" w:ascii="宋体" w:hAnsi="宋体" w:eastAsia="宋体" w:cs="Times New Roman"/>
          <w:bCs/>
          <w:color w:val="000000"/>
          <w:sz w:val="24"/>
          <w:szCs w:val="24"/>
          <w:highlight w:val="white"/>
        </w:rPr>
        <w:t>》），认为自己合法权益受到损害的相关证据材料以及质疑供应商的名称、地址、邮编、联系人、联系电话、日期，同时该质疑函应由投标人法定代表人签字并加盖单位公章（原件）。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14:paraId="6035404D">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2．在发布中标公告的同时，</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将向中标供应商发中标通知书。</w:t>
      </w:r>
    </w:p>
    <w:p w14:paraId="47F12095">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3．投标供应商电子投标文件将作为电子档案保存。</w:t>
      </w:r>
    </w:p>
    <w:p w14:paraId="5ACE3771">
      <w:pPr>
        <w:spacing w:line="360" w:lineRule="auto"/>
        <w:ind w:firstLine="482"/>
        <w:rPr>
          <w:rFonts w:hint="eastAsia" w:ascii="宋体" w:hAnsi="宋体" w:eastAsia="宋体" w:cs="Times New Roman"/>
          <w:b/>
          <w:bCs w:val="0"/>
          <w:color w:val="000000"/>
          <w:sz w:val="24"/>
          <w:szCs w:val="24"/>
          <w:highlight w:val="white"/>
        </w:rPr>
      </w:pPr>
      <w:r>
        <w:rPr>
          <w:rFonts w:hint="eastAsia" w:ascii="宋体" w:hAnsi="宋体" w:eastAsia="宋体" w:cs="Times New Roman"/>
          <w:b/>
          <w:bCs w:val="0"/>
          <w:color w:val="000000"/>
          <w:sz w:val="24"/>
          <w:szCs w:val="24"/>
          <w:highlight w:val="white"/>
        </w:rPr>
        <w:t>(十一)废标的确认：</w:t>
      </w:r>
    </w:p>
    <w:p w14:paraId="42F902C7">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在招标采购中，出现下列情况之一的，应予废标：</w:t>
      </w:r>
    </w:p>
    <w:p w14:paraId="10E4C356">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1．符合专业条件的投标人或者对招标文件作出实质性响应的投标人不足三家；</w:t>
      </w:r>
    </w:p>
    <w:p w14:paraId="5E9485F5">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2．出现影响采购公正的违法、违规行为；</w:t>
      </w:r>
    </w:p>
    <w:p w14:paraId="4B192A43">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3．投标人的报价均超过采购预算，采购人不能支付的；</w:t>
      </w:r>
    </w:p>
    <w:p w14:paraId="73B57481">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4．因重大变故，采购任务取消。</w:t>
      </w:r>
      <w:bookmarkEnd w:id="19"/>
    </w:p>
    <w:p w14:paraId="37F27005">
      <w:pPr>
        <w:spacing w:line="360" w:lineRule="auto"/>
        <w:ind w:firstLine="482"/>
        <w:rPr>
          <w:rFonts w:hint="eastAsia" w:ascii="宋体" w:hAnsi="宋体" w:eastAsia="宋体" w:cs="Times New Roman"/>
          <w:b/>
          <w:bCs w:val="0"/>
          <w:color w:val="000000"/>
          <w:sz w:val="24"/>
          <w:szCs w:val="24"/>
          <w:highlight w:val="white"/>
        </w:rPr>
      </w:pPr>
      <w:bookmarkStart w:id="22" w:name="_Toc112006923"/>
      <w:r>
        <w:rPr>
          <w:rFonts w:hint="eastAsia" w:ascii="宋体" w:hAnsi="宋体" w:eastAsia="宋体" w:cs="Times New Roman"/>
          <w:b/>
          <w:bCs w:val="0"/>
          <w:color w:val="000000"/>
          <w:sz w:val="24"/>
          <w:szCs w:val="24"/>
          <w:highlight w:val="white"/>
        </w:rPr>
        <w:t>(十二)中标无效的确认：</w:t>
      </w:r>
    </w:p>
    <w:p w14:paraId="19EC231E">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1．提供虚假材料谋取中标的；</w:t>
      </w:r>
    </w:p>
    <w:p w14:paraId="26A1A213">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2．采取不正当手段诋毁、排挤其他投标人的；</w:t>
      </w:r>
    </w:p>
    <w:p w14:paraId="622F943E">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3．与招标采购单位、其他投标人恶意串通的；</w:t>
      </w:r>
    </w:p>
    <w:p w14:paraId="428BECE4">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4．向招标采购单位行贿或者提供其他不正当利益的；</w:t>
      </w:r>
    </w:p>
    <w:p w14:paraId="5E208E15">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5．在招标过程中与招标采购单位进行协商谈判、不按照招标文件和中标供应商的投标文件订立合同，或者与采购人另行订立背离合同实质性内容的协议的；</w:t>
      </w:r>
    </w:p>
    <w:p w14:paraId="7355CE52">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6．拒绝有关部门监督检查或者提供虚假情况的。</w:t>
      </w:r>
    </w:p>
    <w:p w14:paraId="645A9F86">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p>
    <w:p w14:paraId="27C3482A">
      <w:pPr>
        <w:spacing w:line="360" w:lineRule="auto"/>
        <w:ind w:firstLine="482"/>
        <w:rPr>
          <w:rFonts w:hint="eastAsia" w:ascii="宋体" w:hAnsi="宋体" w:eastAsia="宋体" w:cs="Times New Roman"/>
          <w:b/>
          <w:bCs w:val="0"/>
          <w:color w:val="000000"/>
          <w:sz w:val="24"/>
          <w:szCs w:val="24"/>
          <w:highlight w:val="white"/>
        </w:rPr>
      </w:pPr>
      <w:bookmarkStart w:id="23" w:name="_Toc112006924"/>
      <w:r>
        <w:rPr>
          <w:rFonts w:hint="eastAsia" w:ascii="宋体" w:hAnsi="宋体" w:eastAsia="宋体" w:cs="Times New Roman"/>
          <w:b/>
          <w:bCs w:val="0"/>
          <w:color w:val="000000"/>
          <w:sz w:val="24"/>
          <w:szCs w:val="24"/>
          <w:highlight w:val="white"/>
        </w:rPr>
        <w:t>(十三)签订、履行合同：</w:t>
      </w:r>
    </w:p>
    <w:p w14:paraId="0C03AE74">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08D08BF7">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2.</w:t>
      </w:r>
      <w:r>
        <w:rPr>
          <w:rFonts w:hint="eastAsia" w:ascii="宋体" w:hAnsi="宋体" w:eastAsia="宋体" w:cs="Times New Roman"/>
          <w:bCs/>
          <w:color w:val="000000"/>
          <w:sz w:val="24"/>
          <w:szCs w:val="24"/>
          <w:highlight w:val="white"/>
          <w:lang w:val="zh-CN"/>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18C158C0">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val="en-US" w:eastAsia="zh-CN"/>
        </w:rPr>
        <w:t>3</w:t>
      </w:r>
      <w:r>
        <w:rPr>
          <w:rFonts w:hint="eastAsia" w:ascii="宋体" w:hAnsi="宋体" w:eastAsia="宋体" w:cs="Times New Roman"/>
          <w:bCs/>
          <w:color w:val="000000"/>
          <w:sz w:val="24"/>
          <w:szCs w:val="24"/>
          <w:highlight w:val="white"/>
        </w:rPr>
        <w:t>．中标供应商非因不可抗力未履行招、投标文件和合同规定的义务，一经查实，</w:t>
      </w: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将根据具体情况提请政府采购管理部门作出相应处理。</w:t>
      </w:r>
      <w:bookmarkEnd w:id="23"/>
    </w:p>
    <w:p w14:paraId="34D8610A">
      <w:pPr>
        <w:spacing w:line="360" w:lineRule="auto"/>
        <w:ind w:firstLine="482"/>
        <w:rPr>
          <w:rFonts w:hint="eastAsia" w:ascii="宋体" w:hAnsi="宋体" w:eastAsia="宋体" w:cs="Times New Roman"/>
          <w:b/>
          <w:bCs w:val="0"/>
          <w:color w:val="000000"/>
          <w:sz w:val="24"/>
          <w:szCs w:val="24"/>
          <w:highlight w:val="white"/>
        </w:rPr>
      </w:pPr>
      <w:bookmarkStart w:id="24" w:name="_Toc112006925"/>
      <w:r>
        <w:rPr>
          <w:rFonts w:hint="eastAsia" w:ascii="宋体" w:hAnsi="宋体" w:eastAsia="宋体" w:cs="Times New Roman"/>
          <w:b/>
          <w:bCs w:val="0"/>
          <w:color w:val="000000"/>
          <w:sz w:val="24"/>
          <w:szCs w:val="24"/>
          <w:highlight w:val="white"/>
        </w:rPr>
        <w:t>(十四)注意事项：</w:t>
      </w:r>
    </w:p>
    <w:p w14:paraId="66423F30">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中标供应商有下列情形之一的，情节严重的，由财政部门将其列入不良行为记录名单，在一至三年内禁止参加政府采购活动，并予以通报：</w:t>
      </w:r>
    </w:p>
    <w:p w14:paraId="0087F0C2">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（1）中标后无正当理由不与采购人签订合同的；</w:t>
      </w:r>
    </w:p>
    <w:p w14:paraId="419F689E">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（2）将中标项目转让给他人，或者在投标文件中未说明，且未经过采购人同意，将中标项目分包给他人的；</w:t>
      </w:r>
    </w:p>
    <w:p w14:paraId="228376F4">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（3）拒绝履行合同义务的。</w:t>
      </w:r>
    </w:p>
    <w:p w14:paraId="20977587">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(十五)中标服务费：</w:t>
      </w:r>
      <w:bookmarkEnd w:id="24"/>
      <w:r>
        <w:rPr>
          <w:rFonts w:hint="eastAsia" w:ascii="宋体" w:hAnsi="宋体" w:eastAsia="宋体" w:cs="Times New Roman"/>
          <w:bCs/>
          <w:color w:val="000000"/>
          <w:sz w:val="24"/>
          <w:szCs w:val="24"/>
          <w:highlight w:val="white"/>
        </w:rPr>
        <w:t xml:space="preserve"> </w:t>
      </w:r>
    </w:p>
    <w:p w14:paraId="2F021A4D">
      <w:pPr>
        <w:widowControl w:val="0"/>
        <w:spacing w:line="360" w:lineRule="auto"/>
        <w:ind w:firstLine="480"/>
        <w:jc w:val="both"/>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white"/>
          <w:lang w:val="en-US" w:eastAsia="zh-CN"/>
        </w:rPr>
        <w:t>1.本采购项目代理服务费由中标人支付，包含在本采购项目预算内。本次招标中标服务费按累进制计算：100万以下费率为1.5%，100万元-500万元费率为0.8%，按上述收费费率的八折计取，由中标供应商支付。</w:t>
      </w:r>
      <w:r>
        <w:rPr>
          <w:rFonts w:hint="eastAsia" w:ascii="宋体" w:hAnsi="宋体" w:eastAsia="宋体" w:cs="Times New Roman"/>
          <w:bCs/>
          <w:color w:val="000000"/>
          <w:sz w:val="24"/>
          <w:szCs w:val="24"/>
          <w:highlight w:val="none"/>
          <w:lang w:val="en-US" w:eastAsia="zh-CN"/>
        </w:rPr>
        <w:t>供应商的投标报价（含按优惠率折算后的结算价）应当包含本次项目的代理服务费，该费用已计入投标总价/结算价中，采购人不另行支付。</w:t>
      </w:r>
    </w:p>
    <w:p w14:paraId="2F960145">
      <w:pPr>
        <w:widowControl w:val="0"/>
        <w:spacing w:line="360" w:lineRule="auto"/>
        <w:ind w:firstLine="480"/>
        <w:jc w:val="both"/>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2.领取中标通知书时中标人向采购代理机构一次性付清。</w:t>
      </w:r>
    </w:p>
    <w:p w14:paraId="092D650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none"/>
          <w:lang w:val="en-US" w:eastAsia="zh-CN"/>
        </w:rPr>
        <w:t>3.中标供应商如果未按规定缴纳采购代理服务费，采购代理机构将保留诉讼的权利。</w:t>
      </w:r>
    </w:p>
    <w:p w14:paraId="4AF9732C">
      <w:pPr>
        <w:spacing w:line="360" w:lineRule="auto"/>
        <w:ind w:firstLine="482"/>
        <w:rPr>
          <w:rFonts w:hint="eastAsia" w:ascii="宋体" w:hAnsi="宋体" w:eastAsia="宋体" w:cs="Times New Roman"/>
          <w:bCs/>
          <w:color w:val="000000"/>
          <w:sz w:val="24"/>
          <w:szCs w:val="24"/>
          <w:highlight w:val="white"/>
        </w:rPr>
      </w:pPr>
      <w:r>
        <w:rPr>
          <w:rFonts w:hint="eastAsia" w:ascii="宋体" w:hAnsi="宋体" w:eastAsia="宋体" w:cs="Times New Roman"/>
          <w:b/>
          <w:bCs w:val="0"/>
          <w:color w:val="000000"/>
          <w:sz w:val="24"/>
          <w:szCs w:val="24"/>
          <w:highlight w:val="white"/>
        </w:rPr>
        <w:t>(十六) 政府采购政策：</w:t>
      </w:r>
    </w:p>
    <w:p w14:paraId="428A8936">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1.合同融资</w:t>
      </w:r>
    </w:p>
    <w:p w14:paraId="37801C47">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eastAsia="宋体" w:cs="Times New Roman"/>
          <w:bCs/>
          <w:color w:val="000000"/>
          <w:sz w:val="24"/>
          <w:szCs w:val="24"/>
          <w:highlight w:val="white"/>
          <w:lang w:eastAsia="zh-CN"/>
        </w:rPr>
        <w:t>投标人</w:t>
      </w:r>
      <w:r>
        <w:rPr>
          <w:rFonts w:hint="eastAsia" w:ascii="宋体" w:hAnsi="宋体" w:eastAsia="宋体" w:cs="Times New Roman"/>
          <w:bCs/>
          <w:color w:val="000000"/>
          <w:sz w:val="24"/>
          <w:szCs w:val="24"/>
          <w:highlight w:val="white"/>
        </w:rPr>
        <w:t>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9B786B0">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中标、</w:t>
      </w:r>
      <w:r>
        <w:rPr>
          <w:rFonts w:hint="eastAsia" w:ascii="宋体" w:hAnsi="宋体" w:eastAsia="宋体" w:cs="Times New Roman"/>
          <w:bCs/>
          <w:color w:val="000000"/>
          <w:sz w:val="24"/>
          <w:szCs w:val="24"/>
          <w:highlight w:val="white"/>
          <w:lang w:eastAsia="zh-CN"/>
        </w:rPr>
        <w:t>投标人</w:t>
      </w:r>
      <w:r>
        <w:rPr>
          <w:rFonts w:hint="eastAsia" w:ascii="宋体" w:hAnsi="宋体" w:eastAsia="宋体" w:cs="Times New Roman"/>
          <w:bCs/>
          <w:color w:val="000000"/>
          <w:sz w:val="24"/>
          <w:szCs w:val="24"/>
          <w:highlight w:val="white"/>
        </w:rPr>
        <w:t>可根据自身情况，自行决定是否选择采用合同融资形式，在无锡政府采购网——政采贷专栏提供的银行名录内自主选择合作银行。</w:t>
      </w:r>
    </w:p>
    <w:p w14:paraId="77902908">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2.履约担保</w:t>
      </w:r>
    </w:p>
    <w:p w14:paraId="366F2A78">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履约担保，是指由专业担保机构为中标、</w:t>
      </w:r>
      <w:r>
        <w:rPr>
          <w:rFonts w:hint="eastAsia" w:ascii="宋体" w:hAnsi="宋体" w:eastAsia="宋体" w:cs="Times New Roman"/>
          <w:bCs/>
          <w:color w:val="000000"/>
          <w:sz w:val="24"/>
          <w:szCs w:val="24"/>
          <w:highlight w:val="white"/>
          <w:lang w:eastAsia="zh-CN"/>
        </w:rPr>
        <w:t>投标人</w:t>
      </w:r>
      <w:r>
        <w:rPr>
          <w:rFonts w:hint="eastAsia" w:ascii="宋体" w:hAnsi="宋体" w:eastAsia="宋体" w:cs="Times New Roman"/>
          <w:bCs/>
          <w:color w:val="000000"/>
          <w:sz w:val="24"/>
          <w:szCs w:val="24"/>
          <w:highlight w:val="white"/>
        </w:rPr>
        <w:t>支付履约保证金的义务向采购人提供的保函担保。专业担保机构根据中标、</w:t>
      </w:r>
      <w:r>
        <w:rPr>
          <w:rFonts w:hint="eastAsia" w:ascii="宋体" w:hAnsi="宋体" w:eastAsia="宋体" w:cs="Times New Roman"/>
          <w:bCs/>
          <w:color w:val="000000"/>
          <w:sz w:val="24"/>
          <w:szCs w:val="24"/>
          <w:highlight w:val="white"/>
          <w:lang w:eastAsia="zh-CN"/>
        </w:rPr>
        <w:t>投标人</w:t>
      </w:r>
      <w:r>
        <w:rPr>
          <w:rFonts w:hint="eastAsia" w:ascii="宋体" w:hAnsi="宋体" w:eastAsia="宋体" w:cs="Times New Roman"/>
          <w:bCs/>
          <w:color w:val="000000"/>
          <w:sz w:val="24"/>
          <w:szCs w:val="24"/>
          <w:highlight w:val="white"/>
        </w:rPr>
        <w:t>的中标（成交）通知书为凭据，进行资信审查后出具保函, 中标、</w:t>
      </w:r>
      <w:r>
        <w:rPr>
          <w:rFonts w:hint="eastAsia" w:ascii="宋体" w:hAnsi="宋体" w:eastAsia="宋体" w:cs="Times New Roman"/>
          <w:bCs/>
          <w:color w:val="000000"/>
          <w:sz w:val="24"/>
          <w:szCs w:val="24"/>
          <w:highlight w:val="white"/>
          <w:lang w:eastAsia="zh-CN"/>
        </w:rPr>
        <w:t>投标人</w:t>
      </w:r>
      <w:r>
        <w:rPr>
          <w:rFonts w:hint="eastAsia" w:ascii="宋体" w:hAnsi="宋体" w:eastAsia="宋体" w:cs="Times New Roman"/>
          <w:bCs/>
          <w:color w:val="000000"/>
          <w:sz w:val="24"/>
          <w:szCs w:val="24"/>
          <w:highlight w:val="white"/>
        </w:rPr>
        <w:t>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51893D3">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中标、</w:t>
      </w:r>
      <w:r>
        <w:rPr>
          <w:rFonts w:hint="eastAsia" w:ascii="宋体" w:hAnsi="宋体" w:eastAsia="宋体" w:cs="Times New Roman"/>
          <w:bCs/>
          <w:color w:val="000000"/>
          <w:sz w:val="24"/>
          <w:szCs w:val="24"/>
          <w:highlight w:val="white"/>
          <w:lang w:eastAsia="zh-CN"/>
        </w:rPr>
        <w:t>投标人</w:t>
      </w:r>
      <w:r>
        <w:rPr>
          <w:rFonts w:hint="eastAsia" w:ascii="宋体" w:hAnsi="宋体" w:eastAsia="宋体" w:cs="Times New Roman"/>
          <w:bCs/>
          <w:color w:val="000000"/>
          <w:sz w:val="24"/>
          <w:szCs w:val="24"/>
          <w:highlight w:val="white"/>
        </w:rPr>
        <w:t>可以根据自身情况，自行决定是否选择采用履约担保形式，自主选择合作银行。</w:t>
      </w:r>
    </w:p>
    <w:p w14:paraId="5D3562CC">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3. 政府采购信用担保合作担保机构和信用融资合作银行</w:t>
      </w:r>
    </w:p>
    <w:p w14:paraId="3BD3705B">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中标、</w:t>
      </w:r>
      <w:r>
        <w:rPr>
          <w:rFonts w:hint="eastAsia" w:ascii="宋体" w:hAnsi="宋体" w:eastAsia="宋体" w:cs="Times New Roman"/>
          <w:bCs/>
          <w:color w:val="000000"/>
          <w:sz w:val="24"/>
          <w:szCs w:val="24"/>
          <w:highlight w:val="white"/>
          <w:lang w:eastAsia="zh-CN"/>
        </w:rPr>
        <w:t>投标人</w:t>
      </w:r>
      <w:r>
        <w:rPr>
          <w:rFonts w:hint="eastAsia" w:ascii="宋体" w:hAnsi="宋体" w:eastAsia="宋体" w:cs="Times New Roman"/>
          <w:bCs/>
          <w:color w:val="000000"/>
          <w:sz w:val="24"/>
          <w:szCs w:val="24"/>
          <w:highlight w:val="white"/>
        </w:rPr>
        <w:t>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4B2EA357">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4．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14:paraId="569BD7AB">
      <w:pPr>
        <w:spacing w:line="360" w:lineRule="auto"/>
        <w:ind w:firstLine="480"/>
        <w:rPr>
          <w:rFonts w:hint="eastAsia" w:ascii="宋体" w:hAnsi="宋体" w:eastAsia="宋体" w:cs="Times New Roman"/>
          <w:b/>
          <w:color w:val="000000"/>
          <w:sz w:val="36"/>
          <w:szCs w:val="36"/>
          <w:highlight w:val="white"/>
        </w:rPr>
      </w:pPr>
      <w:r>
        <w:rPr>
          <w:rFonts w:hint="eastAsia" w:ascii="宋体" w:hAnsi="宋体" w:eastAsia="宋体" w:cs="Times New Roman"/>
          <w:bCs/>
          <w:color w:val="000000"/>
          <w:sz w:val="24"/>
          <w:szCs w:val="24"/>
          <w:highlight w:val="white"/>
          <w:lang w:val="en-US" w:eastAsia="zh-CN"/>
        </w:rPr>
        <w:t>5．依据《政府采购促进中小企业发展管理办法》规定享受扶持政策获得政府采购合同的，小微企业不得将合同分包给大中型企业，中型企业不得将合同分包给大型企业。</w:t>
      </w:r>
    </w:p>
    <w:p w14:paraId="3A66F638">
      <w:pPr>
        <w:pStyle w:val="293"/>
        <w:rPr>
          <w:rFonts w:hint="eastAsia" w:ascii="宋体" w:hAnsi="宋体" w:eastAsia="宋体" w:cs="Times New Roman"/>
          <w:b/>
          <w:color w:val="000000"/>
          <w:sz w:val="36"/>
          <w:szCs w:val="36"/>
          <w:highlight w:val="white"/>
        </w:rPr>
      </w:pPr>
    </w:p>
    <w:p w14:paraId="0340638E">
      <w:pPr>
        <w:pStyle w:val="293"/>
        <w:rPr>
          <w:rFonts w:hint="eastAsia" w:ascii="宋体" w:hAnsi="宋体" w:eastAsia="宋体" w:cs="Times New Roman"/>
          <w:b/>
          <w:color w:val="000000"/>
          <w:sz w:val="36"/>
          <w:szCs w:val="36"/>
          <w:highlight w:val="white"/>
        </w:rPr>
      </w:pPr>
    </w:p>
    <w:p w14:paraId="2696B52B">
      <w:pPr>
        <w:pStyle w:val="293"/>
        <w:rPr>
          <w:rFonts w:hint="eastAsia" w:ascii="宋体" w:hAnsi="宋体" w:eastAsia="宋体" w:cs="Times New Roman"/>
          <w:b/>
          <w:color w:val="000000"/>
          <w:sz w:val="36"/>
          <w:szCs w:val="36"/>
          <w:highlight w:val="white"/>
        </w:rPr>
      </w:pPr>
    </w:p>
    <w:p w14:paraId="2D7F6F0B">
      <w:pPr>
        <w:rPr>
          <w:rFonts w:hint="eastAsia" w:ascii="宋体" w:hAnsi="宋体" w:eastAsia="宋体" w:cs="Times New Roman"/>
          <w:b/>
          <w:color w:val="000000"/>
          <w:sz w:val="30"/>
          <w:szCs w:val="30"/>
          <w:highlight w:val="white"/>
        </w:rPr>
      </w:pPr>
      <w:r>
        <w:rPr>
          <w:rFonts w:hint="eastAsia" w:ascii="宋体" w:hAnsi="宋体" w:eastAsia="宋体" w:cs="Times New Roman"/>
          <w:b/>
          <w:color w:val="000000"/>
          <w:sz w:val="30"/>
          <w:szCs w:val="30"/>
          <w:highlight w:val="white"/>
        </w:rPr>
        <w:br w:type="page"/>
      </w:r>
    </w:p>
    <w:p w14:paraId="37141AEF">
      <w:pPr>
        <w:numPr>
          <w:ilvl w:val="0"/>
          <w:numId w:val="4"/>
        </w:numPr>
        <w:jc w:val="center"/>
        <w:rPr>
          <w:rFonts w:hint="eastAsia" w:ascii="宋体" w:hAnsi="宋体" w:eastAsia="宋体" w:cs="Times New Roman"/>
          <w:b/>
          <w:color w:val="000000"/>
          <w:sz w:val="30"/>
          <w:szCs w:val="30"/>
          <w:highlight w:val="white"/>
        </w:rPr>
      </w:pPr>
      <w:r>
        <w:rPr>
          <w:rFonts w:hint="eastAsia" w:ascii="宋体" w:hAnsi="宋体" w:eastAsia="宋体" w:cs="Times New Roman"/>
          <w:b/>
          <w:color w:val="000000"/>
          <w:sz w:val="30"/>
          <w:szCs w:val="30"/>
          <w:highlight w:val="white"/>
        </w:rPr>
        <w:t>项目要求和有关说明</w:t>
      </w:r>
    </w:p>
    <w:p w14:paraId="0E7D107F">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1.项目名称：</w:t>
      </w:r>
      <w:r>
        <w:rPr>
          <w:rFonts w:hint="eastAsia" w:ascii="宋体" w:hAnsi="宋体" w:eastAsia="宋体" w:cs="宋体"/>
          <w:color w:val="auto"/>
          <w:sz w:val="24"/>
          <w:szCs w:val="24"/>
          <w:highlight w:val="none"/>
          <w:lang w:val="en-US" w:eastAsia="zh-CN"/>
        </w:rPr>
        <w:t>东北塘街道各校（园）教师职工健康体检项目。为保障教职工身体健康，东北塘街道统筹辖区内各校、幼儿园开展全员教职工健康体检项目。具体参检人数如下：</w:t>
      </w:r>
    </w:p>
    <w:p w14:paraId="0C2FD7F7">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2.参加体检人数：</w:t>
      </w:r>
      <w:r>
        <w:rPr>
          <w:rFonts w:hint="eastAsia" w:ascii="宋体" w:hAnsi="宋体" w:eastAsia="宋体" w:cs="宋体"/>
          <w:color w:val="auto"/>
          <w:sz w:val="24"/>
          <w:szCs w:val="24"/>
          <w:lang w:val="en-US" w:eastAsia="zh-CN"/>
        </w:rPr>
        <w:t>东北塘中心幼儿园174人，兴塘中心幼儿园133人，东北塘中心小学520人，东北塘中学355人。体检人数为预估数，具体以实际参加体检人数为准。</w:t>
      </w:r>
      <w:r>
        <w:rPr>
          <w:rFonts w:hint="eastAsia" w:ascii="宋体" w:hAnsi="宋体" w:eastAsia="宋体" w:cs="宋体"/>
          <w:color w:val="auto"/>
          <w:sz w:val="24"/>
          <w:szCs w:val="24"/>
          <w:lang w:eastAsia="zh-CN"/>
        </w:rPr>
        <w:t>并保证体检人员当日完成全套体检项目。</w:t>
      </w:r>
    </w:p>
    <w:p w14:paraId="697A5E32">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3.体检时间：具体以合同签订后双方约定的体检时间为准（需要预约的特殊项目另行约定时间）。</w:t>
      </w:r>
    </w:p>
    <w:p w14:paraId="4853392E">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4.体检地点：供应商的独立体检中心。</w:t>
      </w:r>
    </w:p>
    <w:p w14:paraId="0ED2C4BC">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5.承检单位按受检单位提供的花名册，认真填写体检表及各种检验检查单，严格执行保密制度，不得向任何无关人员泄露有关体检情况和受检人个人信息。</w:t>
      </w:r>
    </w:p>
    <w:p w14:paraId="201675DE">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6.各种检查单,检验单应规范整齐贴在体检表中相应的位置，不得随意放置。体检中若出现体检表,检验单,报告单丢失，应由承检单位免费再检。</w:t>
      </w:r>
    </w:p>
    <w:p w14:paraId="6430D6DE">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7.体检当天必须免费提供所有体检人员早餐。</w:t>
      </w:r>
    </w:p>
    <w:p w14:paraId="0535B901">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（二）体检项目清单（参加体检人员可在以下方案中二选一，体检方案以采购人参加体检人员实际选定方案为准，供应商应具有同时提供以下2种服务方案的能力）：</w:t>
      </w:r>
    </w:p>
    <w:p w14:paraId="64F265C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lang w:val="en-US" w:eastAsia="zh-CN"/>
        </w:rPr>
        <w:t>体检套餐：（暂定，具体可按采购人要求调整）</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2259"/>
        <w:gridCol w:w="6455"/>
      </w:tblGrid>
      <w:tr w14:paraId="4EC2E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600" w:type="dxa"/>
            <w:gridSpan w:val="3"/>
            <w:noWrap w:val="0"/>
            <w:vAlign w:val="center"/>
          </w:tcPr>
          <w:p w14:paraId="78A5A76D">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套餐一(胃肠镜方案)</w:t>
            </w:r>
          </w:p>
        </w:tc>
      </w:tr>
      <w:tr w14:paraId="252CF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69F936C7">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2259" w:type="dxa"/>
            <w:noWrap w:val="0"/>
            <w:vAlign w:val="center"/>
          </w:tcPr>
          <w:p w14:paraId="482A717A">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w:t>
            </w:r>
          </w:p>
        </w:tc>
        <w:tc>
          <w:tcPr>
            <w:tcW w:w="6455" w:type="dxa"/>
            <w:noWrap w:val="0"/>
            <w:vAlign w:val="center"/>
          </w:tcPr>
          <w:p w14:paraId="03088DF4">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内容</w:t>
            </w:r>
          </w:p>
        </w:tc>
      </w:tr>
      <w:tr w14:paraId="70A8A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86" w:type="dxa"/>
            <w:noWrap w:val="0"/>
            <w:vAlign w:val="center"/>
          </w:tcPr>
          <w:p w14:paraId="7A414E6D">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1</w:t>
            </w:r>
          </w:p>
        </w:tc>
        <w:tc>
          <w:tcPr>
            <w:tcW w:w="2259" w:type="dxa"/>
            <w:noWrap w:val="0"/>
            <w:vAlign w:val="center"/>
          </w:tcPr>
          <w:p w14:paraId="2744A77C">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一般检查</w:t>
            </w:r>
          </w:p>
        </w:tc>
        <w:tc>
          <w:tcPr>
            <w:tcW w:w="6455" w:type="dxa"/>
            <w:noWrap w:val="0"/>
            <w:vAlign w:val="center"/>
          </w:tcPr>
          <w:p w14:paraId="7B7E44B1">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含血压、身高、体重、身高体重指数(BMI)等。</w:t>
            </w:r>
          </w:p>
        </w:tc>
      </w:tr>
      <w:tr w14:paraId="5EEB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13C90D2A">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2</w:t>
            </w:r>
          </w:p>
        </w:tc>
        <w:tc>
          <w:tcPr>
            <w:tcW w:w="2259" w:type="dxa"/>
            <w:noWrap w:val="0"/>
            <w:vAlign w:val="center"/>
          </w:tcPr>
          <w:p w14:paraId="1CDBD057">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内科</w:t>
            </w:r>
          </w:p>
        </w:tc>
        <w:tc>
          <w:tcPr>
            <w:tcW w:w="6455" w:type="dxa"/>
            <w:noWrap w:val="0"/>
            <w:vAlign w:val="center"/>
          </w:tcPr>
          <w:p w14:paraId="46DB505C">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通过视、触、叩、听检查心、肺、肝、脾等重要脏器的基本状况，发现常见疾病的相关征兆，初步排除常见疾病。</w:t>
            </w:r>
          </w:p>
        </w:tc>
      </w:tr>
      <w:tr w14:paraId="404E2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886" w:type="dxa"/>
            <w:noWrap w:val="0"/>
            <w:vAlign w:val="center"/>
          </w:tcPr>
          <w:p w14:paraId="44AAFA28">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3</w:t>
            </w:r>
          </w:p>
        </w:tc>
        <w:tc>
          <w:tcPr>
            <w:tcW w:w="2259" w:type="dxa"/>
            <w:noWrap w:val="0"/>
            <w:vAlign w:val="center"/>
          </w:tcPr>
          <w:p w14:paraId="4998EF02">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外科</w:t>
            </w:r>
          </w:p>
        </w:tc>
        <w:tc>
          <w:tcPr>
            <w:tcW w:w="6455" w:type="dxa"/>
            <w:noWrap w:val="0"/>
            <w:vAlign w:val="center"/>
          </w:tcPr>
          <w:p w14:paraId="57793D66">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通过体格检查，检查皮肤、甲状腺、脊柱四肢等重要脏器基本情况，发现常见外科疾病的相关征兆，或初步排除外科常见疾病；通过肛门指检初步诊断直肠有无病变。</w:t>
            </w:r>
          </w:p>
        </w:tc>
      </w:tr>
      <w:tr w14:paraId="2D05B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1513B2CC">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4</w:t>
            </w:r>
          </w:p>
        </w:tc>
        <w:tc>
          <w:tcPr>
            <w:tcW w:w="2259" w:type="dxa"/>
            <w:noWrap w:val="0"/>
            <w:vAlign w:val="center"/>
          </w:tcPr>
          <w:p w14:paraId="0992858F">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肝功能全套(13项)</w:t>
            </w:r>
          </w:p>
        </w:tc>
        <w:tc>
          <w:tcPr>
            <w:tcW w:w="6455" w:type="dxa"/>
            <w:noWrap w:val="0"/>
            <w:vAlign w:val="center"/>
          </w:tcPr>
          <w:p w14:paraId="3A32E850">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肝脏的基本功能，用于诊断肝脏功能异常、急慢性肝炎、肝硬化、肝癌等。</w:t>
            </w:r>
          </w:p>
        </w:tc>
      </w:tr>
      <w:tr w14:paraId="71242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2BB0A22A">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5</w:t>
            </w:r>
          </w:p>
        </w:tc>
        <w:tc>
          <w:tcPr>
            <w:tcW w:w="2259" w:type="dxa"/>
            <w:noWrap w:val="0"/>
            <w:vAlign w:val="center"/>
          </w:tcPr>
          <w:p w14:paraId="1557720C">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肾功能全套(3项)</w:t>
            </w:r>
          </w:p>
        </w:tc>
        <w:tc>
          <w:tcPr>
            <w:tcW w:w="6455" w:type="dxa"/>
            <w:noWrap w:val="0"/>
            <w:vAlign w:val="center"/>
          </w:tcPr>
          <w:p w14:paraId="1D4FFFBC">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含肌酐、尿素氮、尿酸。</w:t>
            </w:r>
          </w:p>
        </w:tc>
      </w:tr>
      <w:tr w14:paraId="52B7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886" w:type="dxa"/>
            <w:noWrap w:val="0"/>
            <w:vAlign w:val="center"/>
          </w:tcPr>
          <w:p w14:paraId="6D14057B">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6</w:t>
            </w:r>
          </w:p>
        </w:tc>
        <w:tc>
          <w:tcPr>
            <w:tcW w:w="2259" w:type="dxa"/>
            <w:noWrap w:val="0"/>
            <w:vAlign w:val="center"/>
          </w:tcPr>
          <w:p w14:paraId="3F40BFD5">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空腹血糖</w:t>
            </w:r>
          </w:p>
        </w:tc>
        <w:tc>
          <w:tcPr>
            <w:tcW w:w="6455" w:type="dxa"/>
            <w:noWrap w:val="0"/>
            <w:vAlign w:val="center"/>
          </w:tcPr>
          <w:p w14:paraId="20A7C9DB">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评价人体空腹状态下糖代谢是否正常，评估糖尿病患者空腹血糖控制是否达标。空腹血糖是诊断糖代谢紊乱的最常用和最重要指标。</w:t>
            </w:r>
          </w:p>
        </w:tc>
      </w:tr>
      <w:tr w14:paraId="10BE6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886" w:type="dxa"/>
            <w:noWrap w:val="0"/>
            <w:vAlign w:val="center"/>
          </w:tcPr>
          <w:p w14:paraId="2A11FFE8">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7</w:t>
            </w:r>
          </w:p>
        </w:tc>
        <w:tc>
          <w:tcPr>
            <w:tcW w:w="2259" w:type="dxa"/>
            <w:noWrap w:val="0"/>
            <w:vAlign w:val="center"/>
          </w:tcPr>
          <w:p w14:paraId="161B8B58">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血脂9项</w:t>
            </w:r>
          </w:p>
        </w:tc>
        <w:tc>
          <w:tcPr>
            <w:tcW w:w="6455" w:type="dxa"/>
            <w:noWrap w:val="0"/>
            <w:vAlign w:val="center"/>
          </w:tcPr>
          <w:p w14:paraId="1B2332A9">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甘油三酯、总胆固醇、高密度脂蛋白、低密度脂蛋白，反映机体脂肪代谢水平，评估心血管疾病的危险性预测和营养学评价。</w:t>
            </w:r>
          </w:p>
        </w:tc>
      </w:tr>
      <w:tr w14:paraId="4202F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74874E34">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8</w:t>
            </w:r>
          </w:p>
        </w:tc>
        <w:tc>
          <w:tcPr>
            <w:tcW w:w="2259" w:type="dxa"/>
            <w:noWrap w:val="0"/>
            <w:vAlign w:val="center"/>
          </w:tcPr>
          <w:p w14:paraId="2E996B63">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血常规</w:t>
            </w:r>
          </w:p>
        </w:tc>
        <w:tc>
          <w:tcPr>
            <w:tcW w:w="6455" w:type="dxa"/>
            <w:noWrap w:val="0"/>
            <w:vAlign w:val="center"/>
          </w:tcPr>
          <w:p w14:paraId="48C227BB">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白细胞异常、红细胞异常、贫血等。</w:t>
            </w:r>
          </w:p>
        </w:tc>
      </w:tr>
      <w:tr w14:paraId="68B70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772A1521">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9</w:t>
            </w:r>
          </w:p>
        </w:tc>
        <w:tc>
          <w:tcPr>
            <w:tcW w:w="2259" w:type="dxa"/>
            <w:noWrap w:val="0"/>
            <w:vAlign w:val="center"/>
          </w:tcPr>
          <w:p w14:paraId="53527715">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尿常规</w:t>
            </w:r>
          </w:p>
        </w:tc>
        <w:tc>
          <w:tcPr>
            <w:tcW w:w="6455" w:type="dxa"/>
            <w:noWrap w:val="0"/>
            <w:vAlign w:val="center"/>
          </w:tcPr>
          <w:p w14:paraId="7E808AC6">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肾脏代谢功能异常、泌尿系统感染、肾炎等。</w:t>
            </w:r>
          </w:p>
        </w:tc>
      </w:tr>
      <w:tr w14:paraId="153E6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23A624E0">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10</w:t>
            </w:r>
          </w:p>
        </w:tc>
        <w:tc>
          <w:tcPr>
            <w:tcW w:w="2259" w:type="dxa"/>
            <w:noWrap w:val="0"/>
            <w:vAlign w:val="center"/>
          </w:tcPr>
          <w:p w14:paraId="07A70778">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AFP、CEA</w:t>
            </w:r>
          </w:p>
        </w:tc>
        <w:tc>
          <w:tcPr>
            <w:tcW w:w="6455" w:type="dxa"/>
            <w:noWrap w:val="0"/>
            <w:vAlign w:val="center"/>
          </w:tcPr>
          <w:p w14:paraId="04D27ADD">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甲胎蛋白、癌胚抗原，原发性肝癌、生殖腺胚胎性肿瘤、肝硬化等、为广谱肿瘤标志物。</w:t>
            </w:r>
          </w:p>
        </w:tc>
      </w:tr>
      <w:tr w14:paraId="2D32E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6A8351D9">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11</w:t>
            </w:r>
          </w:p>
        </w:tc>
        <w:tc>
          <w:tcPr>
            <w:tcW w:w="2259" w:type="dxa"/>
            <w:noWrap w:val="0"/>
            <w:vAlign w:val="center"/>
          </w:tcPr>
          <w:p w14:paraId="7CB72BC3">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PSA、F-PSA(男)</w:t>
            </w:r>
          </w:p>
        </w:tc>
        <w:tc>
          <w:tcPr>
            <w:tcW w:w="6455" w:type="dxa"/>
            <w:noWrap w:val="0"/>
            <w:vAlign w:val="center"/>
          </w:tcPr>
          <w:p w14:paraId="30233B78">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前列腺肿瘤。</w:t>
            </w:r>
          </w:p>
        </w:tc>
      </w:tr>
      <w:tr w14:paraId="1095F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34F7464A">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12</w:t>
            </w:r>
          </w:p>
        </w:tc>
        <w:tc>
          <w:tcPr>
            <w:tcW w:w="2259" w:type="dxa"/>
            <w:noWrap w:val="0"/>
            <w:vAlign w:val="center"/>
          </w:tcPr>
          <w:p w14:paraId="145404C8">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CA125、CA153 (女)</w:t>
            </w:r>
          </w:p>
        </w:tc>
        <w:tc>
          <w:tcPr>
            <w:tcW w:w="6455" w:type="dxa"/>
            <w:noWrap w:val="0"/>
            <w:vAlign w:val="center"/>
          </w:tcPr>
          <w:p w14:paraId="766A9585">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卵巢、子宫肿瘤、乳腺癌。</w:t>
            </w:r>
          </w:p>
        </w:tc>
      </w:tr>
      <w:tr w14:paraId="147B6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7081B933">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13</w:t>
            </w:r>
          </w:p>
        </w:tc>
        <w:tc>
          <w:tcPr>
            <w:tcW w:w="2259" w:type="dxa"/>
            <w:noWrap w:val="0"/>
            <w:vAlign w:val="center"/>
          </w:tcPr>
          <w:p w14:paraId="2C48C09F">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CY211</w:t>
            </w:r>
          </w:p>
        </w:tc>
        <w:tc>
          <w:tcPr>
            <w:tcW w:w="6455" w:type="dxa"/>
            <w:noWrap w:val="0"/>
            <w:vAlign w:val="center"/>
          </w:tcPr>
          <w:p w14:paraId="2DD45692">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非小细胞肺癌。</w:t>
            </w:r>
          </w:p>
        </w:tc>
      </w:tr>
      <w:tr w14:paraId="0935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02E31E72">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14</w:t>
            </w:r>
          </w:p>
        </w:tc>
        <w:tc>
          <w:tcPr>
            <w:tcW w:w="2259" w:type="dxa"/>
            <w:noWrap w:val="0"/>
            <w:vAlign w:val="center"/>
          </w:tcPr>
          <w:p w14:paraId="12F46ABE">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NSE</w:t>
            </w:r>
          </w:p>
        </w:tc>
        <w:tc>
          <w:tcPr>
            <w:tcW w:w="6455" w:type="dxa"/>
            <w:noWrap w:val="0"/>
            <w:vAlign w:val="center"/>
          </w:tcPr>
          <w:p w14:paraId="2B1939B2">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对小细胞肺癌，神经母细胞瘤等诊断有帮助</w:t>
            </w:r>
          </w:p>
        </w:tc>
      </w:tr>
      <w:tr w14:paraId="0F531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86" w:type="dxa"/>
            <w:noWrap w:val="0"/>
            <w:vAlign w:val="center"/>
          </w:tcPr>
          <w:p w14:paraId="4790C0CB">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15</w:t>
            </w:r>
          </w:p>
        </w:tc>
        <w:tc>
          <w:tcPr>
            <w:tcW w:w="2259" w:type="dxa"/>
            <w:noWrap w:val="0"/>
            <w:vAlign w:val="center"/>
          </w:tcPr>
          <w:p w14:paraId="2BDFC89C">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甲状腺功能三项</w:t>
            </w:r>
          </w:p>
        </w:tc>
        <w:tc>
          <w:tcPr>
            <w:tcW w:w="6455" w:type="dxa"/>
            <w:noWrap w:val="0"/>
            <w:vAlign w:val="center"/>
          </w:tcPr>
          <w:p w14:paraId="4ABFEA33">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甲状腺机能亢进或甲状腺机能低下。</w:t>
            </w:r>
          </w:p>
        </w:tc>
      </w:tr>
      <w:tr w14:paraId="72C6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02F76C2A">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16</w:t>
            </w:r>
          </w:p>
        </w:tc>
        <w:tc>
          <w:tcPr>
            <w:tcW w:w="2259" w:type="dxa"/>
            <w:noWrap w:val="0"/>
            <w:vAlign w:val="center"/>
          </w:tcPr>
          <w:p w14:paraId="09595EF0">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幽门螺旋杆菌检测</w:t>
            </w:r>
          </w:p>
        </w:tc>
        <w:tc>
          <w:tcPr>
            <w:tcW w:w="6455" w:type="dxa"/>
            <w:noWrap w:val="0"/>
            <w:vAlign w:val="center"/>
          </w:tcPr>
          <w:p w14:paraId="19C9A600">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C13呼气试验。</w:t>
            </w:r>
          </w:p>
        </w:tc>
      </w:tr>
      <w:tr w14:paraId="709F7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trPr>
        <w:tc>
          <w:tcPr>
            <w:tcW w:w="886" w:type="dxa"/>
            <w:noWrap w:val="0"/>
            <w:vAlign w:val="center"/>
          </w:tcPr>
          <w:p w14:paraId="352F0E53">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17</w:t>
            </w:r>
          </w:p>
        </w:tc>
        <w:tc>
          <w:tcPr>
            <w:tcW w:w="2259" w:type="dxa"/>
            <w:noWrap w:val="0"/>
            <w:vAlign w:val="center"/>
          </w:tcPr>
          <w:p w14:paraId="6F25C291">
            <w:pPr>
              <w:spacing w:after="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精神压力评估</w:t>
            </w:r>
          </w:p>
        </w:tc>
        <w:tc>
          <w:tcPr>
            <w:tcW w:w="6455" w:type="dxa"/>
            <w:noWrap w:val="0"/>
            <w:vAlign w:val="center"/>
          </w:tcPr>
          <w:p w14:paraId="26DB81B0">
            <w:pPr>
              <w:spacing w:after="0" w:line="240" w:lineRule="auto"/>
              <w:ind w:firstLine="480" w:firstLineChars="200"/>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用于检测患者的疲劳指数、精神压力指数、抗压能力指数、平均心率、心脏稳定性、自主神经活性、自主神经平衡</w:t>
            </w:r>
          </w:p>
        </w:tc>
      </w:tr>
      <w:tr w14:paraId="64A2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3EBB9090">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18</w:t>
            </w:r>
          </w:p>
        </w:tc>
        <w:tc>
          <w:tcPr>
            <w:tcW w:w="2259" w:type="dxa"/>
            <w:noWrap w:val="0"/>
            <w:vAlign w:val="center"/>
          </w:tcPr>
          <w:p w14:paraId="6C2CB86D">
            <w:pPr>
              <w:spacing w:after="0" w:line="240" w:lineRule="auto"/>
              <w:jc w:val="center"/>
              <w:rPr>
                <w:rFonts w:hint="eastAsia" w:ascii="宋体" w:hAnsi="宋体" w:eastAsia="宋体" w:cs="宋体"/>
                <w:color w:val="auto"/>
                <w:sz w:val="24"/>
                <w:vertAlign w:val="baseline"/>
                <w:lang w:val="en-US" w:eastAsia="zh-CN"/>
              </w:rPr>
            </w:pPr>
            <w:r>
              <w:rPr>
                <w:rFonts w:hint="eastAsia" w:ascii="宋体" w:hAnsi="宋体" w:eastAsia="宋体" w:cs="宋体"/>
                <w:color w:val="auto"/>
                <w:sz w:val="24"/>
                <w:vertAlign w:val="baseline"/>
                <w:lang w:val="en-US" w:eastAsia="zh-CN"/>
              </w:rPr>
              <w:t>腹部彩色B超</w:t>
            </w:r>
          </w:p>
          <w:p w14:paraId="676CF912">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(肝胆脾胰肾)</w:t>
            </w:r>
          </w:p>
        </w:tc>
        <w:tc>
          <w:tcPr>
            <w:tcW w:w="6455" w:type="dxa"/>
            <w:noWrap w:val="0"/>
            <w:vAlign w:val="center"/>
          </w:tcPr>
          <w:p w14:paraId="72582C4D">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脂肪肝、肝血管瘤、肝囊肿、肝癌、胆囊炎、胆结石、胆囊息肉、脾肿大、胰腺癌、肾囊肿、肾肿瘤。</w:t>
            </w:r>
          </w:p>
        </w:tc>
      </w:tr>
      <w:tr w14:paraId="71AB9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6FDE45C9">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19</w:t>
            </w:r>
          </w:p>
        </w:tc>
        <w:tc>
          <w:tcPr>
            <w:tcW w:w="2259" w:type="dxa"/>
            <w:noWrap w:val="0"/>
            <w:vAlign w:val="center"/>
          </w:tcPr>
          <w:p w14:paraId="6CDA0A19">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前列腺B超(男)</w:t>
            </w:r>
          </w:p>
        </w:tc>
        <w:tc>
          <w:tcPr>
            <w:tcW w:w="6455" w:type="dxa"/>
            <w:noWrap w:val="0"/>
            <w:vAlign w:val="center"/>
          </w:tcPr>
          <w:p w14:paraId="2DECDB9D">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前列腺增生，慢性前列腺炎，前列腺钙化灶，前列腺结石。</w:t>
            </w:r>
          </w:p>
        </w:tc>
      </w:tr>
      <w:tr w14:paraId="76B3D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45EAA59C">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20</w:t>
            </w:r>
          </w:p>
        </w:tc>
        <w:tc>
          <w:tcPr>
            <w:tcW w:w="2259" w:type="dxa"/>
            <w:noWrap w:val="0"/>
            <w:vAlign w:val="center"/>
          </w:tcPr>
          <w:p w14:paraId="11A47E8B">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乳腺B超(女)</w:t>
            </w:r>
          </w:p>
        </w:tc>
        <w:tc>
          <w:tcPr>
            <w:tcW w:w="6455" w:type="dxa"/>
            <w:noWrap w:val="0"/>
            <w:vAlign w:val="center"/>
          </w:tcPr>
          <w:p w14:paraId="26BD4004">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乳腺小叶增生、乳腺纤维瘤、乳腺癌。</w:t>
            </w:r>
          </w:p>
        </w:tc>
      </w:tr>
      <w:tr w14:paraId="5C6D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5D09B812">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21</w:t>
            </w:r>
          </w:p>
        </w:tc>
        <w:tc>
          <w:tcPr>
            <w:tcW w:w="2259" w:type="dxa"/>
            <w:noWrap w:val="0"/>
            <w:vAlign w:val="center"/>
          </w:tcPr>
          <w:p w14:paraId="4E99D62F">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子宫附件B超/阴超(女，自选)</w:t>
            </w:r>
          </w:p>
        </w:tc>
        <w:tc>
          <w:tcPr>
            <w:tcW w:w="6455" w:type="dxa"/>
            <w:noWrap w:val="0"/>
            <w:vAlign w:val="center"/>
          </w:tcPr>
          <w:p w14:paraId="1CA6D4F9">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子宫肌瘤、肿瘤，卵巢囊肿、肿瘤。</w:t>
            </w:r>
          </w:p>
        </w:tc>
      </w:tr>
      <w:tr w14:paraId="15487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4A26EF94">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22</w:t>
            </w:r>
          </w:p>
        </w:tc>
        <w:tc>
          <w:tcPr>
            <w:tcW w:w="2259" w:type="dxa"/>
            <w:noWrap w:val="0"/>
            <w:vAlign w:val="center"/>
          </w:tcPr>
          <w:p w14:paraId="56E5B972">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甲状腺B超</w:t>
            </w:r>
          </w:p>
        </w:tc>
        <w:tc>
          <w:tcPr>
            <w:tcW w:w="6455" w:type="dxa"/>
            <w:noWrap w:val="0"/>
            <w:vAlign w:val="center"/>
          </w:tcPr>
          <w:p w14:paraId="1CC88C19">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甲状腺结节、囊肿或肿瘤等。</w:t>
            </w:r>
          </w:p>
        </w:tc>
      </w:tr>
      <w:tr w14:paraId="016E6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7B59FB16">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23</w:t>
            </w:r>
          </w:p>
        </w:tc>
        <w:tc>
          <w:tcPr>
            <w:tcW w:w="2259" w:type="dxa"/>
            <w:noWrap w:val="0"/>
            <w:vAlign w:val="center"/>
          </w:tcPr>
          <w:p w14:paraId="71F50E8E">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颈动脉彩超</w:t>
            </w:r>
          </w:p>
        </w:tc>
        <w:tc>
          <w:tcPr>
            <w:tcW w:w="6455" w:type="dxa"/>
            <w:noWrap w:val="0"/>
            <w:vAlign w:val="center"/>
          </w:tcPr>
          <w:p w14:paraId="1624C9F4">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血管内中膜是否增厚、有无斑块形成、是否有血管狭窄、闭塞、颈动脉硬化等情况。</w:t>
            </w:r>
          </w:p>
        </w:tc>
      </w:tr>
      <w:tr w14:paraId="21B48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30DCE1DA">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24</w:t>
            </w:r>
          </w:p>
        </w:tc>
        <w:tc>
          <w:tcPr>
            <w:tcW w:w="2259" w:type="dxa"/>
            <w:noWrap w:val="0"/>
            <w:vAlign w:val="center"/>
          </w:tcPr>
          <w:p w14:paraId="147EE547">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心电图</w:t>
            </w:r>
          </w:p>
        </w:tc>
        <w:tc>
          <w:tcPr>
            <w:tcW w:w="6455" w:type="dxa"/>
            <w:noWrap w:val="0"/>
            <w:vAlign w:val="center"/>
          </w:tcPr>
          <w:p w14:paraId="628066DF">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心室肥大、心肌梗塞、心律不齐等。</w:t>
            </w:r>
          </w:p>
        </w:tc>
      </w:tr>
      <w:tr w14:paraId="40DA0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276992D7">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25</w:t>
            </w:r>
          </w:p>
        </w:tc>
        <w:tc>
          <w:tcPr>
            <w:tcW w:w="2259" w:type="dxa"/>
            <w:noWrap w:val="0"/>
            <w:vAlign w:val="center"/>
          </w:tcPr>
          <w:p w14:paraId="7236CE18">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眼底检查</w:t>
            </w:r>
          </w:p>
        </w:tc>
        <w:tc>
          <w:tcPr>
            <w:tcW w:w="6455" w:type="dxa"/>
            <w:noWrap w:val="0"/>
            <w:vAlign w:val="center"/>
          </w:tcPr>
          <w:p w14:paraId="11A16F0B">
            <w:pPr>
              <w:spacing w:after="0" w:line="240" w:lineRule="auto"/>
              <w:ind w:firstLine="480" w:firstLineChars="200"/>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通过拍摄视网膜影像，诊断多种眼底疾病、评估多种健康风险。</w:t>
            </w:r>
          </w:p>
        </w:tc>
      </w:tr>
      <w:tr w14:paraId="316E7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3BA21CEC">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26</w:t>
            </w:r>
          </w:p>
        </w:tc>
        <w:tc>
          <w:tcPr>
            <w:tcW w:w="2259" w:type="dxa"/>
            <w:noWrap w:val="0"/>
            <w:vAlign w:val="center"/>
          </w:tcPr>
          <w:p w14:paraId="21BC4C87">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胸部CT</w:t>
            </w:r>
          </w:p>
        </w:tc>
        <w:tc>
          <w:tcPr>
            <w:tcW w:w="6455" w:type="dxa"/>
            <w:noWrap w:val="0"/>
            <w:vAlign w:val="center"/>
          </w:tcPr>
          <w:p w14:paraId="46090E9A">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肺结核、肺肿瘤、支气管炎、肺炎、心脏的大小等。</w:t>
            </w:r>
          </w:p>
        </w:tc>
      </w:tr>
      <w:tr w14:paraId="23D1A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886" w:type="dxa"/>
            <w:noWrap w:val="0"/>
            <w:vAlign w:val="center"/>
          </w:tcPr>
          <w:p w14:paraId="267CF001">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27</w:t>
            </w:r>
          </w:p>
        </w:tc>
        <w:tc>
          <w:tcPr>
            <w:tcW w:w="2259" w:type="dxa"/>
            <w:noWrap w:val="0"/>
            <w:vAlign w:val="center"/>
          </w:tcPr>
          <w:p w14:paraId="74B2ED9A">
            <w:pPr>
              <w:spacing w:after="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钙化积分</w:t>
            </w:r>
          </w:p>
        </w:tc>
        <w:tc>
          <w:tcPr>
            <w:tcW w:w="6455" w:type="dxa"/>
            <w:noWrap w:val="0"/>
            <w:vAlign w:val="center"/>
          </w:tcPr>
          <w:p w14:paraId="11269233">
            <w:pPr>
              <w:spacing w:after="0" w:line="240" w:lineRule="auto"/>
              <w:ind w:firstLine="480" w:firstLineChars="200"/>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通过钙化积分值的高低到达心血管疾病初筛作用。</w:t>
            </w:r>
          </w:p>
        </w:tc>
      </w:tr>
      <w:tr w14:paraId="58CA7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3188446E">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28</w:t>
            </w:r>
          </w:p>
        </w:tc>
        <w:tc>
          <w:tcPr>
            <w:tcW w:w="2259" w:type="dxa"/>
            <w:noWrap w:val="0"/>
            <w:vAlign w:val="center"/>
          </w:tcPr>
          <w:p w14:paraId="548CC89C">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妇科(已婚女)</w:t>
            </w:r>
          </w:p>
        </w:tc>
        <w:tc>
          <w:tcPr>
            <w:tcW w:w="6455" w:type="dxa"/>
            <w:noWrap w:val="0"/>
            <w:vAlign w:val="center"/>
          </w:tcPr>
          <w:p w14:paraId="615F32E7">
            <w:pPr>
              <w:spacing w:after="0" w:line="240" w:lineRule="auto"/>
              <w:jc w:val="center"/>
              <w:rPr>
                <w:rFonts w:hint="default"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妇科常规、白带常规、HPV23分型</w:t>
            </w:r>
          </w:p>
        </w:tc>
      </w:tr>
      <w:tr w14:paraId="4C15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886" w:type="dxa"/>
            <w:noWrap w:val="0"/>
            <w:vAlign w:val="center"/>
          </w:tcPr>
          <w:p w14:paraId="3D3C01E0">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vertAlign w:val="baseline"/>
                <w:lang w:val="en-US" w:eastAsia="zh-CN"/>
              </w:rPr>
              <w:t>29</w:t>
            </w:r>
          </w:p>
        </w:tc>
        <w:tc>
          <w:tcPr>
            <w:tcW w:w="2259" w:type="dxa"/>
            <w:noWrap w:val="0"/>
            <w:vAlign w:val="center"/>
          </w:tcPr>
          <w:p w14:paraId="0C1AD685">
            <w:pPr>
              <w:spacing w:after="0" w:line="24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胃肠镜检查</w:t>
            </w:r>
          </w:p>
        </w:tc>
        <w:tc>
          <w:tcPr>
            <w:tcW w:w="6455" w:type="dxa"/>
            <w:noWrap w:val="0"/>
            <w:vAlign w:val="center"/>
          </w:tcPr>
          <w:p w14:paraId="0A7A8449">
            <w:pPr>
              <w:spacing w:after="0" w:line="240" w:lineRule="auto"/>
              <w:ind w:firstLine="480" w:firstLineChars="200"/>
              <w:jc w:val="center"/>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无痛胃肠镜(需预约)</w:t>
            </w:r>
          </w:p>
        </w:tc>
      </w:tr>
    </w:tbl>
    <w:p w14:paraId="3E252B0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lang w:val="en-US" w:eastAsia="zh-CN"/>
        </w:rPr>
      </w:pPr>
    </w:p>
    <w:p w14:paraId="4CEA018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lang w:val="en-US" w:eastAsia="zh-CN"/>
        </w:rPr>
        <w:sectPr>
          <w:headerReference r:id="rId3" w:type="default"/>
          <w:footerReference r:id="rId4" w:type="default"/>
          <w:pgSz w:w="12240" w:h="15840"/>
          <w:pgMar w:top="1417" w:right="1134" w:bottom="1134" w:left="1417" w:header="720" w:footer="720" w:gutter="0"/>
          <w:cols w:space="720" w:num="1"/>
          <w:docGrid w:type="lines" w:linePitch="312" w:charSpace="0"/>
        </w:sectPr>
      </w:pPr>
      <w:r>
        <w:rPr>
          <w:rFonts w:hint="eastAsia" w:ascii="宋体" w:hAnsi="宋体" w:eastAsia="宋体" w:cs="宋体"/>
          <w:sz w:val="24"/>
          <w:szCs w:val="24"/>
          <w:lang w:val="en-US" w:eastAsia="zh-CN"/>
        </w:rPr>
        <w:t>备注：痛胃肠镜检查过程中产生的息肉摘除、病理切片费用自理</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2259"/>
        <w:gridCol w:w="6455"/>
      </w:tblGrid>
      <w:tr w14:paraId="05E7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600" w:type="dxa"/>
            <w:gridSpan w:val="3"/>
            <w:noWrap w:val="0"/>
            <w:vAlign w:val="center"/>
          </w:tcPr>
          <w:p w14:paraId="0872E620">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套餐二</w:t>
            </w:r>
          </w:p>
        </w:tc>
      </w:tr>
      <w:tr w14:paraId="5F756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2A6EC52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2259" w:type="dxa"/>
            <w:noWrap w:val="0"/>
            <w:vAlign w:val="center"/>
          </w:tcPr>
          <w:p w14:paraId="26FDCE49">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w:t>
            </w:r>
          </w:p>
        </w:tc>
        <w:tc>
          <w:tcPr>
            <w:tcW w:w="6455" w:type="dxa"/>
            <w:noWrap w:val="0"/>
            <w:vAlign w:val="center"/>
          </w:tcPr>
          <w:p w14:paraId="2A94EE23">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内容</w:t>
            </w:r>
          </w:p>
        </w:tc>
      </w:tr>
      <w:tr w14:paraId="2429E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004B5E3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2259" w:type="dxa"/>
            <w:noWrap w:val="0"/>
            <w:vAlign w:val="center"/>
          </w:tcPr>
          <w:p w14:paraId="394F390D">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一般检查</w:t>
            </w:r>
          </w:p>
        </w:tc>
        <w:tc>
          <w:tcPr>
            <w:tcW w:w="6455" w:type="dxa"/>
            <w:noWrap w:val="0"/>
            <w:vAlign w:val="center"/>
          </w:tcPr>
          <w:p w14:paraId="0D09D3C2">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含血压、身高、体重、身高体重指数(BMI)等。</w:t>
            </w:r>
          </w:p>
        </w:tc>
      </w:tr>
      <w:tr w14:paraId="79822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7BA03546">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2259" w:type="dxa"/>
            <w:noWrap w:val="0"/>
            <w:vAlign w:val="center"/>
          </w:tcPr>
          <w:p w14:paraId="7001DC37">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内科</w:t>
            </w:r>
          </w:p>
        </w:tc>
        <w:tc>
          <w:tcPr>
            <w:tcW w:w="6455" w:type="dxa"/>
            <w:noWrap w:val="0"/>
            <w:vAlign w:val="center"/>
          </w:tcPr>
          <w:p w14:paraId="1BDAA924">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通过视、触、叩、听检</w:t>
            </w:r>
            <w:bookmarkStart w:id="41" w:name="_GoBack"/>
            <w:bookmarkEnd w:id="41"/>
            <w:r>
              <w:rPr>
                <w:rFonts w:hint="eastAsia" w:ascii="宋体" w:hAnsi="宋体" w:eastAsia="宋体" w:cs="宋体"/>
                <w:sz w:val="24"/>
                <w:szCs w:val="24"/>
                <w:vertAlign w:val="baseline"/>
                <w:lang w:val="en-US" w:eastAsia="zh-CN"/>
              </w:rPr>
              <w:t>查心、肺、肝、脾等重要脏器的基本状况，发现常见疾病的相关征兆，初步排除常见疾病。</w:t>
            </w:r>
          </w:p>
        </w:tc>
      </w:tr>
      <w:tr w14:paraId="00D8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886" w:type="dxa"/>
            <w:noWrap w:val="0"/>
            <w:vAlign w:val="center"/>
          </w:tcPr>
          <w:p w14:paraId="6F56429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2259" w:type="dxa"/>
            <w:noWrap w:val="0"/>
            <w:vAlign w:val="center"/>
          </w:tcPr>
          <w:p w14:paraId="4774CDDA">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外科</w:t>
            </w:r>
          </w:p>
        </w:tc>
        <w:tc>
          <w:tcPr>
            <w:tcW w:w="6455" w:type="dxa"/>
            <w:noWrap w:val="0"/>
            <w:vAlign w:val="center"/>
          </w:tcPr>
          <w:p w14:paraId="15DDF122">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通过体格检查，检查皮肤、甲状腺、脊柱四肢等重要脏器基本情况，发现常见外科疾病的相关征兆，或初步排除外科常见疾病；通过肛门指检初步诊断直肠有无病变。</w:t>
            </w:r>
          </w:p>
        </w:tc>
      </w:tr>
      <w:tr w14:paraId="47F74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886" w:type="dxa"/>
            <w:noWrap w:val="0"/>
            <w:vAlign w:val="center"/>
          </w:tcPr>
          <w:p w14:paraId="48D773B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2259" w:type="dxa"/>
            <w:noWrap w:val="0"/>
            <w:vAlign w:val="center"/>
          </w:tcPr>
          <w:p w14:paraId="1BCB4D7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耳鼻喉科</w:t>
            </w:r>
          </w:p>
        </w:tc>
        <w:tc>
          <w:tcPr>
            <w:tcW w:w="6455" w:type="dxa"/>
            <w:noWrap w:val="0"/>
            <w:vAlign w:val="center"/>
          </w:tcPr>
          <w:p w14:paraId="5E93C788">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通过对耳、鼻、咽、扁桃体等器官的常规检查，初步筛查常见疾病。</w:t>
            </w:r>
          </w:p>
        </w:tc>
      </w:tr>
      <w:tr w14:paraId="73489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886" w:type="dxa"/>
            <w:noWrap w:val="0"/>
            <w:vAlign w:val="center"/>
          </w:tcPr>
          <w:p w14:paraId="375BC7C4">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2259" w:type="dxa"/>
            <w:noWrap w:val="0"/>
            <w:vAlign w:val="center"/>
          </w:tcPr>
          <w:p w14:paraId="1EF09E66">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口腔科</w:t>
            </w:r>
          </w:p>
        </w:tc>
        <w:tc>
          <w:tcPr>
            <w:tcW w:w="6455" w:type="dxa"/>
            <w:noWrap w:val="0"/>
            <w:vAlign w:val="center"/>
          </w:tcPr>
          <w:p w14:paraId="667903CD">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口腔科检查。</w:t>
            </w:r>
          </w:p>
        </w:tc>
      </w:tr>
      <w:tr w14:paraId="219E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3FE9ECD2">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2259" w:type="dxa"/>
            <w:noWrap w:val="0"/>
            <w:vAlign w:val="center"/>
          </w:tcPr>
          <w:p w14:paraId="02E3634F">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肝功能全套(13项)</w:t>
            </w:r>
          </w:p>
        </w:tc>
        <w:tc>
          <w:tcPr>
            <w:tcW w:w="6455" w:type="dxa"/>
            <w:noWrap w:val="0"/>
            <w:vAlign w:val="center"/>
          </w:tcPr>
          <w:p w14:paraId="1757B8B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肝脏的基本功能，用于诊断肝脏功能异常、急慢性肝炎、肝硬化、肝癌等。</w:t>
            </w:r>
          </w:p>
        </w:tc>
      </w:tr>
      <w:tr w14:paraId="1E114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76EAFB9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w:t>
            </w:r>
          </w:p>
        </w:tc>
        <w:tc>
          <w:tcPr>
            <w:tcW w:w="2259" w:type="dxa"/>
            <w:noWrap w:val="0"/>
            <w:vAlign w:val="center"/>
          </w:tcPr>
          <w:p w14:paraId="04381994">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肾功能全套(3项)</w:t>
            </w:r>
          </w:p>
        </w:tc>
        <w:tc>
          <w:tcPr>
            <w:tcW w:w="6455" w:type="dxa"/>
            <w:noWrap w:val="0"/>
            <w:vAlign w:val="center"/>
          </w:tcPr>
          <w:p w14:paraId="5756A9FF">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含肌酐、尿素氮、尿酸等，诊断肾功能异常，痛风，高尿酸血症等。</w:t>
            </w:r>
          </w:p>
        </w:tc>
      </w:tr>
      <w:tr w14:paraId="07982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886" w:type="dxa"/>
            <w:noWrap w:val="0"/>
            <w:vAlign w:val="center"/>
          </w:tcPr>
          <w:p w14:paraId="0A2042ED">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w:t>
            </w:r>
          </w:p>
        </w:tc>
        <w:tc>
          <w:tcPr>
            <w:tcW w:w="2259" w:type="dxa"/>
            <w:noWrap w:val="0"/>
            <w:vAlign w:val="center"/>
          </w:tcPr>
          <w:p w14:paraId="7AE24C03">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空腹血糖</w:t>
            </w:r>
          </w:p>
        </w:tc>
        <w:tc>
          <w:tcPr>
            <w:tcW w:w="6455" w:type="dxa"/>
            <w:noWrap w:val="0"/>
            <w:vAlign w:val="center"/>
          </w:tcPr>
          <w:p w14:paraId="66FA66A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血糖，反映机体血糖水平，是诊断糖代谢紊乱的重要指标。</w:t>
            </w:r>
          </w:p>
        </w:tc>
      </w:tr>
      <w:tr w14:paraId="4B1C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886" w:type="dxa"/>
            <w:noWrap w:val="0"/>
            <w:vAlign w:val="center"/>
          </w:tcPr>
          <w:p w14:paraId="68F13193">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w:t>
            </w:r>
          </w:p>
        </w:tc>
        <w:tc>
          <w:tcPr>
            <w:tcW w:w="2259" w:type="dxa"/>
            <w:noWrap w:val="0"/>
            <w:vAlign w:val="center"/>
          </w:tcPr>
          <w:p w14:paraId="2E351477">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糖化血红蛋白</w:t>
            </w:r>
          </w:p>
        </w:tc>
        <w:tc>
          <w:tcPr>
            <w:tcW w:w="6455" w:type="dxa"/>
            <w:noWrap w:val="0"/>
            <w:vAlign w:val="center"/>
          </w:tcPr>
          <w:p w14:paraId="1812999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反映检查前1-2个月内血糖平均值。</w:t>
            </w:r>
          </w:p>
        </w:tc>
      </w:tr>
      <w:tr w14:paraId="3ED63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trPr>
        <w:tc>
          <w:tcPr>
            <w:tcW w:w="886" w:type="dxa"/>
            <w:noWrap w:val="0"/>
            <w:vAlign w:val="center"/>
          </w:tcPr>
          <w:p w14:paraId="3EA3FCE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2259" w:type="dxa"/>
            <w:noWrap w:val="0"/>
            <w:vAlign w:val="center"/>
          </w:tcPr>
          <w:p w14:paraId="6FF894C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血脂9项</w:t>
            </w:r>
          </w:p>
        </w:tc>
        <w:tc>
          <w:tcPr>
            <w:tcW w:w="6455" w:type="dxa"/>
            <w:noWrap w:val="0"/>
            <w:vAlign w:val="center"/>
          </w:tcPr>
          <w:p w14:paraId="6D1A0BBD">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甘油三酯、总胆固醇、高密度脂蛋白、低密度脂蛋白，反映机体脂肪代谢水平，评估心血管疾病的危险性预测和营养学评价。</w:t>
            </w:r>
          </w:p>
        </w:tc>
      </w:tr>
      <w:tr w14:paraId="0C0C7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3CEE49F7">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11</w:t>
            </w:r>
          </w:p>
        </w:tc>
        <w:tc>
          <w:tcPr>
            <w:tcW w:w="2259" w:type="dxa"/>
            <w:noWrap w:val="0"/>
            <w:vAlign w:val="center"/>
          </w:tcPr>
          <w:p w14:paraId="716729C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血常规</w:t>
            </w:r>
          </w:p>
        </w:tc>
        <w:tc>
          <w:tcPr>
            <w:tcW w:w="6455" w:type="dxa"/>
            <w:noWrap w:val="0"/>
            <w:vAlign w:val="center"/>
          </w:tcPr>
          <w:p w14:paraId="3B223284">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白细胞异常、红细胞异常、贫血等。</w:t>
            </w:r>
          </w:p>
        </w:tc>
      </w:tr>
      <w:tr w14:paraId="2F647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1AF45F0F">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12</w:t>
            </w:r>
          </w:p>
        </w:tc>
        <w:tc>
          <w:tcPr>
            <w:tcW w:w="2259" w:type="dxa"/>
            <w:noWrap w:val="0"/>
            <w:vAlign w:val="center"/>
          </w:tcPr>
          <w:p w14:paraId="581A26DF">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尿常规</w:t>
            </w:r>
          </w:p>
        </w:tc>
        <w:tc>
          <w:tcPr>
            <w:tcW w:w="6455" w:type="dxa"/>
            <w:noWrap w:val="0"/>
            <w:vAlign w:val="center"/>
          </w:tcPr>
          <w:p w14:paraId="0C301602">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肾脏代谢功能异常、泌尿系统感染、肾炎等。</w:t>
            </w:r>
          </w:p>
        </w:tc>
      </w:tr>
      <w:tr w14:paraId="09873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44BDCDF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13</w:t>
            </w:r>
          </w:p>
        </w:tc>
        <w:tc>
          <w:tcPr>
            <w:tcW w:w="2259" w:type="dxa"/>
            <w:noWrap w:val="0"/>
            <w:vAlign w:val="center"/>
          </w:tcPr>
          <w:p w14:paraId="084606FE">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胃泌素G17</w:t>
            </w:r>
          </w:p>
        </w:tc>
        <w:tc>
          <w:tcPr>
            <w:tcW w:w="6455" w:type="dxa"/>
            <w:noWrap w:val="0"/>
            <w:vAlign w:val="center"/>
          </w:tcPr>
          <w:p w14:paraId="6EDC375D">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反映胃粘膜健康状况的敏感指标，可有效评估胃部功能状态并提示患胃癌早期风险。</w:t>
            </w:r>
          </w:p>
        </w:tc>
      </w:tr>
      <w:tr w14:paraId="3A978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2CD2C6BA">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14</w:t>
            </w:r>
          </w:p>
        </w:tc>
        <w:tc>
          <w:tcPr>
            <w:tcW w:w="2259" w:type="dxa"/>
            <w:noWrap w:val="0"/>
            <w:vAlign w:val="center"/>
          </w:tcPr>
          <w:p w14:paraId="4842860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同型半胱氨酸</w:t>
            </w:r>
          </w:p>
        </w:tc>
        <w:tc>
          <w:tcPr>
            <w:tcW w:w="6455" w:type="dxa"/>
            <w:noWrap w:val="0"/>
            <w:vAlign w:val="center"/>
          </w:tcPr>
          <w:p w14:paraId="7C3EF746">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心血管疾病危险因素的一项指标。</w:t>
            </w:r>
          </w:p>
        </w:tc>
      </w:tr>
      <w:tr w14:paraId="15657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7174F94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15</w:t>
            </w:r>
          </w:p>
        </w:tc>
        <w:tc>
          <w:tcPr>
            <w:tcW w:w="2259" w:type="dxa"/>
            <w:noWrap w:val="0"/>
            <w:vAlign w:val="center"/>
          </w:tcPr>
          <w:p w14:paraId="0FD6875E">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AFP、CEA</w:t>
            </w:r>
          </w:p>
        </w:tc>
        <w:tc>
          <w:tcPr>
            <w:tcW w:w="6455" w:type="dxa"/>
            <w:noWrap w:val="0"/>
            <w:vAlign w:val="center"/>
          </w:tcPr>
          <w:p w14:paraId="21CADAC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甲胎蛋白、癌胚抗原，原发性肝癌、生殖腺胚胎性肿瘤、肝硬化等、为广谱肿瘤标志物。</w:t>
            </w:r>
          </w:p>
        </w:tc>
      </w:tr>
      <w:tr w14:paraId="73D60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4F97629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16</w:t>
            </w:r>
          </w:p>
        </w:tc>
        <w:tc>
          <w:tcPr>
            <w:tcW w:w="2259" w:type="dxa"/>
            <w:noWrap w:val="0"/>
            <w:vAlign w:val="center"/>
          </w:tcPr>
          <w:p w14:paraId="154CEF5A">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PSA、F-PSA(男)</w:t>
            </w:r>
          </w:p>
        </w:tc>
        <w:tc>
          <w:tcPr>
            <w:tcW w:w="6455" w:type="dxa"/>
            <w:noWrap w:val="0"/>
            <w:vAlign w:val="center"/>
          </w:tcPr>
          <w:p w14:paraId="163A54DD">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前列腺肿瘤。</w:t>
            </w:r>
          </w:p>
        </w:tc>
      </w:tr>
      <w:tr w14:paraId="75C9A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7EC3960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17</w:t>
            </w:r>
          </w:p>
        </w:tc>
        <w:tc>
          <w:tcPr>
            <w:tcW w:w="2259" w:type="dxa"/>
            <w:noWrap w:val="0"/>
            <w:vAlign w:val="center"/>
          </w:tcPr>
          <w:p w14:paraId="33F09E1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CA125、CA153 (女)</w:t>
            </w:r>
          </w:p>
        </w:tc>
        <w:tc>
          <w:tcPr>
            <w:tcW w:w="6455" w:type="dxa"/>
            <w:noWrap w:val="0"/>
            <w:vAlign w:val="center"/>
          </w:tcPr>
          <w:p w14:paraId="70EEB668">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卵巢、子宫肿瘤、乳腺癌。</w:t>
            </w:r>
          </w:p>
        </w:tc>
      </w:tr>
      <w:tr w14:paraId="7F71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49494AA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18</w:t>
            </w:r>
          </w:p>
        </w:tc>
        <w:tc>
          <w:tcPr>
            <w:tcW w:w="2259" w:type="dxa"/>
            <w:noWrap w:val="0"/>
            <w:vAlign w:val="center"/>
          </w:tcPr>
          <w:p w14:paraId="6F3180B9">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CA199</w:t>
            </w:r>
          </w:p>
        </w:tc>
        <w:tc>
          <w:tcPr>
            <w:tcW w:w="6455" w:type="dxa"/>
            <w:noWrap w:val="0"/>
            <w:vAlign w:val="center"/>
          </w:tcPr>
          <w:p w14:paraId="6097D319">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胰腺癌、胆囊癌、结肠癌。</w:t>
            </w:r>
          </w:p>
        </w:tc>
      </w:tr>
      <w:tr w14:paraId="1773B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5D1DDAFF">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19</w:t>
            </w:r>
          </w:p>
        </w:tc>
        <w:tc>
          <w:tcPr>
            <w:tcW w:w="2259" w:type="dxa"/>
            <w:noWrap w:val="0"/>
            <w:vAlign w:val="center"/>
          </w:tcPr>
          <w:p w14:paraId="7F943D1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CA50</w:t>
            </w:r>
          </w:p>
        </w:tc>
        <w:tc>
          <w:tcPr>
            <w:tcW w:w="6455" w:type="dxa"/>
            <w:noWrap w:val="0"/>
            <w:vAlign w:val="center"/>
          </w:tcPr>
          <w:p w14:paraId="62B3A968">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胰腺癌、结肠癌等胃肠道恶性肿瘤。</w:t>
            </w:r>
          </w:p>
        </w:tc>
      </w:tr>
      <w:tr w14:paraId="6176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059A8BE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20</w:t>
            </w:r>
          </w:p>
        </w:tc>
        <w:tc>
          <w:tcPr>
            <w:tcW w:w="2259" w:type="dxa"/>
            <w:noWrap w:val="0"/>
            <w:vAlign w:val="center"/>
          </w:tcPr>
          <w:p w14:paraId="32632576">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CA242</w:t>
            </w:r>
          </w:p>
        </w:tc>
        <w:tc>
          <w:tcPr>
            <w:tcW w:w="6455" w:type="dxa"/>
            <w:noWrap w:val="0"/>
            <w:vAlign w:val="center"/>
          </w:tcPr>
          <w:p w14:paraId="28C8AD99">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胰腺癌、结肠癌等胃肠道恶性肿瘤。</w:t>
            </w:r>
          </w:p>
        </w:tc>
      </w:tr>
      <w:tr w14:paraId="17371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2FF5C90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21</w:t>
            </w:r>
          </w:p>
        </w:tc>
        <w:tc>
          <w:tcPr>
            <w:tcW w:w="2259" w:type="dxa"/>
            <w:noWrap w:val="0"/>
            <w:vAlign w:val="center"/>
          </w:tcPr>
          <w:p w14:paraId="3CCEEBF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CY211</w:t>
            </w:r>
          </w:p>
        </w:tc>
        <w:tc>
          <w:tcPr>
            <w:tcW w:w="6455" w:type="dxa"/>
            <w:noWrap w:val="0"/>
            <w:vAlign w:val="center"/>
          </w:tcPr>
          <w:p w14:paraId="3644CA6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非小细胞肺癌。</w:t>
            </w:r>
          </w:p>
        </w:tc>
      </w:tr>
      <w:tr w14:paraId="6B352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49629CA3">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22</w:t>
            </w:r>
          </w:p>
        </w:tc>
        <w:tc>
          <w:tcPr>
            <w:tcW w:w="2259" w:type="dxa"/>
            <w:noWrap w:val="0"/>
            <w:vAlign w:val="center"/>
          </w:tcPr>
          <w:p w14:paraId="1B3AB17F">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SCC</w:t>
            </w:r>
          </w:p>
        </w:tc>
        <w:tc>
          <w:tcPr>
            <w:tcW w:w="6455" w:type="dxa"/>
            <w:noWrap w:val="0"/>
            <w:vAlign w:val="center"/>
          </w:tcPr>
          <w:p w14:paraId="2863AD22">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阳性见於肺鳞癌，子宫颈癌，食道癌，皮肤、口腔癌等鳞状上皮细胞癌。</w:t>
            </w:r>
          </w:p>
        </w:tc>
      </w:tr>
      <w:tr w14:paraId="218CD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57F69D7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23</w:t>
            </w:r>
          </w:p>
        </w:tc>
        <w:tc>
          <w:tcPr>
            <w:tcW w:w="2259" w:type="dxa"/>
            <w:noWrap w:val="0"/>
            <w:vAlign w:val="center"/>
          </w:tcPr>
          <w:p w14:paraId="63A8A353">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NSE</w:t>
            </w:r>
          </w:p>
        </w:tc>
        <w:tc>
          <w:tcPr>
            <w:tcW w:w="6455" w:type="dxa"/>
            <w:noWrap w:val="0"/>
            <w:vAlign w:val="center"/>
          </w:tcPr>
          <w:p w14:paraId="4002B11D">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对小细胞肺癌，神经母细胞瘤等诊断有帮助</w:t>
            </w:r>
          </w:p>
        </w:tc>
      </w:tr>
      <w:tr w14:paraId="65844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159A4A0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24</w:t>
            </w:r>
          </w:p>
        </w:tc>
        <w:tc>
          <w:tcPr>
            <w:tcW w:w="2259" w:type="dxa"/>
            <w:noWrap w:val="0"/>
            <w:vAlign w:val="center"/>
          </w:tcPr>
          <w:p w14:paraId="6F1C2038">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甲状腺功能五项</w:t>
            </w:r>
          </w:p>
        </w:tc>
        <w:tc>
          <w:tcPr>
            <w:tcW w:w="6455" w:type="dxa"/>
            <w:noWrap w:val="0"/>
            <w:vAlign w:val="center"/>
          </w:tcPr>
          <w:p w14:paraId="211AE79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甲状腺机能亢进或甲状腺机能低下</w:t>
            </w:r>
          </w:p>
        </w:tc>
      </w:tr>
      <w:tr w14:paraId="45A8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1" w:hRule="atLeast"/>
        </w:trPr>
        <w:tc>
          <w:tcPr>
            <w:tcW w:w="886" w:type="dxa"/>
            <w:noWrap w:val="0"/>
            <w:vAlign w:val="center"/>
          </w:tcPr>
          <w:p w14:paraId="34F74586">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25</w:t>
            </w:r>
          </w:p>
        </w:tc>
        <w:tc>
          <w:tcPr>
            <w:tcW w:w="2259" w:type="dxa"/>
            <w:noWrap w:val="0"/>
            <w:vAlign w:val="center"/>
          </w:tcPr>
          <w:p w14:paraId="4B6E956F">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精神压力评估</w:t>
            </w:r>
          </w:p>
        </w:tc>
        <w:tc>
          <w:tcPr>
            <w:tcW w:w="6455" w:type="dxa"/>
            <w:noWrap w:val="0"/>
            <w:vAlign w:val="center"/>
          </w:tcPr>
          <w:p w14:paraId="24A3D648">
            <w:pPr>
              <w:keepNext w:val="0"/>
              <w:keepLines w:val="0"/>
              <w:pageBreakBefore w:val="0"/>
              <w:widowControl w:val="0"/>
              <w:kinsoku/>
              <w:wordWrap/>
              <w:overflowPunct/>
              <w:topLinePunct w:val="0"/>
              <w:autoSpaceDE/>
              <w:autoSpaceDN/>
              <w:bidi w:val="0"/>
              <w:adjustRightInd/>
              <w:snapToGrid/>
              <w:spacing w:after="0" w:line="48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用于检测患者的疲劳指数、精神压力指数、抗压能力指数、平均心率、心脏稳定性、自主神经活性、自主神经平衡</w:t>
            </w:r>
          </w:p>
        </w:tc>
      </w:tr>
      <w:tr w14:paraId="53C02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886" w:type="dxa"/>
            <w:noWrap w:val="0"/>
            <w:vAlign w:val="center"/>
          </w:tcPr>
          <w:p w14:paraId="3C91464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26</w:t>
            </w:r>
          </w:p>
        </w:tc>
        <w:tc>
          <w:tcPr>
            <w:tcW w:w="2259" w:type="dxa"/>
            <w:noWrap w:val="0"/>
            <w:vAlign w:val="center"/>
          </w:tcPr>
          <w:p w14:paraId="52B18D7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经颅多普勒</w:t>
            </w:r>
          </w:p>
        </w:tc>
        <w:tc>
          <w:tcPr>
            <w:tcW w:w="6455" w:type="dxa"/>
            <w:noWrap w:val="0"/>
            <w:vAlign w:val="center"/>
          </w:tcPr>
          <w:p w14:paraId="0634BD3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脑血流供应情况。</w:t>
            </w:r>
          </w:p>
        </w:tc>
      </w:tr>
      <w:tr w14:paraId="083C9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trPr>
        <w:tc>
          <w:tcPr>
            <w:tcW w:w="886" w:type="dxa"/>
            <w:noWrap w:val="0"/>
            <w:vAlign w:val="center"/>
          </w:tcPr>
          <w:p w14:paraId="6C17D5D3">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27</w:t>
            </w:r>
          </w:p>
        </w:tc>
        <w:tc>
          <w:tcPr>
            <w:tcW w:w="2259" w:type="dxa"/>
            <w:noWrap w:val="0"/>
            <w:vAlign w:val="center"/>
          </w:tcPr>
          <w:p w14:paraId="5F8E31C8">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骨密度检测</w:t>
            </w:r>
          </w:p>
        </w:tc>
        <w:tc>
          <w:tcPr>
            <w:tcW w:w="6455" w:type="dxa"/>
            <w:noWrap w:val="0"/>
            <w:vAlign w:val="center"/>
          </w:tcPr>
          <w:p w14:paraId="586CF02A">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骨质疏松，预测骨折危险性。</w:t>
            </w:r>
          </w:p>
        </w:tc>
      </w:tr>
      <w:tr w14:paraId="3CDE9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886" w:type="dxa"/>
            <w:noWrap w:val="0"/>
            <w:vAlign w:val="center"/>
          </w:tcPr>
          <w:p w14:paraId="5EAD6788">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28</w:t>
            </w:r>
          </w:p>
        </w:tc>
        <w:tc>
          <w:tcPr>
            <w:tcW w:w="2259" w:type="dxa"/>
            <w:noWrap w:val="0"/>
            <w:vAlign w:val="center"/>
          </w:tcPr>
          <w:p w14:paraId="2A4827F2">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幽门螺旋杆菌检测</w:t>
            </w:r>
          </w:p>
        </w:tc>
        <w:tc>
          <w:tcPr>
            <w:tcW w:w="6455" w:type="dxa"/>
            <w:noWrap w:val="0"/>
            <w:vAlign w:val="center"/>
          </w:tcPr>
          <w:p w14:paraId="7D337A19">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C13呼气试验。</w:t>
            </w:r>
          </w:p>
        </w:tc>
      </w:tr>
      <w:tr w14:paraId="152C1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390E45E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29</w:t>
            </w:r>
          </w:p>
        </w:tc>
        <w:tc>
          <w:tcPr>
            <w:tcW w:w="2259" w:type="dxa"/>
            <w:noWrap w:val="0"/>
            <w:vAlign w:val="center"/>
          </w:tcPr>
          <w:p w14:paraId="3E0F5C4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腹部彩色B超</w:t>
            </w:r>
          </w:p>
          <w:p w14:paraId="1004B68D">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(肝胆脾胰肾)</w:t>
            </w:r>
          </w:p>
        </w:tc>
        <w:tc>
          <w:tcPr>
            <w:tcW w:w="6455" w:type="dxa"/>
            <w:noWrap w:val="0"/>
            <w:vAlign w:val="center"/>
          </w:tcPr>
          <w:p w14:paraId="34F2D4EF">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脂肪肝、肝血管瘤、肝囊肿、肝癌、胆囊炎、胆结石、胆囊息肉、脾肿大、胰腺癌、肾囊肿、肾肿瘤。</w:t>
            </w:r>
          </w:p>
        </w:tc>
      </w:tr>
      <w:tr w14:paraId="55AF8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0609EAF2">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30</w:t>
            </w:r>
          </w:p>
        </w:tc>
        <w:tc>
          <w:tcPr>
            <w:tcW w:w="2259" w:type="dxa"/>
            <w:noWrap w:val="0"/>
            <w:vAlign w:val="center"/>
          </w:tcPr>
          <w:p w14:paraId="123C8C7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前列腺B超(男)</w:t>
            </w:r>
          </w:p>
        </w:tc>
        <w:tc>
          <w:tcPr>
            <w:tcW w:w="6455" w:type="dxa"/>
            <w:noWrap w:val="0"/>
            <w:vAlign w:val="center"/>
          </w:tcPr>
          <w:p w14:paraId="27C55A94">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前列腺增生，慢性前列腺炎，前列腺钙化灶，前列腺结石。</w:t>
            </w:r>
          </w:p>
        </w:tc>
      </w:tr>
      <w:tr w14:paraId="4168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036E2C90">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31</w:t>
            </w:r>
          </w:p>
        </w:tc>
        <w:tc>
          <w:tcPr>
            <w:tcW w:w="2259" w:type="dxa"/>
            <w:noWrap w:val="0"/>
            <w:vAlign w:val="center"/>
          </w:tcPr>
          <w:p w14:paraId="0BB89012">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乳腺B超(女)</w:t>
            </w:r>
          </w:p>
        </w:tc>
        <w:tc>
          <w:tcPr>
            <w:tcW w:w="6455" w:type="dxa"/>
            <w:noWrap w:val="0"/>
            <w:vAlign w:val="center"/>
          </w:tcPr>
          <w:p w14:paraId="182E6DEF">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乳腺小叶增生、乳腺纤维瘤、乳腺癌。</w:t>
            </w:r>
          </w:p>
        </w:tc>
      </w:tr>
      <w:tr w14:paraId="3C25B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1D53D59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32</w:t>
            </w:r>
          </w:p>
        </w:tc>
        <w:tc>
          <w:tcPr>
            <w:tcW w:w="2259" w:type="dxa"/>
            <w:noWrap w:val="0"/>
            <w:vAlign w:val="center"/>
          </w:tcPr>
          <w:p w14:paraId="4D16763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子宫附件B超/阴超(女，自选)</w:t>
            </w:r>
          </w:p>
        </w:tc>
        <w:tc>
          <w:tcPr>
            <w:tcW w:w="6455" w:type="dxa"/>
            <w:noWrap w:val="0"/>
            <w:vAlign w:val="center"/>
          </w:tcPr>
          <w:p w14:paraId="2654F294">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子宫肌瘤、肿瘤，卵巢囊肿、肿瘤。</w:t>
            </w:r>
          </w:p>
        </w:tc>
      </w:tr>
      <w:tr w14:paraId="3E1AF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2356304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33</w:t>
            </w:r>
          </w:p>
        </w:tc>
        <w:tc>
          <w:tcPr>
            <w:tcW w:w="2259" w:type="dxa"/>
            <w:noWrap w:val="0"/>
            <w:vAlign w:val="center"/>
          </w:tcPr>
          <w:p w14:paraId="075F502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甲状腺B超</w:t>
            </w:r>
          </w:p>
        </w:tc>
        <w:tc>
          <w:tcPr>
            <w:tcW w:w="6455" w:type="dxa"/>
            <w:noWrap w:val="0"/>
            <w:vAlign w:val="center"/>
          </w:tcPr>
          <w:p w14:paraId="0713387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甲状腺结节、囊肿或肿瘤等。</w:t>
            </w:r>
          </w:p>
        </w:tc>
      </w:tr>
      <w:tr w14:paraId="6D4B2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28ACB76E">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34</w:t>
            </w:r>
          </w:p>
        </w:tc>
        <w:tc>
          <w:tcPr>
            <w:tcW w:w="2259" w:type="dxa"/>
            <w:noWrap w:val="0"/>
            <w:vAlign w:val="center"/>
          </w:tcPr>
          <w:p w14:paraId="33104AEE">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颈动脉彩超</w:t>
            </w:r>
          </w:p>
        </w:tc>
        <w:tc>
          <w:tcPr>
            <w:tcW w:w="6455" w:type="dxa"/>
            <w:noWrap w:val="0"/>
            <w:vAlign w:val="center"/>
          </w:tcPr>
          <w:p w14:paraId="5921A003">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血管内中膜是否增厚、有无斑块形成、是否有血管狭窄、闭塞、颈动脉硬化等情况。</w:t>
            </w:r>
          </w:p>
        </w:tc>
      </w:tr>
      <w:tr w14:paraId="5976F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6E2D2D43">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35</w:t>
            </w:r>
          </w:p>
        </w:tc>
        <w:tc>
          <w:tcPr>
            <w:tcW w:w="2259" w:type="dxa"/>
            <w:noWrap w:val="0"/>
            <w:vAlign w:val="center"/>
          </w:tcPr>
          <w:p w14:paraId="3DA40E62">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心脏彩超</w:t>
            </w:r>
          </w:p>
        </w:tc>
        <w:tc>
          <w:tcPr>
            <w:tcW w:w="6455" w:type="dxa"/>
            <w:noWrap w:val="0"/>
            <w:vAlign w:val="center"/>
          </w:tcPr>
          <w:p w14:paraId="28CEE686">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心脏的形态有无异常及心功能是否正常，是先天性心脏病首选的检查方法。</w:t>
            </w:r>
          </w:p>
        </w:tc>
      </w:tr>
      <w:tr w14:paraId="04482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6B88D9E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36</w:t>
            </w:r>
          </w:p>
        </w:tc>
        <w:tc>
          <w:tcPr>
            <w:tcW w:w="2259" w:type="dxa"/>
            <w:noWrap w:val="0"/>
            <w:vAlign w:val="center"/>
          </w:tcPr>
          <w:p w14:paraId="4D318017">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心电图</w:t>
            </w:r>
          </w:p>
        </w:tc>
        <w:tc>
          <w:tcPr>
            <w:tcW w:w="6455" w:type="dxa"/>
            <w:noWrap w:val="0"/>
            <w:vAlign w:val="center"/>
          </w:tcPr>
          <w:p w14:paraId="37EFC664">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心室肥大、心肌梗塞、心律不齐等。</w:t>
            </w:r>
          </w:p>
        </w:tc>
      </w:tr>
      <w:tr w14:paraId="37980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86" w:type="dxa"/>
            <w:noWrap w:val="0"/>
            <w:vAlign w:val="center"/>
          </w:tcPr>
          <w:p w14:paraId="48A7896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37</w:t>
            </w:r>
          </w:p>
        </w:tc>
        <w:tc>
          <w:tcPr>
            <w:tcW w:w="2259" w:type="dxa"/>
            <w:noWrap w:val="0"/>
            <w:vAlign w:val="center"/>
          </w:tcPr>
          <w:p w14:paraId="29DA8FB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眼底检查</w:t>
            </w:r>
          </w:p>
        </w:tc>
        <w:tc>
          <w:tcPr>
            <w:tcW w:w="6455" w:type="dxa"/>
            <w:noWrap w:val="0"/>
            <w:vAlign w:val="center"/>
          </w:tcPr>
          <w:p w14:paraId="7A265B51">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通过拍摄视网膜影像，应用人工智能AI技术，诊断多种眼底疾病、评估多种健康风险。</w:t>
            </w:r>
          </w:p>
        </w:tc>
      </w:tr>
      <w:tr w14:paraId="15BA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312E27D9">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38</w:t>
            </w:r>
          </w:p>
        </w:tc>
        <w:tc>
          <w:tcPr>
            <w:tcW w:w="2259" w:type="dxa"/>
            <w:noWrap w:val="0"/>
            <w:vAlign w:val="center"/>
          </w:tcPr>
          <w:p w14:paraId="245156E9">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胸部CT</w:t>
            </w:r>
          </w:p>
        </w:tc>
        <w:tc>
          <w:tcPr>
            <w:tcW w:w="6455" w:type="dxa"/>
            <w:noWrap w:val="0"/>
            <w:vAlign w:val="center"/>
          </w:tcPr>
          <w:p w14:paraId="41A4F71A">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肺结核、肺肿瘤、支气管炎、肺炎、心脏的大小等。</w:t>
            </w:r>
          </w:p>
        </w:tc>
      </w:tr>
      <w:tr w14:paraId="570DD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0B28B903">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39</w:t>
            </w:r>
          </w:p>
        </w:tc>
        <w:tc>
          <w:tcPr>
            <w:tcW w:w="2259" w:type="dxa"/>
            <w:noWrap w:val="0"/>
            <w:vAlign w:val="center"/>
          </w:tcPr>
          <w:p w14:paraId="1E9C08C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钙化积分</w:t>
            </w:r>
          </w:p>
        </w:tc>
        <w:tc>
          <w:tcPr>
            <w:tcW w:w="6455" w:type="dxa"/>
            <w:noWrap w:val="0"/>
            <w:vAlign w:val="center"/>
          </w:tcPr>
          <w:p w14:paraId="661B612E">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vertAlign w:val="baseline"/>
                <w:lang w:val="en-US" w:eastAsia="zh-CN"/>
              </w:rPr>
              <w:t>通过钙化积分值的高低到达心血管疾病初筛作用。</w:t>
            </w:r>
          </w:p>
        </w:tc>
      </w:tr>
      <w:tr w14:paraId="514CC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6F2064B5">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40</w:t>
            </w:r>
          </w:p>
        </w:tc>
        <w:tc>
          <w:tcPr>
            <w:tcW w:w="2259" w:type="dxa"/>
            <w:noWrap w:val="0"/>
            <w:vAlign w:val="center"/>
          </w:tcPr>
          <w:p w14:paraId="1D53312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核磁共振检查</w:t>
            </w:r>
          </w:p>
        </w:tc>
        <w:tc>
          <w:tcPr>
            <w:tcW w:w="6455" w:type="dxa"/>
            <w:noWrap w:val="0"/>
            <w:vAlign w:val="center"/>
          </w:tcPr>
          <w:p w14:paraId="6AD34DA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任意一部位核磁共振检查(需预约)</w:t>
            </w:r>
          </w:p>
        </w:tc>
      </w:tr>
      <w:tr w14:paraId="23CDE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0C200733">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41</w:t>
            </w:r>
          </w:p>
        </w:tc>
        <w:tc>
          <w:tcPr>
            <w:tcW w:w="2259" w:type="dxa"/>
            <w:noWrap w:val="0"/>
            <w:vAlign w:val="center"/>
          </w:tcPr>
          <w:p w14:paraId="442DC54A">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妇科(已婚女)</w:t>
            </w:r>
          </w:p>
        </w:tc>
        <w:tc>
          <w:tcPr>
            <w:tcW w:w="6455" w:type="dxa"/>
            <w:noWrap w:val="0"/>
            <w:vAlign w:val="center"/>
          </w:tcPr>
          <w:p w14:paraId="359E185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妇科常规、白带常规、TCT</w:t>
            </w:r>
          </w:p>
        </w:tc>
      </w:tr>
      <w:tr w14:paraId="4947D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0B8C5F9F">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42</w:t>
            </w:r>
          </w:p>
        </w:tc>
        <w:tc>
          <w:tcPr>
            <w:tcW w:w="2259" w:type="dxa"/>
            <w:noWrap w:val="0"/>
            <w:vAlign w:val="center"/>
          </w:tcPr>
          <w:p w14:paraId="2F4182FA">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HPV 致癌基因活性检测（已婚女）</w:t>
            </w:r>
          </w:p>
        </w:tc>
        <w:tc>
          <w:tcPr>
            <w:tcW w:w="6455" w:type="dxa"/>
            <w:noWrap w:val="0"/>
            <w:vAlign w:val="center"/>
          </w:tcPr>
          <w:p w14:paraId="26002862">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本项目通过检测HPV病毒致癌基因活性或高危型HPV分型筛查，评估HPV感染活跃程度、宫颈病变及癌变发生风险，是宫颈癌精准早筛手段。可采用HPVE6/E7mRNA检测、高危HPV分型检测等国家药监局批准的临床等效合规检测方案，精准判断HPV感染静止或活跃状态，辅助评估宫颈病变进展风险，为宫颈疾病早筛、早干预提供科学依据。</w:t>
            </w:r>
          </w:p>
        </w:tc>
      </w:tr>
      <w:tr w14:paraId="2804B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886" w:type="dxa"/>
            <w:noWrap w:val="0"/>
            <w:vAlign w:val="center"/>
          </w:tcPr>
          <w:p w14:paraId="2A0067D8">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43</w:t>
            </w:r>
          </w:p>
        </w:tc>
        <w:tc>
          <w:tcPr>
            <w:tcW w:w="2259" w:type="dxa"/>
            <w:noWrap w:val="0"/>
            <w:vAlign w:val="center"/>
          </w:tcPr>
          <w:p w14:paraId="39C17D6B">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乳腺钼靶(云胶片)</w:t>
            </w:r>
          </w:p>
        </w:tc>
        <w:tc>
          <w:tcPr>
            <w:tcW w:w="6455" w:type="dxa"/>
            <w:noWrap w:val="0"/>
            <w:vAlign w:val="center"/>
          </w:tcPr>
          <w:p w14:paraId="485BB77C">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乳腺钼靶(需预约)</w:t>
            </w:r>
          </w:p>
        </w:tc>
      </w:tr>
      <w:tr w14:paraId="7F16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886" w:type="dxa"/>
            <w:noWrap w:val="0"/>
            <w:vAlign w:val="center"/>
          </w:tcPr>
          <w:p w14:paraId="4E40DDA7">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44</w:t>
            </w:r>
          </w:p>
        </w:tc>
        <w:tc>
          <w:tcPr>
            <w:tcW w:w="2259" w:type="dxa"/>
            <w:noWrap w:val="0"/>
            <w:vAlign w:val="center"/>
          </w:tcPr>
          <w:p w14:paraId="523CE689">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膀胱癌</w:t>
            </w:r>
            <w:r>
              <w:rPr>
                <w:rFonts w:ascii="宋体" w:hAnsi="宋体" w:eastAsia="宋体" w:cs="宋体"/>
                <w:sz w:val="24"/>
                <w:szCs w:val="24"/>
              </w:rPr>
              <w:t>筛查</w:t>
            </w:r>
          </w:p>
        </w:tc>
        <w:tc>
          <w:tcPr>
            <w:tcW w:w="6455" w:type="dxa"/>
            <w:noWrap w:val="0"/>
            <w:vAlign w:val="center"/>
          </w:tcPr>
          <w:p w14:paraId="1062DA4C">
            <w:pPr>
              <w:keepNext w:val="0"/>
              <w:keepLines w:val="0"/>
              <w:pageBreakBefore w:val="0"/>
              <w:widowControl w:val="0"/>
              <w:kinsoku/>
              <w:wordWrap/>
              <w:overflowPunct/>
              <w:topLinePunct w:val="0"/>
              <w:autoSpaceDE/>
              <w:autoSpaceDN/>
              <w:bidi w:val="0"/>
              <w:adjustRightInd/>
              <w:snapToGrid/>
              <w:spacing w:after="0" w:line="480" w:lineRule="exact"/>
              <w:jc w:val="left"/>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膀胱癌辅助筛查，检测试剂具备国家医疗器械注册证；可采用荧光PCR、质谱等合规检测技术，标志物可采用Twist1、VIM、ONECUT2或多基因联合组合，具备无创取样、灵敏度特异性满足临床早筛需求，减少侵入性膀胱镜检查，提升受检依从性。</w:t>
            </w:r>
          </w:p>
        </w:tc>
      </w:tr>
    </w:tbl>
    <w:p w14:paraId="4581053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(三)其他要求及说明：</w:t>
      </w:r>
    </w:p>
    <w:p w14:paraId="7FD6013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1.付款方式：完成所有体检项目并按采购人要求出具相关报告后支付所有款项，付款金额以实际体检人数确定。</w:t>
      </w:r>
    </w:p>
    <w:p w14:paraId="3D761B4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2.本项目无需缴纳履约保证金。</w:t>
      </w:r>
    </w:p>
    <w:p w14:paraId="2527FEE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3.服务要求：满足采购人需求。</w:t>
      </w:r>
    </w:p>
    <w:p w14:paraId="4038B5A3">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4.供应商人员配置须满足按时按质完成本项目，须至少配备有主检医师1名、体检医师10名、护师4名。（承诺书详见附件，未提供承诺书视为无效投标文件）</w:t>
      </w:r>
    </w:p>
    <w:p w14:paraId="795DA704">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5.供应商须配备有完成本项目的基本设备，配置能够满足体检需求的设备数量，其中：CT机1～3台、B超仪1～10台、化学发光仪1～2台，全自动生化分析仪1～2台，乳腺钼靶1台，核磁共振设备磁场强度在1.5T及以上1台。（承诺书自拟，未提供承诺书视为无效投标文件）</w:t>
      </w:r>
    </w:p>
    <w:p w14:paraId="2281418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sz w:val="24"/>
          <w:szCs w:val="24"/>
          <w:highlight w:val="white"/>
          <w:u w:val="single"/>
          <w:lang w:eastAsia="zh-CN"/>
        </w:rPr>
        <w:sectPr>
          <w:headerReference r:id="rId6" w:type="first"/>
          <w:footerReference r:id="rId8" w:type="first"/>
          <w:headerReference r:id="rId5" w:type="default"/>
          <w:footerReference r:id="rId7" w:type="default"/>
          <w:pgSz w:w="11906" w:h="16838"/>
          <w:pgMar w:top="1440" w:right="1080" w:bottom="1440" w:left="1080" w:header="624" w:footer="907" w:gutter="0"/>
          <w:cols w:space="1701" w:num="1"/>
          <w:titlePg/>
          <w:docGrid w:linePitch="360" w:charSpace="0"/>
        </w:sectPr>
      </w:pPr>
      <w:r>
        <w:rPr>
          <w:rFonts w:hint="eastAsia" w:ascii="宋体" w:hAnsi="宋体" w:eastAsia="宋体" w:cs="宋体"/>
          <w:color w:val="auto"/>
          <w:sz w:val="24"/>
          <w:szCs w:val="24"/>
          <w:lang w:val="en-US" w:eastAsia="zh-CN"/>
        </w:rPr>
        <w:t>6.成交</w:t>
      </w:r>
      <w:r>
        <w:rPr>
          <w:rFonts w:hint="eastAsia" w:ascii="宋体" w:hAnsi="宋体" w:eastAsia="宋体" w:cs="宋体"/>
          <w:color w:val="auto"/>
          <w:sz w:val="24"/>
          <w:szCs w:val="24"/>
          <w:lang w:eastAsia="zh-CN"/>
        </w:rPr>
        <w:t>供应商负责体检、体检结果分析、治疗建议及健康评估报告。体检工作必须以人为本、认真负责、确保质量、优质服务。</w:t>
      </w:r>
    </w:p>
    <w:p w14:paraId="5D4742AB">
      <w:pPr>
        <w:tabs>
          <w:tab w:val="left" w:pos="675"/>
        </w:tabs>
        <w:jc w:val="center"/>
        <w:rPr>
          <w:rFonts w:hint="eastAsia" w:ascii="宋体" w:hAnsi="宋体" w:eastAsia="宋体" w:cs="宋体"/>
          <w:color w:val="000000"/>
          <w:sz w:val="24"/>
          <w:szCs w:val="24"/>
          <w:highlight w:val="white"/>
        </w:rPr>
      </w:pPr>
      <w:r>
        <w:rPr>
          <w:rFonts w:hint="eastAsia" w:ascii="宋体" w:hAnsi="宋体" w:eastAsia="宋体" w:cs="宋体"/>
          <w:b/>
          <w:color w:val="000000"/>
          <w:sz w:val="32"/>
          <w:szCs w:val="32"/>
          <w:highlight w:val="white"/>
        </w:rPr>
        <w:t>四、合同书(格式)</w:t>
      </w:r>
    </w:p>
    <w:p w14:paraId="0E3B1793">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lang w:eastAsia="zh-CN"/>
        </w:rPr>
        <w:t>甲</w:t>
      </w:r>
      <w:r>
        <w:rPr>
          <w:rFonts w:hint="eastAsia" w:ascii="宋体" w:hAnsi="宋体" w:eastAsia="宋体" w:cs="宋体"/>
          <w:bCs/>
          <w:sz w:val="24"/>
          <w:szCs w:val="24"/>
          <w:highlight w:val="none"/>
        </w:rPr>
        <w:t>方(</w:t>
      </w:r>
      <w:r>
        <w:rPr>
          <w:rFonts w:hint="eastAsia" w:ascii="宋体" w:hAnsi="宋体" w:eastAsia="宋体" w:cs="宋体"/>
          <w:bCs/>
          <w:sz w:val="24"/>
          <w:szCs w:val="24"/>
          <w:highlight w:val="none"/>
          <w:lang w:eastAsia="zh-CN"/>
        </w:rPr>
        <w:t>采购</w:t>
      </w:r>
      <w:r>
        <w:rPr>
          <w:rFonts w:hint="eastAsia" w:ascii="宋体" w:hAnsi="宋体" w:eastAsia="宋体" w:cs="宋体"/>
          <w:bCs/>
          <w:sz w:val="24"/>
          <w:szCs w:val="24"/>
          <w:highlight w:val="none"/>
        </w:rPr>
        <w:t>人)：</w:t>
      </w:r>
      <w:r>
        <w:rPr>
          <w:rFonts w:hint="eastAsia" w:ascii="宋体" w:hAnsi="宋体" w:eastAsia="宋体" w:cs="宋体"/>
          <w:bCs/>
          <w:sz w:val="24"/>
          <w:szCs w:val="24"/>
          <w:highlight w:val="none"/>
          <w:u w:val="single"/>
          <w:lang w:val="en-US" w:eastAsia="zh-CN"/>
        </w:rPr>
        <w:t xml:space="preserve">                                </w:t>
      </w:r>
    </w:p>
    <w:p w14:paraId="246FF791">
      <w:pPr>
        <w:keepNext w:val="0"/>
        <w:keepLines w:val="0"/>
        <w:pageBreakBefore w:val="0"/>
        <w:widowControl w:val="0"/>
        <w:shd w:val="clear" w:color="auto" w:fill="auto"/>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eastAsia="zh-CN"/>
        </w:rPr>
        <w:t>乙</w:t>
      </w:r>
      <w:r>
        <w:rPr>
          <w:rFonts w:hint="eastAsia" w:ascii="宋体" w:hAnsi="宋体" w:eastAsia="宋体" w:cs="宋体"/>
          <w:bCs/>
          <w:sz w:val="24"/>
          <w:szCs w:val="24"/>
          <w:highlight w:val="none"/>
        </w:rPr>
        <w:t>方(</w:t>
      </w:r>
      <w:r>
        <w:rPr>
          <w:rFonts w:hint="eastAsia" w:ascii="宋体" w:hAnsi="宋体" w:eastAsia="宋体" w:cs="宋体"/>
          <w:bCs/>
          <w:sz w:val="24"/>
          <w:szCs w:val="24"/>
          <w:highlight w:val="none"/>
          <w:lang w:eastAsia="zh-CN"/>
        </w:rPr>
        <w:t>成交</w:t>
      </w:r>
      <w:r>
        <w:rPr>
          <w:rFonts w:hint="eastAsia" w:ascii="宋体" w:hAnsi="宋体" w:eastAsia="宋体" w:cs="宋体"/>
          <w:bCs/>
          <w:sz w:val="24"/>
          <w:szCs w:val="24"/>
          <w:highlight w:val="none"/>
        </w:rPr>
        <w:t>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p>
    <w:p w14:paraId="14CBD432">
      <w:pPr>
        <w:keepNext w:val="0"/>
        <w:keepLines w:val="0"/>
        <w:pageBreakBefore w:val="0"/>
        <w:widowControl w:val="0"/>
        <w:numPr>
          <w:ilvl w:val="0"/>
          <w:numId w:val="5"/>
        </w:numPr>
        <w:tabs>
          <w:tab w:val="left" w:pos="210"/>
          <w:tab w:val="left" w:pos="840"/>
          <w:tab w:val="left" w:pos="1260"/>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sz w:val="24"/>
          <w:szCs w:val="24"/>
          <w:highlight w:val="none"/>
        </w:rPr>
      </w:pPr>
      <w:r>
        <w:rPr>
          <w:rFonts w:hint="eastAsia" w:ascii="宋体" w:hAnsi="宋体" w:eastAsia="宋体" w:cs="宋体"/>
          <w:bCs/>
          <w:color w:val="auto"/>
          <w:sz w:val="24"/>
          <w:highlight w:val="none"/>
        </w:rPr>
        <w:t>政府采购编号：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p>
    <w:p w14:paraId="59ABE392">
      <w:pPr>
        <w:keepNext w:val="0"/>
        <w:keepLines w:val="0"/>
        <w:pageBreakBefore w:val="0"/>
        <w:widowControl w:val="0"/>
        <w:numPr>
          <w:ilvl w:val="0"/>
          <w:numId w:val="5"/>
        </w:numPr>
        <w:tabs>
          <w:tab w:val="left" w:pos="210"/>
          <w:tab w:val="left" w:pos="840"/>
          <w:tab w:val="left" w:pos="1260"/>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采购内容：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p>
    <w:p w14:paraId="2567725C">
      <w:pPr>
        <w:keepNext w:val="0"/>
        <w:keepLines w:val="0"/>
        <w:pageBreakBefore w:val="0"/>
        <w:widowControl w:val="0"/>
        <w:numPr>
          <w:ilvl w:val="0"/>
          <w:numId w:val="5"/>
        </w:numPr>
        <w:tabs>
          <w:tab w:val="left" w:pos="210"/>
          <w:tab w:val="left" w:pos="840"/>
          <w:tab w:val="left" w:pos="1260"/>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成交总</w:t>
      </w:r>
      <w:r>
        <w:rPr>
          <w:rFonts w:hint="eastAsia" w:ascii="宋体" w:hAnsi="宋体" w:eastAsia="宋体" w:cs="宋体"/>
          <w:bCs/>
          <w:sz w:val="24"/>
          <w:szCs w:val="24"/>
          <w:highlight w:val="none"/>
        </w:rPr>
        <w:t>金额：(大写)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(小写)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元</w:t>
      </w:r>
    </w:p>
    <w:p w14:paraId="3F367F76">
      <w:pPr>
        <w:keepNext w:val="0"/>
        <w:keepLines w:val="0"/>
        <w:pageBreakBefore w:val="0"/>
        <w:widowControl w:val="0"/>
        <w:numPr>
          <w:ilvl w:val="0"/>
          <w:numId w:val="0"/>
        </w:numPr>
        <w:tabs>
          <w:tab w:val="left" w:pos="210"/>
          <w:tab w:val="left" w:pos="840"/>
          <w:tab w:val="left" w:pos="1260"/>
        </w:tabs>
        <w:kinsoku/>
        <w:wordWrap/>
        <w:overflowPunct/>
        <w:topLinePunct w:val="0"/>
        <w:autoSpaceDE/>
        <w:autoSpaceDN/>
        <w:bidi w:val="0"/>
        <w:adjustRightInd/>
        <w:snapToGrid/>
        <w:spacing w:line="440" w:lineRule="exact"/>
        <w:ind w:firstLine="1440" w:firstLineChars="600"/>
        <w:textAlignment w:val="auto"/>
        <w:rPr>
          <w:rFonts w:hint="eastAsia" w:ascii="宋体" w:hAnsi="宋体" w:eastAsia="宋体" w:cs="宋体"/>
          <w:lang w:val="en-US" w:eastAsia="zh-CN"/>
        </w:rPr>
      </w:pPr>
      <w:r>
        <w:rPr>
          <w:rFonts w:hint="eastAsia" w:ascii="宋体" w:hAnsi="宋体" w:eastAsia="宋体" w:cs="宋体"/>
          <w:bCs/>
          <w:sz w:val="24"/>
          <w:szCs w:val="24"/>
          <w:highlight w:val="none"/>
          <w:lang w:val="en-US" w:eastAsia="zh-CN"/>
        </w:rPr>
        <w:t>单价金额：</w:t>
      </w:r>
      <w:r>
        <w:rPr>
          <w:rFonts w:hint="eastAsia" w:ascii="宋体" w:hAnsi="宋体" w:eastAsia="宋体" w:cs="宋体"/>
          <w:bCs/>
          <w:sz w:val="24"/>
          <w:szCs w:val="24"/>
          <w:highlight w:val="none"/>
        </w:rPr>
        <w:t>(大写)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(小写)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元/人</w:t>
      </w:r>
    </w:p>
    <w:p w14:paraId="74AFB51F">
      <w:pPr>
        <w:keepNext w:val="0"/>
        <w:keepLines w:val="0"/>
        <w:pageBreakBefore w:val="0"/>
        <w:widowControl w:val="0"/>
        <w:numPr>
          <w:ilvl w:val="0"/>
          <w:numId w:val="5"/>
        </w:numPr>
        <w:tabs>
          <w:tab w:val="left" w:pos="210"/>
          <w:tab w:val="left" w:pos="840"/>
          <w:tab w:val="left" w:pos="1260"/>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sz w:val="24"/>
          <w:szCs w:val="24"/>
          <w:highlight w:val="none"/>
        </w:rPr>
      </w:pPr>
      <w:r>
        <w:rPr>
          <w:rFonts w:hint="eastAsia" w:ascii="宋体" w:hAnsi="宋体" w:eastAsia="宋体" w:cs="宋体"/>
          <w:bCs/>
          <w:color w:val="auto"/>
          <w:sz w:val="24"/>
          <w:highlight w:val="none"/>
        </w:rPr>
        <w:t>质量和服务要求及验收标准</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p>
    <w:p w14:paraId="195F8D2B">
      <w:pPr>
        <w:keepNext w:val="0"/>
        <w:keepLines w:val="0"/>
        <w:pageBreakBefore w:val="0"/>
        <w:widowControl w:val="0"/>
        <w:numPr>
          <w:ilvl w:val="0"/>
          <w:numId w:val="5"/>
        </w:numPr>
        <w:tabs>
          <w:tab w:val="left" w:pos="210"/>
          <w:tab w:val="left" w:pos="840"/>
          <w:tab w:val="left" w:pos="1260"/>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服务期</w:t>
      </w:r>
      <w:r>
        <w:rPr>
          <w:rFonts w:hint="eastAsia" w:ascii="宋体" w:hAnsi="宋体" w:eastAsia="宋体" w:cs="宋体"/>
          <w:bCs/>
          <w:sz w:val="24"/>
          <w:szCs w:val="24"/>
          <w:highlight w:val="none"/>
          <w:lang w:eastAsia="zh-CN"/>
        </w:rPr>
        <w:t>限</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p>
    <w:p w14:paraId="753ADBA3">
      <w:pPr>
        <w:keepNext w:val="0"/>
        <w:keepLines w:val="0"/>
        <w:pageBreakBefore w:val="0"/>
        <w:widowControl w:val="0"/>
        <w:numPr>
          <w:ilvl w:val="0"/>
          <w:numId w:val="5"/>
        </w:numPr>
        <w:tabs>
          <w:tab w:val="left" w:pos="210"/>
          <w:tab w:val="left" w:pos="840"/>
          <w:tab w:val="left" w:pos="1260"/>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服务地点</w:t>
      </w:r>
      <w:r>
        <w:rPr>
          <w:rFonts w:hint="eastAsia" w:ascii="宋体" w:hAnsi="宋体" w:eastAsia="宋体" w:cs="宋体"/>
          <w:bCs/>
          <w:sz w:val="24"/>
          <w:szCs w:val="24"/>
          <w:highlight w:val="none"/>
          <w:lang w:eastAsia="zh-CN"/>
        </w:rPr>
        <w:t>和方式</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p>
    <w:p w14:paraId="1AB0B2E0">
      <w:pPr>
        <w:keepNext w:val="0"/>
        <w:keepLines w:val="0"/>
        <w:pageBreakBefore w:val="0"/>
        <w:widowControl w:val="0"/>
        <w:numPr>
          <w:ilvl w:val="0"/>
          <w:numId w:val="5"/>
        </w:numPr>
        <w:tabs>
          <w:tab w:val="left" w:pos="210"/>
          <w:tab w:val="left" w:pos="840"/>
          <w:tab w:val="left" w:pos="1260"/>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支付步骤和办法：</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p>
    <w:p w14:paraId="4DF12BDB">
      <w:pPr>
        <w:keepNext w:val="0"/>
        <w:keepLines w:val="0"/>
        <w:pageBreakBefore w:val="0"/>
        <w:widowControl w:val="0"/>
        <w:numPr>
          <w:ilvl w:val="0"/>
          <w:numId w:val="5"/>
        </w:numPr>
        <w:tabs>
          <w:tab w:val="left" w:pos="210"/>
          <w:tab w:val="left" w:pos="840"/>
          <w:tab w:val="left" w:pos="1260"/>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违约责任：</w:t>
      </w:r>
      <w:r>
        <w:rPr>
          <w:rFonts w:hint="eastAsia" w:ascii="宋体" w:hAnsi="宋体" w:eastAsia="宋体" w:cs="宋体"/>
          <w:bCs/>
          <w:sz w:val="24"/>
          <w:szCs w:val="24"/>
          <w:highlight w:val="none"/>
          <w:u w:val="single"/>
          <w:lang w:val="en-US" w:eastAsia="zh-CN"/>
        </w:rPr>
        <w:t xml:space="preserve">                                                            </w:t>
      </w:r>
    </w:p>
    <w:p w14:paraId="7B78527B">
      <w:pPr>
        <w:keepNext w:val="0"/>
        <w:keepLines w:val="0"/>
        <w:pageBreakBefore w:val="0"/>
        <w:widowControl w:val="0"/>
        <w:numPr>
          <w:ilvl w:val="0"/>
          <w:numId w:val="5"/>
        </w:numPr>
        <w:tabs>
          <w:tab w:val="left" w:pos="210"/>
          <w:tab w:val="left" w:pos="840"/>
          <w:tab w:val="left" w:pos="1260"/>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解决争议的方式：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26C445FB">
      <w:pPr>
        <w:keepNext w:val="0"/>
        <w:keepLines w:val="0"/>
        <w:pageBreakBefore w:val="0"/>
        <w:widowControl w:val="0"/>
        <w:numPr>
          <w:ilvl w:val="0"/>
          <w:numId w:val="5"/>
        </w:numPr>
        <w:tabs>
          <w:tab w:val="left" w:pos="210"/>
          <w:tab w:val="left" w:pos="840"/>
          <w:tab w:val="left" w:pos="1260"/>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其它事项：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p>
    <w:p w14:paraId="7F9EA596">
      <w:pPr>
        <w:keepNext w:val="0"/>
        <w:keepLines w:val="0"/>
        <w:pageBreakBefore w:val="0"/>
        <w:widowControl w:val="0"/>
        <w:numPr>
          <w:ilvl w:val="0"/>
          <w:numId w:val="5"/>
        </w:numPr>
        <w:tabs>
          <w:tab w:val="left" w:pos="210"/>
          <w:tab w:val="left" w:pos="840"/>
          <w:tab w:val="left" w:pos="1260"/>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合同不可分割部分：</w:t>
      </w:r>
    </w:p>
    <w:p w14:paraId="60EC69FF">
      <w:pPr>
        <w:keepNext w:val="0"/>
        <w:keepLines w:val="0"/>
        <w:pageBreakBefore w:val="0"/>
        <w:widowControl w:val="0"/>
        <w:tabs>
          <w:tab w:val="left" w:pos="210"/>
          <w:tab w:val="left" w:pos="420"/>
          <w:tab w:val="left" w:pos="1155"/>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招标</w:t>
      </w:r>
      <w:r>
        <w:rPr>
          <w:rFonts w:hint="eastAsia" w:ascii="宋体" w:hAnsi="宋体" w:eastAsia="宋体" w:cs="宋体"/>
          <w:bCs/>
          <w:color w:val="auto"/>
          <w:sz w:val="24"/>
          <w:highlight w:val="none"/>
        </w:rPr>
        <w:t>文件、</w:t>
      </w: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文件、合同条款及</w:t>
      </w:r>
      <w:r>
        <w:rPr>
          <w:rFonts w:hint="eastAsia" w:ascii="宋体" w:hAnsi="宋体" w:eastAsia="宋体" w:cs="宋体"/>
          <w:bCs/>
          <w:color w:val="auto"/>
          <w:sz w:val="24"/>
          <w:highlight w:val="none"/>
          <w:lang w:eastAsia="zh-CN"/>
        </w:rPr>
        <w:t>成交</w:t>
      </w:r>
      <w:r>
        <w:rPr>
          <w:rFonts w:hint="eastAsia" w:ascii="宋体" w:hAnsi="宋体" w:eastAsia="宋体" w:cs="宋体"/>
          <w:bCs/>
          <w:color w:val="auto"/>
          <w:sz w:val="24"/>
          <w:highlight w:val="none"/>
        </w:rPr>
        <w:t>通知书，乙方在</w:t>
      </w:r>
      <w:r>
        <w:rPr>
          <w:rFonts w:hint="eastAsia" w:ascii="宋体" w:hAnsi="宋体" w:eastAsia="宋体" w:cs="宋体"/>
          <w:bCs/>
          <w:color w:val="auto"/>
          <w:sz w:val="24"/>
          <w:highlight w:val="none"/>
          <w:lang w:val="en-US" w:eastAsia="zh-CN"/>
        </w:rPr>
        <w:t>开标</w:t>
      </w:r>
      <w:r>
        <w:rPr>
          <w:rFonts w:hint="eastAsia" w:ascii="宋体" w:hAnsi="宋体" w:eastAsia="宋体" w:cs="宋体"/>
          <w:bCs/>
          <w:color w:val="auto"/>
          <w:sz w:val="24"/>
          <w:highlight w:val="none"/>
        </w:rPr>
        <w:t>、评标过程中所作其它有关承诺、声明、书面澄清等均为合同不可分割的部分，与主合同具有同等法律效力。</w:t>
      </w:r>
    </w:p>
    <w:p w14:paraId="06C78DA8">
      <w:pPr>
        <w:keepNext w:val="0"/>
        <w:keepLines w:val="0"/>
        <w:pageBreakBefore w:val="0"/>
        <w:widowControl w:val="0"/>
        <w:numPr>
          <w:ilvl w:val="0"/>
          <w:numId w:val="5"/>
        </w:numPr>
        <w:tabs>
          <w:tab w:val="left" w:pos="210"/>
          <w:tab w:val="left" w:pos="840"/>
          <w:tab w:val="left" w:pos="1155"/>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合同备案：</w:t>
      </w:r>
    </w:p>
    <w:p w14:paraId="3D7B9C2B">
      <w:pPr>
        <w:keepNext w:val="0"/>
        <w:keepLines w:val="0"/>
        <w:pageBreakBefore w:val="0"/>
        <w:widowControl w:val="0"/>
        <w:tabs>
          <w:tab w:val="left" w:pos="210"/>
          <w:tab w:val="left" w:pos="735"/>
          <w:tab w:val="left" w:pos="1155"/>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合同一式伍份，甲乙双方各执二份，招标代理一份。</w:t>
      </w:r>
    </w:p>
    <w:p w14:paraId="126329CA">
      <w:pPr>
        <w:keepNext w:val="0"/>
        <w:keepLines w:val="0"/>
        <w:pageBreakBefore w:val="0"/>
        <w:widowControl w:val="0"/>
        <w:numPr>
          <w:ilvl w:val="0"/>
          <w:numId w:val="5"/>
        </w:numPr>
        <w:tabs>
          <w:tab w:val="left" w:pos="210"/>
          <w:tab w:val="left" w:pos="840"/>
          <w:tab w:val="left" w:pos="1155"/>
          <w:tab w:val="clear" w:pos="450"/>
        </w:tabs>
        <w:kinsoku/>
        <w:wordWrap/>
        <w:overflowPunct/>
        <w:topLinePunct w:val="0"/>
        <w:autoSpaceDE/>
        <w:autoSpaceDN/>
        <w:bidi w:val="0"/>
        <w:adjustRightInd/>
        <w:snapToGrid/>
        <w:spacing w:line="440" w:lineRule="exact"/>
        <w:ind w:left="0" w:firstLine="523" w:firstLineChars="218"/>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合同生效：</w:t>
      </w:r>
    </w:p>
    <w:p w14:paraId="384B2611">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本合同由甲乙双方签字、盖章，并经</w:t>
      </w:r>
      <w:r>
        <w:rPr>
          <w:rFonts w:hint="eastAsia" w:ascii="宋体" w:hAnsi="宋体" w:eastAsia="宋体" w:cs="宋体"/>
          <w:bCs/>
          <w:color w:val="auto"/>
          <w:sz w:val="24"/>
          <w:highlight w:val="none"/>
          <w:lang w:val="en-US" w:eastAsia="zh-CN"/>
        </w:rPr>
        <w:t>江苏正源工程咨询有限责任公司</w:t>
      </w:r>
      <w:r>
        <w:rPr>
          <w:rFonts w:hint="eastAsia" w:ascii="宋体" w:hAnsi="宋体" w:eastAsia="宋体" w:cs="宋体"/>
          <w:bCs/>
          <w:color w:val="auto"/>
          <w:sz w:val="24"/>
          <w:highlight w:val="none"/>
        </w:rPr>
        <w:t>见证后生效。</w:t>
      </w:r>
    </w:p>
    <w:p w14:paraId="4995604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highlight w:val="none"/>
        </w:rPr>
      </w:pPr>
    </w:p>
    <w:p w14:paraId="19F48FC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甲方（采购人）：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乙方（</w:t>
      </w:r>
      <w:r>
        <w:rPr>
          <w:rFonts w:hint="eastAsia" w:ascii="宋体" w:hAnsi="宋体" w:eastAsia="宋体" w:cs="宋体"/>
          <w:bCs/>
          <w:color w:val="auto"/>
          <w:sz w:val="24"/>
          <w:highlight w:val="none"/>
          <w:lang w:eastAsia="zh-CN"/>
        </w:rPr>
        <w:t>成交</w:t>
      </w:r>
      <w:r>
        <w:rPr>
          <w:rFonts w:hint="eastAsia" w:ascii="宋体" w:hAnsi="宋体" w:eastAsia="宋体" w:cs="宋体"/>
          <w:bCs/>
          <w:color w:val="auto"/>
          <w:sz w:val="24"/>
          <w:highlight w:val="none"/>
        </w:rPr>
        <w:t>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（盖章）</w:t>
      </w:r>
    </w:p>
    <w:p w14:paraId="4BA09DD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法定（授权）代表人：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法定（授权）代表人：</w:t>
      </w:r>
      <w:r>
        <w:rPr>
          <w:rFonts w:hint="eastAsia" w:ascii="宋体" w:hAnsi="宋体" w:eastAsia="宋体" w:cs="宋体"/>
          <w:bCs/>
          <w:color w:val="auto"/>
          <w:sz w:val="24"/>
          <w:highlight w:val="none"/>
          <w:u w:val="single"/>
        </w:rPr>
        <w:t xml:space="preserve">             </w:t>
      </w:r>
    </w:p>
    <w:p w14:paraId="2148A4DB">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w:t>
      </w:r>
    </w:p>
    <w:p w14:paraId="4A4FFC5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highlight w:val="none"/>
        </w:rPr>
      </w:pPr>
    </w:p>
    <w:p w14:paraId="1BCF672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见证方：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乙方户名：</w:t>
      </w:r>
      <w:r>
        <w:rPr>
          <w:rFonts w:hint="eastAsia" w:ascii="宋体" w:hAnsi="宋体" w:eastAsia="宋体" w:cs="宋体"/>
          <w:bCs/>
          <w:color w:val="auto"/>
          <w:sz w:val="24"/>
          <w:highlight w:val="none"/>
          <w:u w:val="single"/>
        </w:rPr>
        <w:t xml:space="preserve">                       </w:t>
      </w:r>
    </w:p>
    <w:p w14:paraId="024A7A5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乙方开户银行：</w:t>
      </w:r>
      <w:r>
        <w:rPr>
          <w:rFonts w:hint="eastAsia" w:ascii="宋体" w:hAnsi="宋体" w:eastAsia="宋体" w:cs="宋体"/>
          <w:bCs/>
          <w:color w:val="auto"/>
          <w:sz w:val="24"/>
          <w:highlight w:val="none"/>
          <w:u w:val="single"/>
        </w:rPr>
        <w:t xml:space="preserve">                   </w:t>
      </w:r>
    </w:p>
    <w:p w14:paraId="76A7933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乙方帐号：</w:t>
      </w:r>
      <w:r>
        <w:rPr>
          <w:rFonts w:hint="eastAsia" w:ascii="宋体" w:hAnsi="宋体" w:eastAsia="宋体" w:cs="宋体"/>
          <w:bCs/>
          <w:color w:val="auto"/>
          <w:sz w:val="24"/>
          <w:highlight w:val="none"/>
          <w:u w:val="single"/>
        </w:rPr>
        <w:t xml:space="preserve">                       </w:t>
      </w:r>
    </w:p>
    <w:p w14:paraId="4C10FC20">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
          <w:bCs/>
          <w:color w:val="auto"/>
          <w:sz w:val="24"/>
          <w:highlight w:val="none"/>
        </w:rPr>
        <w:t>备注：</w:t>
      </w:r>
      <w:r>
        <w:rPr>
          <w:rFonts w:hint="eastAsia" w:ascii="宋体" w:hAnsi="宋体" w:eastAsia="宋体" w:cs="宋体"/>
          <w:bCs/>
          <w:color w:val="auto"/>
          <w:sz w:val="24"/>
          <w:highlight w:val="none"/>
        </w:rPr>
        <w:t>甲乙双方必须以本格式文本，按照合同条款拟订合同。</w:t>
      </w:r>
    </w:p>
    <w:p w14:paraId="1565707F">
      <w:pPr>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br w:type="page"/>
      </w:r>
    </w:p>
    <w:p w14:paraId="421B0C75">
      <w:pPr>
        <w:numPr>
          <w:ilvl w:val="0"/>
          <w:numId w:val="0"/>
        </w:numPr>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五．</w:t>
      </w:r>
      <w:r>
        <w:rPr>
          <w:rFonts w:hint="eastAsia" w:ascii="宋体" w:hAnsi="宋体" w:eastAsia="宋体" w:cs="宋体"/>
          <w:bCs/>
          <w:sz w:val="28"/>
          <w:szCs w:val="28"/>
          <w:highlight w:val="none"/>
        </w:rPr>
        <w:t>合同条款（格式）</w:t>
      </w:r>
    </w:p>
    <w:p w14:paraId="42A8686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甲、</w:t>
      </w:r>
      <w:r>
        <w:rPr>
          <w:rFonts w:hint="eastAsia" w:ascii="宋体" w:hAnsi="宋体" w:eastAsia="宋体" w:cs="宋体"/>
          <w:color w:val="auto"/>
          <w:sz w:val="24"/>
          <w:highlight w:val="none"/>
        </w:rPr>
        <w:t>乙双方按照《中华人民共和国民法典》和有关法律、法规和规章的规定，根据平等互利的原则，经协商一致，订立以下条款共同遵守：</w:t>
      </w:r>
    </w:p>
    <w:p w14:paraId="73D1634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第一条 乙方本着科学、严谨的工作态度，依据双方约定的体检项目内容，为甲方人员提供健康体检。免费为甲方体检人员提供早餐一份，以及检后健康咨询。</w:t>
      </w:r>
    </w:p>
    <w:p w14:paraId="7308B7F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第二条 乙方在</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日至</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日，为</w:t>
      </w:r>
      <w:r>
        <w:rPr>
          <w:rFonts w:hint="eastAsia" w:ascii="宋体" w:hAnsi="宋体" w:eastAsia="宋体" w:cs="宋体"/>
          <w:color w:val="auto"/>
          <w:sz w:val="24"/>
          <w:highlight w:val="none"/>
          <w:lang w:eastAsia="zh-CN"/>
        </w:rPr>
        <w:t>东北塘街道各校（园）教师职工</w:t>
      </w:r>
      <w:r>
        <w:rPr>
          <w:rFonts w:hint="eastAsia" w:ascii="宋体" w:hAnsi="宋体" w:eastAsia="宋体" w:cs="宋体"/>
          <w:color w:val="auto"/>
          <w:sz w:val="24"/>
          <w:highlight w:val="none"/>
        </w:rPr>
        <w:t>提供体检服务。</w:t>
      </w:r>
    </w:p>
    <w:p w14:paraId="326315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第三条 体检项目</w:t>
      </w:r>
      <w:r>
        <w:rPr>
          <w:rFonts w:hint="eastAsia" w:ascii="宋体" w:hAnsi="宋体" w:eastAsia="宋体" w:cs="宋体"/>
          <w:color w:val="auto"/>
          <w:sz w:val="24"/>
          <w:highlight w:val="none"/>
          <w:lang w:eastAsia="zh-CN"/>
        </w:rPr>
        <w:t>详见项目清单。</w:t>
      </w:r>
    </w:p>
    <w:p w14:paraId="02A808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第四条 </w:t>
      </w:r>
      <w:r>
        <w:rPr>
          <w:rFonts w:hint="eastAsia" w:ascii="宋体" w:hAnsi="宋体" w:eastAsia="宋体" w:cs="宋体"/>
          <w:bCs/>
          <w:color w:val="auto"/>
          <w:sz w:val="24"/>
          <w:highlight w:val="none"/>
        </w:rPr>
        <w:t>甲方体检人员在双方约定的体检项目内容外所发生的费用，如疫苗费、个人指定检查项目等，由甲方体检人员自行支付。</w:t>
      </w:r>
    </w:p>
    <w:p w14:paraId="6E64783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第五条 为保障体检服务质量，甲方可根据实际情况分批安排人员进行体检，并至少提前</w:t>
      </w:r>
      <w:r>
        <w:rPr>
          <w:rFonts w:hint="eastAsia" w:ascii="宋体" w:hAnsi="宋体" w:eastAsia="宋体" w:cs="宋体"/>
          <w:color w:val="auto"/>
          <w:sz w:val="24"/>
          <w:highlight w:val="none"/>
          <w:lang w:eastAsia="zh-CN"/>
        </w:rPr>
        <w:t>三</w:t>
      </w:r>
      <w:r>
        <w:rPr>
          <w:rFonts w:hint="eastAsia" w:ascii="宋体" w:hAnsi="宋体" w:eastAsia="宋体" w:cs="宋体"/>
          <w:color w:val="auto"/>
          <w:sz w:val="24"/>
          <w:highlight w:val="none"/>
        </w:rPr>
        <w:t>天通知乙方，以便乙方做好体检前准备工作。</w:t>
      </w:r>
    </w:p>
    <w:p w14:paraId="3057D78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第六条 体检过程中所需要的设备和耗材，除非招标文件说明，全部由</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提供；体检表、化验单由</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提供</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体检产生的医疗垃圾由</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负责清理，费用由</w:t>
      </w: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自理。</w:t>
      </w:r>
    </w:p>
    <w:p w14:paraId="7618E6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第七条 </w:t>
      </w:r>
      <w:r>
        <w:rPr>
          <w:rFonts w:hint="eastAsia" w:ascii="宋体" w:hAnsi="宋体" w:eastAsia="宋体" w:cs="宋体"/>
          <w:color w:val="auto"/>
          <w:sz w:val="24"/>
          <w:highlight w:val="none"/>
        </w:rPr>
        <w:t>体检结论</w:t>
      </w:r>
    </w:p>
    <w:p w14:paraId="54FDFE2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乙方</w:t>
      </w:r>
      <w:r>
        <w:rPr>
          <w:rFonts w:hint="eastAsia" w:ascii="宋体" w:hAnsi="宋体" w:eastAsia="宋体" w:cs="宋体"/>
          <w:color w:val="auto"/>
          <w:sz w:val="24"/>
          <w:highlight w:val="none"/>
        </w:rPr>
        <w:t>应在当日体检结束后10个工作</w:t>
      </w:r>
      <w:r>
        <w:rPr>
          <w:rFonts w:hint="eastAsia" w:ascii="宋体" w:hAnsi="宋体" w:eastAsia="宋体" w:cs="宋体"/>
          <w:color w:val="auto"/>
          <w:sz w:val="24"/>
          <w:highlight w:val="none"/>
          <w:lang w:eastAsia="zh-CN"/>
        </w:rPr>
        <w:t>日内</w:t>
      </w:r>
      <w:r>
        <w:rPr>
          <w:rFonts w:hint="eastAsia" w:ascii="宋体" w:hAnsi="宋体" w:eastAsia="宋体" w:cs="宋体"/>
          <w:color w:val="auto"/>
          <w:sz w:val="24"/>
          <w:highlight w:val="none"/>
        </w:rPr>
        <w:t>，及时向</w:t>
      </w:r>
      <w:r>
        <w:rPr>
          <w:rFonts w:hint="eastAsia" w:ascii="宋体" w:hAnsi="宋体" w:eastAsia="宋体" w:cs="宋体"/>
          <w:color w:val="auto"/>
          <w:sz w:val="24"/>
          <w:highlight w:val="none"/>
          <w:lang w:eastAsia="zh-CN"/>
        </w:rPr>
        <w:t>学校</w:t>
      </w:r>
      <w:r>
        <w:rPr>
          <w:rFonts w:hint="eastAsia" w:ascii="宋体" w:hAnsi="宋体" w:eastAsia="宋体" w:cs="宋体"/>
          <w:color w:val="auto"/>
          <w:sz w:val="24"/>
          <w:highlight w:val="none"/>
        </w:rPr>
        <w:t>提交已经完成的个人体检报告；并在全体体检结束后20个工作日内，提交各分项统计报告和总体统计报告。</w:t>
      </w:r>
    </w:p>
    <w:p w14:paraId="0C366DDB">
      <w:pPr>
        <w:keepNext w:val="0"/>
        <w:keepLines w:val="0"/>
        <w:pageBreakBefore w:val="0"/>
        <w:widowControl w:val="0"/>
        <w:kinsoku/>
        <w:wordWrap/>
        <w:overflowPunct/>
        <w:topLinePunct w:val="0"/>
        <w:autoSpaceDE/>
        <w:autoSpaceDN/>
        <w:bidi w:val="0"/>
        <w:adjustRightInd/>
        <w:snapToGrid/>
        <w:spacing w:line="440" w:lineRule="exact"/>
        <w:ind w:left="120" w:leftChars="57" w:firstLine="360" w:firstLineChars="15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第八条 甲方向乙方提供体检人员花名册，以此确定实际体检人数。以实际体检人数及费用标准支付体检费用，</w:t>
      </w:r>
      <w:r>
        <w:rPr>
          <w:rFonts w:hint="eastAsia" w:ascii="宋体" w:hAnsi="宋体" w:eastAsia="宋体" w:cs="宋体"/>
          <w:color w:val="auto"/>
          <w:sz w:val="24"/>
          <w:highlight w:val="none"/>
          <w:lang w:val="en-US" w:eastAsia="zh-CN"/>
        </w:rPr>
        <w:t>费用标准</w:t>
      </w:r>
      <w:r>
        <w:rPr>
          <w:rFonts w:hint="eastAsia" w:ascii="宋体" w:hAnsi="宋体" w:eastAsia="宋体" w:cs="宋体"/>
          <w:color w:val="auto"/>
          <w:sz w:val="24"/>
          <w:highlight w:val="none"/>
        </w:rPr>
        <w:t>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元/人。</w:t>
      </w:r>
    </w:p>
    <w:p w14:paraId="32972F0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第九条 </w:t>
      </w:r>
      <w:r>
        <w:rPr>
          <w:rFonts w:hint="eastAsia" w:ascii="宋体" w:hAnsi="宋体" w:eastAsia="宋体" w:cs="宋体"/>
          <w:color w:val="auto"/>
          <w:sz w:val="24"/>
          <w:highlight w:val="none"/>
          <w:lang w:val="en-US" w:eastAsia="zh-CN"/>
        </w:rPr>
        <w:t>付款方式</w:t>
      </w:r>
    </w:p>
    <w:p w14:paraId="04F5304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完成所有体检项目并按采购人要求出具相关报告后支付所有款项，付款金额以实际体检人数确定。</w:t>
      </w:r>
    </w:p>
    <w:p w14:paraId="6D8DFA0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第十条 乙方负责所检项目质量准确，确保体检的医疗安全；合理安排体检流程。重视体检时的态度，配备导检人员，为甲方提供体检上的便利；在乙方场地体检，受检者体检结束后乙方提供免费早餐，并负责食品安全。甲方有权利监督乙方完成正常的体检活动。</w:t>
      </w:r>
    </w:p>
    <w:p w14:paraId="20EAB3A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第十一条 乙方对此次健康体检的报告结果负责，若在规定体检项目和应有技术水平范围内，因工作缺陷或医疗器材造成体检质量问题的，乙方应负全责并无条件给予当事人适当补救措施。</w:t>
      </w:r>
    </w:p>
    <w:p w14:paraId="23A66EA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第十二条</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乙方有义务按照合同的要求认真完成规定的所有内容。</w:t>
      </w:r>
    </w:p>
    <w:p w14:paraId="2DF8FCB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第十三条 </w:t>
      </w:r>
      <w:r>
        <w:rPr>
          <w:rFonts w:hint="eastAsia" w:ascii="宋体" w:hAnsi="宋体" w:eastAsia="宋体" w:cs="宋体"/>
          <w:color w:val="auto"/>
          <w:sz w:val="24"/>
          <w:highlight w:val="none"/>
        </w:rPr>
        <w:t>违约责任</w:t>
      </w:r>
    </w:p>
    <w:p w14:paraId="494801FC">
      <w:pPr>
        <w:spacing w:line="440" w:lineRule="exact"/>
        <w:ind w:firstLine="480" w:firstLineChars="200"/>
        <w:jc w:val="left"/>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lang w:val="en-US" w:eastAsia="zh-CN"/>
        </w:rPr>
        <w:t>1、</w:t>
      </w:r>
      <w:r>
        <w:rPr>
          <w:rFonts w:hint="eastAsia" w:ascii="宋体" w:hAnsi="宋体" w:eastAsia="宋体" w:cs="宋体"/>
          <w:color w:val="000000"/>
          <w:sz w:val="24"/>
          <w:highlight w:val="none"/>
          <w:shd w:val="clear" w:color="auto" w:fill="FFFFFF"/>
        </w:rPr>
        <w:t>甲方违约责任及违约金支付：</w:t>
      </w:r>
    </w:p>
    <w:p w14:paraId="24B634A3">
      <w:pPr>
        <w:spacing w:line="440" w:lineRule="exact"/>
        <w:ind w:firstLine="240" w:firstLineChars="100"/>
        <w:jc w:val="left"/>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lang w:eastAsia="zh-CN"/>
        </w:rPr>
        <w:t>（</w:t>
      </w:r>
      <w:r>
        <w:rPr>
          <w:rFonts w:hint="eastAsia" w:ascii="宋体" w:hAnsi="宋体" w:eastAsia="宋体" w:cs="宋体"/>
          <w:color w:val="000000"/>
          <w:sz w:val="24"/>
          <w:highlight w:val="none"/>
          <w:shd w:val="clear" w:color="auto" w:fill="FFFFFF"/>
          <w:lang w:val="en-US" w:eastAsia="zh-CN"/>
        </w:rPr>
        <w:t>1</w:t>
      </w:r>
      <w:r>
        <w:rPr>
          <w:rFonts w:hint="eastAsia" w:ascii="宋体" w:hAnsi="宋体" w:eastAsia="宋体" w:cs="宋体"/>
          <w:color w:val="000000"/>
          <w:sz w:val="24"/>
          <w:highlight w:val="none"/>
          <w:shd w:val="clear" w:color="auto" w:fill="FFFFFF"/>
          <w:lang w:eastAsia="zh-CN"/>
        </w:rPr>
        <w:t>）</w:t>
      </w:r>
      <w:r>
        <w:rPr>
          <w:rFonts w:hint="eastAsia" w:ascii="宋体" w:hAnsi="宋体" w:eastAsia="宋体" w:cs="宋体"/>
          <w:color w:val="000000"/>
          <w:sz w:val="24"/>
          <w:highlight w:val="none"/>
          <w:shd w:val="clear" w:color="auto" w:fill="FFFFFF"/>
        </w:rPr>
        <w:t>合同生效后，甲方无理由要求终止服务的，应向乙方偿付合同总价款的5%，作为违约金，违约金不足以补偿损失的，乙方有权要求甲方补足。</w:t>
      </w:r>
    </w:p>
    <w:p w14:paraId="632FC006">
      <w:pPr>
        <w:spacing w:line="440" w:lineRule="exact"/>
        <w:ind w:firstLine="240" w:firstLineChars="100"/>
        <w:jc w:val="left"/>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lang w:eastAsia="zh-CN"/>
        </w:rPr>
        <w:t>（</w:t>
      </w:r>
      <w:r>
        <w:rPr>
          <w:rFonts w:hint="eastAsia" w:ascii="宋体" w:hAnsi="宋体" w:eastAsia="宋体" w:cs="宋体"/>
          <w:color w:val="000000"/>
          <w:sz w:val="24"/>
          <w:highlight w:val="none"/>
          <w:shd w:val="clear" w:color="auto" w:fill="FFFFFF"/>
          <w:lang w:val="en-US" w:eastAsia="zh-CN"/>
        </w:rPr>
        <w:t>2</w:t>
      </w:r>
      <w:r>
        <w:rPr>
          <w:rFonts w:hint="eastAsia" w:ascii="宋体" w:hAnsi="宋体" w:eastAsia="宋体" w:cs="宋体"/>
          <w:color w:val="000000"/>
          <w:sz w:val="24"/>
          <w:highlight w:val="none"/>
          <w:shd w:val="clear" w:color="auto" w:fill="FFFFFF"/>
          <w:lang w:eastAsia="zh-CN"/>
        </w:rPr>
        <w:t>）</w:t>
      </w:r>
      <w:r>
        <w:rPr>
          <w:rFonts w:hint="eastAsia" w:ascii="宋体" w:hAnsi="宋体" w:eastAsia="宋体" w:cs="宋体"/>
          <w:color w:val="000000"/>
          <w:sz w:val="24"/>
          <w:highlight w:val="none"/>
          <w:shd w:val="clear" w:color="auto" w:fill="FFFFFF"/>
        </w:rPr>
        <w:t>逾期付款的应按照逾期付款金额的每天万分之四支付逾期付款违约金。</w:t>
      </w:r>
    </w:p>
    <w:p w14:paraId="5632124B">
      <w:pPr>
        <w:spacing w:line="440" w:lineRule="exact"/>
        <w:ind w:firstLine="240" w:firstLineChars="100"/>
        <w:jc w:val="left"/>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lang w:eastAsia="zh-CN"/>
        </w:rPr>
        <w:t>（</w:t>
      </w:r>
      <w:r>
        <w:rPr>
          <w:rFonts w:hint="eastAsia" w:ascii="宋体" w:hAnsi="宋体" w:eastAsia="宋体" w:cs="宋体"/>
          <w:color w:val="000000"/>
          <w:sz w:val="24"/>
          <w:highlight w:val="none"/>
          <w:shd w:val="clear" w:color="auto" w:fill="FFFFFF"/>
          <w:lang w:val="en-US" w:eastAsia="zh-CN"/>
        </w:rPr>
        <w:t>3</w:t>
      </w:r>
      <w:r>
        <w:rPr>
          <w:rFonts w:hint="eastAsia" w:ascii="宋体" w:hAnsi="宋体" w:eastAsia="宋体" w:cs="宋体"/>
          <w:color w:val="000000"/>
          <w:sz w:val="24"/>
          <w:highlight w:val="none"/>
          <w:shd w:val="clear" w:color="auto" w:fill="FFFFFF"/>
          <w:lang w:eastAsia="zh-CN"/>
        </w:rPr>
        <w:t>）</w:t>
      </w:r>
      <w:r>
        <w:rPr>
          <w:rFonts w:hint="eastAsia" w:ascii="宋体" w:hAnsi="宋体" w:eastAsia="宋体" w:cs="宋体"/>
          <w:color w:val="000000"/>
          <w:sz w:val="24"/>
          <w:highlight w:val="none"/>
          <w:shd w:val="clear" w:color="auto" w:fill="FFFFFF"/>
        </w:rPr>
        <w:t>违反合同规定，拒绝接受乙方提供服务，应当承担乙方由此造成的损失。</w:t>
      </w:r>
    </w:p>
    <w:p w14:paraId="36719339">
      <w:pPr>
        <w:spacing w:line="440" w:lineRule="exact"/>
        <w:ind w:firstLine="480" w:firstLineChars="200"/>
        <w:jc w:val="left"/>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lang w:val="en-US" w:eastAsia="zh-CN"/>
        </w:rPr>
        <w:t>2、</w:t>
      </w:r>
      <w:r>
        <w:rPr>
          <w:rFonts w:hint="eastAsia" w:ascii="宋体" w:hAnsi="宋体" w:eastAsia="宋体" w:cs="宋体"/>
          <w:color w:val="000000"/>
          <w:sz w:val="24"/>
          <w:highlight w:val="none"/>
          <w:shd w:val="clear" w:color="auto" w:fill="FFFFFF"/>
        </w:rPr>
        <w:t>乙方违约责任及违约金支付：</w:t>
      </w:r>
    </w:p>
    <w:p w14:paraId="291D12C1">
      <w:pPr>
        <w:spacing w:line="440" w:lineRule="exact"/>
        <w:ind w:firstLine="240" w:firstLineChars="100"/>
        <w:jc w:val="left"/>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lang w:eastAsia="zh-CN"/>
        </w:rPr>
        <w:t>（</w:t>
      </w:r>
      <w:r>
        <w:rPr>
          <w:rFonts w:hint="eastAsia" w:ascii="宋体" w:hAnsi="宋体" w:eastAsia="宋体" w:cs="宋体"/>
          <w:color w:val="000000"/>
          <w:sz w:val="24"/>
          <w:highlight w:val="none"/>
          <w:shd w:val="clear" w:color="auto" w:fill="FFFFFF"/>
          <w:lang w:val="en-US" w:eastAsia="zh-CN"/>
        </w:rPr>
        <w:t>1</w:t>
      </w:r>
      <w:r>
        <w:rPr>
          <w:rFonts w:hint="eastAsia" w:ascii="宋体" w:hAnsi="宋体" w:eastAsia="宋体" w:cs="宋体"/>
          <w:color w:val="000000"/>
          <w:sz w:val="24"/>
          <w:highlight w:val="none"/>
          <w:shd w:val="clear" w:color="auto" w:fill="FFFFFF"/>
          <w:lang w:eastAsia="zh-CN"/>
        </w:rPr>
        <w:t>）</w:t>
      </w:r>
      <w:r>
        <w:rPr>
          <w:rFonts w:hint="eastAsia" w:ascii="宋体" w:hAnsi="宋体" w:eastAsia="宋体" w:cs="宋体"/>
          <w:color w:val="000000"/>
          <w:sz w:val="24"/>
          <w:highlight w:val="none"/>
          <w:shd w:val="clear" w:color="auto" w:fill="FFFFFF"/>
        </w:rPr>
        <w:t>不能提供服务的，或服务不合格从而影响甲方按期正常使用的，应向甲方偿付合同总价款5%的违约金，违约金不足以补偿损失的甲方有权要求乙方补足。</w:t>
      </w:r>
    </w:p>
    <w:p w14:paraId="5A7E9744">
      <w:pPr>
        <w:spacing w:line="440" w:lineRule="exact"/>
        <w:ind w:firstLine="240" w:firstLineChars="100"/>
        <w:jc w:val="left"/>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lang w:eastAsia="zh-CN"/>
        </w:rPr>
        <w:t>（</w:t>
      </w:r>
      <w:r>
        <w:rPr>
          <w:rFonts w:hint="eastAsia" w:ascii="宋体" w:hAnsi="宋体" w:eastAsia="宋体" w:cs="宋体"/>
          <w:color w:val="000000"/>
          <w:sz w:val="24"/>
          <w:highlight w:val="none"/>
          <w:shd w:val="clear" w:color="auto" w:fill="FFFFFF"/>
          <w:lang w:val="en-US" w:eastAsia="zh-CN"/>
        </w:rPr>
        <w:t>2</w:t>
      </w:r>
      <w:r>
        <w:rPr>
          <w:rFonts w:hint="eastAsia" w:ascii="宋体" w:hAnsi="宋体" w:eastAsia="宋体" w:cs="宋体"/>
          <w:color w:val="000000"/>
          <w:sz w:val="24"/>
          <w:highlight w:val="none"/>
          <w:shd w:val="clear" w:color="auto" w:fill="FFFFFF"/>
          <w:lang w:eastAsia="zh-CN"/>
        </w:rPr>
        <w:t>）</w:t>
      </w:r>
      <w:r>
        <w:rPr>
          <w:rFonts w:hint="eastAsia" w:ascii="宋体" w:hAnsi="宋体" w:eastAsia="宋体" w:cs="宋体"/>
          <w:color w:val="000000"/>
          <w:sz w:val="24"/>
          <w:highlight w:val="none"/>
          <w:shd w:val="clear" w:color="auto" w:fill="FFFFFF"/>
        </w:rPr>
        <w:t xml:space="preserve">逾期提供服务的，应与甲方相关部门协商，甲方仍需求的，乙方应立即提供服务按照逾期服务的每天万分之八支付逾期违约金，同时承担甲方因此遭致的损失费用。   </w:t>
      </w:r>
    </w:p>
    <w:p w14:paraId="1A8BA7C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第十四条 履约保证金</w:t>
      </w:r>
    </w:p>
    <w:p w14:paraId="3EB003A3">
      <w:pPr>
        <w:spacing w:line="440" w:lineRule="exact"/>
        <w:ind w:firstLine="480" w:firstLineChars="200"/>
        <w:jc w:val="left"/>
        <w:rPr>
          <w:rFonts w:hint="eastAsia" w:ascii="宋体" w:hAnsi="宋体" w:eastAsia="宋体" w:cs="宋体"/>
          <w:b/>
          <w:color w:val="000000"/>
          <w:sz w:val="24"/>
          <w:lang w:eastAsia="zh-CN"/>
        </w:rPr>
      </w:pPr>
      <w:r>
        <w:rPr>
          <w:rFonts w:hint="eastAsia" w:ascii="宋体" w:hAnsi="宋体" w:eastAsia="宋体" w:cs="宋体"/>
          <w:color w:val="000000"/>
          <w:sz w:val="24"/>
          <w:highlight w:val="none"/>
          <w:shd w:val="clear" w:color="auto" w:fill="FFFFFF"/>
          <w:lang w:val="en-US" w:eastAsia="zh-CN"/>
        </w:rPr>
        <w:t>本项目无需缴纳履约保证金。</w:t>
      </w:r>
    </w:p>
    <w:p w14:paraId="429FC60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第十五条 不可抗力</w:t>
      </w:r>
    </w:p>
    <w:p w14:paraId="4E671B4C">
      <w:pPr>
        <w:spacing w:line="440" w:lineRule="exact"/>
        <w:ind w:firstLine="480" w:firstLineChars="200"/>
        <w:jc w:val="left"/>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lang w:val="en-US" w:eastAsia="zh-CN"/>
        </w:rPr>
        <w:t>1、</w:t>
      </w:r>
      <w:r>
        <w:rPr>
          <w:rFonts w:hint="eastAsia" w:ascii="宋体" w:hAnsi="宋体" w:eastAsia="宋体" w:cs="宋体"/>
          <w:color w:val="000000"/>
          <w:sz w:val="24"/>
          <w:highlight w:val="none"/>
          <w:shd w:val="clear" w:color="auto" w:fill="FFFFFF"/>
        </w:rPr>
        <w:t>因不可抗力不能履行合同的，根据不可抗力的影响，部分或者全部免除责任。但合同一方延迟履行后发生不可抗力的，不能免除责任。</w:t>
      </w:r>
    </w:p>
    <w:p w14:paraId="6AED6B95">
      <w:pPr>
        <w:spacing w:line="440" w:lineRule="exact"/>
        <w:ind w:firstLine="480" w:firstLineChars="200"/>
        <w:jc w:val="left"/>
        <w:rPr>
          <w:rFonts w:hint="eastAsia" w:ascii="宋体" w:hAnsi="宋体" w:eastAsia="宋体" w:cs="宋体"/>
          <w:color w:val="000000"/>
          <w:sz w:val="24"/>
          <w:highlight w:val="none"/>
          <w:shd w:val="clear" w:color="auto" w:fill="FFFFFF"/>
          <w:lang w:eastAsia="zh-CN"/>
        </w:rPr>
      </w:pPr>
      <w:r>
        <w:rPr>
          <w:rFonts w:hint="eastAsia" w:ascii="宋体" w:hAnsi="宋体" w:eastAsia="宋体" w:cs="宋体"/>
          <w:color w:val="000000"/>
          <w:sz w:val="24"/>
          <w:highlight w:val="none"/>
          <w:shd w:val="clear" w:color="auto" w:fill="FFFFFF"/>
          <w:lang w:val="en-US" w:eastAsia="zh-CN"/>
        </w:rPr>
        <w:t>2、</w:t>
      </w:r>
      <w:r>
        <w:rPr>
          <w:rFonts w:hint="eastAsia" w:ascii="宋体" w:hAnsi="宋体" w:eastAsia="宋体" w:cs="宋体"/>
          <w:color w:val="000000"/>
          <w:sz w:val="24"/>
          <w:highlight w:val="none"/>
          <w:shd w:val="clear" w:color="auto" w:fill="FFFFFF"/>
        </w:rPr>
        <w:t>合同一方因不可抗力不能履行合同的，应当及时通知对方，以减轻可能给对方造成的损失，并应当在合理期限内提供证明。</w:t>
      </w:r>
    </w:p>
    <w:p w14:paraId="1A61B38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第十六条 合同的解除</w:t>
      </w:r>
    </w:p>
    <w:p w14:paraId="4F075176">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1、有下列情形之一，合同一方可以解除合同：</w:t>
      </w:r>
    </w:p>
    <w:p w14:paraId="612F6276">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因不可抗力致使不能实现合同目的，未受不可抗力影响的一方有权解除合同；因合同一方违约导致合同不能履行，另一方有权解除合同。</w:t>
      </w:r>
    </w:p>
    <w:p w14:paraId="67BAE8F4">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2、有权解除合同的一方，应当在违约事实或不可抗力发生之后三十天内书面通知对方以主张解除合同，合同在书面通知到达对方时解除。</w:t>
      </w:r>
    </w:p>
    <w:p w14:paraId="0589614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第十七条 合同的变更</w:t>
      </w:r>
    </w:p>
    <w:p w14:paraId="2045C3F2">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1、双方当事人协商一致，可以签订书面补充合同的形式变更合同，但不得违背招标文件确定的事项，且如果系追加与合同标的相同的服务的，那么所有补充合同的采购金额不得超过原合同价的10%。</w:t>
      </w:r>
    </w:p>
    <w:p w14:paraId="1473198E">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2、合同继续履行将损害国家利益和社会公共利益的，双方当事人应当以书面形式变更合同。有过错的一方应当承担赔偿责任，双方当事人都有过错的，各自承担相应的责任。因任何一方原因（包括双方当事人内部工作安排、计划调整等自身原因；中央、省、市、区级政策变动，规划、计划调整等外部原因以及其他原因）导致合同变更的，双方当事人应当在发生相应情形后及时通知对方，并组织双方协商确定解决方案，并以书面形式变更合同，补偿因合同变更而引发的对方直接损失。同时甲方应当按约支付乙方完成服务对应的合同价款。</w:t>
      </w:r>
    </w:p>
    <w:p w14:paraId="4BAB659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第十八条 合同的中止或终止</w:t>
      </w:r>
    </w:p>
    <w:p w14:paraId="64503061">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1、甲方在乙方履行合同期间发现乙方投标文件中的内容有隐瞒、虚假、伪造等弄虚作假行为的，甲方有权终止或解除承包合同，由此产生的一切法律责任和经济损失由乙方承担。</w:t>
      </w:r>
    </w:p>
    <w:p w14:paraId="5CB7DFA1">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2、合同继续履行将损害国家利益和社会公共利益的，双方当事人应当中止或者终止合同。有过错的一方应当承担赔偿责任，双方当事人都有过错的，各自承担相应的责任。</w:t>
      </w:r>
    </w:p>
    <w:p w14:paraId="4124D48C">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3、合同履行过程中发生下列情形的，甲方有权变更、中止或终止合同，乙方应当予以配合，但甲方应当在发生相应情形后及时通知乙方，并组织双方协商确定解决方案，甲方应当按约支付供方已经完成的服务对应的合同价款，并补偿因合同变更、中止或终止而引发的乙方直接损失：</w:t>
      </w:r>
    </w:p>
    <w:p w14:paraId="6C053136">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（1）需方内部工作安排、计划调整等自身原因；</w:t>
      </w:r>
    </w:p>
    <w:p w14:paraId="2D2316EA">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（2）中央、省、市、区级政策变动，以及规划、计划调整等外部原因；</w:t>
      </w:r>
    </w:p>
    <w:p w14:paraId="3BFD6CC6">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（3）其他需方原因。</w:t>
      </w:r>
    </w:p>
    <w:p w14:paraId="5B5AD31F">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本合同对合同变更、中止或终止合同有其他特殊约定的，按该特殊约定执行。</w:t>
      </w:r>
    </w:p>
    <w:p w14:paraId="715E99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第十九条 合同生效及其他</w:t>
      </w:r>
    </w:p>
    <w:p w14:paraId="39054258">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1、合同经甲乙双方代表签字并盖章，且在招标代理机构见证后即生效。</w:t>
      </w:r>
    </w:p>
    <w:p w14:paraId="3D46002F">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color w:val="000000"/>
          <w:sz w:val="24"/>
          <w:highlight w:val="none"/>
          <w:u w:val="single"/>
          <w:shd w:val="clear" w:color="auto" w:fill="FFFFFF"/>
          <w:lang w:val="en-US" w:eastAsia="zh-CN"/>
        </w:rPr>
        <w:t>（1）</w:t>
      </w:r>
      <w:r>
        <w:rPr>
          <w:rFonts w:hint="eastAsia" w:ascii="宋体" w:hAnsi="宋体" w:eastAsia="宋体" w:cs="宋体"/>
          <w:color w:val="000000"/>
          <w:sz w:val="24"/>
          <w:highlight w:val="none"/>
          <w:shd w:val="clear" w:color="auto" w:fill="FFFFFF"/>
          <w:lang w:val="en-US" w:eastAsia="zh-CN"/>
        </w:rPr>
        <w:t>方式处理：</w:t>
      </w:r>
    </w:p>
    <w:p w14:paraId="36E163CF">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（1）向无锡仲裁委员会申请仲裁。</w:t>
      </w:r>
    </w:p>
    <w:p w14:paraId="035081C4">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（2）向甲方所在地法院提起诉讼。</w:t>
      </w:r>
    </w:p>
    <w:p w14:paraId="2D739332">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3、合同在执行过程中出现的未尽事宜，双方在不违背本合同和招标文件的原则下协商解决，协商结果以书面形式签订补充协议，且补充协议与本合同具有同等效力。</w:t>
      </w:r>
    </w:p>
    <w:p w14:paraId="2F9FF104">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4、甲乙双方确认：对本合同条款及后果均已知悉，一致确认不存在欺诈、胁迫、乘人之危、重大误解、显失公平等任何可能导致合同无效或被撤销的情形。</w:t>
      </w:r>
    </w:p>
    <w:p w14:paraId="45654F0D">
      <w:pPr>
        <w:spacing w:line="440" w:lineRule="exact"/>
        <w:ind w:firstLine="480" w:firstLineChars="200"/>
        <w:jc w:val="left"/>
        <w:rPr>
          <w:rFonts w:hint="eastAsia"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en-US" w:eastAsia="zh-CN"/>
        </w:rPr>
        <w:t>5、合同中未有约定的按照有关的法律法规以及国家行业标准或技术文件规定予以解决。</w:t>
      </w:r>
    </w:p>
    <w:p w14:paraId="40E48FA1">
      <w:pPr>
        <w:spacing w:line="360" w:lineRule="auto"/>
        <w:ind w:firstLine="480"/>
        <w:rPr>
          <w:rFonts w:hint="eastAsia" w:ascii="宋体" w:hAnsi="宋体" w:eastAsia="宋体" w:cs="宋体"/>
          <w:color w:val="000000"/>
          <w:sz w:val="24"/>
          <w:szCs w:val="24"/>
          <w:highlight w:val="white"/>
        </w:rPr>
      </w:pPr>
    </w:p>
    <w:p w14:paraId="0C16E6BE">
      <w:pPr>
        <w:jc w:val="left"/>
        <w:rPr>
          <w:rFonts w:hint="eastAsia" w:ascii="宋体" w:hAnsi="Courier New" w:eastAsia="宋体"/>
          <w:b/>
          <w:bCs/>
          <w:color w:val="000000"/>
          <w:sz w:val="36"/>
          <w:szCs w:val="36"/>
          <w:highlight w:val="white"/>
          <w:lang w:val="en-US" w:eastAsia="zh-CN"/>
        </w:rPr>
      </w:pPr>
      <w:r>
        <w:rPr>
          <w:rFonts w:hint="eastAsia" w:ascii="宋体" w:hAnsi="Courier New" w:eastAsia="宋体"/>
          <w:b/>
          <w:bCs/>
          <w:color w:val="000000"/>
          <w:sz w:val="36"/>
          <w:szCs w:val="36"/>
          <w:highlight w:val="white"/>
          <w:lang w:val="en-US" w:eastAsia="zh-CN"/>
        </w:rPr>
        <w:t xml:space="preserve">                    </w:t>
      </w:r>
    </w:p>
    <w:p w14:paraId="1F0D17DF">
      <w:pPr>
        <w:rPr>
          <w:rFonts w:hint="eastAsia" w:ascii="宋体" w:hAnsi="Courier New" w:eastAsia="宋体"/>
          <w:b/>
          <w:bCs/>
          <w:color w:val="000000"/>
          <w:sz w:val="36"/>
          <w:szCs w:val="36"/>
          <w:highlight w:val="white"/>
          <w:lang w:val="en-US" w:eastAsia="zh-CN"/>
        </w:rPr>
      </w:pPr>
      <w:r>
        <w:rPr>
          <w:rFonts w:hint="eastAsia" w:ascii="宋体" w:hAnsi="Courier New" w:eastAsia="宋体"/>
          <w:b/>
          <w:bCs/>
          <w:color w:val="000000"/>
          <w:sz w:val="36"/>
          <w:szCs w:val="36"/>
          <w:highlight w:val="white"/>
          <w:lang w:val="en-US" w:eastAsia="zh-CN"/>
        </w:rPr>
        <w:br w:type="page"/>
      </w:r>
    </w:p>
    <w:p w14:paraId="3E018E5E">
      <w:pPr>
        <w:jc w:val="left"/>
        <w:rPr>
          <w:rFonts w:hint="eastAsia"/>
          <w:color w:val="000000"/>
          <w:highlight w:val="white"/>
        </w:rPr>
      </w:pPr>
      <w:r>
        <w:rPr>
          <w:rFonts w:hint="eastAsia" w:ascii="宋体" w:hAnsi="Courier New" w:eastAsia="宋体"/>
          <w:b/>
          <w:bCs/>
          <w:color w:val="000000"/>
          <w:sz w:val="36"/>
          <w:szCs w:val="36"/>
          <w:highlight w:val="white"/>
          <w:lang w:val="en-US" w:eastAsia="zh-CN"/>
        </w:rPr>
        <w:t xml:space="preserve"> 六、 </w:t>
      </w:r>
      <w:r>
        <w:rPr>
          <w:rFonts w:hint="eastAsia" w:ascii="宋体" w:hAnsi="Courier New" w:eastAsia="宋体" w:cs="Times New Roman"/>
          <w:b/>
          <w:bCs/>
          <w:color w:val="000000"/>
          <w:sz w:val="36"/>
          <w:szCs w:val="36"/>
          <w:highlight w:val="white"/>
          <w:lang w:val="en-US" w:eastAsia="zh-CN" w:bidi="ar-SA"/>
        </w:rPr>
        <w:t>附件</w:t>
      </w:r>
    </w:p>
    <w:p w14:paraId="062ABB3A">
      <w:pPr>
        <w:pStyle w:val="4"/>
        <w:pageBreakBefore w:val="0"/>
        <w:widowControl w:val="0"/>
        <w:kinsoku/>
        <w:wordWrap/>
        <w:overflowPunct/>
        <w:topLinePunct w:val="0"/>
        <w:autoSpaceDE/>
        <w:autoSpaceDN/>
        <w:bidi w:val="0"/>
        <w:adjustRightInd/>
        <w:snapToGrid/>
        <w:spacing w:before="0" w:after="0" w:line="360" w:lineRule="auto"/>
        <w:ind w:right="0" w:firstLine="480" w:firstLineChars="200"/>
        <w:textAlignment w:val="auto"/>
        <w:rPr>
          <w:rFonts w:hint="eastAsia" w:ascii="宋体" w:hAnsi="宋体" w:eastAsia="宋体" w:cs="宋体"/>
          <w:color w:val="auto"/>
          <w:sz w:val="24"/>
          <w:szCs w:val="24"/>
          <w:highlight w:val="none"/>
          <w:lang w:eastAsia="zh-CN"/>
        </w:rPr>
      </w:pPr>
      <w:bookmarkStart w:id="25" w:name="_Toc7814"/>
      <w:bookmarkStart w:id="26" w:name="_Toc101981934"/>
      <w:r>
        <w:rPr>
          <w:rFonts w:hint="eastAsia" w:ascii="宋体" w:hAnsi="宋体" w:eastAsia="宋体" w:cs="宋体"/>
          <w:color w:val="auto"/>
          <w:sz w:val="24"/>
          <w:szCs w:val="24"/>
          <w:highlight w:val="none"/>
          <w:lang w:eastAsia="zh-CN"/>
        </w:rPr>
        <w:t>附件一：评分标准</w:t>
      </w:r>
      <w:bookmarkEnd w:id="25"/>
      <w:bookmarkEnd w:id="26"/>
    </w:p>
    <w:p w14:paraId="3E0CB437">
      <w:pPr>
        <w:pageBreakBefore w:val="0"/>
        <w:widowControl w:val="0"/>
        <w:tabs>
          <w:tab w:val="left" w:pos="945"/>
          <w:tab w:val="left" w:pos="1155"/>
        </w:tabs>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得分次高的供应商为排名第二的中标候选人，得分排列第三的供应商为排名第三的中标候选人。未列入本评分标准的其他条件不作为评分内容。</w:t>
      </w:r>
    </w:p>
    <w:p w14:paraId="7C320620">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评分项目及分值（总分100分）</w:t>
      </w:r>
    </w:p>
    <w:p w14:paraId="3C86FA4E">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（1）报价                                      </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分</w:t>
      </w:r>
    </w:p>
    <w:p w14:paraId="5F1D3916">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jc w:val="left"/>
        <w:textAlignment w:val="auto"/>
        <w:outlineLvl w:val="9"/>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（2）投标供应商评价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en-US"/>
        </w:rPr>
        <w:t xml:space="preserve">  </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lang w:val="en-US"/>
        </w:rPr>
        <w:t>分</w:t>
      </w:r>
    </w:p>
    <w:p w14:paraId="25F03759">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（3）技术文件                                  </w:t>
      </w:r>
      <w:r>
        <w:rPr>
          <w:rFonts w:hint="eastAsia" w:ascii="宋体" w:hAnsi="宋体" w:eastAsia="宋体" w:cs="宋体"/>
          <w:b/>
          <w:color w:val="auto"/>
          <w:sz w:val="24"/>
          <w:szCs w:val="24"/>
          <w:highlight w:val="none"/>
          <w:lang w:val="en-US" w:eastAsia="zh-CN"/>
        </w:rPr>
        <w:t>60</w:t>
      </w:r>
      <w:r>
        <w:rPr>
          <w:rFonts w:hint="eastAsia" w:ascii="宋体" w:hAnsi="宋体" w:eastAsia="宋体" w:cs="宋体"/>
          <w:b/>
          <w:color w:val="auto"/>
          <w:sz w:val="24"/>
          <w:szCs w:val="24"/>
          <w:highlight w:val="none"/>
        </w:rPr>
        <w:t>分</w:t>
      </w:r>
    </w:p>
    <w:p w14:paraId="27C85BEF">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各项目评分标准</w:t>
      </w:r>
    </w:p>
    <w:p w14:paraId="32152307">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jc w:val="left"/>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1.报价（</w:t>
      </w:r>
      <w:r>
        <w:rPr>
          <w:rFonts w:hint="eastAsia" w:ascii="宋体" w:hAnsi="宋体" w:eastAsia="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rPr>
        <w:t>分）</w:t>
      </w:r>
    </w:p>
    <w:p w14:paraId="70BD1AD2">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2B22FFA2">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right="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投标报价得分=(评标基准价／投标报价)×</w:t>
      </w:r>
      <w:r>
        <w:rPr>
          <w:rFonts w:hint="eastAsia" w:ascii="宋体" w:hAnsi="宋体" w:eastAsia="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w:t>
      </w:r>
    </w:p>
    <w:p w14:paraId="7B358D60">
      <w:pPr>
        <w:keepNext w:val="0"/>
        <w:keepLines w:val="0"/>
        <w:pageBreakBefore w:val="0"/>
        <w:widowControl w:val="0"/>
        <w:tabs>
          <w:tab w:val="left" w:pos="840"/>
          <w:tab w:val="left" w:pos="1050"/>
        </w:tabs>
        <w:kinsoku/>
        <w:wordWrap/>
        <w:overflowPunct/>
        <w:topLinePunct w:val="0"/>
        <w:autoSpaceDE/>
        <w:autoSpaceDN/>
        <w:bidi w:val="0"/>
        <w:adjustRightInd/>
        <w:snapToGrid/>
        <w:spacing w:line="360" w:lineRule="auto"/>
        <w:ind w:left="0" w:right="0" w:firstLine="482"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评标委员会认为投标人的报价明显低于其他通过符合性审</w:t>
      </w:r>
      <w:r>
        <w:rPr>
          <w:rFonts w:hint="eastAsia" w:ascii="宋体" w:hAnsi="宋体" w:eastAsia="宋体" w:cs="宋体"/>
          <w:b/>
          <w:color w:val="auto"/>
          <w:sz w:val="24"/>
          <w:szCs w:val="24"/>
          <w:highlight w:val="none"/>
          <w:lang w:eastAsia="zh-CN"/>
        </w:rPr>
        <w:t>查的</w:t>
      </w:r>
      <w:r>
        <w:rPr>
          <w:rFonts w:hint="eastAsia" w:ascii="宋体" w:hAnsi="宋体" w:eastAsia="宋体" w:cs="宋体"/>
          <w:b/>
          <w:color w:val="auto"/>
          <w:sz w:val="24"/>
          <w:szCs w:val="24"/>
          <w:highlight w:val="none"/>
        </w:rPr>
        <w:t>投标人的报价，有可能影响产品质量或者不能诚信履约的，将要求其在评标现场合理的时间内提供书面说明，必要时提交相关证明材料；投标人不能证明其报价合理性的，评标委员会将其作为无效投标处理。</w:t>
      </w:r>
    </w:p>
    <w:p w14:paraId="3DBAB3B2">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jc w:val="left"/>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2.供应商评价（</w:t>
      </w:r>
      <w:r>
        <w:rPr>
          <w:rFonts w:hint="eastAsia" w:ascii="宋体" w:hAnsi="宋体" w:eastAsia="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rPr>
        <w:t>分）</w:t>
      </w:r>
    </w:p>
    <w:p w14:paraId="66C57460">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（1）业绩（</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lang w:eastAsia="zh-CN"/>
        </w:rPr>
        <w:t>分）：</w:t>
      </w:r>
    </w:p>
    <w:p w14:paraId="3BAFB20A">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投标供应商自202</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lang w:eastAsia="zh-CN"/>
        </w:rPr>
        <w:t>年1月1日承担过同类业绩项目，每提供一个得1分，最高得</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lang w:eastAsia="zh-CN"/>
        </w:rPr>
        <w:t>分。</w:t>
      </w:r>
    </w:p>
    <w:p w14:paraId="65F01BC8">
      <w:pPr>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
          <w:bCs/>
          <w:color w:val="auto"/>
          <w:sz w:val="24"/>
          <w:szCs w:val="24"/>
          <w:lang w:eastAsia="zh-CN"/>
        </w:rPr>
        <w:t>（注：投标文件中须提供合同扫描件、资金往来凭证扫描件并加盖公章上传系统，时间以合同协议书签订日期为准，其中在一个服务期内同一个单位分年度多次签订的合同仅计入一个合同）</w:t>
      </w:r>
    </w:p>
    <w:p w14:paraId="35819A90">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（2）医务人员素质与结构（12分）：</w:t>
      </w:r>
    </w:p>
    <w:p w14:paraId="4FDAB890">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①胃肠镜科室（2分）：胃肠镜检查医师</w:t>
      </w:r>
      <w:r>
        <w:rPr>
          <w:rFonts w:hint="eastAsia" w:ascii="宋体" w:hAnsi="宋体" w:eastAsia="宋体" w:cs="宋体"/>
          <w:b/>
          <w:bCs/>
          <w:color w:val="auto"/>
          <w:sz w:val="24"/>
          <w:szCs w:val="24"/>
          <w:lang w:eastAsia="zh-CN"/>
        </w:rPr>
        <w:t>（执业范围为内科，经过消化内镜诊疗技术相关知识和技能培训并考核合格，提供考核合格证书）</w:t>
      </w:r>
      <w:r>
        <w:rPr>
          <w:rFonts w:hint="eastAsia" w:ascii="宋体" w:hAnsi="宋体" w:eastAsia="宋体" w:cs="宋体"/>
          <w:bCs/>
          <w:color w:val="auto"/>
          <w:sz w:val="24"/>
          <w:szCs w:val="24"/>
          <w:lang w:eastAsia="zh-CN"/>
        </w:rPr>
        <w:t>具有主任医师或副主任医师职称的得1分；麻醉医师</w:t>
      </w:r>
      <w:r>
        <w:rPr>
          <w:rFonts w:hint="eastAsia" w:ascii="宋体" w:hAnsi="宋体" w:eastAsia="宋体" w:cs="宋体"/>
          <w:b/>
          <w:bCs/>
          <w:color w:val="auto"/>
          <w:sz w:val="24"/>
          <w:szCs w:val="24"/>
          <w:lang w:eastAsia="zh-CN"/>
        </w:rPr>
        <w:t>（资格证书专业或规培专业有一者显示是麻醉专业）</w:t>
      </w:r>
      <w:r>
        <w:rPr>
          <w:rFonts w:hint="eastAsia" w:ascii="宋体" w:hAnsi="宋体" w:eastAsia="宋体" w:cs="宋体"/>
          <w:bCs/>
          <w:color w:val="auto"/>
          <w:sz w:val="24"/>
          <w:szCs w:val="24"/>
          <w:lang w:eastAsia="zh-CN"/>
        </w:rPr>
        <w:t xml:space="preserve">具有主任医师或副主任医师职称的得1分。本项最高得2分。 </w:t>
      </w:r>
    </w:p>
    <w:p w14:paraId="1101DF74">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②</w:t>
      </w:r>
      <w:r>
        <w:rPr>
          <w:rFonts w:hint="eastAsia" w:ascii="宋体" w:hAnsi="宋体" w:eastAsia="宋体" w:cs="宋体"/>
          <w:bCs/>
          <w:color w:val="auto"/>
          <w:sz w:val="24"/>
          <w:szCs w:val="24"/>
          <w:lang w:val="en-US" w:eastAsia="zh-CN"/>
        </w:rPr>
        <w:t>体检医务</w:t>
      </w:r>
      <w:r>
        <w:rPr>
          <w:rFonts w:hint="eastAsia" w:ascii="宋体" w:hAnsi="宋体" w:eastAsia="宋体" w:cs="宋体"/>
          <w:bCs/>
          <w:color w:val="auto"/>
          <w:sz w:val="24"/>
          <w:szCs w:val="24"/>
          <w:lang w:eastAsia="zh-CN"/>
        </w:rPr>
        <w:t>人员（</w:t>
      </w:r>
      <w:r>
        <w:rPr>
          <w:rFonts w:hint="eastAsia" w:ascii="宋体" w:hAnsi="宋体" w:eastAsia="宋体" w:cs="宋体"/>
          <w:bCs/>
          <w:color w:val="auto"/>
          <w:sz w:val="24"/>
          <w:szCs w:val="24"/>
          <w:lang w:val="en-US" w:eastAsia="zh-CN"/>
        </w:rPr>
        <w:t>8分</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相关</w:t>
      </w:r>
      <w:r>
        <w:rPr>
          <w:rFonts w:hint="eastAsia" w:ascii="宋体" w:hAnsi="宋体" w:eastAsia="宋体" w:cs="宋体"/>
          <w:bCs/>
          <w:color w:val="auto"/>
          <w:sz w:val="24"/>
          <w:szCs w:val="24"/>
          <w:lang w:eastAsia="zh-CN"/>
        </w:rPr>
        <w:t>专科（内科、外科、</w:t>
      </w:r>
      <w:r>
        <w:rPr>
          <w:rFonts w:hint="eastAsia" w:ascii="宋体" w:hAnsi="宋体" w:eastAsia="宋体" w:cs="宋体"/>
          <w:bCs/>
          <w:color w:val="auto"/>
          <w:sz w:val="24"/>
          <w:szCs w:val="24"/>
          <w:lang w:val="en-US" w:eastAsia="zh-CN"/>
        </w:rPr>
        <w:t>眼耳鼻咽喉科</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放射科、超声科</w:t>
      </w:r>
      <w:r>
        <w:rPr>
          <w:rFonts w:hint="eastAsia" w:ascii="宋体" w:hAnsi="宋体" w:eastAsia="宋体" w:cs="宋体"/>
          <w:bCs/>
          <w:color w:val="auto"/>
          <w:sz w:val="24"/>
          <w:szCs w:val="24"/>
          <w:lang w:eastAsia="zh-CN"/>
        </w:rPr>
        <w:t>、检验科、麻醉科、</w:t>
      </w:r>
      <w:r>
        <w:rPr>
          <w:rFonts w:hint="eastAsia" w:ascii="宋体" w:hAnsi="宋体" w:eastAsia="宋体" w:cs="宋体"/>
          <w:bCs/>
          <w:color w:val="auto"/>
          <w:sz w:val="24"/>
          <w:szCs w:val="24"/>
          <w:lang w:val="en-US" w:eastAsia="zh-CN"/>
        </w:rPr>
        <w:t>消化内镜室等</w:t>
      </w:r>
      <w:r>
        <w:rPr>
          <w:rFonts w:hint="eastAsia" w:ascii="宋体" w:hAnsi="宋体" w:eastAsia="宋体" w:cs="宋体"/>
          <w:bCs/>
          <w:color w:val="auto"/>
          <w:sz w:val="24"/>
          <w:szCs w:val="24"/>
          <w:lang w:eastAsia="zh-CN"/>
        </w:rPr>
        <w:t>）有一位主任医师</w:t>
      </w:r>
      <w:r>
        <w:rPr>
          <w:rFonts w:hint="eastAsia" w:ascii="宋体" w:hAnsi="宋体" w:eastAsia="宋体" w:cs="宋体"/>
          <w:bCs/>
          <w:color w:val="auto"/>
          <w:sz w:val="24"/>
          <w:szCs w:val="24"/>
          <w:lang w:val="en-US" w:eastAsia="zh-CN"/>
        </w:rPr>
        <w:t>或检验主任技师</w:t>
      </w:r>
      <w:r>
        <w:rPr>
          <w:rFonts w:hint="eastAsia" w:ascii="宋体" w:hAnsi="宋体" w:eastAsia="宋体" w:cs="宋体"/>
          <w:bCs/>
          <w:color w:val="auto"/>
          <w:sz w:val="24"/>
          <w:szCs w:val="24"/>
          <w:lang w:eastAsia="zh-CN"/>
        </w:rPr>
        <w:t>得</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lang w:eastAsia="zh-CN"/>
        </w:rPr>
        <w:t>分，有一位副主任医师</w:t>
      </w:r>
      <w:r>
        <w:rPr>
          <w:rFonts w:hint="eastAsia" w:ascii="宋体" w:hAnsi="宋体" w:eastAsia="宋体" w:cs="宋体"/>
          <w:bCs/>
          <w:color w:val="auto"/>
          <w:sz w:val="24"/>
          <w:szCs w:val="24"/>
          <w:lang w:val="en-US" w:eastAsia="zh-CN"/>
        </w:rPr>
        <w:t>或检验副主任技师</w:t>
      </w:r>
      <w:r>
        <w:rPr>
          <w:rFonts w:hint="eastAsia" w:ascii="宋体" w:hAnsi="宋体" w:eastAsia="宋体" w:cs="宋体"/>
          <w:bCs/>
          <w:color w:val="auto"/>
          <w:sz w:val="24"/>
          <w:szCs w:val="24"/>
          <w:lang w:eastAsia="zh-CN"/>
        </w:rPr>
        <w:t>得</w:t>
      </w:r>
      <w:r>
        <w:rPr>
          <w:rFonts w:hint="eastAsia" w:ascii="宋体" w:hAnsi="宋体" w:eastAsia="宋体" w:cs="宋体"/>
          <w:bCs/>
          <w:color w:val="auto"/>
          <w:sz w:val="24"/>
          <w:szCs w:val="24"/>
          <w:lang w:val="en-US" w:eastAsia="zh-CN"/>
        </w:rPr>
        <w:t>0.5</w:t>
      </w:r>
      <w:r>
        <w:rPr>
          <w:rFonts w:hint="eastAsia" w:ascii="宋体" w:hAnsi="宋体" w:eastAsia="宋体" w:cs="宋体"/>
          <w:bCs/>
          <w:color w:val="auto"/>
          <w:sz w:val="24"/>
          <w:szCs w:val="24"/>
          <w:lang w:eastAsia="zh-CN"/>
        </w:rPr>
        <w:t>分，每个专科人员分不超过</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lang w:eastAsia="zh-CN"/>
        </w:rPr>
        <w:t>分，满分</w:t>
      </w:r>
      <w:r>
        <w:rPr>
          <w:rFonts w:hint="eastAsia" w:ascii="宋体" w:hAnsi="宋体" w:eastAsia="宋体" w:cs="宋体"/>
          <w:bCs/>
          <w:color w:val="auto"/>
          <w:sz w:val="24"/>
          <w:szCs w:val="24"/>
          <w:lang w:val="en-US" w:eastAsia="zh-CN"/>
        </w:rPr>
        <w:t>8</w:t>
      </w:r>
      <w:r>
        <w:rPr>
          <w:rFonts w:hint="eastAsia" w:ascii="宋体" w:hAnsi="宋体" w:eastAsia="宋体" w:cs="宋体"/>
          <w:bCs/>
          <w:color w:val="auto"/>
          <w:sz w:val="24"/>
          <w:szCs w:val="24"/>
          <w:lang w:eastAsia="zh-CN"/>
        </w:rPr>
        <w:t>分。</w:t>
      </w:r>
      <w:r>
        <w:rPr>
          <w:rFonts w:hint="eastAsia" w:ascii="宋体" w:hAnsi="宋体" w:eastAsia="宋体" w:cs="宋体"/>
          <w:bCs/>
          <w:color w:val="auto"/>
          <w:sz w:val="24"/>
          <w:szCs w:val="24"/>
          <w:lang w:val="en-US" w:eastAsia="zh-CN"/>
        </w:rPr>
        <w:t>检验技师至少应提供姓名、职称证书、注册医疗机构等佐证材料；执业医师至少应提供体检岗位、医师姓名、医师职称、医师主执业地点、医师执业范围等情况，并</w:t>
      </w:r>
      <w:r>
        <w:rPr>
          <w:rFonts w:hint="eastAsia" w:ascii="宋体" w:hAnsi="宋体" w:eastAsia="宋体" w:cs="宋体"/>
          <w:bCs/>
          <w:color w:val="auto"/>
          <w:sz w:val="24"/>
          <w:szCs w:val="24"/>
          <w:lang w:eastAsia="zh-CN"/>
        </w:rPr>
        <w:t>提供</w:t>
      </w:r>
      <w:r>
        <w:rPr>
          <w:rFonts w:hint="eastAsia" w:ascii="宋体" w:hAnsi="宋体" w:eastAsia="宋体" w:cs="宋体"/>
          <w:bCs/>
          <w:color w:val="auto"/>
          <w:sz w:val="24"/>
          <w:szCs w:val="24"/>
          <w:lang w:val="en-US" w:eastAsia="zh-CN"/>
        </w:rPr>
        <w:t>体检医师对应的</w:t>
      </w:r>
      <w:r>
        <w:rPr>
          <w:rFonts w:hint="eastAsia" w:ascii="宋体" w:hAnsi="宋体" w:eastAsia="宋体" w:cs="宋体"/>
          <w:bCs/>
          <w:color w:val="auto"/>
          <w:sz w:val="24"/>
          <w:szCs w:val="24"/>
          <w:lang w:eastAsia="zh-CN"/>
        </w:rPr>
        <w:t>职称证书</w:t>
      </w:r>
      <w:r>
        <w:rPr>
          <w:rFonts w:hint="eastAsia" w:ascii="宋体" w:hAnsi="宋体" w:eastAsia="宋体" w:cs="宋体"/>
          <w:bCs/>
          <w:color w:val="auto"/>
          <w:sz w:val="24"/>
          <w:szCs w:val="24"/>
          <w:lang w:val="en-US" w:eastAsia="zh-CN"/>
        </w:rPr>
        <w:t>和医师执业证书执业范围页面复印件、</w:t>
      </w:r>
      <w:r>
        <w:rPr>
          <w:rFonts w:hint="eastAsia" w:ascii="宋体" w:hAnsi="宋体" w:eastAsia="宋体" w:cs="宋体"/>
          <w:bCs/>
          <w:color w:val="auto"/>
          <w:sz w:val="24"/>
          <w:szCs w:val="24"/>
          <w:lang w:eastAsia="zh-CN"/>
        </w:rPr>
        <w:t>医疗机构客户端注册医师截图（医师主</w:t>
      </w:r>
      <w:r>
        <w:rPr>
          <w:rFonts w:hint="eastAsia" w:ascii="宋体" w:hAnsi="宋体" w:eastAsia="宋体" w:cs="宋体"/>
          <w:bCs/>
          <w:color w:val="auto"/>
          <w:sz w:val="24"/>
          <w:szCs w:val="24"/>
          <w:lang w:val="en-US" w:eastAsia="zh-CN"/>
        </w:rPr>
        <w:t>执业</w:t>
      </w:r>
      <w:r>
        <w:rPr>
          <w:rFonts w:hint="eastAsia" w:ascii="宋体" w:hAnsi="宋体" w:eastAsia="宋体" w:cs="宋体"/>
          <w:bCs/>
          <w:color w:val="auto"/>
          <w:sz w:val="24"/>
          <w:szCs w:val="24"/>
          <w:lang w:eastAsia="zh-CN"/>
        </w:rPr>
        <w:t>地点</w:t>
      </w:r>
      <w:r>
        <w:rPr>
          <w:rFonts w:hint="eastAsia" w:ascii="宋体" w:hAnsi="宋体" w:eastAsia="宋体" w:cs="宋体"/>
          <w:bCs/>
          <w:color w:val="auto"/>
          <w:sz w:val="24"/>
          <w:szCs w:val="24"/>
          <w:lang w:val="en-US" w:eastAsia="zh-CN"/>
        </w:rPr>
        <w:t>应</w:t>
      </w:r>
      <w:r>
        <w:rPr>
          <w:rFonts w:hint="eastAsia" w:ascii="宋体" w:hAnsi="宋体" w:eastAsia="宋体" w:cs="宋体"/>
          <w:bCs/>
          <w:color w:val="auto"/>
          <w:sz w:val="24"/>
          <w:szCs w:val="24"/>
          <w:lang w:eastAsia="zh-CN"/>
        </w:rPr>
        <w:t>在</w:t>
      </w:r>
      <w:r>
        <w:rPr>
          <w:rFonts w:hint="eastAsia" w:ascii="宋体" w:hAnsi="宋体" w:eastAsia="宋体" w:cs="宋体"/>
          <w:bCs/>
          <w:color w:val="auto"/>
          <w:sz w:val="24"/>
          <w:szCs w:val="24"/>
          <w:lang w:val="en-US" w:eastAsia="zh-CN"/>
        </w:rPr>
        <w:t>投标医疗机构</w:t>
      </w:r>
      <w:r>
        <w:rPr>
          <w:rFonts w:hint="eastAsia" w:ascii="宋体" w:hAnsi="宋体" w:eastAsia="宋体" w:cs="宋体"/>
          <w:bCs/>
          <w:color w:val="auto"/>
          <w:sz w:val="24"/>
          <w:szCs w:val="24"/>
          <w:lang w:eastAsia="zh-CN"/>
        </w:rPr>
        <w:t>，多机构备案医师不得分）。</w:t>
      </w:r>
    </w:p>
    <w:p w14:paraId="7A2821DD">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③体检主检医师（2分）：体检主检医师具有主任医师职称得2分；具有副主任医师职称得1分。本项最高得2分。</w:t>
      </w:r>
    </w:p>
    <w:p w14:paraId="25BF4D2C">
      <w:pPr>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（注：以上人员不重复计分，同一人以最高任职资格计分，</w:t>
      </w:r>
      <w:bookmarkStart w:id="27" w:name="OLE_LINK1"/>
      <w:r>
        <w:rPr>
          <w:rFonts w:hint="eastAsia" w:ascii="宋体" w:hAnsi="宋体" w:eastAsia="宋体" w:cs="宋体"/>
          <w:b/>
          <w:bCs/>
          <w:color w:val="auto"/>
          <w:sz w:val="24"/>
          <w:szCs w:val="24"/>
          <w:lang w:eastAsia="zh-CN"/>
        </w:rPr>
        <w:t>任职资格专业以执业证书上的执业范围为准</w:t>
      </w:r>
      <w:bookmarkEnd w:id="27"/>
      <w:r>
        <w:rPr>
          <w:rFonts w:hint="eastAsia" w:ascii="宋体" w:hAnsi="宋体" w:eastAsia="宋体" w:cs="宋体"/>
          <w:b/>
          <w:bCs/>
          <w:color w:val="auto"/>
          <w:sz w:val="24"/>
          <w:szCs w:val="24"/>
          <w:lang w:eastAsia="zh-CN"/>
        </w:rPr>
        <w:t>，所要求医师主注册地点在本单位（除检验科医师），多机构备案医师不得分)。 投标文件中需提供相应证书（医师资格证书、执业证书、职称证书、其他要求证书等）扫描件以及供应商近三个月中任意一个月份（不含投标当月）为其缴纳社保（含有县（区）级及以上社保部门电子签章或带二维码验证）的扫描件并加盖公章，人员应与《人员配置表》（格式见附件）上的一致；且注册执业地与供应商所在地一致；如为退休返聘的，则无须提供社保证明，但须同时提供供应商与其签订的返聘协议）</w:t>
      </w:r>
    </w:p>
    <w:p w14:paraId="525B3729">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（3）设备仪器（5分）：</w:t>
      </w:r>
    </w:p>
    <w:p w14:paraId="0AC74461">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①CT：有2台得1分，有3台得2分。</w:t>
      </w:r>
    </w:p>
    <w:p w14:paraId="597C9C55">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②彩色超声诊断仪：有8台得1分，有10台得2分。</w:t>
      </w:r>
    </w:p>
    <w:p w14:paraId="32697901">
      <w:pPr>
        <w:pStyle w:val="81"/>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snapToGrid w:val="0"/>
          <w:color w:val="auto"/>
          <w:kern w:val="0"/>
          <w:sz w:val="24"/>
          <w:szCs w:val="24"/>
          <w:lang w:val="en-US" w:eastAsia="zh-CN" w:bidi="ar-SA"/>
        </w:rPr>
      </w:pPr>
      <w:r>
        <w:rPr>
          <w:rFonts w:hint="eastAsia" w:ascii="宋体" w:hAnsi="宋体" w:eastAsia="宋体" w:cs="宋体"/>
          <w:bCs/>
          <w:snapToGrid w:val="0"/>
          <w:color w:val="auto"/>
          <w:kern w:val="0"/>
          <w:sz w:val="24"/>
          <w:szCs w:val="24"/>
          <w:lang w:val="en-US" w:eastAsia="zh-CN" w:bidi="ar-SA"/>
        </w:rPr>
        <w:t>③化学发光仪有2台得0.5分。</w:t>
      </w:r>
    </w:p>
    <w:p w14:paraId="41349443">
      <w:pPr>
        <w:pStyle w:val="81"/>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snapToGrid w:val="0"/>
          <w:color w:val="auto"/>
          <w:kern w:val="0"/>
          <w:sz w:val="24"/>
          <w:szCs w:val="24"/>
          <w:lang w:val="en-US" w:eastAsia="zh-CN" w:bidi="ar-SA"/>
        </w:rPr>
      </w:pPr>
      <w:r>
        <w:rPr>
          <w:rFonts w:hint="eastAsia" w:ascii="宋体" w:hAnsi="宋体" w:eastAsia="宋体" w:cs="宋体"/>
          <w:bCs/>
          <w:snapToGrid w:val="0"/>
          <w:color w:val="auto"/>
          <w:kern w:val="0"/>
          <w:sz w:val="24"/>
          <w:szCs w:val="24"/>
          <w:lang w:val="en-US" w:eastAsia="zh-CN" w:bidi="ar-SA"/>
        </w:rPr>
        <w:t>④自动生化分析仪有2台0.5分。</w:t>
      </w:r>
    </w:p>
    <w:p w14:paraId="2F85344B">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lang w:eastAsia="zh-CN"/>
        </w:rPr>
        <w:t>（注：须提供设备仪器的《设备仪器一览表》（格式见附件），内容包括但不限于设备名称、品牌、规格型号。自有设备须提供购置合同、购买发票；租赁设备须提供租赁合同、租赁发票。以上证明材料扫描件加盖供应商公章，提供不全或不提供不得分）</w:t>
      </w:r>
    </w:p>
    <w:p w14:paraId="4D2F7FBE">
      <w:pPr>
        <w:pageBreakBefore w:val="0"/>
        <w:widowControl w:val="0"/>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3.技术方案（60分）</w:t>
      </w:r>
    </w:p>
    <w:p w14:paraId="4D4AAE4C">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（1）体检服务方案(15分)：包括①内部管理制度；②服务流程；③质控体系；④个性化服务；⑤后续服务与支持。</w:t>
      </w:r>
      <w:bookmarkStart w:id="28" w:name="OLE_LINK9"/>
      <w:bookmarkStart w:id="29" w:name="OLE_LINK8"/>
      <w:r>
        <w:rPr>
          <w:rFonts w:hint="eastAsia" w:ascii="宋体" w:hAnsi="宋体" w:eastAsia="宋体" w:cs="宋体"/>
          <w:bCs/>
          <w:color w:val="auto"/>
          <w:sz w:val="24"/>
          <w:szCs w:val="24"/>
          <w:lang w:eastAsia="zh-CN"/>
        </w:rPr>
        <w:t>投标供应商针对上述内容进行阐述，要求阐述内容合理、条理清晰、针对性强、切实可行有效。以上内容不存在瑕疵的该条得3分；</w:t>
      </w:r>
      <w:bookmarkStart w:id="30" w:name="OLE_LINK6"/>
      <w:bookmarkStart w:id="31" w:name="OLE_LINK7"/>
      <w:r>
        <w:rPr>
          <w:rFonts w:hint="eastAsia" w:ascii="宋体" w:hAnsi="宋体" w:eastAsia="宋体" w:cs="宋体"/>
          <w:bCs/>
          <w:color w:val="auto"/>
          <w:sz w:val="24"/>
          <w:szCs w:val="24"/>
          <w:lang w:eastAsia="zh-CN"/>
        </w:rPr>
        <w:t>以上内容存在1处瑕疵的该条得2分</w:t>
      </w:r>
      <w:bookmarkEnd w:id="30"/>
      <w:bookmarkEnd w:id="31"/>
      <w:r>
        <w:rPr>
          <w:rFonts w:hint="eastAsia" w:ascii="宋体" w:hAnsi="宋体" w:eastAsia="宋体" w:cs="宋体"/>
          <w:bCs/>
          <w:color w:val="auto"/>
          <w:sz w:val="24"/>
          <w:szCs w:val="24"/>
          <w:lang w:eastAsia="zh-CN"/>
        </w:rPr>
        <w:t>；以上内容存在2处瑕疵的该条得1分；未进行阐述或不满足采购需求或内容存在3处及以上瑕疵的该条得0分；本项最高得15分。</w:t>
      </w:r>
      <w:bookmarkEnd w:id="28"/>
      <w:bookmarkEnd w:id="29"/>
    </w:p>
    <w:p w14:paraId="229E39DA">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（2）项目实施重点难点及应对措施(8分)：包括①项目实施的重点、难点；②应对措施。</w:t>
      </w:r>
      <w:bookmarkStart w:id="32" w:name="OLE_LINK11"/>
      <w:bookmarkStart w:id="33" w:name="OLE_LINK10"/>
      <w:r>
        <w:rPr>
          <w:rFonts w:hint="eastAsia" w:ascii="宋体" w:hAnsi="宋体" w:eastAsia="宋体" w:cs="宋体"/>
          <w:bCs/>
          <w:color w:val="auto"/>
          <w:sz w:val="24"/>
          <w:szCs w:val="24"/>
          <w:lang w:eastAsia="zh-CN"/>
        </w:rPr>
        <w:t>投标供应商针对上述内容进行阐述，要求阐述内容合理、条理清晰、针对性强、切实可行有效。以上内容不存在瑕疵的该条得4分；以上内容存在1处瑕疵的该条得3分；以上内容存在2处瑕疵的该条得2分；未进行阐述或不满足采购需求或内容存在3处及以上瑕疵的该条得0分；本项最高得8分。</w:t>
      </w:r>
      <w:bookmarkEnd w:id="32"/>
      <w:bookmarkEnd w:id="33"/>
    </w:p>
    <w:p w14:paraId="28280573">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体检人员档案管理方案(6分)：包括①档案管理流程；②隐私保护与数据安全。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p w14:paraId="21233212">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体检场所环境(9分)：包括①体检中心面积，提供建筑平面设计图(按比例绘制，标明房间长度、宽度、面积、用途、室内物品摆放等)；②体检内部环境；③体检中心配套服务。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p>
    <w:p w14:paraId="741DD562">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（5）应急预案(6分)：包括①消防安全；②传染病防控；③投诉处理。</w:t>
      </w:r>
      <w:bookmarkStart w:id="34" w:name="OLE_LINK12"/>
      <w:bookmarkStart w:id="35" w:name="OLE_LINK13"/>
      <w:r>
        <w:rPr>
          <w:rFonts w:hint="eastAsia" w:ascii="宋体" w:hAnsi="宋体" w:eastAsia="宋体" w:cs="宋体"/>
          <w:bCs/>
          <w:color w:val="auto"/>
          <w:sz w:val="24"/>
          <w:szCs w:val="24"/>
          <w:lang w:eastAsia="zh-CN"/>
        </w:rPr>
        <w:t>投标供应商针对上述内容进行阐述，要求阐述内容合理、条理清晰、针对性强、切实可行有效。以上内容不存在瑕疵的该条得2分；以上内容存在1处瑕疵的该条得1分；未进行阐述或不满足采购需求或内容存在2处及以上瑕疵的该条得0分；本项最高得6分。</w:t>
      </w:r>
      <w:bookmarkEnd w:id="34"/>
      <w:bookmarkEnd w:id="35"/>
    </w:p>
    <w:p w14:paraId="7231D6E0">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6）早餐(6分)：包括①提供品种丰富、数量充足、营养搭配均衡的体检早餐；②高峰期早餐的用餐应对方案。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p>
    <w:p w14:paraId="5DF389AC">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（7）</w:t>
      </w:r>
      <w:r>
        <w:rPr>
          <w:rFonts w:hint="eastAsia" w:ascii="宋体" w:hAnsi="宋体" w:eastAsia="宋体" w:cs="宋体"/>
          <w:color w:val="000000"/>
          <w:sz w:val="24"/>
          <w:szCs w:val="24"/>
        </w:rPr>
        <w:t>供应商承诺若受检人员体检结束后，针对体检报告有问题的单项项目在本体检单位进行门诊检查，可用医保结算</w:t>
      </w:r>
      <w:r>
        <w:rPr>
          <w:rFonts w:hint="eastAsia" w:ascii="宋体" w:hAnsi="宋体" w:eastAsia="宋体" w:cs="宋体"/>
          <w:bCs/>
          <w:color w:val="auto"/>
          <w:sz w:val="24"/>
          <w:szCs w:val="24"/>
          <w:lang w:eastAsia="zh-CN"/>
        </w:rPr>
        <w:t>(1分)：医保结算证明须提供医保编码、医保定点机构标识。投标供应商针对上述内容进行阐述，要求阐述内容合理、条理清晰、针对性强、切实可行有效。以上内容不存在瑕疵的该条得1分；以上内容存在1处瑕疵的该条得0.5分；未进行阐述或不满足采购需求或内容存在2处及以上瑕疵的该条得0分；本项最高得1分。</w:t>
      </w:r>
    </w:p>
    <w:p w14:paraId="077D112C">
      <w:pPr>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8）售后服务(9分)：包括①针对体检结果异常者以及罹患重大疾病的，承诺在体检中心开设专家门诊，邀请三甲医院专家坐诊；②提供三甲医院专家门诊挂号、检查、住院手术等绿色通道等就医协助服务；③配备专业检后健康服务软件,可为体检结果异常指标及慢性病提供跟踪服务。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 </w:t>
      </w:r>
    </w:p>
    <w:p w14:paraId="5F1FA52F">
      <w:pPr>
        <w:pageBreakBefore w:val="0"/>
        <w:widowControl w:val="0"/>
        <w:kinsoku/>
        <w:wordWrap/>
        <w:overflowPunct/>
        <w:topLinePunct w:val="0"/>
        <w:autoSpaceDE/>
        <w:autoSpaceDN/>
        <w:bidi w:val="0"/>
        <w:adjustRightInd/>
        <w:snapToGrid/>
        <w:spacing w:line="360" w:lineRule="auto"/>
        <w:ind w:right="0" w:firstLine="482" w:firstLineChars="200"/>
        <w:contextualSpacing/>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4B48C320">
      <w:pPr>
        <w:pageBreakBefore w:val="0"/>
        <w:widowControl w:val="0"/>
        <w:kinsoku/>
        <w:wordWrap/>
        <w:overflowPunct/>
        <w:topLinePunct w:val="0"/>
        <w:autoSpaceDE/>
        <w:autoSpaceDN/>
        <w:bidi w:val="0"/>
        <w:adjustRightInd/>
        <w:snapToGrid/>
        <w:spacing w:line="360" w:lineRule="auto"/>
        <w:ind w:right="0" w:firstLine="482" w:firstLineChars="200"/>
        <w:jc w:val="left"/>
        <w:textAlignment w:val="auto"/>
        <w:rPr>
          <w:rFonts w:hint="eastAsia" w:ascii="黑体" w:hAnsi="Times New Roman" w:eastAsia="黑体" w:cs="Times New Roman"/>
          <w:bCs/>
          <w:color w:val="000000"/>
          <w:sz w:val="24"/>
          <w:szCs w:val="24"/>
          <w:highlight w:val="white"/>
        </w:rPr>
      </w:pPr>
      <w:r>
        <w:rPr>
          <w:rFonts w:hint="eastAsia" w:ascii="宋体" w:hAnsi="宋体" w:eastAsia="宋体" w:cs="宋体"/>
          <w:b/>
          <w:color w:val="auto"/>
          <w:sz w:val="24"/>
          <w:szCs w:val="24"/>
          <w:lang w:eastAsia="zh-CN"/>
        </w:rPr>
        <w:t>技术方案评委在5人及5人以上的，取所有成员的平均值。评分办法及评分细则的解释权属采购人。未列入本评分细则的其他条件不作为评分内容。</w:t>
      </w:r>
      <w:r>
        <w:rPr>
          <w:rFonts w:hint="eastAsia" w:ascii="黑体" w:hAnsi="Times New Roman" w:eastAsia="黑体" w:cs="Times New Roman"/>
          <w:bCs/>
          <w:color w:val="000000"/>
          <w:sz w:val="24"/>
          <w:szCs w:val="24"/>
          <w:highlight w:val="white"/>
        </w:rPr>
        <w:br w:type="page" w:clear="all"/>
      </w:r>
      <w:r>
        <w:rPr>
          <w:rFonts w:hint="eastAsia" w:ascii="黑体" w:hAnsi="Times New Roman" w:eastAsia="黑体" w:cs="Times New Roman"/>
          <w:bCs/>
          <w:color w:val="000000"/>
          <w:sz w:val="24"/>
          <w:szCs w:val="24"/>
          <w:highlight w:val="white"/>
        </w:rPr>
        <w:t>附件二：投标文件格式</w:t>
      </w:r>
    </w:p>
    <w:p w14:paraId="6EEFE756">
      <w:pPr>
        <w:rPr>
          <w:rFonts w:hint="eastAsia" w:ascii="宋体" w:hAnsi="宋体" w:cs="宋体"/>
          <w:bCs/>
          <w:color w:val="000000"/>
          <w:sz w:val="32"/>
          <w:highlight w:val="white"/>
        </w:rPr>
      </w:pPr>
    </w:p>
    <w:p w14:paraId="4750F4C0">
      <w:pPr>
        <w:rPr>
          <w:rFonts w:hint="eastAsia" w:ascii="宋体" w:hAnsi="宋体" w:cs="宋体"/>
          <w:bCs/>
          <w:color w:val="000000"/>
          <w:sz w:val="32"/>
          <w:highlight w:val="white"/>
        </w:rPr>
      </w:pPr>
    </w:p>
    <w:p w14:paraId="1DB577AF">
      <w:pPr>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投</w:t>
      </w:r>
    </w:p>
    <w:p w14:paraId="02109854">
      <w:pPr>
        <w:jc w:val="center"/>
        <w:rPr>
          <w:rFonts w:hint="eastAsia" w:ascii="宋体" w:hAnsi="宋体" w:cs="宋体"/>
          <w:bCs/>
          <w:color w:val="000000"/>
          <w:sz w:val="72"/>
          <w:highlight w:val="white"/>
        </w:rPr>
      </w:pPr>
    </w:p>
    <w:p w14:paraId="160C37C5">
      <w:pPr>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标</w:t>
      </w:r>
    </w:p>
    <w:p w14:paraId="21C385AE">
      <w:pPr>
        <w:jc w:val="center"/>
        <w:rPr>
          <w:rFonts w:hint="eastAsia" w:ascii="宋体" w:hAnsi="宋体" w:cs="宋体"/>
          <w:bCs/>
          <w:color w:val="000000"/>
          <w:sz w:val="72"/>
          <w:highlight w:val="white"/>
        </w:rPr>
      </w:pPr>
    </w:p>
    <w:p w14:paraId="3998DAE4">
      <w:pPr>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文</w:t>
      </w:r>
    </w:p>
    <w:p w14:paraId="4FFCDF9C">
      <w:pPr>
        <w:jc w:val="center"/>
        <w:rPr>
          <w:rFonts w:hint="eastAsia" w:ascii="宋体" w:hAnsi="宋体" w:cs="宋体"/>
          <w:bCs/>
          <w:color w:val="000000"/>
          <w:sz w:val="52"/>
          <w:szCs w:val="52"/>
          <w:highlight w:val="white"/>
        </w:rPr>
      </w:pPr>
    </w:p>
    <w:p w14:paraId="13CD614A">
      <w:pPr>
        <w:jc w:val="center"/>
        <w:rPr>
          <w:rFonts w:hint="eastAsia" w:ascii="宋体" w:hAnsi="宋体" w:cs="宋体"/>
          <w:bCs/>
          <w:color w:val="000000"/>
          <w:sz w:val="72"/>
          <w:highlight w:val="white"/>
        </w:rPr>
      </w:pPr>
      <w:r>
        <w:rPr>
          <w:rFonts w:hint="eastAsia" w:ascii="宋体" w:hAnsi="宋体" w:cs="宋体"/>
          <w:bCs/>
          <w:color w:val="000000"/>
          <w:sz w:val="52"/>
          <w:szCs w:val="52"/>
          <w:highlight w:val="white"/>
        </w:rPr>
        <w:t>件</w:t>
      </w:r>
    </w:p>
    <w:p w14:paraId="39530D64">
      <w:pPr>
        <w:rPr>
          <w:rFonts w:hint="eastAsia" w:ascii="宋体" w:hAnsi="宋体" w:cs="宋体"/>
          <w:bCs/>
          <w:color w:val="000000"/>
          <w:sz w:val="28"/>
          <w:highlight w:val="white"/>
        </w:rPr>
      </w:pPr>
    </w:p>
    <w:p w14:paraId="2E334F23">
      <w:pPr>
        <w:ind w:left="3356" w:hanging="1960"/>
        <w:outlineLvl w:val="0"/>
        <w:rPr>
          <w:rFonts w:hint="eastAsia" w:ascii="宋体" w:hAnsi="宋体" w:eastAsia="宋体" w:cs="宋体"/>
          <w:bCs/>
          <w:color w:val="000000"/>
          <w:sz w:val="28"/>
          <w:szCs w:val="28"/>
          <w:highlight w:val="white"/>
        </w:rPr>
      </w:pPr>
      <w:r>
        <w:rPr>
          <w:rFonts w:hint="eastAsia" w:ascii="宋体" w:hAnsi="宋体" w:eastAsia="宋体" w:cs="宋体"/>
          <w:bCs/>
          <w:color w:val="000000"/>
          <w:sz w:val="28"/>
          <w:szCs w:val="28"/>
          <w:highlight w:val="white"/>
        </w:rPr>
        <w:t xml:space="preserve">采购项目编号： </w:t>
      </w:r>
      <w:r>
        <w:rPr>
          <w:rFonts w:hint="eastAsia" w:ascii="宋体" w:hAnsi="宋体" w:eastAsia="宋体" w:cs="宋体"/>
          <w:bCs/>
          <w:color w:val="000000"/>
          <w:sz w:val="28"/>
          <w:szCs w:val="28"/>
          <w:highlight w:val="white"/>
          <w:lang w:val="en-US" w:eastAsia="zh-CN"/>
        </w:rPr>
        <w:t xml:space="preserve"> </w:t>
      </w:r>
    </w:p>
    <w:p w14:paraId="547380C6">
      <w:pPr>
        <w:ind w:left="3356" w:hanging="1960"/>
        <w:outlineLvl w:val="0"/>
        <w:rPr>
          <w:rFonts w:hint="eastAsia" w:ascii="宋体" w:hAnsi="宋体" w:eastAsia="宋体" w:cs="宋体"/>
          <w:bCs/>
          <w:color w:val="000000"/>
          <w:sz w:val="28"/>
          <w:szCs w:val="28"/>
          <w:highlight w:val="white"/>
        </w:rPr>
      </w:pPr>
    </w:p>
    <w:p w14:paraId="0C65C68F">
      <w:pPr>
        <w:ind w:left="3356" w:hanging="1960"/>
        <w:outlineLvl w:val="0"/>
        <w:rPr>
          <w:rFonts w:hint="eastAsia" w:ascii="宋体" w:hAnsi="宋体" w:eastAsia="宋体" w:cs="宋体"/>
          <w:bCs/>
          <w:color w:val="000000"/>
          <w:sz w:val="28"/>
          <w:szCs w:val="28"/>
          <w:highlight w:val="white"/>
        </w:rPr>
      </w:pPr>
      <w:r>
        <w:rPr>
          <w:rFonts w:hint="eastAsia" w:ascii="宋体" w:hAnsi="宋体" w:eastAsia="宋体" w:cs="宋体"/>
          <w:bCs/>
          <w:color w:val="000000"/>
          <w:sz w:val="28"/>
          <w:szCs w:val="28"/>
          <w:highlight w:val="white"/>
        </w:rPr>
        <w:t>采购项目名称：</w:t>
      </w:r>
      <w:r>
        <w:rPr>
          <w:rFonts w:hint="eastAsia" w:ascii="宋体" w:hAnsi="宋体" w:eastAsia="宋体" w:cs="宋体"/>
          <w:bCs/>
          <w:color w:val="000000"/>
          <w:sz w:val="28"/>
          <w:szCs w:val="28"/>
          <w:highlight w:val="white"/>
          <w:lang w:val="en-US" w:eastAsia="zh-CN"/>
        </w:rPr>
        <w:t>东北塘街道各校（园）教师职工健康体检项目</w:t>
      </w:r>
    </w:p>
    <w:p w14:paraId="5916482E">
      <w:pPr>
        <w:ind w:left="3356" w:hanging="1960"/>
        <w:outlineLvl w:val="0"/>
        <w:rPr>
          <w:rFonts w:hint="eastAsia" w:ascii="宋体" w:hAnsi="宋体" w:eastAsia="宋体" w:cs="宋体"/>
          <w:bCs/>
          <w:color w:val="000000"/>
          <w:sz w:val="28"/>
          <w:szCs w:val="28"/>
          <w:highlight w:val="white"/>
        </w:rPr>
      </w:pPr>
    </w:p>
    <w:p w14:paraId="0FCF202B">
      <w:pPr>
        <w:ind w:left="3356" w:hanging="1960"/>
        <w:outlineLvl w:val="0"/>
        <w:rPr>
          <w:rFonts w:hint="eastAsia" w:ascii="宋体" w:hAnsi="宋体" w:eastAsia="宋体" w:cs="宋体"/>
          <w:bCs/>
          <w:color w:val="000000"/>
          <w:sz w:val="28"/>
          <w:szCs w:val="28"/>
          <w:highlight w:val="white"/>
        </w:rPr>
      </w:pPr>
      <w:r>
        <w:rPr>
          <w:rFonts w:hint="eastAsia" w:ascii="宋体" w:hAnsi="宋体" w:eastAsia="宋体" w:cs="宋体"/>
          <w:bCs/>
          <w:color w:val="000000"/>
          <w:sz w:val="28"/>
          <w:szCs w:val="28"/>
          <w:highlight w:val="white"/>
        </w:rPr>
        <w:t>投标人：</w:t>
      </w:r>
    </w:p>
    <w:p w14:paraId="2F36C284">
      <w:pPr>
        <w:rPr>
          <w:rFonts w:hint="eastAsia" w:ascii="宋体" w:hAnsi="宋体" w:cs="宋体"/>
          <w:bCs/>
          <w:color w:val="000000"/>
          <w:sz w:val="32"/>
          <w:highlight w:val="white"/>
        </w:rPr>
      </w:pPr>
    </w:p>
    <w:p w14:paraId="63E16F71">
      <w:pPr>
        <w:jc w:val="center"/>
        <w:rPr>
          <w:rFonts w:hint="eastAsia" w:ascii="宋体" w:hAnsi="宋体" w:cs="宋体"/>
          <w:bCs/>
          <w:color w:val="000000"/>
          <w:sz w:val="36"/>
          <w:szCs w:val="36"/>
          <w:highlight w:val="white"/>
        </w:rPr>
      </w:pPr>
      <w:r>
        <w:rPr>
          <w:rFonts w:hint="eastAsia" w:ascii="宋体" w:hAnsi="宋体" w:cs="宋体"/>
          <w:bCs/>
          <w:color w:val="000000"/>
          <w:sz w:val="36"/>
          <w:szCs w:val="36"/>
          <w:highlight w:val="white"/>
        </w:rPr>
        <w:t>二○二</w:t>
      </w:r>
      <w:r>
        <w:rPr>
          <w:rFonts w:hint="eastAsia" w:ascii="宋体" w:hAnsi="宋体" w:cs="宋体"/>
          <w:bCs/>
          <w:color w:val="000000"/>
          <w:sz w:val="36"/>
          <w:szCs w:val="36"/>
          <w:highlight w:val="white"/>
          <w:lang w:val="en-US" w:eastAsia="zh-CN"/>
        </w:rPr>
        <w:t>六</w:t>
      </w:r>
      <w:r>
        <w:rPr>
          <w:rFonts w:hint="eastAsia" w:ascii="宋体" w:hAnsi="宋体" w:cs="宋体"/>
          <w:bCs/>
          <w:color w:val="000000"/>
          <w:sz w:val="36"/>
          <w:szCs w:val="36"/>
          <w:highlight w:val="white"/>
        </w:rPr>
        <w:t>年  月  日</w:t>
      </w:r>
    </w:p>
    <w:p w14:paraId="797401A2">
      <w:pPr>
        <w:pStyle w:val="83"/>
        <w:ind w:left="0" w:firstLine="0"/>
        <w:jc w:val="both"/>
        <w:rPr>
          <w:color w:val="000000"/>
          <w:highlight w:val="white"/>
        </w:rPr>
      </w:pPr>
      <w:bookmarkStart w:id="36" w:name="一．报价函（格式）"/>
      <w:bookmarkEnd w:id="36"/>
    </w:p>
    <w:p w14:paraId="11D7C347">
      <w:pPr>
        <w:rPr>
          <w:color w:val="000000"/>
          <w:highlight w:val="white"/>
        </w:rPr>
      </w:pPr>
    </w:p>
    <w:p w14:paraId="7651EEB9">
      <w:pPr>
        <w:rPr>
          <w:color w:val="000000"/>
          <w:highlight w:val="white"/>
        </w:rPr>
      </w:pPr>
    </w:p>
    <w:p w14:paraId="01722A9D">
      <w:pPr>
        <w:rPr>
          <w:color w:val="000000"/>
          <w:highlight w:val="white"/>
        </w:rPr>
      </w:pPr>
    </w:p>
    <w:p w14:paraId="79562E22">
      <w:pPr>
        <w:rPr>
          <w:color w:val="000000"/>
          <w:highlight w:val="white"/>
        </w:rPr>
      </w:pPr>
    </w:p>
    <w:p w14:paraId="1960D805">
      <w:pPr>
        <w:rPr>
          <w:color w:val="000000"/>
          <w:highlight w:val="white"/>
        </w:rPr>
      </w:pPr>
    </w:p>
    <w:p w14:paraId="02A3FF4D">
      <w:pPr>
        <w:pStyle w:val="81"/>
        <w:rPr>
          <w:color w:val="000000"/>
          <w:highlight w:val="white"/>
        </w:rPr>
      </w:pPr>
    </w:p>
    <w:p w14:paraId="1BE8F8F6">
      <w:pPr>
        <w:pStyle w:val="81"/>
        <w:rPr>
          <w:color w:val="000000"/>
          <w:highlight w:val="white"/>
        </w:rPr>
      </w:pPr>
    </w:p>
    <w:p w14:paraId="609053CD">
      <w:pPr>
        <w:pStyle w:val="81"/>
        <w:rPr>
          <w:color w:val="000000"/>
          <w:highlight w:val="white"/>
        </w:rPr>
      </w:pPr>
    </w:p>
    <w:p w14:paraId="5BB03FE4">
      <w:pPr>
        <w:pStyle w:val="81"/>
        <w:rPr>
          <w:color w:val="000000"/>
          <w:highlight w:val="white"/>
        </w:rPr>
      </w:pPr>
    </w:p>
    <w:p w14:paraId="54D52510">
      <w:pPr>
        <w:pStyle w:val="81"/>
        <w:rPr>
          <w:color w:val="000000"/>
          <w:highlight w:val="white"/>
        </w:rPr>
      </w:pPr>
    </w:p>
    <w:p w14:paraId="4823AA95">
      <w:pPr>
        <w:pStyle w:val="81"/>
        <w:rPr>
          <w:color w:val="000000"/>
          <w:highlight w:val="white"/>
        </w:rPr>
      </w:pPr>
    </w:p>
    <w:p w14:paraId="31112648">
      <w:pPr>
        <w:rPr>
          <w:color w:val="000000"/>
          <w:highlight w:val="white"/>
        </w:rPr>
      </w:pPr>
    </w:p>
    <w:p w14:paraId="5257D02E">
      <w:pPr>
        <w:rPr>
          <w:color w:val="000000"/>
          <w:highlight w:val="white"/>
        </w:rPr>
      </w:pPr>
    </w:p>
    <w:p w14:paraId="1C888581">
      <w:pPr>
        <w:ind w:firstLine="480"/>
        <w:outlineLvl w:val="0"/>
        <w:rPr>
          <w:rFonts w:ascii="黑体" w:hAnsi="宋体" w:eastAsia="黑体"/>
          <w:bCs/>
          <w:color w:val="000000"/>
          <w:sz w:val="24"/>
          <w:szCs w:val="24"/>
          <w:highlight w:val="white"/>
        </w:rPr>
      </w:pPr>
      <w:r>
        <w:rPr>
          <w:rFonts w:hint="eastAsia" w:ascii="黑体" w:hAnsi="宋体" w:eastAsia="黑体"/>
          <w:bCs/>
          <w:color w:val="000000"/>
          <w:sz w:val="24"/>
          <w:szCs w:val="24"/>
          <w:highlight w:val="white"/>
        </w:rPr>
        <w:t>（一）投标函（格式）：</w:t>
      </w:r>
    </w:p>
    <w:p w14:paraId="4FCD9EBA">
      <w:pPr>
        <w:outlineLvl w:val="0"/>
        <w:rPr>
          <w:rFonts w:ascii="宋体"/>
          <w:b/>
          <w:bCs/>
          <w:color w:val="000000"/>
          <w:sz w:val="24"/>
          <w:szCs w:val="24"/>
          <w:highlight w:val="white"/>
        </w:rPr>
      </w:pPr>
    </w:p>
    <w:p w14:paraId="001E9F49">
      <w:pPr>
        <w:spacing w:line="360" w:lineRule="auto"/>
        <w:jc w:val="center"/>
        <w:rPr>
          <w:rFonts w:ascii="宋体" w:hAnsi="宋体"/>
          <w:bCs/>
          <w:color w:val="000000"/>
          <w:sz w:val="24"/>
          <w:szCs w:val="24"/>
          <w:highlight w:val="white"/>
        </w:rPr>
      </w:pPr>
      <w:r>
        <w:rPr>
          <w:rFonts w:ascii="宋体" w:hAnsi="宋体"/>
          <w:bCs/>
          <w:color w:val="000000"/>
          <w:sz w:val="28"/>
          <w:szCs w:val="28"/>
          <w:highlight w:val="white"/>
        </w:rPr>
        <w:t>投  标  函</w:t>
      </w:r>
    </w:p>
    <w:p w14:paraId="0A0B899B">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致</w:t>
      </w:r>
      <w:r>
        <w:rPr>
          <w:rFonts w:hint="eastAsia" w:ascii="宋体" w:hAnsi="宋体" w:eastAsia="宋体" w:cs="宋体"/>
          <w:bCs/>
          <w:color w:val="000000"/>
          <w:sz w:val="24"/>
          <w:szCs w:val="24"/>
          <w:highlight w:val="white"/>
          <w:lang w:eastAsia="zh-CN"/>
        </w:rPr>
        <w:t>江苏正源工程咨询有限责任公司</w:t>
      </w:r>
      <w:r>
        <w:rPr>
          <w:rFonts w:hint="eastAsia" w:ascii="宋体" w:hAnsi="宋体" w:eastAsia="宋体" w:cs="宋体"/>
          <w:bCs/>
          <w:color w:val="000000"/>
          <w:sz w:val="24"/>
          <w:szCs w:val="24"/>
          <w:highlight w:val="white"/>
        </w:rPr>
        <w:t>：</w:t>
      </w:r>
    </w:p>
    <w:p w14:paraId="31FD7302">
      <w:pPr>
        <w:widowControl/>
        <w:spacing w:line="360" w:lineRule="auto"/>
        <w:ind w:firstLine="480"/>
        <w:jc w:val="lef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我方收到贵方编号</w:t>
      </w:r>
      <w:r>
        <w:rPr>
          <w:rFonts w:hint="eastAsia" w:ascii="宋体" w:hAnsi="宋体" w:eastAsia="宋体" w:cs="宋体"/>
          <w:bCs/>
          <w:color w:val="000000"/>
          <w:sz w:val="24"/>
          <w:szCs w:val="24"/>
          <w:highlight w:val="white"/>
          <w:u w:val="single"/>
          <w:lang w:val="en-US" w:eastAsia="zh-CN"/>
        </w:rPr>
        <w:t xml:space="preserve">               </w:t>
      </w:r>
      <w:r>
        <w:rPr>
          <w:rFonts w:hint="eastAsia" w:ascii="宋体" w:hAnsi="宋体" w:eastAsia="宋体" w:cs="宋体"/>
          <w:bCs/>
          <w:color w:val="000000"/>
          <w:sz w:val="24"/>
          <w:szCs w:val="24"/>
          <w:highlight w:val="white"/>
        </w:rPr>
        <w:t>招标文件，经仔细阅读和研究，我方决定参加此次项目的投标。</w:t>
      </w:r>
    </w:p>
    <w:p w14:paraId="0864C6DB">
      <w:pPr>
        <w:numPr>
          <w:ilvl w:val="0"/>
          <w:numId w:val="0"/>
        </w:num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一、</w:t>
      </w:r>
      <w:r>
        <w:rPr>
          <w:rFonts w:hint="eastAsia" w:ascii="宋体" w:hAnsi="宋体" w:eastAsia="宋体" w:cs="宋体"/>
          <w:bCs/>
          <w:color w:val="000000"/>
          <w:sz w:val="24"/>
          <w:szCs w:val="24"/>
          <w:highlight w:val="white"/>
        </w:rPr>
        <w:t>我方愿意按照招标文件的一切要求，提供本项目的投标，投标总价见《开标一览表》。</w:t>
      </w:r>
    </w:p>
    <w:p w14:paraId="2EA44EEE">
      <w:pPr>
        <w:numPr>
          <w:ilvl w:val="0"/>
          <w:numId w:val="0"/>
        </w:numPr>
        <w:tabs>
          <w:tab w:val="left" w:pos="0"/>
          <w:tab w:val="left" w:pos="315"/>
          <w:tab w:val="left" w:pos="525"/>
          <w:tab w:val="left" w:pos="840"/>
          <w:tab w:val="left" w:pos="945"/>
          <w:tab w:val="left" w:pos="1050"/>
        </w:tabs>
        <w:spacing w:line="360" w:lineRule="auto"/>
        <w:ind w:firstLine="480"/>
        <w:rPr>
          <w:rStyle w:val="289"/>
          <w:rFonts w:hint="eastAsia" w:ascii="宋体" w:hAnsi="宋体" w:eastAsia="宋体" w:cs="宋体"/>
          <w:bCs/>
          <w:color w:val="000000"/>
          <w:highlight w:val="white"/>
        </w:rPr>
      </w:pPr>
      <w:r>
        <w:rPr>
          <w:rFonts w:hint="eastAsia" w:ascii="宋体" w:hAnsi="宋体" w:eastAsia="宋体" w:cs="宋体"/>
          <w:bCs/>
          <w:color w:val="000000"/>
          <w:sz w:val="24"/>
          <w:szCs w:val="24"/>
          <w:highlight w:val="white"/>
          <w:lang w:val="en-US" w:eastAsia="zh-CN"/>
        </w:rPr>
        <w:t>二、</w:t>
      </w:r>
      <w:r>
        <w:rPr>
          <w:rFonts w:hint="eastAsia" w:ascii="宋体" w:hAnsi="宋体" w:eastAsia="宋体" w:cs="宋体"/>
          <w:bCs/>
          <w:color w:val="000000"/>
          <w:sz w:val="24"/>
          <w:szCs w:val="24"/>
          <w:highlight w:val="white"/>
        </w:rPr>
        <w:t>我方愿意提供</w:t>
      </w:r>
      <w:r>
        <w:rPr>
          <w:rFonts w:hint="eastAsia" w:ascii="宋体" w:hAnsi="宋体" w:eastAsia="宋体" w:cs="宋体"/>
          <w:bCs/>
          <w:color w:val="000000"/>
          <w:sz w:val="24"/>
          <w:szCs w:val="24"/>
          <w:highlight w:val="white"/>
          <w:lang w:eastAsia="zh-CN"/>
        </w:rPr>
        <w:t>江苏正源工程咨询有限责任公司</w:t>
      </w:r>
      <w:r>
        <w:rPr>
          <w:rFonts w:hint="eastAsia" w:ascii="宋体" w:hAnsi="宋体" w:eastAsia="宋体" w:cs="宋体"/>
          <w:bCs/>
          <w:color w:val="000000"/>
          <w:sz w:val="24"/>
          <w:szCs w:val="24"/>
          <w:highlight w:val="white"/>
        </w:rPr>
        <w:t>在招标文件中要求的文件、资料。</w:t>
      </w:r>
    </w:p>
    <w:p w14:paraId="77308E93">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三、</w:t>
      </w:r>
      <w:r>
        <w:rPr>
          <w:rFonts w:hint="eastAsia" w:ascii="宋体" w:hAnsi="宋体" w:eastAsia="宋体" w:cs="宋体"/>
          <w:bCs/>
          <w:color w:val="000000"/>
          <w:sz w:val="24"/>
          <w:szCs w:val="24"/>
          <w:highlight w:val="white"/>
        </w:rPr>
        <w:t>我方同意按招标文件中的规定，本投标文件投标的有效期限为开标之日起90天。</w:t>
      </w:r>
    </w:p>
    <w:p w14:paraId="28C2963C">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四、</w:t>
      </w:r>
      <w:r>
        <w:rPr>
          <w:rFonts w:hint="eastAsia" w:ascii="宋体" w:hAnsi="宋体" w:eastAsia="宋体" w:cs="宋体"/>
          <w:bCs/>
          <w:color w:val="000000"/>
          <w:sz w:val="24"/>
          <w:szCs w:val="24"/>
          <w:highlight w:val="white"/>
        </w:rPr>
        <w:t>如果我方的投标文件被接受，我方将履行招标文件中规定的每一项要求，按期、按质、按量，完成交货任务。</w:t>
      </w:r>
    </w:p>
    <w:p w14:paraId="1C63EFB2">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五、</w:t>
      </w:r>
      <w:r>
        <w:rPr>
          <w:rFonts w:hint="eastAsia" w:ascii="宋体" w:hAnsi="宋体" w:eastAsia="宋体" w:cs="宋体"/>
          <w:bCs/>
          <w:color w:val="000000"/>
          <w:sz w:val="24"/>
          <w:szCs w:val="24"/>
          <w:highlight w:val="white"/>
        </w:rPr>
        <w:t>我方愿意遵守《中华人民共和国政府采购法》，并按《中华人民共和国</w:t>
      </w:r>
      <w:r>
        <w:rPr>
          <w:rFonts w:hint="eastAsia" w:ascii="宋体" w:hAnsi="宋体" w:eastAsia="宋体" w:cs="宋体"/>
          <w:bCs/>
          <w:color w:val="000000"/>
          <w:sz w:val="24"/>
          <w:szCs w:val="24"/>
          <w:highlight w:val="white"/>
          <w:lang w:val="en-US" w:eastAsia="zh-CN"/>
        </w:rPr>
        <w:t>民法典</w:t>
      </w:r>
      <w:r>
        <w:rPr>
          <w:rFonts w:hint="eastAsia" w:ascii="宋体" w:hAnsi="宋体" w:eastAsia="宋体" w:cs="宋体"/>
          <w:bCs/>
          <w:color w:val="000000"/>
          <w:sz w:val="24"/>
          <w:szCs w:val="24"/>
          <w:highlight w:val="white"/>
        </w:rPr>
        <w:t>》、财政部《政府采购货物和服务招标投标管理办法》</w:t>
      </w:r>
      <w:r>
        <w:rPr>
          <w:rFonts w:hint="eastAsia" w:ascii="宋体" w:hAnsi="宋体" w:eastAsia="宋体" w:cs="宋体"/>
          <w:color w:val="000000"/>
          <w:sz w:val="24"/>
          <w:szCs w:val="24"/>
          <w:highlight w:val="white"/>
        </w:rPr>
        <w:t>和</w:t>
      </w:r>
      <w:r>
        <w:rPr>
          <w:rFonts w:hint="eastAsia" w:ascii="宋体" w:hAnsi="宋体" w:eastAsia="宋体" w:cs="宋体"/>
          <w:bCs/>
          <w:color w:val="000000"/>
          <w:sz w:val="24"/>
          <w:szCs w:val="24"/>
          <w:highlight w:val="white"/>
        </w:rPr>
        <w:t>合同条款履行自己的全部责任。</w:t>
      </w:r>
    </w:p>
    <w:p w14:paraId="0553E7FC">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六、</w:t>
      </w:r>
      <w:r>
        <w:rPr>
          <w:rFonts w:hint="eastAsia" w:ascii="宋体" w:hAnsi="宋体" w:eastAsia="宋体" w:cs="宋体"/>
          <w:bCs/>
          <w:color w:val="000000"/>
          <w:sz w:val="24"/>
          <w:szCs w:val="24"/>
          <w:highlight w:val="white"/>
        </w:rPr>
        <w:t>我方愿意向贵方提供任何与本项报价有关的数据、情况和技术资料。若贵方需要，我方愿意提供我方做出的一切承诺的证明材料。</w:t>
      </w:r>
    </w:p>
    <w:p w14:paraId="2202BF37">
      <w:pPr>
        <w:spacing w:line="360" w:lineRule="auto"/>
        <w:ind w:firstLine="480"/>
        <w:rPr>
          <w:rFonts w:hint="eastAsia" w:ascii="宋体" w:hAnsi="宋体" w:eastAsia="宋体" w:cs="宋体"/>
          <w:color w:val="000000"/>
          <w:highlight w:val="white"/>
        </w:rPr>
      </w:pPr>
      <w:r>
        <w:rPr>
          <w:rFonts w:hint="eastAsia" w:ascii="宋体" w:hAnsi="宋体" w:eastAsia="宋体" w:cs="宋体"/>
          <w:bCs/>
          <w:color w:val="000000"/>
          <w:sz w:val="24"/>
          <w:szCs w:val="24"/>
          <w:highlight w:val="white"/>
          <w:lang w:val="en-US" w:eastAsia="zh-CN"/>
        </w:rPr>
        <w:t>七、</w:t>
      </w:r>
      <w:r>
        <w:rPr>
          <w:rFonts w:hint="eastAsia" w:ascii="宋体" w:hAnsi="宋体" w:eastAsia="宋体" w:cs="宋体"/>
          <w:bCs/>
          <w:color w:val="000000"/>
          <w:sz w:val="24"/>
          <w:szCs w:val="24"/>
          <w:highlight w:val="white"/>
        </w:rPr>
        <w:t>我方与其他供应商不存在单位负责人为同一人或者存在直接控股、管理关系。</w:t>
      </w:r>
    </w:p>
    <w:p w14:paraId="01967580">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八、</w:t>
      </w:r>
      <w:r>
        <w:rPr>
          <w:rFonts w:hint="eastAsia" w:ascii="宋体" w:hAnsi="宋体" w:eastAsia="宋体" w:cs="宋体"/>
          <w:bCs/>
          <w:color w:val="000000"/>
          <w:sz w:val="24"/>
          <w:szCs w:val="24"/>
          <w:highlight w:val="white"/>
        </w:rPr>
        <w:t>我方认可并遵守招标文件的所有规定，放弃对招标文件提出质疑的权利。</w:t>
      </w:r>
    </w:p>
    <w:p w14:paraId="39989FAA">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highlight w:val="white"/>
          <w:lang w:val="en-US" w:eastAsia="zh-CN"/>
        </w:rPr>
        <w:t>九、</w:t>
      </w:r>
      <w:r>
        <w:rPr>
          <w:rFonts w:hint="eastAsia" w:ascii="宋体" w:hAnsi="宋体" w:eastAsia="宋体" w:cs="宋体"/>
          <w:bCs/>
          <w:color w:val="000000"/>
          <w:sz w:val="24"/>
          <w:highlight w:val="white"/>
        </w:rPr>
        <w:t>如我方在投标截止期后撤回投标及中标后拒绝遵守投标承诺或拒绝在规定的时间内与采购人签订合同，则接受政府采购监督管理部门的处理。</w:t>
      </w:r>
    </w:p>
    <w:p w14:paraId="31542254">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十、</w:t>
      </w:r>
      <w:r>
        <w:rPr>
          <w:rFonts w:hint="eastAsia" w:ascii="宋体" w:hAnsi="宋体" w:eastAsia="宋体" w:cs="宋体"/>
          <w:bCs/>
          <w:color w:val="000000"/>
          <w:sz w:val="24"/>
          <w:szCs w:val="24"/>
          <w:highlight w:val="white"/>
        </w:rPr>
        <w:t>我</w:t>
      </w:r>
      <w:r>
        <w:rPr>
          <w:rFonts w:hint="eastAsia" w:ascii="宋体" w:hAnsi="宋体" w:eastAsia="宋体" w:cs="宋体"/>
          <w:bCs/>
          <w:color w:val="000000"/>
          <w:sz w:val="24"/>
          <w:szCs w:val="24"/>
          <w:highlight w:val="white"/>
          <w:lang w:val="en-US" w:eastAsia="zh-CN"/>
        </w:rPr>
        <w:t>方为</w:t>
      </w:r>
      <w:r>
        <w:rPr>
          <w:rFonts w:hint="eastAsia" w:ascii="宋体" w:hAnsi="宋体" w:eastAsia="宋体" w:cs="宋体"/>
          <w:bCs/>
          <w:color w:val="000000"/>
          <w:sz w:val="24"/>
          <w:szCs w:val="24"/>
          <w:highlight w:val="white"/>
        </w:rPr>
        <w:t>本项目</w:t>
      </w:r>
      <w:r>
        <w:rPr>
          <w:rFonts w:hint="eastAsia" w:ascii="宋体" w:hAnsi="宋体" w:eastAsia="宋体" w:cs="宋体"/>
          <w:bCs/>
          <w:color w:val="000000"/>
          <w:sz w:val="24"/>
          <w:szCs w:val="24"/>
          <w:highlight w:val="white"/>
          <w:lang w:val="en-US" w:eastAsia="zh-CN"/>
        </w:rPr>
        <w:t>作出</w:t>
      </w:r>
      <w:r>
        <w:rPr>
          <w:rFonts w:hint="eastAsia" w:ascii="宋体" w:hAnsi="宋体" w:eastAsia="宋体" w:cs="宋体"/>
          <w:bCs/>
          <w:color w:val="000000"/>
          <w:sz w:val="24"/>
          <w:szCs w:val="24"/>
          <w:highlight w:val="white"/>
        </w:rPr>
        <w:t>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42C1B1E3">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十一、</w:t>
      </w:r>
      <w:r>
        <w:rPr>
          <w:rFonts w:hint="eastAsia" w:ascii="宋体" w:hAnsi="宋体" w:eastAsia="宋体" w:cs="宋体"/>
          <w:bCs/>
          <w:color w:val="000000"/>
          <w:sz w:val="24"/>
          <w:szCs w:val="24"/>
          <w:highlight w:val="white"/>
        </w:rPr>
        <w:t>我</w:t>
      </w:r>
      <w:r>
        <w:rPr>
          <w:rFonts w:hint="eastAsia" w:ascii="宋体" w:hAnsi="宋体" w:eastAsia="宋体" w:cs="宋体"/>
          <w:bCs/>
          <w:color w:val="000000"/>
          <w:sz w:val="24"/>
          <w:szCs w:val="24"/>
          <w:highlight w:val="white"/>
          <w:lang w:val="en-US" w:eastAsia="zh-CN"/>
        </w:rPr>
        <w:t>方</w:t>
      </w:r>
      <w:r>
        <w:rPr>
          <w:rFonts w:hint="eastAsia" w:ascii="宋体" w:hAnsi="宋体" w:eastAsia="宋体" w:cs="宋体"/>
          <w:bCs/>
          <w:color w:val="000000"/>
          <w:sz w:val="24"/>
          <w:szCs w:val="24"/>
          <w:highlight w:val="white"/>
        </w:rPr>
        <w:t>承诺不非法转包、分包。</w:t>
      </w:r>
    </w:p>
    <w:p w14:paraId="26F596ED">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十二、</w:t>
      </w:r>
      <w:r>
        <w:rPr>
          <w:rFonts w:hint="eastAsia" w:ascii="宋体" w:hAnsi="宋体" w:eastAsia="宋体" w:cs="宋体"/>
          <w:bCs/>
          <w:color w:val="000000"/>
          <w:sz w:val="24"/>
          <w:szCs w:val="24"/>
          <w:highlight w:val="white"/>
        </w:rPr>
        <w:t>我方</w:t>
      </w:r>
      <w:r>
        <w:rPr>
          <w:rFonts w:hint="eastAsia" w:ascii="宋体" w:hAnsi="宋体" w:eastAsia="宋体" w:cs="宋体"/>
          <w:bCs/>
          <w:color w:val="000000"/>
          <w:sz w:val="24"/>
          <w:szCs w:val="24"/>
          <w:highlight w:val="white"/>
          <w:lang w:val="en-US" w:eastAsia="zh-CN"/>
        </w:rPr>
        <w:t>不存在</w:t>
      </w:r>
      <w:r>
        <w:rPr>
          <w:rFonts w:hint="eastAsia" w:ascii="宋体" w:hAnsi="宋体" w:eastAsia="宋体" w:cs="宋体"/>
          <w:bCs/>
          <w:color w:val="000000"/>
          <w:sz w:val="24"/>
          <w:szCs w:val="24"/>
          <w:highlight w:val="white"/>
        </w:rPr>
        <w:t>为本项目提供整体设计、规范编制或者项目管理、监理、检测等服务。</w:t>
      </w:r>
    </w:p>
    <w:p w14:paraId="048C4A8E">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十三、</w:t>
      </w:r>
      <w:r>
        <w:rPr>
          <w:rFonts w:hint="eastAsia" w:ascii="宋体" w:hAnsi="宋体" w:eastAsia="宋体" w:cs="宋体"/>
          <w:bCs/>
          <w:color w:val="000000"/>
          <w:sz w:val="24"/>
          <w:szCs w:val="24"/>
          <w:highlight w:val="white"/>
        </w:rPr>
        <w:t>我方</w:t>
      </w:r>
      <w:r>
        <w:rPr>
          <w:rFonts w:hint="eastAsia" w:ascii="宋体" w:hAnsi="宋体" w:eastAsia="宋体" w:cs="宋体"/>
          <w:bCs/>
          <w:color w:val="000000"/>
          <w:sz w:val="24"/>
          <w:szCs w:val="24"/>
          <w:highlight w:val="white"/>
          <w:lang w:val="en-US" w:eastAsia="zh-CN"/>
        </w:rPr>
        <w:t>绝</w:t>
      </w:r>
      <w:r>
        <w:rPr>
          <w:rFonts w:hint="eastAsia" w:ascii="宋体" w:hAnsi="宋体" w:eastAsia="宋体" w:cs="宋体"/>
          <w:bCs/>
          <w:color w:val="000000"/>
          <w:sz w:val="24"/>
          <w:szCs w:val="24"/>
          <w:highlight w:val="white"/>
        </w:rPr>
        <w:t>不提供虚假材料谋取中标、</w:t>
      </w:r>
      <w:r>
        <w:rPr>
          <w:rFonts w:hint="eastAsia" w:ascii="宋体" w:hAnsi="宋体" w:eastAsia="宋体" w:cs="宋体"/>
          <w:bCs/>
          <w:color w:val="000000"/>
          <w:sz w:val="24"/>
          <w:szCs w:val="24"/>
          <w:highlight w:val="white"/>
          <w:lang w:val="en-US" w:eastAsia="zh-CN"/>
        </w:rPr>
        <w:t>绝</w:t>
      </w:r>
      <w:r>
        <w:rPr>
          <w:rFonts w:hint="eastAsia" w:ascii="宋体" w:hAnsi="宋体" w:eastAsia="宋体" w:cs="宋体"/>
          <w:bCs/>
          <w:color w:val="000000"/>
          <w:sz w:val="24"/>
          <w:szCs w:val="24"/>
          <w:highlight w:val="white"/>
        </w:rPr>
        <w:t>不采取不正当手段诋毁、排挤其他供应商、</w:t>
      </w:r>
      <w:r>
        <w:rPr>
          <w:rFonts w:hint="eastAsia" w:ascii="宋体" w:hAnsi="宋体" w:eastAsia="宋体" w:cs="宋体"/>
          <w:bCs/>
          <w:color w:val="000000"/>
          <w:sz w:val="24"/>
          <w:szCs w:val="24"/>
          <w:highlight w:val="white"/>
          <w:lang w:val="en-US" w:eastAsia="zh-CN"/>
        </w:rPr>
        <w:t>绝</w:t>
      </w:r>
      <w:r>
        <w:rPr>
          <w:rFonts w:hint="eastAsia" w:ascii="宋体" w:hAnsi="宋体" w:eastAsia="宋体" w:cs="宋体"/>
          <w:bCs/>
          <w:color w:val="000000"/>
          <w:sz w:val="24"/>
          <w:szCs w:val="24"/>
          <w:highlight w:val="white"/>
        </w:rPr>
        <w:t>不与采购人、其它供应商或者采购中心恶意串通、</w:t>
      </w:r>
      <w:r>
        <w:rPr>
          <w:rFonts w:hint="eastAsia" w:ascii="宋体" w:hAnsi="宋体" w:eastAsia="宋体" w:cs="宋体"/>
          <w:bCs/>
          <w:color w:val="000000"/>
          <w:sz w:val="24"/>
          <w:szCs w:val="24"/>
          <w:highlight w:val="white"/>
          <w:lang w:val="en-US" w:eastAsia="zh-CN"/>
        </w:rPr>
        <w:t>绝</w:t>
      </w:r>
      <w:r>
        <w:rPr>
          <w:rFonts w:hint="eastAsia" w:ascii="宋体" w:hAnsi="宋体" w:eastAsia="宋体" w:cs="宋体"/>
          <w:bCs/>
          <w:color w:val="000000"/>
          <w:sz w:val="24"/>
          <w:szCs w:val="24"/>
          <w:highlight w:val="white"/>
        </w:rPr>
        <w:t>不向采购人、</w:t>
      </w:r>
      <w:r>
        <w:rPr>
          <w:rFonts w:hint="eastAsia" w:ascii="宋体" w:hAnsi="宋体" w:eastAsia="宋体" w:cs="宋体"/>
          <w:bCs/>
          <w:color w:val="000000"/>
          <w:sz w:val="24"/>
          <w:szCs w:val="24"/>
          <w:highlight w:val="white"/>
          <w:lang w:val="en-US" w:eastAsia="zh-CN"/>
        </w:rPr>
        <w:t>公共资源交易中心</w:t>
      </w:r>
      <w:r>
        <w:rPr>
          <w:rFonts w:hint="eastAsia" w:ascii="宋体" w:hAnsi="宋体" w:eastAsia="宋体" w:cs="宋体"/>
          <w:bCs/>
          <w:color w:val="000000"/>
          <w:sz w:val="24"/>
          <w:szCs w:val="24"/>
          <w:highlight w:val="white"/>
        </w:rPr>
        <w:t>工作人员和评委进行商业贿赂、</w:t>
      </w:r>
      <w:r>
        <w:rPr>
          <w:rFonts w:hint="eastAsia" w:ascii="宋体" w:hAnsi="宋体" w:eastAsia="宋体" w:cs="宋体"/>
          <w:bCs/>
          <w:color w:val="000000"/>
          <w:sz w:val="24"/>
          <w:szCs w:val="24"/>
          <w:highlight w:val="white"/>
          <w:lang w:val="en-US" w:eastAsia="zh-CN"/>
        </w:rPr>
        <w:t>绝</w:t>
      </w:r>
      <w:r>
        <w:rPr>
          <w:rFonts w:hint="eastAsia" w:ascii="宋体" w:hAnsi="宋体" w:eastAsia="宋体" w:cs="宋体"/>
          <w:bCs/>
          <w:color w:val="000000"/>
          <w:sz w:val="24"/>
          <w:szCs w:val="24"/>
          <w:highlight w:val="white"/>
        </w:rPr>
        <w:t>不在采购过程中与采购人进行协商谈判、</w:t>
      </w:r>
      <w:r>
        <w:rPr>
          <w:rFonts w:hint="eastAsia" w:ascii="宋体" w:hAnsi="宋体" w:eastAsia="宋体" w:cs="宋体"/>
          <w:bCs/>
          <w:color w:val="000000"/>
          <w:sz w:val="24"/>
          <w:szCs w:val="24"/>
          <w:highlight w:val="white"/>
          <w:lang w:val="en-US" w:eastAsia="zh-CN"/>
        </w:rPr>
        <w:t>绝</w:t>
      </w:r>
      <w:r>
        <w:rPr>
          <w:rFonts w:hint="eastAsia" w:ascii="宋体" w:hAnsi="宋体" w:eastAsia="宋体" w:cs="宋体"/>
          <w:bCs/>
          <w:color w:val="000000"/>
          <w:sz w:val="24"/>
          <w:szCs w:val="24"/>
          <w:highlight w:val="white"/>
        </w:rPr>
        <w:t>不拒绝有关部门监督检查或提供虚假情况，如有违反，无条件接受贵方及相关管理部门的处罚。</w:t>
      </w:r>
    </w:p>
    <w:p w14:paraId="5FB8BB29">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val="en-US" w:eastAsia="zh-CN"/>
        </w:rPr>
        <w:t>十四、</w:t>
      </w:r>
      <w:r>
        <w:rPr>
          <w:rFonts w:hint="eastAsia" w:ascii="宋体" w:hAnsi="宋体" w:eastAsia="宋体" w:cs="宋体"/>
          <w:bCs/>
          <w:color w:val="000000"/>
          <w:sz w:val="24"/>
          <w:szCs w:val="24"/>
          <w:highlight w:val="white"/>
        </w:rPr>
        <w:t>我</w:t>
      </w:r>
      <w:r>
        <w:rPr>
          <w:rFonts w:hint="eastAsia" w:ascii="宋体" w:hAnsi="宋体" w:eastAsia="宋体" w:cs="宋体"/>
          <w:bCs/>
          <w:color w:val="000000"/>
          <w:sz w:val="24"/>
          <w:szCs w:val="24"/>
          <w:highlight w:val="white"/>
          <w:lang w:val="en-US" w:eastAsia="zh-CN"/>
        </w:rPr>
        <w:t>方</w:t>
      </w:r>
      <w:r>
        <w:rPr>
          <w:rFonts w:hint="eastAsia" w:ascii="宋体" w:hAnsi="宋体" w:eastAsia="宋体" w:cs="宋体"/>
          <w:bCs/>
          <w:color w:val="000000"/>
          <w:sz w:val="24"/>
          <w:szCs w:val="24"/>
          <w:highlight w:val="white"/>
        </w:rPr>
        <w:t>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14:paraId="0C544295">
      <w:pPr>
        <w:numPr>
          <w:ilvl w:val="0"/>
          <w:numId w:val="0"/>
        </w:num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p>
    <w:p w14:paraId="54E40D9B">
      <w:pPr>
        <w:spacing w:line="360" w:lineRule="auto"/>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szCs w:val="24"/>
          <w:highlight w:val="white"/>
        </w:rPr>
        <w:t>以上</w:t>
      </w:r>
      <w:r>
        <w:rPr>
          <w:rFonts w:hint="eastAsia" w:ascii="宋体" w:hAnsi="宋体" w:eastAsia="宋体" w:cs="宋体"/>
          <w:bCs/>
          <w:color w:val="000000"/>
          <w:sz w:val="24"/>
          <w:szCs w:val="24"/>
          <w:highlight w:val="white"/>
          <w:lang w:val="en-US" w:eastAsia="zh-CN"/>
        </w:rPr>
        <w:t>条款</w:t>
      </w:r>
      <w:r>
        <w:rPr>
          <w:rFonts w:hint="eastAsia" w:ascii="宋体" w:hAnsi="宋体" w:eastAsia="宋体" w:cs="宋体"/>
          <w:bCs/>
          <w:color w:val="000000"/>
          <w:sz w:val="24"/>
          <w:szCs w:val="24"/>
          <w:highlight w:val="white"/>
        </w:rPr>
        <w:t>，如有违反，愿依照国家相关法律处理，并承担由此给采购人带来的损失</w:t>
      </w:r>
      <w:r>
        <w:rPr>
          <w:rFonts w:hint="eastAsia" w:ascii="宋体" w:hAnsi="宋体" w:eastAsia="宋体" w:cs="宋体"/>
          <w:bCs/>
          <w:color w:val="000000"/>
          <w:sz w:val="24"/>
          <w:highlight w:val="white"/>
        </w:rPr>
        <w:t>。</w:t>
      </w:r>
    </w:p>
    <w:p w14:paraId="27A9121E">
      <w:pPr>
        <w:pStyle w:val="243"/>
        <w:rPr>
          <w:rFonts w:hint="eastAsia" w:ascii="宋体" w:hAnsi="宋体" w:eastAsia="宋体" w:cs="宋体"/>
          <w:color w:val="000000"/>
          <w:highlight w:val="white"/>
        </w:rPr>
      </w:pPr>
    </w:p>
    <w:p w14:paraId="285645FD">
      <w:pPr>
        <w:spacing w:line="440" w:lineRule="exact"/>
        <w:ind w:firstLine="480"/>
        <w:rPr>
          <w:rFonts w:hint="eastAsia" w:ascii="宋体" w:hAnsi="宋体" w:eastAsia="宋体" w:cs="宋体"/>
          <w:bCs/>
          <w:color w:val="000000"/>
          <w:sz w:val="24"/>
          <w:szCs w:val="24"/>
          <w:highlight w:val="white"/>
        </w:rPr>
      </w:pPr>
    </w:p>
    <w:p w14:paraId="11E48621">
      <w:pPr>
        <w:spacing w:line="440" w:lineRule="exact"/>
        <w:ind w:firstLine="480"/>
        <w:rPr>
          <w:rFonts w:hint="eastAsia" w:ascii="宋体" w:hAnsi="宋体" w:eastAsia="宋体" w:cs="宋体"/>
          <w:bCs/>
          <w:color w:val="000000"/>
          <w:sz w:val="24"/>
          <w:szCs w:val="24"/>
          <w:highlight w:val="white"/>
        </w:rPr>
      </w:pPr>
    </w:p>
    <w:p w14:paraId="660302A7">
      <w:pPr>
        <w:spacing w:line="440" w:lineRule="exact"/>
        <w:ind w:firstLine="480"/>
        <w:rPr>
          <w:rFonts w:hint="eastAsia" w:ascii="宋体" w:hAnsi="宋体" w:eastAsia="宋体" w:cs="宋体"/>
          <w:bCs/>
          <w:color w:val="000000"/>
          <w:sz w:val="24"/>
          <w:szCs w:val="24"/>
          <w:highlight w:val="white"/>
        </w:rPr>
      </w:pPr>
    </w:p>
    <w:p w14:paraId="21E79775">
      <w:pPr>
        <w:spacing w:line="440" w:lineRule="exact"/>
        <w:rPr>
          <w:rFonts w:hint="eastAsia" w:ascii="宋体" w:hAnsi="宋体" w:eastAsia="宋体" w:cs="宋体"/>
          <w:bCs/>
          <w:color w:val="000000"/>
          <w:sz w:val="24"/>
          <w:szCs w:val="24"/>
          <w:highlight w:val="white"/>
        </w:rPr>
      </w:pPr>
    </w:p>
    <w:p w14:paraId="1D536A04">
      <w:pPr>
        <w:spacing w:line="440" w:lineRule="exact"/>
        <w:ind w:firstLine="480"/>
        <w:rPr>
          <w:rFonts w:hint="eastAsia" w:ascii="宋体" w:hAnsi="宋体" w:eastAsia="宋体" w:cs="宋体"/>
          <w:bCs/>
          <w:color w:val="000000"/>
          <w:sz w:val="24"/>
          <w:szCs w:val="24"/>
          <w:highlight w:val="white"/>
        </w:rPr>
      </w:pPr>
    </w:p>
    <w:p w14:paraId="5B42DBF6">
      <w:pPr>
        <w:spacing w:line="440" w:lineRule="exact"/>
        <w:ind w:firstLine="480"/>
        <w:rPr>
          <w:rFonts w:hint="eastAsia" w:ascii="宋体" w:hAnsi="宋体" w:eastAsia="宋体" w:cs="宋体"/>
          <w:bCs/>
          <w:color w:val="000000"/>
          <w:sz w:val="24"/>
          <w:szCs w:val="24"/>
          <w:highlight w:val="white"/>
        </w:rPr>
      </w:pPr>
    </w:p>
    <w:p w14:paraId="385E5A19">
      <w:pPr>
        <w:spacing w:line="440" w:lineRule="exact"/>
        <w:ind w:firstLine="480"/>
        <w:rPr>
          <w:rFonts w:hint="eastAsia" w:ascii="宋体" w:hAnsi="宋体" w:eastAsia="宋体" w:cs="宋体"/>
          <w:bCs/>
          <w:color w:val="000000"/>
          <w:sz w:val="24"/>
          <w:szCs w:val="24"/>
          <w:highlight w:val="white"/>
        </w:rPr>
      </w:pPr>
    </w:p>
    <w:p w14:paraId="644B3908">
      <w:pPr>
        <w:spacing w:line="44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投标人(盖章)：     </w:t>
      </w:r>
    </w:p>
    <w:p w14:paraId="0D73F58E">
      <w:pPr>
        <w:spacing w:line="44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法定代表人或法定代表人授权代表签字或盖章：</w:t>
      </w:r>
    </w:p>
    <w:p w14:paraId="3C0F8096">
      <w:pPr>
        <w:spacing w:line="44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电话：                              传真：</w:t>
      </w:r>
    </w:p>
    <w:p w14:paraId="025EAE87">
      <w:pPr>
        <w:spacing w:line="44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通讯地址：                          邮编：</w:t>
      </w:r>
    </w:p>
    <w:p w14:paraId="2C21F724">
      <w:pPr>
        <w:pStyle w:val="243"/>
        <w:rPr>
          <w:rFonts w:hint="eastAsia" w:ascii="宋体" w:hAnsi="宋体" w:eastAsia="宋体" w:cs="宋体"/>
          <w:color w:val="000000"/>
          <w:highlight w:val="white"/>
        </w:rPr>
      </w:pPr>
    </w:p>
    <w:p w14:paraId="416A7E08">
      <w:pPr>
        <w:ind w:firstLine="480"/>
        <w:outlineLvl w:val="0"/>
        <w:rPr>
          <w:rFonts w:hint="eastAsia" w:ascii="宋体" w:hAnsi="宋体" w:eastAsia="宋体" w:cs="宋体"/>
          <w:bCs/>
          <w:color w:val="000000"/>
          <w:sz w:val="24"/>
          <w:szCs w:val="24"/>
          <w:highlight w:val="white"/>
        </w:rPr>
      </w:pPr>
    </w:p>
    <w:p w14:paraId="15DF45EA">
      <w:pPr>
        <w:rPr>
          <w:rFonts w:hint="eastAsia"/>
          <w:highlight w:val="white"/>
        </w:rPr>
        <w:sectPr>
          <w:pgSz w:w="11906" w:h="16838"/>
          <w:pgMar w:top="1440" w:right="1080" w:bottom="1440" w:left="1080" w:header="624" w:footer="907" w:gutter="0"/>
          <w:cols w:space="1701" w:num="1"/>
          <w:titlePg/>
          <w:docGrid w:linePitch="360" w:charSpace="0"/>
        </w:sectPr>
      </w:pPr>
    </w:p>
    <w:p w14:paraId="294818F3">
      <w:pPr>
        <w:keepNext w:val="0"/>
        <w:keepLines w:val="0"/>
        <w:pageBreakBefore w:val="0"/>
        <w:widowControl w:val="0"/>
        <w:spacing w:line="360" w:lineRule="auto"/>
        <w:ind w:firstLine="480"/>
        <w:outlineLvl w:val="0"/>
        <w:rPr>
          <w:rFonts w:ascii="黑体" w:eastAsia="黑体"/>
          <w:bCs/>
          <w:color w:val="000000"/>
          <w:sz w:val="28"/>
          <w:szCs w:val="28"/>
          <w:highlight w:val="white"/>
        </w:rPr>
      </w:pPr>
      <w:r>
        <w:rPr>
          <w:rFonts w:hint="eastAsia" w:ascii="黑体" w:hAnsi="宋体" w:eastAsia="黑体"/>
          <w:bCs/>
          <w:color w:val="000000"/>
          <w:sz w:val="24"/>
          <w:szCs w:val="24"/>
          <w:highlight w:val="white"/>
        </w:rPr>
        <w:t>（二）（投标人）关于资格的声明函（格式）：</w:t>
      </w:r>
    </w:p>
    <w:p w14:paraId="4850C373">
      <w:pPr>
        <w:keepNext w:val="0"/>
        <w:keepLines w:val="0"/>
        <w:pageBreakBefore w:val="0"/>
        <w:widowControl w:val="0"/>
        <w:spacing w:line="360" w:lineRule="auto"/>
        <w:ind w:firstLine="720"/>
        <w:rPr>
          <w:rFonts w:ascii="黑体" w:eastAsia="黑体"/>
          <w:bCs/>
          <w:color w:val="000000"/>
          <w:sz w:val="36"/>
          <w:highlight w:val="white"/>
        </w:rPr>
      </w:pPr>
    </w:p>
    <w:p w14:paraId="13E20702">
      <w:pPr>
        <w:keepNext w:val="0"/>
        <w:keepLines w:val="0"/>
        <w:pageBreakBefore w:val="0"/>
        <w:widowControl w:val="0"/>
        <w:spacing w:line="360" w:lineRule="auto"/>
        <w:ind w:firstLine="560"/>
        <w:jc w:val="center"/>
        <w:rPr>
          <w:rFonts w:ascii="宋体" w:hAnsi="宋体"/>
          <w:bCs/>
          <w:color w:val="000000"/>
          <w:sz w:val="28"/>
          <w:szCs w:val="28"/>
          <w:highlight w:val="white"/>
        </w:rPr>
      </w:pPr>
      <w:bookmarkStart w:id="37" w:name="报价方关于资格的声明函（格式）"/>
      <w:bookmarkEnd w:id="37"/>
      <w:r>
        <w:rPr>
          <w:rFonts w:ascii="宋体" w:hAnsi="宋体"/>
          <w:bCs/>
          <w:color w:val="000000"/>
          <w:sz w:val="28"/>
          <w:szCs w:val="28"/>
          <w:highlight w:val="white"/>
        </w:rPr>
        <w:t>关于资格的声明函</w:t>
      </w:r>
    </w:p>
    <w:p w14:paraId="40B57BB9">
      <w:pPr>
        <w:keepNext w:val="0"/>
        <w:keepLines w:val="0"/>
        <w:pageBreakBefore w:val="0"/>
        <w:widowControl w:val="0"/>
        <w:spacing w:line="360" w:lineRule="auto"/>
        <w:jc w:val="both"/>
        <w:rPr>
          <w:rFonts w:ascii="宋体" w:hAnsi="宋体"/>
          <w:bCs/>
          <w:color w:val="000000"/>
          <w:sz w:val="28"/>
          <w:szCs w:val="28"/>
          <w:highlight w:val="white"/>
        </w:rPr>
      </w:pPr>
    </w:p>
    <w:p w14:paraId="6C6470DB">
      <w:pPr>
        <w:keepNext w:val="0"/>
        <w:keepLines w:val="0"/>
        <w:pageBreakBefore w:val="0"/>
        <w:widowControl w:val="0"/>
        <w:spacing w:line="360" w:lineRule="auto"/>
        <w:ind w:firstLine="600"/>
        <w:jc w:val="center"/>
        <w:rPr>
          <w:rFonts w:ascii="宋体" w:hAnsi="宋体"/>
          <w:bCs/>
          <w:color w:val="000000"/>
          <w:sz w:val="24"/>
          <w:szCs w:val="24"/>
          <w:highlight w:val="white"/>
        </w:rPr>
      </w:pPr>
      <w:r>
        <w:rPr>
          <w:rFonts w:ascii="宋体" w:hAnsi="宋体"/>
          <w:bCs/>
          <w:color w:val="000000"/>
          <w:sz w:val="30"/>
          <w:highlight w:val="white"/>
        </w:rPr>
        <w:t xml:space="preserve">   </w:t>
      </w:r>
      <w:r>
        <w:rPr>
          <w:rFonts w:ascii="宋体" w:hAnsi="宋体"/>
          <w:bCs/>
          <w:color w:val="000000"/>
          <w:sz w:val="24"/>
          <w:szCs w:val="24"/>
          <w:highlight w:val="white"/>
        </w:rPr>
        <w:t xml:space="preserve">           </w:t>
      </w:r>
      <w:r>
        <w:rPr>
          <w:rFonts w:hint="eastAsia" w:ascii="宋体" w:hAnsi="宋体"/>
          <w:bCs/>
          <w:color w:val="000000"/>
          <w:sz w:val="24"/>
          <w:szCs w:val="24"/>
          <w:highlight w:val="white"/>
        </w:rPr>
        <w:t xml:space="preserve"> </w:t>
      </w:r>
      <w:r>
        <w:rPr>
          <w:rFonts w:ascii="宋体" w:hAnsi="宋体"/>
          <w:bCs/>
          <w:color w:val="000000"/>
          <w:sz w:val="24"/>
          <w:szCs w:val="24"/>
          <w:highlight w:val="white"/>
        </w:rPr>
        <w:t>政府采购编号：</w:t>
      </w:r>
      <w:r>
        <w:rPr>
          <w:rFonts w:hint="eastAsia" w:ascii="宋体" w:hAnsi="宋体"/>
          <w:bCs/>
          <w:color w:val="000000"/>
          <w:sz w:val="24"/>
          <w:szCs w:val="24"/>
          <w:highlight w:val="white"/>
          <w:lang w:val="en-US" w:eastAsia="zh-CN"/>
        </w:rPr>
        <w:t xml:space="preserve"> </w:t>
      </w:r>
    </w:p>
    <w:p w14:paraId="29CF4E22">
      <w:pPr>
        <w:keepNext w:val="0"/>
        <w:keepLines w:val="0"/>
        <w:pageBreakBefore w:val="0"/>
        <w:widowControl w:val="0"/>
        <w:tabs>
          <w:tab w:val="left" w:pos="6300"/>
        </w:tabs>
        <w:spacing w:line="360" w:lineRule="auto"/>
        <w:ind w:firstLine="480"/>
        <w:jc w:val="center"/>
        <w:rPr>
          <w:rFonts w:ascii="宋体" w:hAnsi="宋体"/>
          <w:bCs/>
          <w:color w:val="000000"/>
          <w:sz w:val="24"/>
          <w:szCs w:val="24"/>
          <w:highlight w:val="white"/>
        </w:rPr>
      </w:pPr>
      <w:r>
        <w:rPr>
          <w:rFonts w:ascii="宋体" w:hAnsi="宋体"/>
          <w:bCs/>
          <w:color w:val="000000"/>
          <w:sz w:val="24"/>
          <w:szCs w:val="24"/>
          <w:highlight w:val="white"/>
        </w:rPr>
        <w:t xml:space="preserve">        日期：</w:t>
      </w:r>
    </w:p>
    <w:p w14:paraId="0F7918A2">
      <w:pPr>
        <w:keepNext w:val="0"/>
        <w:keepLines w:val="0"/>
        <w:pageBreakBefore w:val="0"/>
        <w:widowControl w:val="0"/>
        <w:spacing w:line="360" w:lineRule="auto"/>
        <w:ind w:firstLine="480"/>
        <w:jc w:val="center"/>
        <w:rPr>
          <w:rFonts w:ascii="宋体" w:hAnsi="宋体"/>
          <w:bCs/>
          <w:color w:val="000000"/>
          <w:sz w:val="24"/>
          <w:szCs w:val="24"/>
          <w:highlight w:val="white"/>
        </w:rPr>
      </w:pPr>
    </w:p>
    <w:p w14:paraId="1DFD6C35">
      <w:pPr>
        <w:spacing w:line="360" w:lineRule="auto"/>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eastAsia="zh-CN"/>
        </w:rPr>
        <w:t>江苏正源工程咨询有限责任公司</w:t>
      </w:r>
      <w:r>
        <w:rPr>
          <w:rFonts w:hint="eastAsia" w:ascii="宋体" w:hAnsi="宋体" w:eastAsia="宋体" w:cs="Times New Roman"/>
          <w:bCs/>
          <w:color w:val="000000"/>
          <w:sz w:val="24"/>
          <w:szCs w:val="24"/>
          <w:highlight w:val="white"/>
        </w:rPr>
        <w:t>：</w:t>
      </w:r>
    </w:p>
    <w:p w14:paraId="1FF0A4A5">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我公司(单位)愿针对本次</w:t>
      </w:r>
      <w:r>
        <w:rPr>
          <w:rFonts w:hint="eastAsia" w:ascii="Times New Roman" w:hAnsi="Times New Roman" w:eastAsia="宋体" w:cs="Times New Roman"/>
          <w:bCs/>
          <w:color w:val="000000"/>
          <w:sz w:val="24"/>
          <w:szCs w:val="24"/>
          <w:highlight w:val="white"/>
          <w:u w:val="single"/>
          <w:lang w:val="en-US" w:eastAsia="zh-CN"/>
        </w:rPr>
        <w:t>东北塘街道各校（园）教师职工健康体检项目</w:t>
      </w:r>
      <w:r>
        <w:rPr>
          <w:rFonts w:hint="eastAsia" w:ascii="宋体" w:hAnsi="宋体" w:eastAsia="宋体" w:cs="Times New Roman"/>
          <w:bCs/>
          <w:color w:val="000000"/>
          <w:sz w:val="24"/>
          <w:szCs w:val="24"/>
          <w:highlight w:val="white"/>
        </w:rPr>
        <w:t>进行投标。</w:t>
      </w:r>
    </w:p>
    <w:p w14:paraId="6AF8A650">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我公司(单位)符合《中华人民共和国政府采购法》第二十二条的规定，在此郑重承诺具备以下条件：</w:t>
      </w:r>
    </w:p>
    <w:p w14:paraId="1BD53B48">
      <w:pPr>
        <w:spacing w:line="360" w:lineRule="auto"/>
        <w:ind w:firstLine="480"/>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(一)具有独立承担民事责任的能力；</w:t>
      </w:r>
    </w:p>
    <w:p w14:paraId="6E90587D">
      <w:pPr>
        <w:spacing w:line="360" w:lineRule="auto"/>
        <w:ind w:firstLine="480"/>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(二)具有良好的商业信誉和健全的财务会计制度；</w:t>
      </w:r>
    </w:p>
    <w:p w14:paraId="3C3357DD">
      <w:pPr>
        <w:spacing w:line="360" w:lineRule="auto"/>
        <w:ind w:firstLine="480"/>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(三)具有履行合同所必需的设备和专业技术能力；</w:t>
      </w:r>
    </w:p>
    <w:p w14:paraId="253E3C3E">
      <w:pPr>
        <w:spacing w:line="360" w:lineRule="auto"/>
        <w:ind w:firstLine="480"/>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(四)有依法缴纳税收和社会保障资金的良好记录；</w:t>
      </w:r>
    </w:p>
    <w:p w14:paraId="33478BB4">
      <w:pPr>
        <w:spacing w:line="360" w:lineRule="auto"/>
        <w:ind w:firstLine="480"/>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(五)近三年内，在经营活动中没有重大违法记录；</w:t>
      </w:r>
    </w:p>
    <w:p w14:paraId="5BC0F6DD">
      <w:pPr>
        <w:spacing w:line="360" w:lineRule="auto"/>
        <w:ind w:firstLine="480"/>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(六)投标文件中所有关于投标资格的文件、证明、陈述均是真实的、准确的。</w:t>
      </w:r>
    </w:p>
    <w:p w14:paraId="2D5CC879">
      <w:pPr>
        <w:spacing w:line="360" w:lineRule="auto"/>
        <w:ind w:firstLine="480"/>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若有违背，我公司(单位)愿意承担由此而产生的一切后果。</w:t>
      </w:r>
    </w:p>
    <w:p w14:paraId="20FC750B">
      <w:pPr>
        <w:spacing w:line="360" w:lineRule="auto"/>
        <w:ind w:firstLine="480"/>
        <w:rPr>
          <w:rFonts w:ascii="宋体" w:hAnsi="宋体" w:eastAsia="宋体" w:cs="Times New Roman"/>
          <w:color w:val="000000"/>
          <w:sz w:val="24"/>
          <w:szCs w:val="24"/>
          <w:highlight w:val="white"/>
        </w:rPr>
      </w:pPr>
    </w:p>
    <w:p w14:paraId="74F5B775">
      <w:pPr>
        <w:spacing w:line="360" w:lineRule="auto"/>
        <w:ind w:firstLine="480"/>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                               投标人(盖章)：</w:t>
      </w:r>
    </w:p>
    <w:p w14:paraId="36B19D13">
      <w:pPr>
        <w:spacing w:line="360" w:lineRule="auto"/>
        <w:ind w:firstLine="480"/>
        <w:rPr>
          <w:rFonts w:ascii="宋体" w:hAnsi="宋体" w:eastAsia="宋体" w:cs="Times New Roman"/>
          <w:color w:val="000000"/>
          <w:sz w:val="24"/>
          <w:szCs w:val="24"/>
          <w:highlight w:val="white"/>
        </w:rPr>
      </w:pPr>
      <w:r>
        <w:rPr>
          <w:rFonts w:ascii="宋体" w:hAnsi="宋体" w:eastAsia="宋体" w:cs="Times New Roman"/>
          <w:color w:val="000000"/>
          <w:sz w:val="24"/>
          <w:szCs w:val="24"/>
          <w:highlight w:val="white"/>
        </w:rPr>
        <w:t xml:space="preserve">                        法定代表人(签字或盖章)：</w:t>
      </w:r>
    </w:p>
    <w:p w14:paraId="2C1101F6">
      <w:pPr>
        <w:spacing w:line="360" w:lineRule="auto"/>
        <w:ind w:firstLine="480"/>
        <w:rPr>
          <w:rFonts w:ascii="宋体" w:hAnsi="宋体" w:eastAsia="宋体" w:cs="Times New Roman"/>
          <w:color w:val="000000"/>
          <w:sz w:val="24"/>
          <w:szCs w:val="24"/>
          <w:highlight w:val="white"/>
        </w:rPr>
      </w:pPr>
    </w:p>
    <w:p w14:paraId="15CA25E6">
      <w:pPr>
        <w:spacing w:line="360" w:lineRule="auto"/>
        <w:ind w:firstLine="480"/>
        <w:rPr>
          <w:rFonts w:ascii="宋体" w:hAnsi="宋体" w:eastAsia="宋体" w:cs="Times New Roman"/>
          <w:color w:val="000000"/>
          <w:sz w:val="24"/>
          <w:szCs w:val="24"/>
          <w:highlight w:val="white"/>
        </w:rPr>
      </w:pPr>
      <w:r>
        <w:rPr>
          <w:rFonts w:hint="eastAsia" w:ascii="宋体" w:hAnsi="宋体" w:eastAsia="宋体" w:cs="Times New Roman"/>
          <w:color w:val="000000"/>
          <w:sz w:val="24"/>
          <w:szCs w:val="24"/>
          <w:highlight w:val="white"/>
        </w:rPr>
        <w:t>备注：上述所称“重大违法记录”，是指供应商因违法经营受到刑事处罚或者责令停产停业、吊销许可证或者执照、较大数额罚款等行政处罚。[</w:t>
      </w:r>
      <w:r>
        <w:rPr>
          <w:rFonts w:ascii="宋体" w:hAnsi="宋体" w:eastAsia="宋体" w:cs="Times New Roman"/>
          <w:color w:val="000000"/>
          <w:sz w:val="24"/>
          <w:szCs w:val="24"/>
          <w:highlight w:val="white"/>
        </w:rPr>
        <w:t>“</w:t>
      </w:r>
      <w:r>
        <w:rPr>
          <w:rFonts w:hint="eastAsia" w:ascii="宋体" w:hAnsi="宋体" w:eastAsia="宋体" w:cs="Times New Roman"/>
          <w:color w:val="000000"/>
          <w:sz w:val="24"/>
          <w:szCs w:val="24"/>
          <w:highlight w:val="white"/>
        </w:rPr>
        <w:t>较大数额罚款</w:t>
      </w:r>
      <w:r>
        <w:rPr>
          <w:rFonts w:ascii="宋体" w:hAnsi="宋体" w:eastAsia="宋体" w:cs="Times New Roman"/>
          <w:color w:val="000000"/>
          <w:sz w:val="24"/>
          <w:szCs w:val="24"/>
          <w:highlight w:val="white"/>
        </w:rPr>
        <w:t>”</w:t>
      </w:r>
      <w:r>
        <w:rPr>
          <w:rFonts w:hint="eastAsia" w:ascii="宋体" w:hAnsi="宋体" w:eastAsia="宋体" w:cs="Times New Roman"/>
          <w:color w:val="000000"/>
          <w:sz w:val="24"/>
          <w:szCs w:val="24"/>
          <w:highlight w:val="white"/>
        </w:rPr>
        <w:t>的金额标准是指：200万元以上罚款，法律、行政法规以及国务院有关部门明确规定相关领域“较大数额罚款”标准高于200万元的，从其规定]</w:t>
      </w:r>
    </w:p>
    <w:p w14:paraId="0A31D5C0">
      <w:pPr>
        <w:ind w:firstLine="480"/>
        <w:outlineLvl w:val="0"/>
        <w:rPr>
          <w:rFonts w:hint="eastAsia" w:ascii="黑体" w:hAnsi="宋体" w:eastAsia="黑体"/>
          <w:bCs/>
          <w:color w:val="000000"/>
          <w:sz w:val="24"/>
          <w:szCs w:val="24"/>
          <w:highlight w:val="white"/>
        </w:rPr>
      </w:pPr>
    </w:p>
    <w:p w14:paraId="01860C38">
      <w:pPr>
        <w:pStyle w:val="81"/>
        <w:rPr>
          <w:rFonts w:hint="eastAsia" w:ascii="黑体" w:hAnsi="宋体" w:eastAsia="黑体"/>
          <w:bCs/>
          <w:color w:val="000000"/>
          <w:sz w:val="24"/>
          <w:szCs w:val="24"/>
          <w:highlight w:val="white"/>
        </w:rPr>
      </w:pPr>
    </w:p>
    <w:p w14:paraId="6461FD7D">
      <w:pPr>
        <w:pStyle w:val="81"/>
        <w:rPr>
          <w:rFonts w:hint="eastAsia" w:ascii="黑体" w:hAnsi="宋体" w:eastAsia="黑体"/>
          <w:bCs/>
          <w:color w:val="000000"/>
          <w:sz w:val="24"/>
          <w:szCs w:val="24"/>
          <w:highlight w:val="white"/>
        </w:rPr>
      </w:pPr>
    </w:p>
    <w:p w14:paraId="20D94255">
      <w:pPr>
        <w:pStyle w:val="81"/>
        <w:rPr>
          <w:rFonts w:hint="eastAsia" w:ascii="黑体" w:hAnsi="宋体" w:eastAsia="黑体"/>
          <w:bCs/>
          <w:color w:val="000000"/>
          <w:sz w:val="24"/>
          <w:szCs w:val="24"/>
          <w:highlight w:val="white"/>
        </w:rPr>
      </w:pPr>
    </w:p>
    <w:p w14:paraId="319E9457">
      <w:pPr>
        <w:ind w:firstLine="480"/>
        <w:outlineLvl w:val="0"/>
        <w:rPr>
          <w:rFonts w:ascii="黑体" w:eastAsia="黑体"/>
          <w:bCs/>
          <w:color w:val="000000"/>
          <w:sz w:val="28"/>
          <w:szCs w:val="28"/>
          <w:highlight w:val="white"/>
        </w:rPr>
      </w:pPr>
      <w:r>
        <w:rPr>
          <w:rFonts w:hint="eastAsia" w:ascii="黑体" w:hAnsi="宋体" w:eastAsia="黑体"/>
          <w:bCs/>
          <w:color w:val="000000"/>
          <w:sz w:val="24"/>
          <w:szCs w:val="24"/>
          <w:highlight w:val="white"/>
        </w:rPr>
        <w:t>（三）（投标人）法定代表人授权委托书（格式）：</w:t>
      </w:r>
    </w:p>
    <w:p w14:paraId="08F27DB8">
      <w:pPr>
        <w:outlineLvl w:val="0"/>
        <w:rPr>
          <w:rFonts w:ascii="黑体" w:eastAsia="黑体"/>
          <w:bCs/>
          <w:color w:val="000000"/>
          <w:sz w:val="28"/>
          <w:szCs w:val="28"/>
          <w:highlight w:val="white"/>
        </w:rPr>
      </w:pPr>
    </w:p>
    <w:p w14:paraId="70A7C98F">
      <w:pPr>
        <w:jc w:val="center"/>
        <w:outlineLvl w:val="0"/>
        <w:rPr>
          <w:rFonts w:ascii="黑体" w:eastAsia="黑体"/>
          <w:bCs/>
          <w:color w:val="000000"/>
          <w:sz w:val="28"/>
          <w:szCs w:val="28"/>
          <w:highlight w:val="white"/>
        </w:rPr>
      </w:pPr>
      <w:r>
        <w:rPr>
          <w:rFonts w:hint="eastAsia" w:ascii="黑体" w:eastAsia="黑体"/>
          <w:bCs/>
          <w:color w:val="000000"/>
          <w:sz w:val="28"/>
          <w:szCs w:val="28"/>
          <w:highlight w:val="white"/>
        </w:rPr>
        <w:t>法定代表人授权委托书</w:t>
      </w:r>
    </w:p>
    <w:p w14:paraId="645FA7BD">
      <w:pPr>
        <w:spacing w:line="360" w:lineRule="auto"/>
        <w:jc w:val="center"/>
        <w:rPr>
          <w:rFonts w:ascii="楷体_GB2312" w:eastAsia="楷体_GB2312"/>
          <w:bCs/>
          <w:color w:val="000000"/>
          <w:sz w:val="36"/>
          <w:highlight w:val="white"/>
        </w:rPr>
      </w:pPr>
    </w:p>
    <w:p w14:paraId="22B5F17B">
      <w:pPr>
        <w:spacing w:line="480" w:lineRule="auto"/>
        <w:rPr>
          <w:rFonts w:ascii="宋体" w:eastAsia="宋体"/>
          <w:bCs/>
          <w:color w:val="000000"/>
          <w:sz w:val="24"/>
          <w:szCs w:val="24"/>
          <w:highlight w:val="white"/>
        </w:rPr>
      </w:pPr>
      <w:r>
        <w:rPr>
          <w:rFonts w:ascii="楷体_GB2312" w:eastAsia="楷体_GB2312"/>
          <w:bCs/>
          <w:color w:val="000000"/>
          <w:sz w:val="30"/>
          <w:highlight w:val="white"/>
        </w:rPr>
        <w:t xml:space="preserve">                           </w:t>
      </w:r>
      <w:r>
        <w:rPr>
          <w:rFonts w:hint="eastAsia" w:ascii="宋体" w:hAnsi="宋体"/>
          <w:bCs/>
          <w:color w:val="000000"/>
          <w:sz w:val="24"/>
          <w:szCs w:val="24"/>
          <w:highlight w:val="white"/>
        </w:rPr>
        <w:t>采购项目编号：</w:t>
      </w:r>
    </w:p>
    <w:p w14:paraId="70F1B6EA">
      <w:pPr>
        <w:spacing w:line="480" w:lineRule="auto"/>
        <w:rPr>
          <w:rFonts w:ascii="宋体"/>
          <w:bCs/>
          <w:color w:val="000000"/>
          <w:sz w:val="24"/>
          <w:szCs w:val="24"/>
          <w:highlight w:val="white"/>
        </w:rPr>
      </w:pPr>
      <w:r>
        <w:rPr>
          <w:rFonts w:ascii="宋体" w:hAnsi="宋体"/>
          <w:bCs/>
          <w:color w:val="000000"/>
          <w:sz w:val="24"/>
          <w:szCs w:val="24"/>
          <w:highlight w:val="white"/>
        </w:rPr>
        <w:t xml:space="preserve">                                   </w:t>
      </w:r>
      <w:r>
        <w:rPr>
          <w:rFonts w:hint="eastAsia" w:ascii="宋体" w:hAnsi="宋体"/>
          <w:bCs/>
          <w:color w:val="000000"/>
          <w:sz w:val="24"/>
          <w:szCs w:val="24"/>
          <w:highlight w:val="white"/>
        </w:rPr>
        <w:t>日期：</w:t>
      </w:r>
    </w:p>
    <w:p w14:paraId="46D59F1E">
      <w:pPr>
        <w:spacing w:line="60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江苏正源工程咨询有限责任公司</w:t>
      </w:r>
      <w:r>
        <w:rPr>
          <w:rFonts w:hint="eastAsia" w:ascii="宋体" w:hAnsi="宋体" w:eastAsia="宋体" w:cs="宋体"/>
          <w:bCs/>
          <w:color w:val="000000"/>
          <w:sz w:val="24"/>
          <w:szCs w:val="24"/>
          <w:highlight w:val="white"/>
        </w:rPr>
        <w:t>：</w:t>
      </w:r>
    </w:p>
    <w:p w14:paraId="6BCD70AC">
      <w:pPr>
        <w:spacing w:line="60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系中华人民共和国合法公司（单位），特授权</w:t>
      </w:r>
      <w:r>
        <w:rPr>
          <w:rFonts w:hint="eastAsia" w:ascii="宋体" w:hAnsi="宋体" w:eastAsia="宋体" w:cs="宋体"/>
          <w:bCs/>
          <w:color w:val="000000"/>
          <w:sz w:val="24"/>
          <w:szCs w:val="24"/>
          <w:highlight w:val="white"/>
          <w:u w:val="single"/>
        </w:rPr>
        <w:t xml:space="preserve">       </w:t>
      </w:r>
      <w:r>
        <w:rPr>
          <w:rFonts w:hint="eastAsia" w:ascii="宋体" w:hAnsi="宋体" w:eastAsia="宋体" w:cs="宋体"/>
          <w:bCs/>
          <w:color w:val="000000"/>
          <w:sz w:val="24"/>
          <w:szCs w:val="24"/>
          <w:highlight w:val="white"/>
        </w:rPr>
        <w:t xml:space="preserve">代表我公司（单位）全权办理针对本项目（ </w:t>
      </w:r>
      <w:r>
        <w:rPr>
          <w:rFonts w:hint="eastAsia" w:ascii="Times New Roman" w:hAnsi="Times New Roman" w:eastAsia="宋体" w:cs="Times New Roman"/>
          <w:bCs/>
          <w:color w:val="000000"/>
          <w:sz w:val="24"/>
          <w:szCs w:val="24"/>
          <w:highlight w:val="white"/>
          <w:u w:val="single"/>
          <w:lang w:val="en-US" w:eastAsia="zh-CN"/>
        </w:rPr>
        <w:t>东北塘街道各校（园）教师职工健康体检项目</w:t>
      </w:r>
      <w:r>
        <w:rPr>
          <w:rFonts w:hint="eastAsia" w:ascii="宋体" w:hAnsi="宋体" w:eastAsia="宋体" w:cs="宋体"/>
          <w:bCs/>
          <w:color w:val="000000"/>
          <w:sz w:val="24"/>
          <w:szCs w:val="24"/>
          <w:highlight w:val="white"/>
        </w:rPr>
        <w:t xml:space="preserve"> ）的投标、参与开标、评标、签约等具体工作，并签署全部有关的文件、协议及合同。</w:t>
      </w:r>
    </w:p>
    <w:p w14:paraId="4F6876DE">
      <w:pPr>
        <w:spacing w:line="58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我公司（单位）对被授权代表的签名负全部责任。</w:t>
      </w:r>
    </w:p>
    <w:p w14:paraId="515B7BB0">
      <w:pPr>
        <w:spacing w:line="58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在撤销授权的书面通知送达你处以前，本授权书一直有效，被授权代表签署的所有文件（在授权书有效期内签署的）不因授权的撤销而失效。</w:t>
      </w:r>
    </w:p>
    <w:p w14:paraId="245B8B57">
      <w:pPr>
        <w:spacing w:line="58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被授权代表情况：</w:t>
      </w:r>
    </w:p>
    <w:p w14:paraId="0B737590">
      <w:pPr>
        <w:spacing w:line="580" w:lineRule="exact"/>
        <w:ind w:firstLine="525"/>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姓名：         性别：       电话：</w:t>
      </w:r>
    </w:p>
    <w:p w14:paraId="7986B40D">
      <w:pPr>
        <w:spacing w:line="580" w:lineRule="exact"/>
        <w:ind w:firstLine="3240"/>
        <w:rPr>
          <w:rFonts w:hint="eastAsia" w:ascii="宋体" w:hAnsi="宋体" w:eastAsia="宋体" w:cs="宋体"/>
          <w:bCs/>
          <w:color w:val="000000"/>
          <w:sz w:val="24"/>
          <w:szCs w:val="24"/>
          <w:highlight w:val="white"/>
        </w:rPr>
      </w:pPr>
    </w:p>
    <w:p w14:paraId="74A88601">
      <w:pPr>
        <w:spacing w:line="580" w:lineRule="exact"/>
        <w:ind w:firstLine="3240"/>
        <w:rPr>
          <w:rFonts w:hint="eastAsia" w:ascii="宋体" w:hAnsi="宋体" w:eastAsia="宋体" w:cs="宋体"/>
          <w:bCs/>
          <w:color w:val="000000"/>
          <w:sz w:val="24"/>
          <w:szCs w:val="24"/>
          <w:highlight w:val="white"/>
        </w:rPr>
      </w:pPr>
    </w:p>
    <w:p w14:paraId="0C553132">
      <w:pPr>
        <w:spacing w:line="580" w:lineRule="exact"/>
        <w:ind w:firstLine="324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               单位名称（盖章）：</w:t>
      </w:r>
    </w:p>
    <w:p w14:paraId="63987C08">
      <w:pPr>
        <w:spacing w:line="580" w:lineRule="exact"/>
        <w:ind w:firstLine="40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法定代表人（签字或盖章）：</w:t>
      </w:r>
    </w:p>
    <w:p w14:paraId="4701C418">
      <w:pPr>
        <w:spacing w:line="580" w:lineRule="exact"/>
        <w:ind w:firstLine="420"/>
        <w:rPr>
          <w:rFonts w:ascii="宋体"/>
          <w:bCs/>
          <w:color w:val="000000"/>
          <w:sz w:val="24"/>
          <w:szCs w:val="24"/>
          <w:highlight w:val="white"/>
        </w:rPr>
      </w:pPr>
    </w:p>
    <w:p w14:paraId="71E3AB14">
      <w:pPr>
        <w:spacing w:line="580" w:lineRule="exact"/>
        <w:ind w:firstLine="420"/>
        <w:rPr>
          <w:rFonts w:ascii="宋体"/>
          <w:bCs/>
          <w:color w:val="000000"/>
          <w:sz w:val="24"/>
          <w:szCs w:val="24"/>
          <w:highlight w:val="white"/>
        </w:rPr>
      </w:pPr>
    </w:p>
    <w:p w14:paraId="5F4684C5">
      <w:pPr>
        <w:ind w:firstLine="480"/>
        <w:outlineLvl w:val="0"/>
        <w:rPr>
          <w:rFonts w:ascii="黑体" w:hAnsi="宋体" w:eastAsia="黑体"/>
          <w:bCs/>
          <w:color w:val="000000"/>
          <w:sz w:val="24"/>
          <w:szCs w:val="24"/>
          <w:highlight w:val="white"/>
        </w:rPr>
      </w:pPr>
    </w:p>
    <w:p w14:paraId="5DB81210">
      <w:pPr>
        <w:ind w:firstLine="480"/>
        <w:outlineLvl w:val="0"/>
        <w:rPr>
          <w:rFonts w:ascii="黑体" w:hAnsi="宋体" w:eastAsia="黑体"/>
          <w:bCs/>
          <w:color w:val="000000"/>
          <w:sz w:val="24"/>
          <w:szCs w:val="24"/>
          <w:highlight w:val="white"/>
        </w:rPr>
      </w:pPr>
    </w:p>
    <w:p w14:paraId="48A9B5B5">
      <w:pPr>
        <w:ind w:firstLine="480"/>
        <w:outlineLvl w:val="0"/>
        <w:rPr>
          <w:rFonts w:ascii="黑体" w:hAnsi="宋体" w:eastAsia="黑体"/>
          <w:bCs/>
          <w:color w:val="000000"/>
          <w:sz w:val="24"/>
          <w:szCs w:val="24"/>
          <w:highlight w:val="white"/>
        </w:rPr>
      </w:pPr>
    </w:p>
    <w:p w14:paraId="118E3D6A">
      <w:pPr>
        <w:ind w:firstLine="480"/>
        <w:outlineLvl w:val="0"/>
        <w:rPr>
          <w:rFonts w:ascii="黑体" w:hAnsi="宋体" w:eastAsia="黑体"/>
          <w:bCs/>
          <w:color w:val="000000"/>
          <w:sz w:val="24"/>
          <w:szCs w:val="24"/>
          <w:highlight w:val="white"/>
        </w:rPr>
      </w:pPr>
    </w:p>
    <w:p w14:paraId="0D59BA7A">
      <w:pPr>
        <w:ind w:firstLine="480"/>
        <w:outlineLvl w:val="0"/>
        <w:rPr>
          <w:rFonts w:ascii="黑体" w:hAnsi="宋体" w:eastAsia="黑体"/>
          <w:bCs/>
          <w:color w:val="000000"/>
          <w:sz w:val="24"/>
          <w:szCs w:val="24"/>
          <w:highlight w:val="white"/>
        </w:rPr>
      </w:pPr>
    </w:p>
    <w:p w14:paraId="2338C78F">
      <w:pPr>
        <w:ind w:firstLine="480"/>
        <w:outlineLvl w:val="0"/>
        <w:rPr>
          <w:rFonts w:ascii="黑体" w:hAnsi="宋体" w:eastAsia="黑体"/>
          <w:bCs/>
          <w:color w:val="000000"/>
          <w:sz w:val="24"/>
          <w:szCs w:val="24"/>
          <w:highlight w:val="white"/>
        </w:rPr>
      </w:pPr>
    </w:p>
    <w:p w14:paraId="6FCE76A8">
      <w:pPr>
        <w:ind w:firstLine="480"/>
        <w:outlineLvl w:val="0"/>
        <w:rPr>
          <w:rFonts w:ascii="黑体" w:hAnsi="宋体" w:eastAsia="黑体"/>
          <w:bCs/>
          <w:color w:val="000000"/>
          <w:sz w:val="24"/>
          <w:szCs w:val="24"/>
          <w:highlight w:val="white"/>
        </w:rPr>
      </w:pPr>
    </w:p>
    <w:p w14:paraId="12F8C596">
      <w:pPr>
        <w:ind w:firstLine="480"/>
        <w:outlineLvl w:val="0"/>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t>投标人法定代表人身份证</w:t>
      </w:r>
      <w:r>
        <w:rPr>
          <w:rFonts w:hint="eastAsia" w:ascii="黑体" w:hAnsi="宋体" w:eastAsia="黑体"/>
          <w:bCs/>
          <w:color w:val="000000"/>
          <w:sz w:val="24"/>
          <w:szCs w:val="24"/>
          <w:highlight w:val="white"/>
          <w:lang w:eastAsia="zh-CN"/>
        </w:rPr>
        <w:t>扫描件</w:t>
      </w:r>
      <w:r>
        <w:rPr>
          <w:rFonts w:hint="eastAsia" w:ascii="黑体" w:hAnsi="宋体" w:eastAsia="黑体"/>
          <w:bCs/>
          <w:color w:val="000000"/>
          <w:sz w:val="24"/>
          <w:szCs w:val="24"/>
          <w:highlight w:val="white"/>
        </w:rPr>
        <w:t>：</w:t>
      </w:r>
    </w:p>
    <w:p w14:paraId="313B7FDF">
      <w:pPr>
        <w:pStyle w:val="39"/>
        <w:rPr>
          <w:rFonts w:hint="eastAsia"/>
          <w:highlight w:val="white"/>
        </w:rPr>
      </w:pPr>
      <w:r>
        <w:rPr>
          <w:rFonts w:ascii="宋体" w:hAnsi="宋体"/>
          <w:bCs/>
          <w:color w:val="000000"/>
          <w:sz w:val="24"/>
          <w:szCs w:val="24"/>
          <w:highlight w:val="white"/>
        </w:rPr>
        <mc:AlternateContent>
          <mc:Choice Requires="wps">
            <w:drawing>
              <wp:anchor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3F26760B">
                            <w:pPr>
                              <w:jc w:val="center"/>
                              <w:rPr>
                                <w:rFonts w:ascii="黑体" w:eastAsia="黑体"/>
                                <w:sz w:val="32"/>
                                <w:szCs w:val="32"/>
                              </w:rPr>
                            </w:pPr>
                          </w:p>
                          <w:p w14:paraId="5B7D1E2A">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14:paraId="624512A9">
                            <w:pPr>
                              <w:jc w:val="center"/>
                              <w:rPr>
                                <w:rFonts w:hint="eastAsia" w:ascii="黑体" w:eastAsia="黑体"/>
                                <w:color w:val="000000"/>
                                <w:sz w:val="32"/>
                                <w:szCs w:val="32"/>
                              </w:rPr>
                            </w:pPr>
                            <w:r>
                              <w:rPr>
                                <w:rFonts w:hint="eastAsia" w:ascii="黑体" w:eastAsia="黑体"/>
                                <w:color w:val="000000"/>
                                <w:sz w:val="32"/>
                                <w:szCs w:val="32"/>
                              </w:rPr>
                              <w:t>（反面）</w:t>
                            </w:r>
                          </w:p>
                          <w:p w14:paraId="1F1EDD71"/>
                          <w:p w14:paraId="6E0E2E9D"/>
                        </w:txbxContent>
                      </wps:txbx>
                      <wps:bodyPr wrap="square" upright="1"/>
                    </wps:wsp>
                  </a:graphicData>
                </a:graphic>
              </wp:anchor>
            </w:drawing>
          </mc:Choice>
          <mc:Fallback>
            <w:pict>
              <v:shape id="_x0000_s1026" o:spid="_x0000_s1026" o:spt="202" type="#_x0000_t202" style="position:absolute;left:0pt;margin-left:229.3pt;margin-top:5.55pt;height:124.8pt;width:211pt;z-index:251660288;mso-width-relative:page;mso-height-relative:page;" fillcolor="#FFFFFF" filled="t" stroked="t" coordsize="21600,21600" o:gfxdata="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VeFGK2AAAAAoBAAAPAAAA&#10;AAAAAAEAIAAAACIAAABkcnMvZG93bnJldi54bWxQSwECFAAUAAAACACHTuJApBbVKNwBAAC9AwAA&#10;DgAAAAAAAAABACAAAAAnAQAAZHJzL2Uyb0RvYy54bWxQSwUGAAAAAAYABgBZAQAAdQUAAAAA&#10;">
                <v:fill on="t" focussize="0,0"/>
                <v:stroke color="#000000" joinstyle="round"/>
                <v:imagedata o:title=""/>
                <o:lock v:ext="edit" aspectratio="f"/>
                <v:textbox>
                  <w:txbxContent>
                    <w:p w14:paraId="3F26760B">
                      <w:pPr>
                        <w:jc w:val="center"/>
                        <w:rPr>
                          <w:rFonts w:ascii="黑体" w:eastAsia="黑体"/>
                          <w:sz w:val="32"/>
                          <w:szCs w:val="32"/>
                        </w:rPr>
                      </w:pPr>
                    </w:p>
                    <w:p w14:paraId="5B7D1E2A">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14:paraId="624512A9">
                      <w:pPr>
                        <w:jc w:val="center"/>
                        <w:rPr>
                          <w:rFonts w:hint="eastAsia" w:ascii="黑体" w:eastAsia="黑体"/>
                          <w:color w:val="000000"/>
                          <w:sz w:val="32"/>
                          <w:szCs w:val="32"/>
                        </w:rPr>
                      </w:pPr>
                      <w:r>
                        <w:rPr>
                          <w:rFonts w:hint="eastAsia" w:ascii="黑体" w:eastAsia="黑体"/>
                          <w:color w:val="000000"/>
                          <w:sz w:val="32"/>
                          <w:szCs w:val="32"/>
                        </w:rPr>
                        <w:t>（反面）</w:t>
                      </w:r>
                    </w:p>
                    <w:p w14:paraId="1F1EDD71"/>
                    <w:p w14:paraId="6E0E2E9D"/>
                  </w:txbxContent>
                </v:textbox>
              </v:shape>
            </w:pict>
          </mc:Fallback>
        </mc:AlternateContent>
      </w:r>
      <w:r>
        <w:rPr>
          <w:rFonts w:ascii="宋体" w:hAnsi="宋体"/>
          <w:bCs/>
          <w:color w:val="000000"/>
          <w:sz w:val="24"/>
          <w:szCs w:val="24"/>
          <w:highlight w:val="white"/>
        </w:rPr>
        <mc:AlternateContent>
          <mc:Choice Requires="wps">
            <w:drawing>
              <wp:anchor distT="0" distB="0" distL="114300" distR="114300" simplePos="0" relativeHeight="251659264" behindDoc="0" locked="0" layoutInCell="1" allowOverlap="1">
                <wp:simplePos x="0" y="0"/>
                <wp:positionH relativeFrom="column">
                  <wp:posOffset>-50165</wp:posOffset>
                </wp:positionH>
                <wp:positionV relativeFrom="paragraph">
                  <wp:posOffset>70485</wp:posOffset>
                </wp:positionV>
                <wp:extent cx="2807335" cy="15849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5314756E">
                            <w:pPr>
                              <w:jc w:val="center"/>
                              <w:rPr>
                                <w:rFonts w:ascii="黑体" w:eastAsia="黑体"/>
                                <w:sz w:val="32"/>
                                <w:szCs w:val="32"/>
                              </w:rPr>
                            </w:pPr>
                          </w:p>
                          <w:p w14:paraId="2D68111C">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14:paraId="65DE7245">
                            <w:pPr>
                              <w:jc w:val="center"/>
                              <w:rPr>
                                <w:rFonts w:hint="eastAsia" w:ascii="黑体" w:eastAsia="黑体"/>
                                <w:color w:val="000000"/>
                                <w:sz w:val="32"/>
                                <w:szCs w:val="32"/>
                              </w:rPr>
                            </w:pPr>
                            <w:r>
                              <w:rPr>
                                <w:rFonts w:hint="eastAsia" w:ascii="黑体" w:eastAsia="黑体"/>
                                <w:color w:val="000000"/>
                                <w:sz w:val="32"/>
                                <w:szCs w:val="32"/>
                              </w:rPr>
                              <w:t>（正面）</w:t>
                            </w:r>
                          </w:p>
                          <w:p w14:paraId="44294E2F"/>
                          <w:p w14:paraId="7BFA7E25"/>
                        </w:txbxContent>
                      </wps:txbx>
                      <wps:bodyPr wrap="square" upright="1"/>
                    </wps:wsp>
                  </a:graphicData>
                </a:graphic>
              </wp:anchor>
            </w:drawing>
          </mc:Choice>
          <mc:Fallback>
            <w:pict>
              <v:shape id="_x0000_s1026" o:spid="_x0000_s1026" o:spt="202" type="#_x0000_t202" style="position:absolute;left:0pt;margin-left:-3.95pt;margin-top:5.55pt;height:124.8pt;width:221.05pt;z-index:251659264;mso-width-relative:page;mso-height-relative:page;" fillcolor="#FFFFFF" filled="t" stroked="t" coordsize="21600,21600" o:gfxdata="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0aF13dkAAAAJAQAADwAA&#10;AAAAAAABACAAAAAiAAAAZHJzL2Rvd25yZXYueG1sUEsBAhQAFAAAAAgAh07iQKCohJPcAQAAvQMA&#10;AA4AAAAAAAAAAQAgAAAAKAEAAGRycy9lMm9Eb2MueG1sUEsFBgAAAAAGAAYAWQEAAHYFAAAAAA==&#10;">
                <v:fill on="t" focussize="0,0"/>
                <v:stroke color="#000000" joinstyle="round"/>
                <v:imagedata o:title=""/>
                <o:lock v:ext="edit" aspectratio="f"/>
                <v:textbox>
                  <w:txbxContent>
                    <w:p w14:paraId="5314756E">
                      <w:pPr>
                        <w:jc w:val="center"/>
                        <w:rPr>
                          <w:rFonts w:ascii="黑体" w:eastAsia="黑体"/>
                          <w:sz w:val="32"/>
                          <w:szCs w:val="32"/>
                        </w:rPr>
                      </w:pPr>
                    </w:p>
                    <w:p w14:paraId="2D68111C">
                      <w:pPr>
                        <w:jc w:val="center"/>
                        <w:rPr>
                          <w:rFonts w:hint="eastAsia" w:ascii="黑体" w:eastAsia="黑体"/>
                          <w:color w:val="000000"/>
                          <w:sz w:val="32"/>
                          <w:szCs w:val="32"/>
                          <w:lang w:eastAsia="zh-CN"/>
                        </w:rPr>
                      </w:pPr>
                      <w:r>
                        <w:rPr>
                          <w:rFonts w:hint="eastAsia" w:ascii="黑体" w:eastAsia="黑体"/>
                          <w:color w:val="000000"/>
                          <w:sz w:val="32"/>
                          <w:szCs w:val="32"/>
                        </w:rPr>
                        <w:t>法定代表人身份证</w:t>
                      </w:r>
                      <w:r>
                        <w:rPr>
                          <w:rFonts w:hint="eastAsia" w:ascii="黑体" w:eastAsia="黑体"/>
                          <w:color w:val="000000"/>
                          <w:sz w:val="32"/>
                          <w:szCs w:val="32"/>
                          <w:lang w:eastAsia="zh-CN"/>
                        </w:rPr>
                        <w:t>扫描件</w:t>
                      </w:r>
                    </w:p>
                    <w:p w14:paraId="65DE7245">
                      <w:pPr>
                        <w:jc w:val="center"/>
                        <w:rPr>
                          <w:rFonts w:hint="eastAsia" w:ascii="黑体" w:eastAsia="黑体"/>
                          <w:color w:val="000000"/>
                          <w:sz w:val="32"/>
                          <w:szCs w:val="32"/>
                        </w:rPr>
                      </w:pPr>
                      <w:r>
                        <w:rPr>
                          <w:rFonts w:hint="eastAsia" w:ascii="黑体" w:eastAsia="黑体"/>
                          <w:color w:val="000000"/>
                          <w:sz w:val="32"/>
                          <w:szCs w:val="32"/>
                        </w:rPr>
                        <w:t>（正面）</w:t>
                      </w:r>
                    </w:p>
                    <w:p w14:paraId="44294E2F"/>
                    <w:p w14:paraId="7BFA7E25"/>
                  </w:txbxContent>
                </v:textbox>
              </v:shape>
            </w:pict>
          </mc:Fallback>
        </mc:AlternateContent>
      </w:r>
    </w:p>
    <w:p w14:paraId="6701409D">
      <w:pPr>
        <w:rPr>
          <w:rFonts w:hint="eastAsia" w:ascii="宋体" w:hAnsi="宋体"/>
          <w:bCs/>
          <w:color w:val="000000"/>
          <w:sz w:val="24"/>
          <w:szCs w:val="24"/>
          <w:highlight w:val="white"/>
        </w:rPr>
      </w:pPr>
    </w:p>
    <w:p w14:paraId="5F54DEDD">
      <w:pPr>
        <w:rPr>
          <w:rFonts w:hint="eastAsia" w:ascii="宋体" w:hAnsi="宋体"/>
          <w:bCs/>
          <w:color w:val="000000"/>
          <w:sz w:val="24"/>
          <w:szCs w:val="24"/>
          <w:highlight w:val="white"/>
        </w:rPr>
      </w:pPr>
      <w:r>
        <w:rPr>
          <w:rFonts w:hint="eastAsia" w:ascii="宋体" w:hAnsi="宋体"/>
          <w:color w:val="000000"/>
          <w:sz w:val="32"/>
          <w:szCs w:val="32"/>
          <w:highlight w:val="white"/>
        </w:rPr>
        <w:t xml:space="preserve"> </w:t>
      </w:r>
      <w:r>
        <w:rPr>
          <w:rFonts w:hint="eastAsia" w:ascii="宋体" w:hAnsi="宋体"/>
          <w:bCs/>
          <w:color w:val="000000"/>
          <w:sz w:val="24"/>
          <w:szCs w:val="24"/>
          <w:highlight w:val="white"/>
        </w:rPr>
        <w:t xml:space="preserve">       </w:t>
      </w:r>
    </w:p>
    <w:p w14:paraId="6E81DE13">
      <w:pPr>
        <w:rPr>
          <w:rFonts w:hint="eastAsia" w:ascii="宋体" w:hAnsi="宋体"/>
          <w:bCs/>
          <w:color w:val="000000"/>
          <w:sz w:val="24"/>
          <w:szCs w:val="24"/>
          <w:highlight w:val="white"/>
        </w:rPr>
      </w:pPr>
    </w:p>
    <w:p w14:paraId="6C451B73">
      <w:pPr>
        <w:rPr>
          <w:rFonts w:hint="eastAsia" w:ascii="宋体" w:hAnsi="宋体"/>
          <w:bCs/>
          <w:color w:val="000000"/>
          <w:sz w:val="24"/>
          <w:szCs w:val="24"/>
          <w:highlight w:val="white"/>
        </w:rPr>
      </w:pPr>
    </w:p>
    <w:p w14:paraId="0B54CDDD">
      <w:pPr>
        <w:rPr>
          <w:rFonts w:hint="eastAsia" w:ascii="宋体" w:hAnsi="宋体"/>
          <w:bCs/>
          <w:color w:val="000000"/>
          <w:sz w:val="24"/>
          <w:szCs w:val="24"/>
          <w:highlight w:val="white"/>
        </w:rPr>
      </w:pPr>
    </w:p>
    <w:p w14:paraId="4D45D5AC">
      <w:pPr>
        <w:rPr>
          <w:rFonts w:hint="eastAsia" w:ascii="宋体" w:hAnsi="宋体"/>
          <w:bCs/>
          <w:color w:val="000000"/>
          <w:sz w:val="24"/>
          <w:szCs w:val="24"/>
          <w:highlight w:val="white"/>
        </w:rPr>
      </w:pPr>
      <w:r>
        <w:rPr>
          <w:rFonts w:ascii="宋体" w:hAnsi="宋体"/>
          <w:bCs/>
          <w:color w:val="000000"/>
          <w:sz w:val="24"/>
          <w:szCs w:val="24"/>
          <w:highlight w:val="white"/>
        </w:rPr>
        <w:t>法定代表人授权代表身份证</w:t>
      </w:r>
      <w:r>
        <w:rPr>
          <w:rFonts w:hint="eastAsia" w:ascii="宋体" w:hAnsi="宋体"/>
          <w:bCs/>
          <w:color w:val="000000"/>
          <w:sz w:val="24"/>
          <w:szCs w:val="24"/>
          <w:highlight w:val="white"/>
          <w:lang w:eastAsia="zh-CN"/>
        </w:rPr>
        <w:t>扫描件</w:t>
      </w:r>
      <w:r>
        <w:rPr>
          <w:rFonts w:hint="eastAsia" w:ascii="宋体" w:hAnsi="宋体"/>
          <w:bCs/>
          <w:color w:val="000000"/>
          <w:sz w:val="24"/>
          <w:szCs w:val="24"/>
          <w:highlight w:val="white"/>
        </w:rPr>
        <w:t>：（</w:t>
      </w:r>
      <w:r>
        <w:rPr>
          <w:rFonts w:ascii="宋体" w:hAnsi="宋体"/>
          <w:b/>
          <w:bCs/>
          <w:color w:val="000000"/>
          <w:sz w:val="24"/>
          <w:szCs w:val="24"/>
          <w:highlight w:val="white"/>
        </w:rPr>
        <w:t>法定代表人亲自参与投标的除外</w:t>
      </w:r>
      <w:r>
        <w:rPr>
          <w:rFonts w:hint="eastAsia" w:ascii="宋体" w:hAnsi="宋体"/>
          <w:b/>
          <w:bCs/>
          <w:color w:val="000000"/>
          <w:sz w:val="24"/>
          <w:szCs w:val="24"/>
          <w:highlight w:val="white"/>
        </w:rPr>
        <w:t>）</w:t>
      </w:r>
    </w:p>
    <w:p w14:paraId="74493741">
      <w:pPr>
        <w:rPr>
          <w:rFonts w:hint="eastAsia" w:ascii="宋体" w:hAnsi="宋体"/>
          <w:color w:val="000000"/>
          <w:sz w:val="32"/>
          <w:szCs w:val="32"/>
          <w:highlight w:val="white"/>
        </w:rPr>
      </w:pPr>
      <w:r>
        <w:rPr>
          <w:rFonts w:hint="eastAsia" w:ascii="宋体" w:hAnsi="宋体"/>
          <w:bCs/>
          <w:color w:val="000000"/>
          <w:sz w:val="24"/>
          <w:szCs w:val="24"/>
          <w:highlight w:val="white"/>
        </w:rPr>
        <w:t xml:space="preserve"> </w:t>
      </w:r>
    </w:p>
    <w:p w14:paraId="578A80DC">
      <w:pPr>
        <w:ind w:firstLine="480"/>
        <w:outlineLvl w:val="0"/>
        <w:rPr>
          <w:rFonts w:ascii="黑体" w:hAnsi="宋体" w:eastAsia="黑体"/>
          <w:bCs/>
          <w:color w:val="000000"/>
          <w:sz w:val="24"/>
          <w:szCs w:val="24"/>
          <w:highlight w:val="white"/>
        </w:rPr>
      </w:pPr>
    </w:p>
    <w:p w14:paraId="12CEE21C">
      <w:pPr>
        <w:pStyle w:val="243"/>
        <w:rPr>
          <w:rFonts w:ascii="黑体" w:hAnsi="宋体" w:eastAsia="黑体"/>
          <w:bCs w:val="0"/>
          <w:color w:val="000000"/>
          <w:sz w:val="24"/>
          <w:szCs w:val="24"/>
          <w:highlight w:val="white"/>
        </w:rPr>
      </w:pPr>
    </w:p>
    <w:p w14:paraId="257377F1">
      <w:pPr>
        <w:pStyle w:val="243"/>
        <w:rPr>
          <w:rFonts w:ascii="黑体" w:hAnsi="宋体" w:eastAsia="黑体"/>
          <w:bCs w:val="0"/>
          <w:color w:val="000000"/>
          <w:sz w:val="24"/>
          <w:szCs w:val="24"/>
          <w:highlight w:val="white"/>
        </w:rPr>
      </w:pPr>
      <w:r>
        <w:rPr>
          <w:highlight w:val="white"/>
        </w:rPr>
        <mc:AlternateContent>
          <mc:Choice Requires="wps">
            <w:drawing>
              <wp:anchor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2731769" cy="1584960"/>
                        </a:xfrm>
                        <a:prstGeom prst="rect">
                          <a:avLst/>
                        </a:prstGeom>
                        <a:solidFill>
                          <a:srgbClr val="FFFFFF"/>
                        </a:solidFill>
                        <a:ln>
                          <a:solidFill>
                            <a:srgbClr val="000000"/>
                          </a:solidFill>
                        </a:ln>
                      </wps:spPr>
                      <wps:txbx>
                        <w:txbxContent>
                          <w:p w14:paraId="7AE27F51">
                            <w:pPr>
                              <w:jc w:val="center"/>
                              <w:rPr>
                                <w:rFonts w:ascii="黑体" w:eastAsia="黑体"/>
                                <w:sz w:val="32"/>
                                <w:szCs w:val="32"/>
                              </w:rPr>
                            </w:pPr>
                          </w:p>
                          <w:p w14:paraId="694E324C">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14:paraId="7A616A82">
                            <w:pPr>
                              <w:jc w:val="center"/>
                              <w:rPr>
                                <w:rFonts w:hint="eastAsia" w:ascii="黑体" w:eastAsia="黑体"/>
                                <w:color w:val="000000"/>
                                <w:sz w:val="32"/>
                                <w:szCs w:val="32"/>
                              </w:rPr>
                            </w:pPr>
                            <w:r>
                              <w:rPr>
                                <w:rFonts w:hint="eastAsia" w:ascii="黑体" w:eastAsia="黑体"/>
                                <w:color w:val="000000"/>
                                <w:sz w:val="32"/>
                                <w:szCs w:val="32"/>
                              </w:rPr>
                              <w:t>（正面）</w:t>
                            </w:r>
                          </w:p>
                          <w:p w14:paraId="31BE8FDF"/>
                          <w:p w14:paraId="3785A717"/>
                        </w:txbxContent>
                      </wps:txbx>
                      <wps:bodyPr wrap="square" upright="1"/>
                    </wps:wsp>
                  </a:graphicData>
                </a:graphic>
              </wp:anchor>
            </w:drawing>
          </mc:Choice>
          <mc:Fallback>
            <w:pict>
              <v:shape id="_x0000_s1026" o:spid="_x0000_s1026" o:spt="202" type="#_x0000_t202" style="position:absolute;left:0pt;margin-left:5.95pt;margin-top:6.75pt;height:124.8pt;width:215.1pt;z-index:251660288;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9bjwHtgAAAAJAQAADwAA&#10;AAAAAAABACAAAAAiAAAAZHJzL2Rvd25yZXYueG1sUEsBAhQAFAAAAAgAh07iQLBPlTzdAQAAvQMA&#10;AA4AAAAAAAAAAQAgAAAAJwEAAGRycy9lMm9Eb2MueG1sUEsFBgAAAAAGAAYAWQEAAHYFAAAAAA==&#10;">
                <v:fill on="t" focussize="0,0"/>
                <v:stroke color="#000000" joinstyle="round"/>
                <v:imagedata o:title=""/>
                <o:lock v:ext="edit" aspectratio="f"/>
                <v:textbox>
                  <w:txbxContent>
                    <w:p w14:paraId="7AE27F51">
                      <w:pPr>
                        <w:jc w:val="center"/>
                        <w:rPr>
                          <w:rFonts w:ascii="黑体" w:eastAsia="黑体"/>
                          <w:sz w:val="32"/>
                          <w:szCs w:val="32"/>
                        </w:rPr>
                      </w:pPr>
                    </w:p>
                    <w:p w14:paraId="694E324C">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14:paraId="7A616A82">
                      <w:pPr>
                        <w:jc w:val="center"/>
                        <w:rPr>
                          <w:rFonts w:hint="eastAsia" w:ascii="黑体" w:eastAsia="黑体"/>
                          <w:color w:val="000000"/>
                          <w:sz w:val="32"/>
                          <w:szCs w:val="32"/>
                        </w:rPr>
                      </w:pPr>
                      <w:r>
                        <w:rPr>
                          <w:rFonts w:hint="eastAsia" w:ascii="黑体" w:eastAsia="黑体"/>
                          <w:color w:val="000000"/>
                          <w:sz w:val="32"/>
                          <w:szCs w:val="32"/>
                        </w:rPr>
                        <w:t>（正面）</w:t>
                      </w:r>
                    </w:p>
                    <w:p w14:paraId="31BE8FDF"/>
                    <w:p w14:paraId="3785A717"/>
                  </w:txbxContent>
                </v:textbox>
              </v:shape>
            </w:pict>
          </mc:Fallback>
        </mc:AlternateContent>
      </w:r>
      <w:r>
        <w:rPr>
          <w:highlight w:val="white"/>
        </w:rPr>
        <mc:AlternateContent>
          <mc:Choice Requires="wps">
            <w:drawing>
              <wp:anchor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67171121">
                            <w:pPr>
                              <w:jc w:val="center"/>
                              <w:rPr>
                                <w:rFonts w:ascii="黑体" w:eastAsia="黑体"/>
                                <w:sz w:val="32"/>
                                <w:szCs w:val="32"/>
                              </w:rPr>
                            </w:pPr>
                          </w:p>
                          <w:p w14:paraId="14C4DF8D">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14:paraId="12228B2C">
                            <w:pPr>
                              <w:jc w:val="center"/>
                              <w:rPr>
                                <w:rFonts w:hint="eastAsia" w:ascii="黑体" w:eastAsia="黑体"/>
                                <w:color w:val="000000"/>
                                <w:sz w:val="32"/>
                                <w:szCs w:val="32"/>
                              </w:rPr>
                            </w:pPr>
                            <w:r>
                              <w:rPr>
                                <w:rFonts w:hint="eastAsia" w:ascii="黑体" w:eastAsia="黑体"/>
                                <w:color w:val="000000"/>
                                <w:sz w:val="32"/>
                                <w:szCs w:val="32"/>
                              </w:rPr>
                              <w:t>（反面）</w:t>
                            </w:r>
                          </w:p>
                          <w:p w14:paraId="73B97C93"/>
                          <w:p w14:paraId="28F6E198"/>
                        </w:txbxContent>
                      </wps:txbx>
                      <wps:bodyPr wrap="square" upright="1"/>
                    </wps:wsp>
                  </a:graphicData>
                </a:graphic>
              </wp:anchor>
            </w:drawing>
          </mc:Choice>
          <mc:Fallback>
            <w:pict>
              <v:shape id="_x0000_s1026" o:spid="_x0000_s1026" o:spt="202" type="#_x0000_t202" style="position:absolute;left:0pt;margin-left:230.2pt;margin-top:6.75pt;height:124.8pt;width:214.15pt;z-index:251660288;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OU2BtbZAAAACgEAAA8A&#10;AAAAAAAAAQAgAAAAIgAAAGRycy9kb3ducmV2LnhtbFBLAQIUABQAAAAIAIdO4kDp6beq3QEAAL0D&#10;AAAOAAAAAAAAAAEAIAAAACgBAABkcnMvZTJvRG9jLnhtbFBLBQYAAAAABgAGAFkBAAB3BQAAAAA=&#10;">
                <v:fill on="t" focussize="0,0"/>
                <v:stroke color="#000000" joinstyle="round"/>
                <v:imagedata o:title=""/>
                <o:lock v:ext="edit" aspectratio="f"/>
                <v:textbox>
                  <w:txbxContent>
                    <w:p w14:paraId="67171121">
                      <w:pPr>
                        <w:jc w:val="center"/>
                        <w:rPr>
                          <w:rFonts w:ascii="黑体" w:eastAsia="黑体"/>
                          <w:sz w:val="32"/>
                          <w:szCs w:val="32"/>
                        </w:rPr>
                      </w:pPr>
                    </w:p>
                    <w:p w14:paraId="14C4DF8D">
                      <w:pPr>
                        <w:jc w:val="center"/>
                        <w:rPr>
                          <w:rFonts w:hint="eastAsia" w:ascii="黑体" w:eastAsia="黑体"/>
                          <w:color w:val="000000"/>
                          <w:sz w:val="32"/>
                          <w:szCs w:val="32"/>
                          <w:lang w:eastAsia="zh-CN"/>
                        </w:rPr>
                      </w:pPr>
                      <w:r>
                        <w:rPr>
                          <w:rFonts w:hint="eastAsia" w:ascii="黑体" w:eastAsia="黑体"/>
                          <w:color w:val="000000"/>
                          <w:sz w:val="32"/>
                          <w:szCs w:val="32"/>
                        </w:rPr>
                        <w:t>被授权人身份证</w:t>
                      </w:r>
                      <w:r>
                        <w:rPr>
                          <w:rFonts w:hint="eastAsia" w:ascii="黑体" w:eastAsia="黑体"/>
                          <w:color w:val="000000"/>
                          <w:sz w:val="32"/>
                          <w:szCs w:val="32"/>
                          <w:lang w:eastAsia="zh-CN"/>
                        </w:rPr>
                        <w:t>扫描件</w:t>
                      </w:r>
                    </w:p>
                    <w:p w14:paraId="12228B2C">
                      <w:pPr>
                        <w:jc w:val="center"/>
                        <w:rPr>
                          <w:rFonts w:hint="eastAsia" w:ascii="黑体" w:eastAsia="黑体"/>
                          <w:color w:val="000000"/>
                          <w:sz w:val="32"/>
                          <w:szCs w:val="32"/>
                        </w:rPr>
                      </w:pPr>
                      <w:r>
                        <w:rPr>
                          <w:rFonts w:hint="eastAsia" w:ascii="黑体" w:eastAsia="黑体"/>
                          <w:color w:val="000000"/>
                          <w:sz w:val="32"/>
                          <w:szCs w:val="32"/>
                        </w:rPr>
                        <w:t>（反面）</w:t>
                      </w:r>
                    </w:p>
                    <w:p w14:paraId="73B97C93"/>
                    <w:p w14:paraId="28F6E198"/>
                  </w:txbxContent>
                </v:textbox>
              </v:shape>
            </w:pict>
          </mc:Fallback>
        </mc:AlternateContent>
      </w:r>
    </w:p>
    <w:p w14:paraId="5D6D9705">
      <w:pPr>
        <w:pStyle w:val="243"/>
        <w:rPr>
          <w:rFonts w:ascii="黑体" w:hAnsi="宋体" w:eastAsia="黑体"/>
          <w:bCs w:val="0"/>
          <w:color w:val="000000"/>
          <w:sz w:val="24"/>
          <w:szCs w:val="24"/>
          <w:highlight w:val="white"/>
        </w:rPr>
      </w:pPr>
    </w:p>
    <w:p w14:paraId="78F02749">
      <w:pPr>
        <w:pStyle w:val="243"/>
        <w:rPr>
          <w:rFonts w:ascii="黑体" w:hAnsi="宋体" w:eastAsia="黑体"/>
          <w:bCs w:val="0"/>
          <w:color w:val="000000"/>
          <w:sz w:val="24"/>
          <w:szCs w:val="24"/>
          <w:highlight w:val="white"/>
        </w:rPr>
      </w:pPr>
    </w:p>
    <w:p w14:paraId="5E7F5A79">
      <w:pPr>
        <w:pStyle w:val="243"/>
        <w:rPr>
          <w:rFonts w:ascii="黑体" w:hAnsi="宋体" w:eastAsia="黑体"/>
          <w:bCs w:val="0"/>
          <w:color w:val="000000"/>
          <w:sz w:val="24"/>
          <w:szCs w:val="24"/>
          <w:highlight w:val="white"/>
        </w:rPr>
      </w:pPr>
    </w:p>
    <w:p w14:paraId="2632581C">
      <w:pPr>
        <w:pStyle w:val="243"/>
        <w:rPr>
          <w:rFonts w:ascii="黑体" w:hAnsi="宋体" w:eastAsia="黑体"/>
          <w:bCs w:val="0"/>
          <w:color w:val="000000"/>
          <w:sz w:val="24"/>
          <w:szCs w:val="24"/>
          <w:highlight w:val="white"/>
        </w:rPr>
      </w:pPr>
    </w:p>
    <w:p w14:paraId="6C0A40C6">
      <w:pPr>
        <w:pStyle w:val="243"/>
        <w:rPr>
          <w:rFonts w:ascii="黑体" w:hAnsi="宋体" w:eastAsia="黑体"/>
          <w:bCs w:val="0"/>
          <w:color w:val="000000"/>
          <w:sz w:val="24"/>
          <w:szCs w:val="24"/>
          <w:highlight w:val="white"/>
        </w:rPr>
      </w:pPr>
    </w:p>
    <w:p w14:paraId="3738FC37">
      <w:pPr>
        <w:pStyle w:val="243"/>
        <w:rPr>
          <w:rFonts w:ascii="黑体" w:hAnsi="宋体" w:eastAsia="黑体"/>
          <w:bCs w:val="0"/>
          <w:color w:val="000000"/>
          <w:sz w:val="24"/>
          <w:szCs w:val="24"/>
          <w:highlight w:val="white"/>
        </w:rPr>
      </w:pPr>
    </w:p>
    <w:p w14:paraId="65AE087C">
      <w:pPr>
        <w:pStyle w:val="243"/>
        <w:rPr>
          <w:rFonts w:ascii="黑体" w:hAnsi="宋体" w:eastAsia="黑体"/>
          <w:bCs w:val="0"/>
          <w:color w:val="000000"/>
          <w:sz w:val="24"/>
          <w:szCs w:val="24"/>
          <w:highlight w:val="white"/>
        </w:rPr>
      </w:pPr>
    </w:p>
    <w:p w14:paraId="3FE03CD3">
      <w:pPr>
        <w:pStyle w:val="243"/>
        <w:rPr>
          <w:rFonts w:ascii="黑体" w:hAnsi="宋体" w:eastAsia="黑体"/>
          <w:bCs w:val="0"/>
          <w:color w:val="000000"/>
          <w:sz w:val="24"/>
          <w:szCs w:val="24"/>
          <w:highlight w:val="white"/>
        </w:rPr>
      </w:pPr>
    </w:p>
    <w:p w14:paraId="138AA75E">
      <w:pPr>
        <w:pStyle w:val="243"/>
        <w:rPr>
          <w:rFonts w:ascii="黑体" w:hAnsi="宋体" w:eastAsia="黑体"/>
          <w:bCs w:val="0"/>
          <w:color w:val="000000"/>
          <w:sz w:val="24"/>
          <w:szCs w:val="24"/>
          <w:highlight w:val="white"/>
        </w:rPr>
      </w:pPr>
    </w:p>
    <w:p w14:paraId="3461E71B">
      <w:pPr>
        <w:pStyle w:val="243"/>
        <w:rPr>
          <w:rFonts w:ascii="黑体" w:hAnsi="宋体" w:eastAsia="黑体"/>
          <w:bCs w:val="0"/>
          <w:color w:val="000000"/>
          <w:sz w:val="24"/>
          <w:szCs w:val="24"/>
          <w:highlight w:val="white"/>
        </w:rPr>
      </w:pPr>
    </w:p>
    <w:p w14:paraId="5301F096">
      <w:pPr>
        <w:pStyle w:val="243"/>
        <w:rPr>
          <w:rFonts w:ascii="黑体" w:hAnsi="宋体" w:eastAsia="黑体"/>
          <w:bCs w:val="0"/>
          <w:color w:val="000000"/>
          <w:sz w:val="24"/>
          <w:szCs w:val="24"/>
          <w:highlight w:val="white"/>
        </w:rPr>
      </w:pPr>
    </w:p>
    <w:p w14:paraId="2492D7E4">
      <w:pPr>
        <w:pStyle w:val="244"/>
        <w:rPr>
          <w:color w:val="000000"/>
          <w:highlight w:val="white"/>
        </w:rPr>
      </w:pPr>
    </w:p>
    <w:p w14:paraId="35A54BC0">
      <w:pPr>
        <w:pStyle w:val="243"/>
        <w:rPr>
          <w:rFonts w:ascii="黑体" w:hAnsi="宋体" w:eastAsia="黑体"/>
          <w:bCs w:val="0"/>
          <w:color w:val="000000"/>
          <w:sz w:val="24"/>
          <w:szCs w:val="24"/>
          <w:highlight w:val="white"/>
        </w:rPr>
      </w:pPr>
    </w:p>
    <w:p w14:paraId="42954D4C">
      <w:pPr>
        <w:pStyle w:val="243"/>
        <w:rPr>
          <w:rFonts w:ascii="黑体" w:hAnsi="宋体" w:eastAsia="黑体"/>
          <w:color w:val="000000"/>
          <w:sz w:val="24"/>
          <w:szCs w:val="24"/>
          <w:highlight w:val="white"/>
        </w:rPr>
      </w:pPr>
    </w:p>
    <w:p w14:paraId="5209186F">
      <w:pPr>
        <w:pStyle w:val="243"/>
        <w:rPr>
          <w:rFonts w:ascii="黑体" w:hAnsi="宋体" w:eastAsia="黑体"/>
          <w:color w:val="000000"/>
          <w:sz w:val="24"/>
          <w:szCs w:val="24"/>
          <w:highlight w:val="white"/>
        </w:rPr>
      </w:pPr>
    </w:p>
    <w:p w14:paraId="708388C3">
      <w:pPr>
        <w:pStyle w:val="243"/>
        <w:rPr>
          <w:rFonts w:ascii="黑体" w:hAnsi="宋体" w:eastAsia="黑体"/>
          <w:color w:val="000000"/>
          <w:sz w:val="24"/>
          <w:szCs w:val="24"/>
          <w:highlight w:val="white"/>
        </w:rPr>
      </w:pPr>
    </w:p>
    <w:p w14:paraId="0935B63B">
      <w:pPr>
        <w:pStyle w:val="243"/>
        <w:rPr>
          <w:rFonts w:ascii="黑体" w:hAnsi="宋体" w:eastAsia="黑体"/>
          <w:color w:val="000000"/>
          <w:sz w:val="24"/>
          <w:szCs w:val="24"/>
          <w:highlight w:val="white"/>
        </w:rPr>
      </w:pPr>
    </w:p>
    <w:p w14:paraId="21587DE9">
      <w:pPr>
        <w:pStyle w:val="243"/>
        <w:rPr>
          <w:rFonts w:ascii="黑体" w:hAnsi="宋体" w:eastAsia="黑体"/>
          <w:color w:val="000000"/>
          <w:sz w:val="24"/>
          <w:szCs w:val="24"/>
          <w:highlight w:val="white"/>
        </w:rPr>
      </w:pPr>
    </w:p>
    <w:p w14:paraId="45CB8304">
      <w:pPr>
        <w:pStyle w:val="243"/>
        <w:rPr>
          <w:rFonts w:ascii="黑体" w:hAnsi="宋体" w:eastAsia="黑体"/>
          <w:color w:val="000000"/>
          <w:sz w:val="24"/>
          <w:szCs w:val="24"/>
          <w:highlight w:val="white"/>
        </w:rPr>
      </w:pPr>
    </w:p>
    <w:p w14:paraId="394E9AF6">
      <w:pPr>
        <w:pStyle w:val="243"/>
        <w:rPr>
          <w:rFonts w:ascii="黑体" w:hAnsi="宋体" w:eastAsia="黑体"/>
          <w:color w:val="000000"/>
          <w:sz w:val="24"/>
          <w:szCs w:val="24"/>
          <w:highlight w:val="white"/>
        </w:rPr>
      </w:pPr>
    </w:p>
    <w:p w14:paraId="64BEB7A2">
      <w:pPr>
        <w:pStyle w:val="243"/>
        <w:rPr>
          <w:rFonts w:ascii="黑体" w:hAnsi="宋体" w:eastAsia="黑体"/>
          <w:color w:val="000000"/>
          <w:sz w:val="24"/>
          <w:szCs w:val="24"/>
          <w:highlight w:val="white"/>
        </w:rPr>
      </w:pPr>
    </w:p>
    <w:p w14:paraId="16EB18A3">
      <w:pPr>
        <w:pStyle w:val="243"/>
        <w:rPr>
          <w:rFonts w:ascii="黑体" w:hAnsi="宋体" w:eastAsia="黑体"/>
          <w:color w:val="000000"/>
          <w:sz w:val="24"/>
          <w:szCs w:val="24"/>
          <w:highlight w:val="white"/>
        </w:rPr>
      </w:pPr>
    </w:p>
    <w:p w14:paraId="061FFB15">
      <w:pPr>
        <w:pStyle w:val="243"/>
        <w:rPr>
          <w:rFonts w:ascii="黑体" w:hAnsi="宋体" w:eastAsia="黑体"/>
          <w:color w:val="000000"/>
          <w:sz w:val="24"/>
          <w:szCs w:val="24"/>
          <w:highlight w:val="white"/>
        </w:rPr>
      </w:pPr>
    </w:p>
    <w:p w14:paraId="4CA8C07D">
      <w:pPr>
        <w:pStyle w:val="243"/>
        <w:rPr>
          <w:rFonts w:ascii="黑体" w:hAnsi="宋体" w:eastAsia="黑体"/>
          <w:color w:val="000000"/>
          <w:sz w:val="24"/>
          <w:szCs w:val="24"/>
          <w:highlight w:val="white"/>
        </w:rPr>
      </w:pPr>
    </w:p>
    <w:p w14:paraId="49A85F9A">
      <w:pPr>
        <w:pStyle w:val="243"/>
        <w:rPr>
          <w:rFonts w:ascii="黑体" w:hAnsi="宋体" w:eastAsia="黑体"/>
          <w:color w:val="000000"/>
          <w:sz w:val="24"/>
          <w:szCs w:val="24"/>
          <w:highlight w:val="white"/>
        </w:rPr>
        <w:sectPr>
          <w:pgSz w:w="11906" w:h="16838"/>
          <w:pgMar w:top="1417" w:right="1417" w:bottom="1417" w:left="1418" w:header="624" w:footer="907" w:gutter="0"/>
          <w:cols w:space="1701" w:num="1"/>
          <w:titlePg/>
          <w:docGrid w:linePitch="360" w:charSpace="0"/>
        </w:sectPr>
      </w:pPr>
    </w:p>
    <w:p w14:paraId="1F5B66D0">
      <w:pPr>
        <w:outlineLvl w:val="0"/>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t>（四）承诺书(格式)：</w:t>
      </w:r>
    </w:p>
    <w:p w14:paraId="5B297C2D">
      <w:pPr>
        <w:spacing w:line="360" w:lineRule="auto"/>
        <w:outlineLvl w:val="0"/>
        <w:rPr>
          <w:bCs/>
          <w:color w:val="000000"/>
          <w:sz w:val="28"/>
          <w:szCs w:val="28"/>
          <w:highlight w:val="white"/>
        </w:rPr>
      </w:pPr>
    </w:p>
    <w:p w14:paraId="52A4274B">
      <w:pPr>
        <w:spacing w:line="360" w:lineRule="auto"/>
        <w:jc w:val="center"/>
        <w:rPr>
          <w:rFonts w:hAnsi="宋体"/>
          <w:b/>
          <w:bCs/>
          <w:color w:val="000000"/>
          <w:sz w:val="36"/>
          <w:szCs w:val="36"/>
          <w:highlight w:val="white"/>
        </w:rPr>
      </w:pPr>
      <w:r>
        <w:rPr>
          <w:rFonts w:hAnsi="宋体"/>
          <w:b/>
          <w:bCs/>
          <w:color w:val="000000"/>
          <w:sz w:val="36"/>
          <w:szCs w:val="36"/>
          <w:highlight w:val="white"/>
        </w:rPr>
        <w:t>承诺书</w:t>
      </w:r>
    </w:p>
    <w:p w14:paraId="0AEE547F">
      <w:pPr>
        <w:pStyle w:val="252"/>
        <w:spacing w:line="360" w:lineRule="auto"/>
        <w:ind w:left="1260"/>
        <w:rPr>
          <w:color w:val="000000"/>
          <w:highlight w:val="white"/>
        </w:rPr>
      </w:pPr>
    </w:p>
    <w:p w14:paraId="5F8414B3">
      <w:pPr>
        <w:spacing w:line="360" w:lineRule="auto"/>
        <w:jc w:val="center"/>
        <w:rPr>
          <w:rFonts w:ascii="黑体" w:eastAsia="黑体"/>
          <w:bCs/>
          <w:color w:val="000000"/>
          <w:sz w:val="28"/>
          <w:szCs w:val="28"/>
          <w:highlight w:val="white"/>
        </w:rPr>
      </w:pPr>
    </w:p>
    <w:p w14:paraId="3D9ECD7C">
      <w:pPr>
        <w:spacing w:line="480" w:lineRule="auto"/>
        <w:rPr>
          <w:rFonts w:ascii="宋体"/>
          <w:color w:val="000000"/>
          <w:sz w:val="24"/>
          <w:szCs w:val="24"/>
          <w:highlight w:val="white"/>
        </w:rPr>
      </w:pPr>
      <w:r>
        <w:rPr>
          <w:rFonts w:ascii="宋体" w:hAnsi="宋体"/>
          <w:color w:val="000000"/>
          <w:sz w:val="24"/>
          <w:szCs w:val="24"/>
          <w:highlight w:val="white"/>
          <w:u w:val="single"/>
        </w:rPr>
        <w:t xml:space="preserve">                             </w:t>
      </w:r>
      <w:r>
        <w:rPr>
          <w:rFonts w:hint="eastAsia" w:ascii="宋体" w:hAnsi="宋体"/>
          <w:color w:val="000000"/>
          <w:sz w:val="24"/>
          <w:szCs w:val="24"/>
          <w:highlight w:val="white"/>
        </w:rPr>
        <w:t>（</w:t>
      </w:r>
      <w:r>
        <w:rPr>
          <w:rFonts w:hint="eastAsia" w:ascii="宋体" w:hAnsi="宋体"/>
          <w:color w:val="000000"/>
          <w:sz w:val="24"/>
          <w:highlight w:val="white"/>
        </w:rPr>
        <w:t>投标人</w:t>
      </w:r>
      <w:r>
        <w:rPr>
          <w:rFonts w:hint="eastAsia" w:ascii="宋体" w:hAnsi="宋体"/>
          <w:color w:val="000000"/>
          <w:sz w:val="24"/>
          <w:szCs w:val="24"/>
          <w:highlight w:val="white"/>
        </w:rPr>
        <w:t>名称）在此承诺：</w:t>
      </w:r>
    </w:p>
    <w:p w14:paraId="64CA306F">
      <w:pPr>
        <w:spacing w:line="360" w:lineRule="auto"/>
        <w:ind w:firstLine="480"/>
        <w:rPr>
          <w:rFonts w:ascii="宋体"/>
          <w:color w:val="000000"/>
          <w:sz w:val="24"/>
          <w:szCs w:val="24"/>
          <w:highlight w:val="white"/>
        </w:rPr>
      </w:pPr>
    </w:p>
    <w:p w14:paraId="48301D0D">
      <w:p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1．本公司（单位）</w:t>
      </w:r>
      <w:r>
        <w:rPr>
          <w:rFonts w:hint="eastAsia" w:ascii="宋体" w:hAnsi="宋体" w:eastAsia="宋体" w:cs="宋体"/>
          <w:bCs/>
          <w:color w:val="000000"/>
          <w:sz w:val="24"/>
          <w:szCs w:val="24"/>
          <w:highlight w:val="white"/>
        </w:rPr>
        <w:t>对本项目（</w:t>
      </w:r>
      <w:r>
        <w:rPr>
          <w:rFonts w:hint="eastAsia" w:ascii="宋体" w:hAnsi="宋体" w:eastAsia="宋体" w:cs="宋体"/>
          <w:bCs/>
          <w:color w:val="000000"/>
          <w:sz w:val="24"/>
          <w:szCs w:val="24"/>
          <w:highlight w:val="white"/>
          <w:u w:val="single"/>
        </w:rPr>
        <w:t xml:space="preserve">项目编号 </w:t>
      </w:r>
      <w:r>
        <w:rPr>
          <w:rFonts w:hint="eastAsia" w:ascii="宋体" w:hAnsi="宋体" w:eastAsia="宋体" w:cs="宋体"/>
          <w:bCs/>
          <w:color w:val="000000"/>
          <w:sz w:val="24"/>
          <w:szCs w:val="24"/>
          <w:highlight w:val="white"/>
          <w:u w:val="single"/>
          <w:lang w:val="en-US" w:eastAsia="zh-CN"/>
        </w:rPr>
        <w:t xml:space="preserve">                 </w:t>
      </w:r>
      <w:r>
        <w:rPr>
          <w:rFonts w:hint="eastAsia" w:ascii="宋体" w:hAnsi="宋体" w:eastAsia="宋体" w:cs="宋体"/>
          <w:bCs/>
          <w:color w:val="000000"/>
          <w:sz w:val="24"/>
          <w:szCs w:val="24"/>
          <w:highlight w:val="white"/>
        </w:rPr>
        <w:t>）所提供的</w:t>
      </w:r>
      <w:r>
        <w:rPr>
          <w:rFonts w:hint="eastAsia" w:ascii="宋体" w:hAnsi="宋体" w:eastAsia="宋体" w:cs="宋体"/>
          <w:bCs/>
          <w:color w:val="000000"/>
          <w:sz w:val="24"/>
          <w:szCs w:val="24"/>
          <w:highlight w:val="white"/>
          <w:lang w:val="en-US" w:eastAsia="zh-CN"/>
        </w:rPr>
        <w:t>货物</w:t>
      </w:r>
      <w:r>
        <w:rPr>
          <w:rFonts w:hint="eastAsia" w:ascii="宋体" w:hAnsi="宋体" w:eastAsia="宋体" w:cs="宋体"/>
          <w:bCs/>
          <w:color w:val="000000"/>
          <w:sz w:val="24"/>
          <w:szCs w:val="24"/>
          <w:highlight w:val="white"/>
        </w:rPr>
        <w:t>符合招标文件要求；</w:t>
      </w:r>
    </w:p>
    <w:p w14:paraId="545BA121">
      <w:pPr>
        <w:spacing w:line="48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2．</w:t>
      </w:r>
      <w:r>
        <w:rPr>
          <w:rFonts w:hint="eastAsia" w:ascii="宋体" w:hAnsi="宋体" w:eastAsia="宋体" w:cs="宋体"/>
          <w:color w:val="000000"/>
          <w:sz w:val="24"/>
          <w:szCs w:val="24"/>
          <w:highlight w:val="white"/>
        </w:rPr>
        <w:t>本公司（单位）</w:t>
      </w:r>
      <w:r>
        <w:rPr>
          <w:rFonts w:hint="eastAsia" w:ascii="宋体" w:hAnsi="宋体" w:eastAsia="宋体" w:cs="宋体"/>
          <w:bCs/>
          <w:color w:val="000000"/>
          <w:sz w:val="24"/>
          <w:szCs w:val="24"/>
          <w:highlight w:val="white"/>
        </w:rPr>
        <w:t>具备履行合同所必需的服务和专业技术能力；</w:t>
      </w:r>
    </w:p>
    <w:p w14:paraId="69048044">
      <w:pPr>
        <w:spacing w:line="480" w:lineRule="auto"/>
        <w:ind w:firstLine="480"/>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3.</w:t>
      </w:r>
      <w:r>
        <w:rPr>
          <w:rFonts w:hint="eastAsia" w:ascii="宋体" w:hAnsi="宋体" w:eastAsia="宋体" w:cs="宋体"/>
          <w:bCs/>
          <w:color w:val="000000"/>
          <w:szCs w:val="21"/>
          <w:highlight w:val="white"/>
        </w:rPr>
        <w:t xml:space="preserve"> </w:t>
      </w:r>
      <w:r>
        <w:rPr>
          <w:rFonts w:hint="eastAsia" w:ascii="宋体" w:hAnsi="宋体" w:eastAsia="宋体" w:cs="宋体"/>
          <w:color w:val="000000"/>
          <w:sz w:val="24"/>
          <w:szCs w:val="24"/>
          <w:highlight w:val="white"/>
        </w:rPr>
        <w:t>本公司未被“</w:t>
      </w:r>
      <w:r>
        <w:rPr>
          <w:rFonts w:hint="eastAsia" w:ascii="宋体" w:hAnsi="宋体" w:eastAsia="宋体" w:cs="宋体"/>
          <w:bCs/>
          <w:color w:val="000000"/>
          <w:sz w:val="24"/>
          <w:szCs w:val="24"/>
          <w:highlight w:val="white"/>
        </w:rPr>
        <w:t>信用中国</w:t>
      </w:r>
      <w:r>
        <w:rPr>
          <w:rFonts w:hint="eastAsia" w:ascii="宋体" w:hAnsi="宋体" w:eastAsia="宋体" w:cs="宋体"/>
          <w:color w:val="000000"/>
          <w:sz w:val="24"/>
          <w:szCs w:val="24"/>
          <w:highlight w:val="white"/>
        </w:rPr>
        <w:t>”</w:t>
      </w:r>
      <w:r>
        <w:rPr>
          <w:rFonts w:hint="eastAsia" w:ascii="宋体" w:hAnsi="宋体" w:eastAsia="宋体" w:cs="宋体"/>
          <w:bCs/>
          <w:color w:val="000000"/>
          <w:sz w:val="24"/>
          <w:szCs w:val="24"/>
          <w:highlight w:val="white"/>
        </w:rPr>
        <w:t>网站</w:t>
      </w:r>
      <w:r>
        <w:rPr>
          <w:rFonts w:hint="eastAsia" w:ascii="宋体" w:hAnsi="宋体" w:eastAsia="宋体" w:cs="宋体"/>
          <w:color w:val="000000"/>
          <w:sz w:val="24"/>
          <w:szCs w:val="24"/>
          <w:highlight w:val="white"/>
        </w:rPr>
        <w:t>（</w:t>
      </w:r>
      <w:r>
        <w:rPr>
          <w:rFonts w:hint="eastAsia" w:ascii="宋体" w:hAnsi="宋体" w:eastAsia="宋体" w:cs="宋体"/>
          <w:color w:val="000000"/>
          <w:highlight w:val="white"/>
        </w:rPr>
        <w:fldChar w:fldCharType="begin"/>
      </w:r>
      <w:r>
        <w:rPr>
          <w:rFonts w:hint="eastAsia" w:ascii="宋体" w:hAnsi="宋体" w:eastAsia="宋体" w:cs="宋体"/>
          <w:color w:val="000000"/>
          <w:highlight w:val="white"/>
        </w:rPr>
        <w:instrText xml:space="preserve"> HYPERLINK "http://www.creditchina.gov.cn" </w:instrText>
      </w:r>
      <w:r>
        <w:rPr>
          <w:rFonts w:hint="eastAsia" w:ascii="宋体" w:hAnsi="宋体" w:eastAsia="宋体" w:cs="宋体"/>
          <w:color w:val="000000"/>
          <w:highlight w:val="white"/>
        </w:rPr>
        <w:fldChar w:fldCharType="separate"/>
      </w:r>
      <w:r>
        <w:rPr>
          <w:rFonts w:hint="eastAsia" w:ascii="宋体" w:hAnsi="宋体" w:eastAsia="宋体" w:cs="宋体"/>
          <w:color w:val="000000"/>
          <w:sz w:val="24"/>
          <w:szCs w:val="24"/>
          <w:highlight w:val="white"/>
        </w:rPr>
        <w:t>www.creditchina.gov.cn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）、中国政府采购网(www.ccgp.gov.cn)列入失信被执行人、重大税收违法案件当事人名单、政府采购严重违法失信行为记录名单。</w:t>
      </w:r>
    </w:p>
    <w:p w14:paraId="1327A13D">
      <w:pPr>
        <w:spacing w:line="48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如违背上述承诺，本公司</w:t>
      </w:r>
      <w:r>
        <w:rPr>
          <w:rFonts w:hint="eastAsia" w:ascii="宋体" w:hAnsi="宋体" w:eastAsia="宋体" w:cs="宋体"/>
          <w:color w:val="000000"/>
          <w:sz w:val="24"/>
          <w:szCs w:val="24"/>
          <w:highlight w:val="white"/>
        </w:rPr>
        <w:t>（单位）</w:t>
      </w:r>
      <w:r>
        <w:rPr>
          <w:rFonts w:hint="eastAsia" w:ascii="宋体" w:hAnsi="宋体" w:eastAsia="宋体" w:cs="宋体"/>
          <w:bCs/>
          <w:color w:val="000000"/>
          <w:sz w:val="24"/>
          <w:szCs w:val="24"/>
          <w:highlight w:val="white"/>
        </w:rPr>
        <w:t>将承担一切法律责任。</w:t>
      </w:r>
    </w:p>
    <w:p w14:paraId="0BFCEDC6">
      <w:pPr>
        <w:spacing w:line="360" w:lineRule="auto"/>
        <w:rPr>
          <w:rFonts w:hint="eastAsia" w:ascii="宋体" w:hAnsi="宋体" w:eastAsia="宋体" w:cs="宋体"/>
          <w:color w:val="000000"/>
          <w:highlight w:val="white"/>
        </w:rPr>
      </w:pPr>
    </w:p>
    <w:p w14:paraId="50AF64F0">
      <w:pPr>
        <w:spacing w:line="360" w:lineRule="auto"/>
        <w:rPr>
          <w:rFonts w:hint="eastAsia" w:ascii="宋体" w:hAnsi="宋体" w:eastAsia="宋体" w:cs="宋体"/>
          <w:color w:val="000000"/>
          <w:sz w:val="24"/>
          <w:highlight w:val="white"/>
        </w:rPr>
      </w:pPr>
    </w:p>
    <w:p w14:paraId="682F246F">
      <w:pPr>
        <w:spacing w:line="360" w:lineRule="auto"/>
        <w:ind w:firstLine="5400"/>
        <w:rPr>
          <w:rFonts w:hint="eastAsia" w:ascii="宋体" w:hAnsi="宋体" w:eastAsia="宋体" w:cs="宋体"/>
          <w:bCs/>
          <w:color w:val="000000"/>
          <w:sz w:val="24"/>
          <w:szCs w:val="24"/>
          <w:highlight w:val="white"/>
        </w:rPr>
      </w:pPr>
    </w:p>
    <w:p w14:paraId="421728B0">
      <w:pPr>
        <w:spacing w:line="480" w:lineRule="auto"/>
        <w:ind w:firstLine="372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投标人（盖章）：</w:t>
      </w:r>
    </w:p>
    <w:p w14:paraId="480CC3B2">
      <w:pPr>
        <w:spacing w:line="480" w:lineRule="auto"/>
        <w:ind w:firstLine="480"/>
        <w:rPr>
          <w:rFonts w:hint="eastAsia" w:ascii="宋体" w:hAnsi="宋体" w:eastAsia="宋体" w:cs="宋体"/>
          <w:bCs/>
          <w:color w:val="000000"/>
          <w:sz w:val="24"/>
          <w:szCs w:val="24"/>
          <w:highlight w:val="white"/>
        </w:rPr>
        <w:sectPr>
          <w:pgSz w:w="11906" w:h="16838"/>
          <w:pgMar w:top="1417" w:right="1417" w:bottom="1417" w:left="1418" w:header="624" w:footer="907" w:gutter="0"/>
          <w:cols w:space="1701" w:num="1"/>
          <w:titlePg/>
          <w:docGrid w:linePitch="360" w:charSpace="0"/>
        </w:sectPr>
      </w:pPr>
      <w:r>
        <w:rPr>
          <w:rFonts w:hint="eastAsia" w:ascii="宋体" w:hAnsi="宋体" w:eastAsia="宋体" w:cs="宋体"/>
          <w:bCs/>
          <w:color w:val="000000"/>
          <w:sz w:val="24"/>
          <w:szCs w:val="24"/>
          <w:highlight w:val="white"/>
        </w:rPr>
        <w:t>法定代表人或法定代表人授权代表签字或盖章：</w:t>
      </w:r>
    </w:p>
    <w:p w14:paraId="18E51A1F">
      <w:pPr>
        <w:keepNext w:val="0"/>
        <w:keepLines w:val="0"/>
        <w:pageBreakBefore w:val="0"/>
        <w:widowControl w:val="0"/>
        <w:spacing w:line="560" w:lineRule="exact"/>
        <w:ind w:firstLine="0"/>
        <w:jc w:val="center"/>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2"/>
          <w:szCs w:val="32"/>
          <w:highlight w:val="none"/>
          <w:lang w:eastAsia="zh-CN"/>
        </w:rPr>
        <w:t>承</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诺</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书</w:t>
      </w:r>
    </w:p>
    <w:p w14:paraId="730E19A4">
      <w:pPr>
        <w:keepNext w:val="0"/>
        <w:keepLines w:val="0"/>
        <w:pageBreakBefore w:val="0"/>
        <w:widowControl w:val="0"/>
        <w:spacing w:line="560" w:lineRule="exact"/>
        <w:ind w:firstLine="0"/>
        <w:jc w:val="both"/>
        <w:rPr>
          <w:rFonts w:hint="eastAsia" w:ascii="宋体" w:hAnsi="宋体" w:eastAsia="宋体" w:cs="宋体"/>
          <w:color w:val="auto"/>
          <w:sz w:val="28"/>
          <w:szCs w:val="28"/>
          <w:highlight w:val="none"/>
          <w:lang w:eastAsia="zh-CN"/>
        </w:rPr>
      </w:pPr>
    </w:p>
    <w:p w14:paraId="37A6AC72">
      <w:pPr>
        <w:keepNext w:val="0"/>
        <w:keepLines w:val="0"/>
        <w:pageBreakBefore w:val="0"/>
        <w:widowControl w:val="0"/>
        <w:spacing w:line="560" w:lineRule="exact"/>
        <w:ind w:firstLine="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致：</w:t>
      </w:r>
      <w:r>
        <w:rPr>
          <w:rFonts w:hint="eastAsia" w:ascii="宋体" w:hAnsi="宋体" w:eastAsia="宋体" w:cs="宋体"/>
          <w:color w:val="auto"/>
          <w:sz w:val="28"/>
          <w:szCs w:val="28"/>
          <w:highlight w:val="none"/>
          <w:u w:val="single"/>
          <w:lang w:eastAsia="zh-CN"/>
        </w:rPr>
        <w:t xml:space="preserve">               </w:t>
      </w:r>
    </w:p>
    <w:p w14:paraId="4D9D54D6">
      <w:pPr>
        <w:keepNext w:val="0"/>
        <w:keepLines w:val="0"/>
        <w:pageBreakBefore w:val="0"/>
        <w:widowControl w:val="0"/>
        <w:numPr>
          <w:ilvl w:val="0"/>
          <w:numId w:val="0"/>
        </w:numPr>
        <w:spacing w:line="560" w:lineRule="exact"/>
        <w:ind w:firstLine="56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为维护市场公平竞争和招标投标活动正常秩序，本公司自觉遵守中华人民共和国、江苏省、无锡市有关招标投标的法律法规规定，现就自愿参加贵单位</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项目投标的有关事项，郑重承诺如下：</w:t>
      </w:r>
    </w:p>
    <w:p w14:paraId="470A303B">
      <w:pPr>
        <w:keepNext w:val="0"/>
        <w:keepLines w:val="0"/>
        <w:pageBreakBefore w:val="0"/>
        <w:widowControl w:val="0"/>
        <w:numPr>
          <w:ilvl w:val="0"/>
          <w:numId w:val="6"/>
        </w:numPr>
        <w:spacing w:line="560" w:lineRule="exact"/>
        <w:ind w:firstLine="536"/>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pacing w:val="-6"/>
          <w:sz w:val="28"/>
          <w:szCs w:val="28"/>
          <w:highlight w:val="none"/>
          <w:lang w:eastAsia="zh-CN"/>
        </w:rPr>
        <w:t>本公司未处于</w:t>
      </w:r>
      <w:r>
        <w:rPr>
          <w:rFonts w:hint="eastAsia" w:ascii="宋体" w:hAnsi="宋体" w:eastAsia="宋体" w:cs="宋体"/>
          <w:b/>
          <w:bCs/>
          <w:color w:val="auto"/>
          <w:spacing w:val="-6"/>
          <w:sz w:val="28"/>
          <w:szCs w:val="28"/>
          <w:highlight w:val="none"/>
          <w:lang w:eastAsia="zh-CN"/>
        </w:rPr>
        <w:t>被责令停业、投标资格被取消或者财产被接管、冻结和破产状态</w:t>
      </w:r>
      <w:r>
        <w:rPr>
          <w:rFonts w:hint="eastAsia" w:ascii="宋体" w:hAnsi="宋体" w:eastAsia="宋体" w:cs="宋体"/>
          <w:color w:val="auto"/>
          <w:spacing w:val="-6"/>
          <w:sz w:val="28"/>
          <w:szCs w:val="28"/>
          <w:highlight w:val="none"/>
          <w:lang w:eastAsia="zh-CN"/>
        </w:rPr>
        <w:t>；不存在</w:t>
      </w:r>
      <w:r>
        <w:rPr>
          <w:rFonts w:hint="eastAsia" w:ascii="宋体" w:hAnsi="宋体" w:eastAsia="宋体" w:cs="宋体"/>
          <w:b/>
          <w:bCs/>
          <w:color w:val="auto"/>
          <w:spacing w:val="-6"/>
          <w:sz w:val="28"/>
          <w:szCs w:val="28"/>
          <w:highlight w:val="none"/>
          <w:lang w:eastAsia="zh-CN"/>
        </w:rPr>
        <w:t>因骗取中标或者严重违约以及发生重大质量事故等问题被有关部门暂停投标资格并在暂停期内的情形</w:t>
      </w:r>
      <w:r>
        <w:rPr>
          <w:rFonts w:hint="eastAsia" w:ascii="宋体" w:hAnsi="宋体" w:eastAsia="宋体" w:cs="宋体"/>
          <w:color w:val="auto"/>
          <w:sz w:val="28"/>
          <w:szCs w:val="28"/>
          <w:highlight w:val="none"/>
          <w:lang w:eastAsia="zh-CN"/>
        </w:rPr>
        <w:t>。</w:t>
      </w:r>
    </w:p>
    <w:p w14:paraId="0E73EE63">
      <w:pPr>
        <w:keepNext w:val="0"/>
        <w:keepLines w:val="0"/>
        <w:pageBreakBefore w:val="0"/>
        <w:widowControl w:val="0"/>
        <w:numPr>
          <w:ilvl w:val="0"/>
          <w:numId w:val="6"/>
        </w:numPr>
        <w:spacing w:line="560" w:lineRule="exact"/>
        <w:ind w:left="0" w:firstLine="56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本公司与其他潜在</w:t>
      </w:r>
      <w:r>
        <w:rPr>
          <w:rFonts w:hint="eastAsia" w:ascii="宋体" w:hAnsi="宋体" w:eastAsia="宋体" w:cs="宋体"/>
          <w:color w:val="auto"/>
          <w:sz w:val="28"/>
          <w:szCs w:val="28"/>
          <w:highlight w:val="none"/>
          <w:lang w:val="en-US" w:eastAsia="zh-CN"/>
        </w:rPr>
        <w:t>投标人</w:t>
      </w:r>
      <w:r>
        <w:rPr>
          <w:rFonts w:hint="eastAsia" w:ascii="宋体" w:hAnsi="宋体" w:eastAsia="宋体" w:cs="宋体"/>
          <w:color w:val="auto"/>
          <w:sz w:val="28"/>
          <w:szCs w:val="28"/>
          <w:highlight w:val="none"/>
          <w:lang w:eastAsia="zh-CN"/>
        </w:rPr>
        <w:t>不存在</w:t>
      </w:r>
      <w:r>
        <w:rPr>
          <w:rFonts w:hint="eastAsia" w:ascii="宋体" w:hAnsi="宋体" w:eastAsia="宋体" w:cs="宋体"/>
          <w:b/>
          <w:bCs/>
          <w:color w:val="auto"/>
          <w:sz w:val="28"/>
          <w:szCs w:val="28"/>
          <w:highlight w:val="none"/>
          <w:lang w:eastAsia="zh-CN"/>
        </w:rPr>
        <w:t>单位负责人为同一人或者存在直接控股、管理关系的情形</w:t>
      </w:r>
      <w:r>
        <w:rPr>
          <w:rFonts w:hint="eastAsia" w:ascii="宋体" w:hAnsi="宋体" w:eastAsia="宋体" w:cs="宋体"/>
          <w:color w:val="auto"/>
          <w:sz w:val="28"/>
          <w:szCs w:val="28"/>
          <w:highlight w:val="none"/>
          <w:lang w:eastAsia="zh-CN"/>
        </w:rPr>
        <w:t>。</w:t>
      </w:r>
    </w:p>
    <w:p w14:paraId="1CE70109">
      <w:pPr>
        <w:keepNext w:val="0"/>
        <w:keepLines w:val="0"/>
        <w:pageBreakBefore w:val="0"/>
        <w:widowControl w:val="0"/>
        <w:numPr>
          <w:ilvl w:val="0"/>
          <w:numId w:val="6"/>
        </w:numPr>
        <w:spacing w:line="560" w:lineRule="exact"/>
        <w:ind w:left="0" w:firstLine="56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根据贵单位提出的招标文件要求，本公司递交的投标文件中的内容没有隐瞒、虚假、伪造等弄虚作假行为，不存在</w:t>
      </w:r>
      <w:r>
        <w:rPr>
          <w:rFonts w:hint="eastAsia" w:ascii="宋体" w:hAnsi="宋体" w:eastAsia="宋体" w:cs="宋体"/>
          <w:b/>
          <w:bCs/>
          <w:color w:val="auto"/>
          <w:sz w:val="28"/>
          <w:szCs w:val="28"/>
          <w:highlight w:val="none"/>
          <w:lang w:eastAsia="zh-CN"/>
        </w:rPr>
        <w:t>《江苏省招标投标条例》第四十条、第四十一条所列情形或行为</w:t>
      </w:r>
      <w:r>
        <w:rPr>
          <w:rFonts w:hint="eastAsia" w:ascii="宋体" w:hAnsi="宋体" w:eastAsia="宋体" w:cs="宋体"/>
          <w:color w:val="auto"/>
          <w:sz w:val="28"/>
          <w:szCs w:val="28"/>
          <w:highlight w:val="none"/>
          <w:lang w:eastAsia="zh-CN"/>
        </w:rPr>
        <w:t>。若发现存在以上情形或行为，同意作无效投标处理；若中标后被查实存在上述情形或行为的，同意取消我公司的中标资格，并接受有关行政监督部门的调查和处罚。</w:t>
      </w:r>
    </w:p>
    <w:p w14:paraId="445C1C7F">
      <w:pPr>
        <w:keepNext w:val="0"/>
        <w:keepLines w:val="0"/>
        <w:pageBreakBefore w:val="0"/>
        <w:widowControl w:val="0"/>
        <w:spacing w:line="560" w:lineRule="exact"/>
        <w:ind w:right="480"/>
        <w:jc w:val="both"/>
        <w:rPr>
          <w:rFonts w:hint="eastAsia" w:ascii="宋体" w:hAnsi="宋体" w:eastAsia="宋体" w:cs="宋体"/>
          <w:color w:val="auto"/>
          <w:sz w:val="28"/>
          <w:szCs w:val="28"/>
          <w:highlight w:val="none"/>
          <w:lang w:eastAsia="zh-CN"/>
        </w:rPr>
      </w:pPr>
    </w:p>
    <w:p w14:paraId="667C3B78">
      <w:pPr>
        <w:keepNext w:val="0"/>
        <w:keepLines w:val="0"/>
        <w:pageBreakBefore w:val="0"/>
        <w:widowControl w:val="0"/>
        <w:spacing w:line="560" w:lineRule="exact"/>
        <w:ind w:right="480"/>
        <w:jc w:val="both"/>
        <w:rPr>
          <w:rFonts w:hint="eastAsia" w:ascii="宋体" w:hAnsi="宋体" w:eastAsia="宋体" w:cs="宋体"/>
          <w:color w:val="auto"/>
          <w:sz w:val="28"/>
          <w:szCs w:val="28"/>
          <w:highlight w:val="none"/>
          <w:lang w:eastAsia="zh-CN"/>
        </w:rPr>
      </w:pPr>
    </w:p>
    <w:p w14:paraId="5428C239">
      <w:pPr>
        <w:keepNext w:val="0"/>
        <w:keepLines w:val="0"/>
        <w:pageBreakBefore w:val="0"/>
        <w:widowControl w:val="0"/>
        <w:spacing w:line="560" w:lineRule="exact"/>
        <w:ind w:right="480" w:firstLine="252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承诺单位名称（盖章）：          </w:t>
      </w:r>
    </w:p>
    <w:p w14:paraId="497E8886">
      <w:pPr>
        <w:keepNext w:val="0"/>
        <w:keepLines w:val="0"/>
        <w:pageBreakBefore w:val="0"/>
        <w:widowControl w:val="0"/>
        <w:spacing w:line="560" w:lineRule="exact"/>
        <w:ind w:right="48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法定代表人或其授权代理人（签字或盖章）：   </w:t>
      </w:r>
    </w:p>
    <w:p w14:paraId="5389033D">
      <w:pPr>
        <w:keepNext w:val="0"/>
        <w:keepLines w:val="0"/>
        <w:pageBreakBefore w:val="0"/>
        <w:widowControl w:val="0"/>
        <w:spacing w:line="560" w:lineRule="exact"/>
        <w:ind w:right="480" w:firstLine="4760"/>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月</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日</w:t>
      </w:r>
    </w:p>
    <w:p w14:paraId="40845149">
      <w:pPr>
        <w:spacing w:line="480" w:lineRule="auto"/>
        <w:ind w:firstLine="480"/>
        <w:rPr>
          <w:rFonts w:hint="eastAsia" w:ascii="宋体" w:hAnsi="宋体" w:eastAsia="宋体" w:cs="宋体"/>
          <w:bCs/>
          <w:color w:val="000000"/>
          <w:sz w:val="28"/>
          <w:szCs w:val="28"/>
          <w:highlight w:val="white"/>
        </w:rPr>
        <w:sectPr>
          <w:pgSz w:w="11906" w:h="16838"/>
          <w:pgMar w:top="1417" w:right="1417" w:bottom="1417" w:left="1418" w:header="624" w:footer="907" w:gutter="0"/>
          <w:cols w:space="1701" w:num="1"/>
          <w:titlePg/>
          <w:docGrid w:linePitch="360" w:charSpace="0"/>
        </w:sectPr>
      </w:pPr>
    </w:p>
    <w:p w14:paraId="02225C3B">
      <w:pPr>
        <w:ind w:firstLine="482"/>
        <w:outlineLvl w:val="0"/>
        <w:rPr>
          <w:rFonts w:hint="eastAsia" w:ascii="宋体" w:hAnsi="宋体" w:eastAsia="宋体" w:cs="宋体"/>
          <w:b/>
          <w:bCs w:val="0"/>
          <w:color w:val="000000"/>
          <w:sz w:val="28"/>
          <w:szCs w:val="28"/>
          <w:highlight w:val="white"/>
        </w:rPr>
      </w:pPr>
      <w:r>
        <w:rPr>
          <w:rFonts w:hint="eastAsia" w:ascii="宋体" w:hAnsi="宋体" w:eastAsia="宋体" w:cs="宋体"/>
          <w:b/>
          <w:bCs w:val="0"/>
          <w:color w:val="000000"/>
          <w:sz w:val="24"/>
          <w:szCs w:val="24"/>
          <w:highlight w:val="white"/>
        </w:rPr>
        <w:t>（</w:t>
      </w:r>
      <w:r>
        <w:rPr>
          <w:rFonts w:hint="eastAsia" w:ascii="宋体" w:hAnsi="宋体" w:eastAsia="宋体" w:cs="宋体"/>
          <w:b/>
          <w:bCs w:val="0"/>
          <w:color w:val="000000"/>
          <w:sz w:val="24"/>
          <w:szCs w:val="24"/>
          <w:highlight w:val="white"/>
          <w:lang w:val="en-US" w:eastAsia="zh-CN"/>
        </w:rPr>
        <w:t>五</w:t>
      </w:r>
      <w:r>
        <w:rPr>
          <w:rFonts w:hint="eastAsia" w:ascii="宋体" w:hAnsi="宋体" w:eastAsia="宋体" w:cs="宋体"/>
          <w:b/>
          <w:bCs w:val="0"/>
          <w:color w:val="000000"/>
          <w:sz w:val="24"/>
          <w:szCs w:val="24"/>
          <w:highlight w:val="white"/>
        </w:rPr>
        <w:t>）开标一览表（格式）：</w:t>
      </w:r>
    </w:p>
    <w:p w14:paraId="2DBB690A">
      <w:pPr>
        <w:outlineLvl w:val="0"/>
        <w:rPr>
          <w:rFonts w:hint="eastAsia" w:ascii="宋体" w:hAnsi="宋体" w:eastAsia="宋体" w:cs="宋体"/>
          <w:bCs/>
          <w:color w:val="000000"/>
          <w:sz w:val="28"/>
          <w:szCs w:val="28"/>
          <w:highlight w:val="white"/>
        </w:rPr>
      </w:pPr>
    </w:p>
    <w:p w14:paraId="2542AD05">
      <w:pPr>
        <w:jc w:val="center"/>
        <w:outlineLvl w:val="0"/>
        <w:rPr>
          <w:rFonts w:hint="eastAsia" w:ascii="宋体" w:hAnsi="宋体" w:eastAsia="宋体" w:cs="宋体"/>
          <w:bCs/>
          <w:color w:val="000000"/>
          <w:sz w:val="28"/>
          <w:szCs w:val="28"/>
          <w:highlight w:val="white"/>
        </w:rPr>
      </w:pPr>
      <w:r>
        <w:rPr>
          <w:rFonts w:hint="eastAsia" w:ascii="宋体" w:hAnsi="宋体" w:eastAsia="宋体" w:cs="宋体"/>
          <w:bCs/>
          <w:color w:val="000000"/>
          <w:sz w:val="28"/>
          <w:szCs w:val="28"/>
          <w:highlight w:val="white"/>
        </w:rPr>
        <w:t xml:space="preserve">开标一览表 </w:t>
      </w:r>
    </w:p>
    <w:p w14:paraId="6EA019A4">
      <w:pPr>
        <w:jc w:val="center"/>
        <w:outlineLvl w:val="0"/>
        <w:rPr>
          <w:rFonts w:hint="eastAsia" w:ascii="宋体" w:hAnsi="宋体" w:eastAsia="宋体" w:cs="宋体"/>
          <w:bCs/>
          <w:color w:val="000000"/>
          <w:sz w:val="28"/>
          <w:szCs w:val="28"/>
          <w:highlight w:val="white"/>
        </w:rPr>
      </w:pPr>
    </w:p>
    <w:p w14:paraId="3F341277">
      <w:pPr>
        <w:spacing w:line="360" w:lineRule="auto"/>
        <w:rPr>
          <w:rFonts w:ascii="宋体" w:hAnsi="宋体" w:eastAsia="宋体" w:cs="宋体"/>
          <w:bCs/>
          <w:color w:val="000000"/>
          <w:sz w:val="24"/>
          <w:szCs w:val="24"/>
          <w:highlight w:val="white"/>
        </w:rPr>
      </w:pPr>
      <w:r>
        <w:rPr>
          <w:rFonts w:hint="eastAsia" w:ascii="宋体" w:hAnsi="宋体" w:eastAsia="宋体" w:cs="宋体"/>
          <w:b/>
          <w:bCs w:val="0"/>
          <w:color w:val="000000"/>
          <w:sz w:val="24"/>
          <w:szCs w:val="24"/>
          <w:highlight w:val="white"/>
        </w:rPr>
        <w:t>投标人名称（盖章）</w:t>
      </w:r>
      <w:r>
        <w:rPr>
          <w:rFonts w:hint="eastAsia" w:ascii="宋体" w:hAnsi="宋体" w:eastAsia="宋体" w:cs="宋体"/>
          <w:bCs/>
          <w:color w:val="000000"/>
          <w:sz w:val="24"/>
          <w:szCs w:val="24"/>
          <w:highlight w:val="white"/>
        </w:rPr>
        <w:t xml:space="preserve">                  </w:t>
      </w:r>
      <w:r>
        <w:rPr>
          <w:rFonts w:hint="eastAsia" w:ascii="宋体" w:hAnsi="宋体" w:eastAsia="宋体" w:cs="宋体"/>
          <w:b/>
          <w:bCs w:val="0"/>
          <w:color w:val="000000"/>
          <w:sz w:val="24"/>
          <w:szCs w:val="24"/>
          <w:highlight w:val="white"/>
        </w:rPr>
        <w:t>采购项目编号：</w:t>
      </w:r>
    </w:p>
    <w:tbl>
      <w:tblPr>
        <w:tblStyle w:val="31"/>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560"/>
      </w:tblGrid>
      <w:tr w14:paraId="77009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419" w:type="dxa"/>
            <w:noWrap w:val="0"/>
            <w:vAlign w:val="center"/>
          </w:tcPr>
          <w:p w14:paraId="5486D71C">
            <w:pPr>
              <w:spacing w:line="360" w:lineRule="auto"/>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项目名称</w:t>
            </w:r>
          </w:p>
        </w:tc>
        <w:tc>
          <w:tcPr>
            <w:tcW w:w="7560" w:type="dxa"/>
            <w:noWrap w:val="0"/>
            <w:vAlign w:val="center"/>
          </w:tcPr>
          <w:p w14:paraId="79C1EE6B">
            <w:pPr>
              <w:spacing w:line="360" w:lineRule="auto"/>
              <w:jc w:val="center"/>
              <w:rPr>
                <w:rFonts w:hint="eastAsia" w:ascii="宋体" w:hAnsi="宋体" w:eastAsia="宋体" w:cs="宋体"/>
                <w:color w:val="000000"/>
                <w:sz w:val="24"/>
                <w:highlight w:val="white"/>
              </w:rPr>
            </w:pPr>
            <w:r>
              <w:rPr>
                <w:rFonts w:hint="eastAsia" w:ascii="Times New Roman" w:hAnsi="Times New Roman" w:eastAsia="宋体" w:cs="Times New Roman"/>
                <w:bCs/>
                <w:color w:val="000000"/>
                <w:sz w:val="24"/>
                <w:szCs w:val="24"/>
                <w:highlight w:val="white"/>
                <w:u w:val="none"/>
                <w:lang w:val="en-US" w:eastAsia="zh-CN"/>
              </w:rPr>
              <w:t>东北塘街道各校（园）教师职工健康体检项目</w:t>
            </w:r>
          </w:p>
        </w:tc>
      </w:tr>
      <w:tr w14:paraId="59BCA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noWrap w:val="0"/>
            <w:vAlign w:val="center"/>
          </w:tcPr>
          <w:p w14:paraId="6217F39A">
            <w:pPr>
              <w:spacing w:line="360" w:lineRule="auto"/>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投标</w:t>
            </w:r>
            <w:r>
              <w:rPr>
                <w:rFonts w:hint="eastAsia" w:ascii="宋体" w:hAnsi="宋体" w:eastAsia="宋体" w:cs="宋体"/>
                <w:color w:val="000000"/>
                <w:sz w:val="24"/>
                <w:highlight w:val="white"/>
                <w:lang w:eastAsia="zh-CN"/>
              </w:rPr>
              <w:t>总</w:t>
            </w:r>
            <w:r>
              <w:rPr>
                <w:rFonts w:hint="eastAsia" w:ascii="宋体" w:hAnsi="宋体" w:eastAsia="宋体" w:cs="宋体"/>
                <w:color w:val="000000"/>
                <w:sz w:val="24"/>
                <w:highlight w:val="white"/>
              </w:rPr>
              <w:t>报价</w:t>
            </w:r>
          </w:p>
        </w:tc>
        <w:tc>
          <w:tcPr>
            <w:tcW w:w="7560" w:type="dxa"/>
            <w:noWrap w:val="0"/>
            <w:vAlign w:val="center"/>
          </w:tcPr>
          <w:p w14:paraId="514DEC76">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人民币(小写)：</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元</w:t>
            </w:r>
          </w:p>
          <w:p w14:paraId="7A3ADB0F">
            <w:pPr>
              <w:spacing w:line="360" w:lineRule="auto"/>
              <w:rPr>
                <w:rFonts w:hint="eastAsia" w:ascii="宋体" w:hAnsi="宋体" w:eastAsia="宋体" w:cs="宋体"/>
                <w:b/>
                <w:color w:val="000000"/>
                <w:sz w:val="24"/>
                <w:highlight w:val="white"/>
              </w:rPr>
            </w:pPr>
            <w:r>
              <w:rPr>
                <w:rFonts w:hint="eastAsia" w:ascii="宋体" w:hAnsi="宋体" w:eastAsia="宋体" w:cs="宋体"/>
                <w:color w:val="000000"/>
                <w:sz w:val="24"/>
                <w:highlight w:val="white"/>
              </w:rPr>
              <w:t>人民币(大写)：</w:t>
            </w:r>
            <w:r>
              <w:rPr>
                <w:rFonts w:hint="eastAsia" w:ascii="宋体" w:hAnsi="宋体" w:eastAsia="宋体" w:cs="宋体"/>
                <w:color w:val="000000"/>
                <w:sz w:val="24"/>
                <w:highlight w:val="white"/>
                <w:u w:val="single"/>
              </w:rPr>
              <w:t xml:space="preserve">              </w:t>
            </w:r>
          </w:p>
        </w:tc>
      </w:tr>
      <w:tr w14:paraId="043B2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noWrap w:val="0"/>
            <w:vAlign w:val="center"/>
          </w:tcPr>
          <w:p w14:paraId="323B61AA">
            <w:pPr>
              <w:spacing w:line="360" w:lineRule="auto"/>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单人报价</w:t>
            </w:r>
          </w:p>
        </w:tc>
        <w:tc>
          <w:tcPr>
            <w:tcW w:w="7560" w:type="dxa"/>
            <w:noWrap w:val="0"/>
            <w:vAlign w:val="center"/>
          </w:tcPr>
          <w:p w14:paraId="5A250E27">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元</w:t>
            </w:r>
            <w:r>
              <w:rPr>
                <w:rFonts w:hint="eastAsia" w:ascii="宋体" w:hAnsi="宋体" w:eastAsia="宋体" w:cs="宋体"/>
                <w:color w:val="000000"/>
                <w:sz w:val="24"/>
                <w:highlight w:val="white"/>
                <w:lang w:val="en-US" w:eastAsia="zh-CN"/>
              </w:rPr>
              <w:t>/人</w:t>
            </w:r>
          </w:p>
        </w:tc>
      </w:tr>
      <w:tr w14:paraId="77830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noWrap w:val="0"/>
            <w:vAlign w:val="center"/>
          </w:tcPr>
          <w:p w14:paraId="0DF05E11">
            <w:pPr>
              <w:spacing w:line="360" w:lineRule="auto"/>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服务期</w:t>
            </w:r>
          </w:p>
        </w:tc>
        <w:tc>
          <w:tcPr>
            <w:tcW w:w="7560" w:type="dxa"/>
            <w:noWrap w:val="0"/>
            <w:vAlign w:val="center"/>
          </w:tcPr>
          <w:p w14:paraId="27073446">
            <w:pPr>
              <w:spacing w:line="360" w:lineRule="auto"/>
              <w:rPr>
                <w:rFonts w:hint="eastAsia" w:ascii="宋体" w:hAnsi="宋体" w:eastAsia="宋体" w:cs="宋体"/>
                <w:color w:val="000000"/>
                <w:sz w:val="24"/>
                <w:highlight w:val="white"/>
              </w:rPr>
            </w:pPr>
          </w:p>
        </w:tc>
      </w:tr>
    </w:tbl>
    <w:p w14:paraId="3709BC0F">
      <w:pPr>
        <w:rPr>
          <w:rFonts w:hint="eastAsia" w:ascii="宋体" w:hAnsi="宋体" w:eastAsia="宋体" w:cs="宋体"/>
          <w:color w:val="000000"/>
          <w:sz w:val="22"/>
          <w:highlight w:val="white"/>
        </w:rPr>
      </w:pPr>
    </w:p>
    <w:p w14:paraId="66236614">
      <w:pPr>
        <w:spacing w:line="460" w:lineRule="exact"/>
        <w:ind w:firstLine="472"/>
        <w:rPr>
          <w:rFonts w:hint="eastAsia" w:ascii="宋体" w:hAnsi="宋体" w:eastAsia="宋体" w:cs="宋体"/>
          <w:b/>
          <w:color w:val="000000"/>
          <w:sz w:val="24"/>
          <w:szCs w:val="22"/>
          <w:highlight w:val="white"/>
        </w:rPr>
      </w:pPr>
      <w:r>
        <w:rPr>
          <w:rFonts w:hint="eastAsia" w:ascii="宋体" w:hAnsi="宋体" w:eastAsia="宋体" w:cs="宋体"/>
          <w:b/>
          <w:color w:val="000000"/>
          <w:sz w:val="24"/>
          <w:szCs w:val="22"/>
          <w:highlight w:val="white"/>
        </w:rPr>
        <w:t>填写说明：</w:t>
      </w:r>
    </w:p>
    <w:p w14:paraId="1D940D0F">
      <w:pPr>
        <w:spacing w:line="460" w:lineRule="exact"/>
        <w:ind w:firstLine="470"/>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rPr>
        <w:t>1.评标时一律按开标一览表中内容为准，开标一览表中必须盖章或签字。</w:t>
      </w:r>
    </w:p>
    <w:p w14:paraId="26A96742">
      <w:pPr>
        <w:spacing w:line="360" w:lineRule="auto"/>
        <w:rPr>
          <w:rFonts w:hint="eastAsia" w:ascii="宋体" w:hAnsi="宋体" w:eastAsia="宋体" w:cs="宋体"/>
          <w:bCs/>
          <w:color w:val="000000"/>
          <w:sz w:val="24"/>
          <w:szCs w:val="24"/>
          <w:highlight w:val="white"/>
        </w:rPr>
      </w:pPr>
    </w:p>
    <w:p w14:paraId="08DC8C4A">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法定代表人或法定代表人授权代表签字或盖章：</w:t>
      </w:r>
    </w:p>
    <w:p w14:paraId="2E711C11">
      <w:pPr>
        <w:spacing w:line="360" w:lineRule="auto"/>
        <w:rPr>
          <w:rFonts w:hint="eastAsia" w:ascii="宋体" w:hAnsi="宋体" w:eastAsia="宋体" w:cs="宋体"/>
          <w:bCs/>
          <w:color w:val="000000"/>
          <w:sz w:val="24"/>
          <w:szCs w:val="24"/>
          <w:highlight w:val="white"/>
        </w:rPr>
      </w:pPr>
    </w:p>
    <w:p w14:paraId="4925E568">
      <w:pPr>
        <w:spacing w:before="5" w:line="360" w:lineRule="auto"/>
        <w:rPr>
          <w:rFonts w:hint="eastAsia" w:ascii="宋体" w:hAnsi="宋体" w:eastAsia="宋体" w:cs="宋体"/>
          <w:bCs/>
          <w:color w:val="000000"/>
          <w:sz w:val="24"/>
          <w:szCs w:val="24"/>
          <w:highlight w:val="white"/>
        </w:rPr>
        <w:sectPr>
          <w:pgSz w:w="11906" w:h="16838"/>
          <w:pgMar w:top="1134" w:right="1134" w:bottom="1134" w:left="1418" w:header="624" w:footer="907" w:gutter="0"/>
          <w:cols w:space="1701" w:num="1"/>
          <w:titlePg/>
          <w:docGrid w:linePitch="360" w:charSpace="0"/>
        </w:sectPr>
      </w:pPr>
      <w:r>
        <w:rPr>
          <w:rFonts w:hint="eastAsia" w:ascii="宋体" w:hAnsi="宋体" w:eastAsia="宋体" w:cs="宋体"/>
          <w:bCs/>
          <w:color w:val="000000"/>
          <w:sz w:val="24"/>
          <w:szCs w:val="24"/>
          <w:highlight w:val="white"/>
        </w:rPr>
        <w:t>日期：</w:t>
      </w:r>
    </w:p>
    <w:p w14:paraId="1B6E3FEC">
      <w:pPr>
        <w:spacing w:line="400" w:lineRule="exact"/>
        <w:ind w:left="720" w:hanging="720"/>
        <w:rPr>
          <w:rFonts w:ascii="黑体" w:eastAsia="黑体"/>
          <w:bCs/>
          <w:color w:val="000000"/>
          <w:sz w:val="24"/>
          <w:szCs w:val="24"/>
          <w:highlight w:val="white"/>
        </w:rPr>
      </w:pPr>
    </w:p>
    <w:p w14:paraId="137FD958">
      <w:pPr>
        <w:ind w:firstLine="480"/>
        <w:outlineLvl w:val="0"/>
        <w:rPr>
          <w:rFonts w:ascii="黑体" w:eastAsia="黑体"/>
          <w:bCs/>
          <w:color w:val="000000"/>
          <w:sz w:val="28"/>
          <w:szCs w:val="28"/>
          <w:highlight w:val="white"/>
        </w:rPr>
      </w:pPr>
      <w:r>
        <w:rPr>
          <w:rFonts w:hint="eastAsia" w:ascii="黑体" w:hAnsi="宋体" w:eastAsia="黑体"/>
          <w:bCs/>
          <w:color w:val="000000"/>
          <w:sz w:val="24"/>
          <w:szCs w:val="24"/>
          <w:highlight w:val="white"/>
        </w:rPr>
        <w:t>（</w:t>
      </w:r>
      <w:r>
        <w:rPr>
          <w:rFonts w:hint="eastAsia" w:ascii="黑体" w:hAnsi="宋体" w:eastAsia="黑体"/>
          <w:bCs/>
          <w:color w:val="000000"/>
          <w:sz w:val="24"/>
          <w:szCs w:val="24"/>
          <w:highlight w:val="white"/>
          <w:lang w:val="en-US" w:eastAsia="zh-CN"/>
        </w:rPr>
        <w:t>六</w:t>
      </w:r>
      <w:r>
        <w:rPr>
          <w:rFonts w:hint="eastAsia" w:ascii="黑体" w:hAnsi="宋体" w:eastAsia="黑体"/>
          <w:bCs/>
          <w:color w:val="000000"/>
          <w:sz w:val="24"/>
          <w:szCs w:val="24"/>
          <w:highlight w:val="white"/>
        </w:rPr>
        <w:t>）明细报价表（格式）：</w:t>
      </w:r>
    </w:p>
    <w:p w14:paraId="57293153">
      <w:pPr>
        <w:jc w:val="center"/>
        <w:rPr>
          <w:b/>
          <w:color w:val="000000"/>
          <w:sz w:val="36"/>
          <w:highlight w:val="white"/>
        </w:rPr>
      </w:pPr>
      <w:r>
        <w:rPr>
          <w:rFonts w:hint="eastAsia"/>
          <w:b/>
          <w:color w:val="000000"/>
          <w:sz w:val="36"/>
          <w:highlight w:val="white"/>
          <w:lang w:val="en-US" w:eastAsia="zh-CN"/>
        </w:rPr>
        <w:t>明细</w:t>
      </w:r>
      <w:r>
        <w:rPr>
          <w:b/>
          <w:color w:val="000000"/>
          <w:sz w:val="36"/>
          <w:highlight w:val="white"/>
        </w:rPr>
        <w:t>报价表</w:t>
      </w:r>
    </w:p>
    <w:p w14:paraId="1A9E9003">
      <w:pPr>
        <w:rPr>
          <w:rFonts w:eastAsia="黑体"/>
          <w:bCs/>
          <w:color w:val="000000"/>
          <w:sz w:val="24"/>
          <w:szCs w:val="24"/>
          <w:highlight w:val="white"/>
        </w:rPr>
      </w:pPr>
      <w:r>
        <w:rPr>
          <w:rFonts w:eastAsia="黑体"/>
          <w:bCs/>
          <w:color w:val="000000"/>
          <w:sz w:val="24"/>
          <w:szCs w:val="24"/>
          <w:highlight w:val="white"/>
        </w:rPr>
        <w:t xml:space="preserve">投标人名称(盖章)              </w:t>
      </w:r>
      <w:r>
        <w:rPr>
          <w:rFonts w:hint="eastAsia" w:eastAsia="黑体"/>
          <w:bCs/>
          <w:color w:val="000000"/>
          <w:sz w:val="24"/>
          <w:szCs w:val="24"/>
          <w:highlight w:val="white"/>
        </w:rPr>
        <w:t xml:space="preserve">          </w:t>
      </w:r>
      <w:r>
        <w:rPr>
          <w:rFonts w:eastAsia="黑体"/>
          <w:bCs/>
          <w:color w:val="000000"/>
          <w:sz w:val="24"/>
          <w:szCs w:val="24"/>
          <w:highlight w:val="white"/>
        </w:rPr>
        <w:t>政府采购编号：</w:t>
      </w:r>
    </w:p>
    <w:p w14:paraId="4C55B3B7">
      <w:pPr>
        <w:spacing w:line="240" w:lineRule="exact"/>
        <w:outlineLvl w:val="0"/>
        <w:rPr>
          <w:rFonts w:ascii="宋体" w:hAnsi="宋体" w:eastAsia="宋体" w:cs="Times New Roman"/>
          <w:b/>
          <w:bCs/>
          <w:color w:val="000000"/>
          <w:sz w:val="24"/>
          <w:szCs w:val="24"/>
          <w:highlight w:val="white"/>
        </w:rPr>
      </w:pPr>
    </w:p>
    <w:p w14:paraId="3CD6B838">
      <w:pPr>
        <w:pStyle w:val="83"/>
        <w:rPr>
          <w:rFonts w:eastAsia="宋体"/>
          <w:color w:val="000000"/>
          <w:highlight w:val="white"/>
        </w:rPr>
      </w:pPr>
      <w:r>
        <w:rPr>
          <w:rFonts w:hint="eastAsia"/>
          <w:color w:val="000000"/>
          <w:highlight w:val="white"/>
          <w:lang w:val="en-US" w:eastAsia="zh-CN"/>
        </w:rPr>
        <w:t>格式自拟</w:t>
      </w:r>
    </w:p>
    <w:p w14:paraId="35955036">
      <w:pPr>
        <w:tabs>
          <w:tab w:val="left" w:pos="0"/>
        </w:tabs>
        <w:spacing w:after="120" w:line="420" w:lineRule="exact"/>
        <w:ind w:right="-511"/>
        <w:rPr>
          <w:rFonts w:ascii="宋体" w:hAnsi="宋体" w:eastAsia="宋体" w:cs="Times New Roman"/>
          <w:b/>
          <w:color w:val="000000"/>
          <w:sz w:val="24"/>
          <w:szCs w:val="24"/>
          <w:highlight w:val="white"/>
        </w:rPr>
      </w:pPr>
      <w:r>
        <w:rPr>
          <w:rFonts w:hint="eastAsia" w:ascii="宋体" w:hAnsi="宋体" w:eastAsia="宋体" w:cs="Times New Roman"/>
          <w:b/>
          <w:color w:val="000000"/>
          <w:sz w:val="24"/>
          <w:szCs w:val="24"/>
          <w:highlight w:val="white"/>
        </w:rPr>
        <w:t>法定代表人或法定代表人授权代表签字或盖章：</w:t>
      </w:r>
    </w:p>
    <w:p w14:paraId="5379B2C8">
      <w:pPr>
        <w:tabs>
          <w:tab w:val="left" w:pos="0"/>
        </w:tabs>
        <w:spacing w:after="120" w:line="420" w:lineRule="exact"/>
        <w:ind w:right="-511"/>
        <w:rPr>
          <w:rFonts w:ascii="宋体" w:hAnsi="宋体" w:eastAsia="宋体" w:cs="Times New Roman"/>
          <w:b/>
          <w:color w:val="000000"/>
          <w:sz w:val="24"/>
          <w:szCs w:val="24"/>
          <w:highlight w:val="white"/>
        </w:rPr>
      </w:pPr>
      <w:r>
        <w:rPr>
          <w:rFonts w:hint="eastAsia" w:ascii="宋体" w:hAnsi="宋体" w:eastAsia="宋体" w:cs="Times New Roman"/>
          <w:b/>
          <w:color w:val="000000"/>
          <w:sz w:val="24"/>
          <w:szCs w:val="24"/>
          <w:highlight w:val="white"/>
        </w:rPr>
        <w:t>日期</w:t>
      </w:r>
      <w:r>
        <w:rPr>
          <w:rFonts w:ascii="宋体" w:hAnsi="宋体" w:eastAsia="宋体" w:cs="Times New Roman"/>
          <w:b/>
          <w:color w:val="000000"/>
          <w:sz w:val="24"/>
          <w:szCs w:val="24"/>
          <w:highlight w:val="white"/>
        </w:rPr>
        <w:t>:</w:t>
      </w:r>
    </w:p>
    <w:p w14:paraId="2A4E349F">
      <w:pPr>
        <w:pStyle w:val="83"/>
        <w:rPr>
          <w:rFonts w:ascii="宋体" w:hAnsi="宋体" w:eastAsia="宋体" w:cs="Times New Roman"/>
          <w:b/>
          <w:color w:val="000000"/>
          <w:sz w:val="24"/>
          <w:szCs w:val="24"/>
          <w:highlight w:val="white"/>
        </w:rPr>
      </w:pPr>
    </w:p>
    <w:p w14:paraId="7AE1C17F">
      <w:pPr>
        <w:rPr>
          <w:rFonts w:ascii="宋体" w:hAnsi="宋体" w:eastAsia="宋体" w:cs="Times New Roman"/>
          <w:b/>
          <w:color w:val="000000"/>
          <w:sz w:val="24"/>
          <w:szCs w:val="24"/>
          <w:highlight w:val="white"/>
        </w:rPr>
      </w:pPr>
    </w:p>
    <w:p w14:paraId="2BE1D05B">
      <w:pPr>
        <w:pStyle w:val="83"/>
        <w:rPr>
          <w:rFonts w:hint="eastAsia"/>
          <w:color w:val="000000"/>
          <w:highlight w:val="white"/>
        </w:rPr>
      </w:pPr>
    </w:p>
    <w:p w14:paraId="589C2F4A">
      <w:pPr>
        <w:pStyle w:val="83"/>
        <w:ind w:left="0" w:firstLine="0"/>
        <w:jc w:val="both"/>
        <w:rPr>
          <w:rFonts w:hint="eastAsia"/>
          <w:color w:val="000000"/>
          <w:highlight w:val="white"/>
        </w:rPr>
      </w:pPr>
    </w:p>
    <w:p w14:paraId="37BB5E76">
      <w:pPr>
        <w:rPr>
          <w:rFonts w:hint="eastAsia"/>
          <w:color w:val="000000"/>
          <w:highlight w:val="white"/>
        </w:rPr>
      </w:pPr>
    </w:p>
    <w:p w14:paraId="6F79F8F6">
      <w:pPr>
        <w:pStyle w:val="39"/>
        <w:rPr>
          <w:rFonts w:hint="eastAsia"/>
          <w:color w:val="000000"/>
          <w:highlight w:val="white"/>
        </w:rPr>
      </w:pPr>
    </w:p>
    <w:p w14:paraId="1799FB9B">
      <w:pPr>
        <w:rPr>
          <w:rFonts w:hint="eastAsia"/>
          <w:color w:val="000000"/>
          <w:highlight w:val="white"/>
        </w:rPr>
      </w:pPr>
    </w:p>
    <w:p w14:paraId="7CB98B68">
      <w:pPr>
        <w:pStyle w:val="39"/>
        <w:rPr>
          <w:rFonts w:hint="eastAsia"/>
          <w:color w:val="000000"/>
          <w:highlight w:val="white"/>
        </w:rPr>
      </w:pPr>
    </w:p>
    <w:p w14:paraId="344638FC">
      <w:pPr>
        <w:rPr>
          <w:rFonts w:hint="eastAsia"/>
          <w:color w:val="000000"/>
          <w:highlight w:val="white"/>
        </w:rPr>
      </w:pPr>
    </w:p>
    <w:p w14:paraId="7E06D811">
      <w:pPr>
        <w:pStyle w:val="39"/>
        <w:rPr>
          <w:rFonts w:hint="eastAsia"/>
          <w:color w:val="000000"/>
          <w:highlight w:val="white"/>
        </w:rPr>
      </w:pPr>
    </w:p>
    <w:p w14:paraId="7F22A2F0">
      <w:pPr>
        <w:rPr>
          <w:rFonts w:hint="eastAsia"/>
          <w:color w:val="000000"/>
          <w:highlight w:val="white"/>
        </w:rPr>
      </w:pPr>
    </w:p>
    <w:p w14:paraId="55EA9280">
      <w:pPr>
        <w:pStyle w:val="39"/>
        <w:rPr>
          <w:rFonts w:hint="eastAsia"/>
          <w:color w:val="000000"/>
          <w:highlight w:val="white"/>
        </w:rPr>
      </w:pPr>
    </w:p>
    <w:p w14:paraId="5618F18C">
      <w:pPr>
        <w:rPr>
          <w:rFonts w:hint="eastAsia"/>
          <w:color w:val="000000"/>
          <w:highlight w:val="white"/>
        </w:rPr>
      </w:pPr>
    </w:p>
    <w:p w14:paraId="23C4CC23">
      <w:pPr>
        <w:pStyle w:val="39"/>
        <w:rPr>
          <w:rFonts w:hint="eastAsia"/>
          <w:highlight w:val="white"/>
        </w:rPr>
      </w:pPr>
    </w:p>
    <w:p w14:paraId="16047E0E">
      <w:pPr>
        <w:rPr>
          <w:rFonts w:hint="eastAsia"/>
          <w:highlight w:val="white"/>
        </w:rPr>
      </w:pPr>
    </w:p>
    <w:p w14:paraId="2FB4F944">
      <w:pPr>
        <w:pStyle w:val="81"/>
        <w:rPr>
          <w:rFonts w:hint="eastAsia"/>
          <w:highlight w:val="white"/>
        </w:rPr>
      </w:pPr>
    </w:p>
    <w:p w14:paraId="482CEF11">
      <w:pPr>
        <w:pStyle w:val="81"/>
        <w:rPr>
          <w:rFonts w:hint="eastAsia"/>
          <w:highlight w:val="white"/>
        </w:rPr>
      </w:pPr>
    </w:p>
    <w:p w14:paraId="690F1DE6">
      <w:pPr>
        <w:rPr>
          <w:rFonts w:hint="eastAsia"/>
          <w:color w:val="000000"/>
          <w:highlight w:val="white"/>
        </w:rPr>
      </w:pPr>
    </w:p>
    <w:p w14:paraId="74AE4127">
      <w:pPr>
        <w:spacing w:line="360" w:lineRule="auto"/>
        <w:outlineLvl w:val="0"/>
        <w:rPr>
          <w:rFonts w:eastAsia="黑体"/>
          <w:bCs/>
          <w:color w:val="000000"/>
          <w:sz w:val="24"/>
          <w:szCs w:val="24"/>
          <w:highlight w:val="white"/>
        </w:rPr>
      </w:pPr>
      <w:r>
        <w:rPr>
          <w:rFonts w:eastAsia="黑体"/>
          <w:bCs/>
          <w:color w:val="000000"/>
          <w:sz w:val="24"/>
          <w:szCs w:val="24"/>
          <w:highlight w:val="white"/>
        </w:rPr>
        <w:t>(</w:t>
      </w:r>
      <w:r>
        <w:rPr>
          <w:rFonts w:hint="eastAsia" w:eastAsia="黑体"/>
          <w:bCs/>
          <w:color w:val="000000"/>
          <w:sz w:val="24"/>
          <w:szCs w:val="24"/>
          <w:highlight w:val="white"/>
        </w:rPr>
        <w:t>七</w:t>
      </w:r>
      <w:r>
        <w:rPr>
          <w:rFonts w:eastAsia="黑体"/>
          <w:bCs/>
          <w:color w:val="000000"/>
          <w:sz w:val="24"/>
          <w:szCs w:val="24"/>
          <w:highlight w:val="white"/>
        </w:rPr>
        <w:t xml:space="preserve">) </w:t>
      </w:r>
      <w:r>
        <w:rPr>
          <w:rFonts w:ascii="Arial" w:hAnsi="Arial" w:eastAsia="黑体"/>
          <w:bCs/>
          <w:color w:val="000000"/>
          <w:sz w:val="24"/>
          <w:szCs w:val="32"/>
          <w:highlight w:val="white"/>
        </w:rPr>
        <w:t>服务保障承诺书(格式)：</w:t>
      </w:r>
    </w:p>
    <w:p w14:paraId="7657DB05">
      <w:pPr>
        <w:spacing w:line="360" w:lineRule="auto"/>
        <w:jc w:val="center"/>
        <w:rPr>
          <w:color w:val="000000"/>
          <w:sz w:val="32"/>
          <w:szCs w:val="32"/>
          <w:highlight w:val="white"/>
        </w:rPr>
      </w:pPr>
      <w:r>
        <w:rPr>
          <w:color w:val="000000"/>
          <w:sz w:val="32"/>
          <w:szCs w:val="32"/>
          <w:highlight w:val="white"/>
        </w:rPr>
        <w:t>服务承诺</w:t>
      </w:r>
    </w:p>
    <w:p w14:paraId="65ED30E5">
      <w:pPr>
        <w:spacing w:line="360" w:lineRule="auto"/>
        <w:jc w:val="left"/>
        <w:rPr>
          <w:rFonts w:eastAsia="黑体"/>
          <w:bCs/>
          <w:color w:val="000000"/>
          <w:sz w:val="28"/>
          <w:szCs w:val="28"/>
          <w:highlight w:val="white"/>
        </w:rPr>
      </w:pPr>
    </w:p>
    <w:p w14:paraId="434EA2FF">
      <w:pPr>
        <w:spacing w:line="360" w:lineRule="auto"/>
        <w:ind w:firstLine="480"/>
        <w:rPr>
          <w:rFonts w:ascii="宋体" w:hAnsi="宋体" w:cs="宋体"/>
          <w:color w:val="000000"/>
          <w:sz w:val="24"/>
          <w:szCs w:val="24"/>
          <w:highlight w:val="white"/>
        </w:rPr>
      </w:pPr>
      <w:r>
        <w:rPr>
          <w:rFonts w:ascii="宋体" w:hAnsi="宋体"/>
          <w:bCs/>
          <w:color w:val="000000"/>
          <w:sz w:val="24"/>
          <w:szCs w:val="24"/>
          <w:highlight w:val="white"/>
          <w:u w:val="single"/>
        </w:rPr>
        <w:t xml:space="preserve">                      </w:t>
      </w:r>
      <w:r>
        <w:rPr>
          <w:rFonts w:ascii="宋体" w:hAnsi="宋体"/>
          <w:bCs/>
          <w:color w:val="000000"/>
          <w:sz w:val="24"/>
          <w:szCs w:val="24"/>
          <w:highlight w:val="white"/>
        </w:rPr>
        <w:t>(投标人名称)针对本</w:t>
      </w:r>
      <w:r>
        <w:rPr>
          <w:rFonts w:hint="eastAsia" w:ascii="宋体" w:hAnsi="宋体"/>
          <w:bCs/>
          <w:color w:val="000000"/>
          <w:sz w:val="24"/>
          <w:szCs w:val="24"/>
          <w:highlight w:val="white"/>
          <w:lang w:val="en-US" w:eastAsia="zh-CN"/>
        </w:rPr>
        <w:t>次</w:t>
      </w:r>
      <w:r>
        <w:rPr>
          <w:rFonts w:hint="eastAsia" w:ascii="Times New Roman" w:hAnsi="Times New Roman" w:eastAsia="宋体" w:cs="Times New Roman"/>
          <w:bCs/>
          <w:color w:val="000000"/>
          <w:sz w:val="24"/>
          <w:szCs w:val="24"/>
          <w:highlight w:val="white"/>
          <w:u w:val="single"/>
          <w:lang w:val="en-US" w:eastAsia="zh-CN"/>
        </w:rPr>
        <w:t>东北塘街道各校（园）教师职工健康体检项目</w:t>
      </w:r>
      <w:r>
        <w:rPr>
          <w:rFonts w:ascii="宋体" w:hAnsi="宋体" w:cs="宋体"/>
          <w:color w:val="000000"/>
          <w:sz w:val="24"/>
          <w:szCs w:val="24"/>
          <w:highlight w:val="white"/>
        </w:rPr>
        <w:t>在此承诺：</w:t>
      </w:r>
    </w:p>
    <w:p w14:paraId="213CFBCE">
      <w:pPr>
        <w:spacing w:line="480" w:lineRule="auto"/>
        <w:ind w:firstLine="960"/>
        <w:rPr>
          <w:rFonts w:ascii="宋体" w:hAnsi="宋体"/>
          <w:bCs/>
          <w:color w:val="000000"/>
          <w:sz w:val="24"/>
          <w:szCs w:val="24"/>
          <w:highlight w:val="white"/>
        </w:rPr>
      </w:pPr>
    </w:p>
    <w:p w14:paraId="106D5037">
      <w:pPr>
        <w:spacing w:line="480" w:lineRule="auto"/>
        <w:ind w:firstLine="960"/>
        <w:rPr>
          <w:rFonts w:ascii="宋体" w:hAnsi="宋体"/>
          <w:bCs/>
          <w:color w:val="000000"/>
          <w:sz w:val="24"/>
          <w:szCs w:val="24"/>
          <w:highlight w:val="white"/>
        </w:rPr>
      </w:pPr>
    </w:p>
    <w:p w14:paraId="6EAF3F91">
      <w:pPr>
        <w:spacing w:line="480" w:lineRule="auto"/>
        <w:ind w:firstLine="960"/>
        <w:rPr>
          <w:rFonts w:ascii="宋体" w:hAnsi="宋体"/>
          <w:bCs/>
          <w:color w:val="000000"/>
          <w:sz w:val="24"/>
          <w:szCs w:val="24"/>
          <w:highlight w:val="white"/>
        </w:rPr>
      </w:pPr>
      <w:r>
        <w:rPr>
          <w:rFonts w:ascii="宋体" w:hAnsi="宋体"/>
          <w:bCs/>
          <w:color w:val="000000"/>
          <w:sz w:val="24"/>
          <w:szCs w:val="24"/>
          <w:highlight w:val="white"/>
        </w:rPr>
        <w:t>…………………</w:t>
      </w:r>
    </w:p>
    <w:p w14:paraId="69E0F6D2">
      <w:pPr>
        <w:spacing w:line="480" w:lineRule="auto"/>
        <w:ind w:firstLine="960"/>
        <w:rPr>
          <w:rFonts w:ascii="宋体" w:hAnsi="宋体"/>
          <w:bCs/>
          <w:color w:val="000000"/>
          <w:sz w:val="24"/>
          <w:szCs w:val="24"/>
          <w:highlight w:val="white"/>
        </w:rPr>
      </w:pPr>
    </w:p>
    <w:p w14:paraId="6487E545">
      <w:pPr>
        <w:spacing w:line="480" w:lineRule="auto"/>
        <w:ind w:firstLine="960"/>
        <w:rPr>
          <w:rFonts w:ascii="宋体" w:hAnsi="宋体"/>
          <w:bCs/>
          <w:color w:val="000000"/>
          <w:sz w:val="24"/>
          <w:szCs w:val="24"/>
          <w:highlight w:val="white"/>
        </w:rPr>
      </w:pPr>
    </w:p>
    <w:p w14:paraId="328AF28C">
      <w:pPr>
        <w:spacing w:line="480" w:lineRule="auto"/>
        <w:ind w:firstLine="960"/>
        <w:rPr>
          <w:rFonts w:ascii="宋体" w:hAnsi="宋体"/>
          <w:bCs/>
          <w:color w:val="000000"/>
          <w:sz w:val="24"/>
          <w:szCs w:val="24"/>
          <w:highlight w:val="white"/>
        </w:rPr>
      </w:pPr>
      <w:r>
        <w:rPr>
          <w:rFonts w:hint="eastAsia" w:ascii="宋体" w:hAnsi="宋体"/>
          <w:bCs/>
          <w:color w:val="000000"/>
          <w:sz w:val="24"/>
          <w:szCs w:val="24"/>
          <w:highlight w:val="white"/>
        </w:rPr>
        <w:t>如违背上述承诺，本公司</w:t>
      </w:r>
      <w:r>
        <w:rPr>
          <w:rFonts w:hint="eastAsia" w:ascii="宋体" w:hAnsi="宋体"/>
          <w:color w:val="000000"/>
          <w:sz w:val="24"/>
          <w:szCs w:val="24"/>
          <w:highlight w:val="white"/>
        </w:rPr>
        <w:t>（单位）</w:t>
      </w:r>
      <w:r>
        <w:rPr>
          <w:rFonts w:hint="eastAsia" w:ascii="宋体" w:hAnsi="宋体"/>
          <w:bCs/>
          <w:color w:val="000000"/>
          <w:sz w:val="24"/>
          <w:szCs w:val="24"/>
          <w:highlight w:val="white"/>
        </w:rPr>
        <w:t>将承担一切法律责任。</w:t>
      </w:r>
    </w:p>
    <w:p w14:paraId="579B61F0">
      <w:pPr>
        <w:spacing w:line="480" w:lineRule="auto"/>
        <w:ind w:firstLine="3720"/>
        <w:rPr>
          <w:rFonts w:ascii="宋体" w:hAnsi="宋体"/>
          <w:color w:val="000000"/>
          <w:sz w:val="24"/>
          <w:szCs w:val="24"/>
          <w:highlight w:val="white"/>
        </w:rPr>
      </w:pPr>
    </w:p>
    <w:p w14:paraId="27079236">
      <w:pPr>
        <w:spacing w:line="480" w:lineRule="auto"/>
        <w:ind w:firstLine="3720"/>
        <w:rPr>
          <w:rFonts w:ascii="宋体" w:hAnsi="宋体"/>
          <w:color w:val="000000"/>
          <w:sz w:val="24"/>
          <w:szCs w:val="24"/>
          <w:highlight w:val="white"/>
        </w:rPr>
      </w:pPr>
    </w:p>
    <w:p w14:paraId="7177C46D">
      <w:pPr>
        <w:spacing w:line="480" w:lineRule="auto"/>
        <w:ind w:firstLine="3720"/>
        <w:rPr>
          <w:rFonts w:ascii="宋体" w:hAnsi="宋体"/>
          <w:bCs/>
          <w:color w:val="000000"/>
          <w:sz w:val="24"/>
          <w:szCs w:val="24"/>
          <w:highlight w:val="white"/>
        </w:rPr>
      </w:pPr>
      <w:r>
        <w:rPr>
          <w:rFonts w:hint="eastAsia" w:ascii="宋体" w:hAnsi="宋体"/>
          <w:color w:val="000000"/>
          <w:sz w:val="24"/>
          <w:szCs w:val="24"/>
          <w:highlight w:val="white"/>
        </w:rPr>
        <w:t>投标人</w:t>
      </w:r>
      <w:r>
        <w:rPr>
          <w:rFonts w:hint="eastAsia" w:ascii="宋体" w:hAnsi="宋体"/>
          <w:bCs/>
          <w:color w:val="000000"/>
          <w:sz w:val="24"/>
          <w:szCs w:val="24"/>
          <w:highlight w:val="white"/>
        </w:rPr>
        <w:t>（盖章）：</w:t>
      </w:r>
    </w:p>
    <w:p w14:paraId="30ECC8F2">
      <w:pPr>
        <w:spacing w:line="480" w:lineRule="auto"/>
        <w:ind w:firstLine="480"/>
        <w:rPr>
          <w:rFonts w:ascii="宋体" w:hAnsi="宋体"/>
          <w:bCs/>
          <w:color w:val="000000"/>
          <w:sz w:val="24"/>
          <w:szCs w:val="24"/>
          <w:highlight w:val="white"/>
        </w:rPr>
      </w:pPr>
      <w:r>
        <w:rPr>
          <w:rFonts w:hint="eastAsia" w:ascii="宋体" w:hAnsi="宋体"/>
          <w:bCs/>
          <w:color w:val="000000"/>
          <w:sz w:val="24"/>
          <w:szCs w:val="24"/>
          <w:highlight w:val="white"/>
        </w:rPr>
        <w:t>法定代表人或法定代表人授权代表签字或盖章：</w:t>
      </w:r>
    </w:p>
    <w:p w14:paraId="2843BDED">
      <w:pPr>
        <w:spacing w:line="480" w:lineRule="auto"/>
        <w:ind w:firstLine="420"/>
        <w:rPr>
          <w:rFonts w:ascii="宋体" w:hAnsi="宋体"/>
          <w:b/>
          <w:color w:val="000000"/>
          <w:szCs w:val="21"/>
          <w:highlight w:val="white"/>
        </w:rPr>
      </w:pPr>
    </w:p>
    <w:p w14:paraId="67BEC8BC">
      <w:pPr>
        <w:spacing w:line="480" w:lineRule="auto"/>
        <w:ind w:firstLine="420"/>
        <w:rPr>
          <w:rFonts w:ascii="宋体" w:hAnsi="宋体"/>
          <w:b/>
          <w:color w:val="000000"/>
          <w:szCs w:val="21"/>
          <w:highlight w:val="white"/>
        </w:rPr>
      </w:pPr>
      <w:r>
        <w:rPr>
          <w:rFonts w:hint="eastAsia" w:ascii="宋体" w:hAnsi="宋体"/>
          <w:b/>
          <w:color w:val="000000"/>
          <w:szCs w:val="21"/>
          <w:highlight w:val="white"/>
        </w:rPr>
        <w:t>注：以上内容由投标单位根据采购要求自行完善。</w:t>
      </w:r>
    </w:p>
    <w:p w14:paraId="1C984AA8">
      <w:pPr>
        <w:pStyle w:val="244"/>
        <w:ind w:left="0" w:firstLine="0"/>
        <w:rPr>
          <w:rFonts w:hint="eastAsia" w:ascii="宋体" w:hAnsi="宋体"/>
          <w:b/>
          <w:bCs/>
          <w:color w:val="000000"/>
          <w:sz w:val="24"/>
          <w:szCs w:val="24"/>
          <w:highlight w:val="white"/>
        </w:rPr>
      </w:pPr>
    </w:p>
    <w:p w14:paraId="27870DA7">
      <w:pPr>
        <w:pStyle w:val="244"/>
        <w:ind w:left="0" w:firstLine="0"/>
        <w:rPr>
          <w:rFonts w:hint="eastAsia" w:ascii="宋体" w:hAnsi="宋体"/>
          <w:b/>
          <w:bCs/>
          <w:color w:val="000000"/>
          <w:sz w:val="24"/>
          <w:szCs w:val="24"/>
          <w:highlight w:val="white"/>
        </w:rPr>
      </w:pPr>
    </w:p>
    <w:p w14:paraId="09EC25BE">
      <w:pPr>
        <w:pStyle w:val="244"/>
        <w:ind w:left="0" w:firstLine="0"/>
        <w:rPr>
          <w:rFonts w:hint="eastAsia" w:ascii="宋体" w:hAnsi="宋体"/>
          <w:b/>
          <w:bCs/>
          <w:color w:val="000000"/>
          <w:sz w:val="24"/>
          <w:szCs w:val="24"/>
          <w:highlight w:val="white"/>
        </w:rPr>
      </w:pPr>
    </w:p>
    <w:p w14:paraId="55097CE1">
      <w:pPr>
        <w:pStyle w:val="244"/>
        <w:ind w:left="0" w:firstLine="0"/>
        <w:rPr>
          <w:rFonts w:hint="eastAsia" w:ascii="宋体" w:hAnsi="宋体"/>
          <w:b/>
          <w:bCs/>
          <w:color w:val="000000"/>
          <w:sz w:val="24"/>
          <w:szCs w:val="24"/>
          <w:highlight w:val="white"/>
        </w:rPr>
      </w:pPr>
    </w:p>
    <w:p w14:paraId="1C50A842">
      <w:pPr>
        <w:pStyle w:val="244"/>
        <w:ind w:left="0" w:firstLine="0"/>
        <w:rPr>
          <w:rFonts w:hint="eastAsia" w:ascii="宋体" w:hAnsi="宋体"/>
          <w:b/>
          <w:bCs/>
          <w:color w:val="000000"/>
          <w:sz w:val="24"/>
          <w:szCs w:val="24"/>
          <w:highlight w:val="white"/>
        </w:rPr>
      </w:pPr>
    </w:p>
    <w:p w14:paraId="583D755A">
      <w:pPr>
        <w:pStyle w:val="244"/>
        <w:ind w:left="0" w:firstLine="0"/>
        <w:rPr>
          <w:rFonts w:hint="eastAsia" w:ascii="宋体" w:hAnsi="宋体"/>
          <w:b/>
          <w:bCs/>
          <w:color w:val="000000"/>
          <w:sz w:val="24"/>
          <w:szCs w:val="24"/>
          <w:highlight w:val="white"/>
        </w:rPr>
      </w:pPr>
    </w:p>
    <w:p w14:paraId="266F01FA">
      <w:pPr>
        <w:pStyle w:val="244"/>
        <w:ind w:left="0" w:firstLine="0"/>
        <w:rPr>
          <w:rFonts w:hint="eastAsia" w:ascii="宋体" w:hAnsi="宋体"/>
          <w:b/>
          <w:bCs/>
          <w:color w:val="000000"/>
          <w:sz w:val="24"/>
          <w:szCs w:val="24"/>
          <w:highlight w:val="white"/>
        </w:rPr>
      </w:pPr>
    </w:p>
    <w:p w14:paraId="27E3C606">
      <w:pPr>
        <w:pStyle w:val="244"/>
        <w:ind w:left="0" w:firstLine="0"/>
        <w:rPr>
          <w:rFonts w:hint="eastAsia" w:ascii="宋体" w:hAnsi="宋体"/>
          <w:b/>
          <w:bCs/>
          <w:color w:val="000000"/>
          <w:sz w:val="24"/>
          <w:szCs w:val="24"/>
          <w:highlight w:val="white"/>
        </w:rPr>
      </w:pPr>
    </w:p>
    <w:p w14:paraId="6FA9AA7B">
      <w:pPr>
        <w:pStyle w:val="244"/>
        <w:ind w:left="0" w:firstLine="0"/>
        <w:rPr>
          <w:rFonts w:hint="eastAsia" w:ascii="宋体" w:hAnsi="宋体"/>
          <w:b/>
          <w:bCs/>
          <w:color w:val="000000"/>
          <w:sz w:val="24"/>
          <w:szCs w:val="24"/>
          <w:highlight w:val="white"/>
        </w:rPr>
      </w:pPr>
    </w:p>
    <w:p w14:paraId="74A84DA7">
      <w:pPr>
        <w:pStyle w:val="244"/>
        <w:ind w:left="0" w:firstLine="0"/>
        <w:rPr>
          <w:rFonts w:hint="eastAsia" w:ascii="宋体" w:hAnsi="宋体"/>
          <w:b/>
          <w:bCs/>
          <w:color w:val="000000"/>
          <w:sz w:val="24"/>
          <w:szCs w:val="24"/>
          <w:highlight w:val="white"/>
        </w:rPr>
      </w:pPr>
    </w:p>
    <w:p w14:paraId="0406385A">
      <w:pPr>
        <w:ind w:firstLine="420"/>
        <w:outlineLvl w:val="0"/>
        <w:rPr>
          <w:rFonts w:ascii="黑体" w:eastAsia="黑体"/>
          <w:bCs/>
          <w:color w:val="000000"/>
          <w:sz w:val="28"/>
          <w:szCs w:val="28"/>
          <w:highlight w:val="white"/>
        </w:rPr>
      </w:pPr>
      <w:r>
        <w:rPr>
          <w:rFonts w:hint="eastAsia" w:ascii="黑体" w:hAnsi="宋体" w:eastAsia="黑体"/>
          <w:bCs/>
          <w:color w:val="000000"/>
          <w:sz w:val="24"/>
          <w:szCs w:val="24"/>
          <w:highlight w:val="white"/>
        </w:rPr>
        <w:t>（</w:t>
      </w:r>
      <w:r>
        <w:rPr>
          <w:rFonts w:hint="eastAsia" w:ascii="黑体" w:hAnsi="宋体" w:eastAsia="黑体"/>
          <w:bCs/>
          <w:color w:val="000000"/>
          <w:sz w:val="24"/>
          <w:szCs w:val="24"/>
          <w:highlight w:val="white"/>
          <w:lang w:val="en-US" w:eastAsia="zh-CN"/>
        </w:rPr>
        <w:t>八</w:t>
      </w:r>
      <w:r>
        <w:rPr>
          <w:rFonts w:hint="eastAsia" w:ascii="黑体" w:hAnsi="宋体" w:eastAsia="黑体"/>
          <w:bCs/>
          <w:color w:val="000000"/>
          <w:sz w:val="24"/>
          <w:szCs w:val="24"/>
          <w:highlight w:val="white"/>
        </w:rPr>
        <w:t>）</w:t>
      </w:r>
      <w:r>
        <w:rPr>
          <w:rFonts w:hint="eastAsia" w:ascii="黑体" w:hAnsi="宋体" w:eastAsia="黑体"/>
          <w:bCs/>
          <w:color w:val="000000"/>
          <w:sz w:val="24"/>
          <w:szCs w:val="24"/>
          <w:highlight w:val="white"/>
          <w:lang w:val="en-US" w:eastAsia="zh-CN"/>
        </w:rPr>
        <w:t>投标</w:t>
      </w:r>
      <w:r>
        <w:rPr>
          <w:rFonts w:hint="eastAsia" w:ascii="黑体" w:hAnsi="宋体" w:eastAsia="黑体"/>
          <w:bCs/>
          <w:color w:val="000000"/>
          <w:sz w:val="24"/>
          <w:szCs w:val="24"/>
          <w:highlight w:val="white"/>
        </w:rPr>
        <w:t>偏离表（格式）：</w:t>
      </w:r>
    </w:p>
    <w:p w14:paraId="4D88AAA4">
      <w:pPr>
        <w:ind w:firstLine="490"/>
        <w:jc w:val="center"/>
        <w:outlineLvl w:val="0"/>
        <w:rPr>
          <w:rFonts w:ascii="黑体" w:eastAsia="黑体"/>
          <w:bCs/>
          <w:color w:val="000000"/>
          <w:sz w:val="28"/>
          <w:szCs w:val="28"/>
          <w:highlight w:val="white"/>
        </w:rPr>
      </w:pPr>
    </w:p>
    <w:p w14:paraId="46440A67">
      <w:pPr>
        <w:ind w:firstLine="490"/>
        <w:jc w:val="center"/>
        <w:outlineLvl w:val="0"/>
        <w:rPr>
          <w:rFonts w:ascii="黑体" w:eastAsia="黑体"/>
          <w:bCs/>
          <w:color w:val="000000"/>
          <w:sz w:val="28"/>
          <w:szCs w:val="28"/>
          <w:highlight w:val="white"/>
        </w:rPr>
      </w:pPr>
    </w:p>
    <w:p w14:paraId="57762B61">
      <w:pPr>
        <w:ind w:firstLine="490"/>
        <w:jc w:val="center"/>
        <w:outlineLvl w:val="0"/>
        <w:rPr>
          <w:rFonts w:ascii="黑体" w:eastAsia="黑体"/>
          <w:bCs/>
          <w:color w:val="000000"/>
          <w:sz w:val="28"/>
          <w:szCs w:val="28"/>
          <w:highlight w:val="white"/>
        </w:rPr>
      </w:pPr>
      <w:r>
        <w:rPr>
          <w:rFonts w:hint="eastAsia" w:ascii="黑体" w:eastAsia="黑体"/>
          <w:bCs/>
          <w:color w:val="000000"/>
          <w:sz w:val="28"/>
          <w:szCs w:val="28"/>
          <w:highlight w:val="white"/>
          <w:lang w:val="en-US" w:eastAsia="zh-CN"/>
        </w:rPr>
        <w:t>投标</w:t>
      </w:r>
      <w:r>
        <w:rPr>
          <w:rFonts w:hint="eastAsia" w:ascii="黑体" w:eastAsia="黑体"/>
          <w:bCs/>
          <w:color w:val="000000"/>
          <w:sz w:val="28"/>
          <w:szCs w:val="28"/>
          <w:highlight w:val="white"/>
        </w:rPr>
        <w:t>偏离表</w:t>
      </w:r>
    </w:p>
    <w:p w14:paraId="5E6401FC">
      <w:pPr>
        <w:spacing w:line="400" w:lineRule="exact"/>
        <w:jc w:val="center"/>
        <w:outlineLvl w:val="0"/>
        <w:rPr>
          <w:rFonts w:ascii="黑体" w:eastAsia="黑体"/>
          <w:bCs/>
          <w:color w:val="000000"/>
          <w:sz w:val="28"/>
          <w:szCs w:val="28"/>
          <w:highlight w:val="white"/>
        </w:rPr>
      </w:pPr>
    </w:p>
    <w:p w14:paraId="23143CCF">
      <w:pPr>
        <w:spacing w:line="400" w:lineRule="exact"/>
        <w:jc w:val="center"/>
        <w:outlineLvl w:val="0"/>
        <w:rPr>
          <w:rFonts w:ascii="黑体" w:eastAsia="黑体"/>
          <w:bCs/>
          <w:color w:val="000000"/>
          <w:sz w:val="28"/>
          <w:szCs w:val="28"/>
          <w:highlight w:val="white"/>
        </w:rPr>
      </w:pPr>
    </w:p>
    <w:p w14:paraId="1451F6A1">
      <w:pPr>
        <w:spacing w:line="400" w:lineRule="exact"/>
        <w:rPr>
          <w:rFonts w:ascii="黑体" w:eastAsia="黑体"/>
          <w:bCs/>
          <w:color w:val="000000"/>
          <w:sz w:val="24"/>
          <w:szCs w:val="24"/>
          <w:highlight w:val="white"/>
        </w:rPr>
      </w:pPr>
      <w:r>
        <w:rPr>
          <w:rFonts w:hint="eastAsia" w:ascii="黑体" w:eastAsia="黑体"/>
          <w:bCs/>
          <w:color w:val="000000"/>
          <w:sz w:val="24"/>
          <w:szCs w:val="24"/>
          <w:highlight w:val="white"/>
        </w:rPr>
        <w:t>投标人名称（盖章）</w:t>
      </w:r>
      <w:r>
        <w:rPr>
          <w:rFonts w:ascii="黑体" w:eastAsia="黑体"/>
          <w:bCs/>
          <w:color w:val="000000"/>
          <w:sz w:val="24"/>
          <w:szCs w:val="24"/>
          <w:highlight w:val="white"/>
        </w:rPr>
        <w:t xml:space="preserve">                    </w:t>
      </w:r>
      <w:r>
        <w:rPr>
          <w:rFonts w:hint="eastAsia" w:ascii="黑体" w:eastAsia="黑体"/>
          <w:bCs/>
          <w:color w:val="000000"/>
          <w:sz w:val="24"/>
          <w:szCs w:val="24"/>
          <w:highlight w:val="white"/>
        </w:rPr>
        <w:t>采购项目编号：</w:t>
      </w:r>
      <w:r>
        <w:rPr>
          <w:rFonts w:hint="eastAsia" w:ascii="黑体" w:eastAsia="黑体"/>
          <w:color w:val="000000"/>
          <w:highlight w:val="white"/>
          <w:lang w:val="en-US" w:eastAsia="zh-CN"/>
        </w:rPr>
        <w:t xml:space="preserve"> </w:t>
      </w:r>
    </w:p>
    <w:tbl>
      <w:tblPr>
        <w:tblStyle w:val="31"/>
        <w:tblW w:w="9885" w:type="dxa"/>
        <w:tblInd w:w="-30" w:type="dxa"/>
        <w:tblLayout w:type="fixed"/>
        <w:tblCellMar>
          <w:top w:w="15" w:type="dxa"/>
          <w:left w:w="15" w:type="dxa"/>
          <w:bottom w:w="0" w:type="dxa"/>
          <w:right w:w="15" w:type="dxa"/>
        </w:tblCellMar>
      </w:tblPr>
      <w:tblGrid>
        <w:gridCol w:w="1905"/>
        <w:gridCol w:w="2835"/>
        <w:gridCol w:w="2835"/>
        <w:gridCol w:w="2310"/>
      </w:tblGrid>
      <w:tr w14:paraId="67F395D8">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3D62B48">
            <w:pPr>
              <w:jc w:val="center"/>
              <w:rPr>
                <w:rFonts w:ascii="宋体"/>
                <w:b/>
                <w:bCs/>
                <w:color w:val="000000"/>
                <w:sz w:val="24"/>
                <w:szCs w:val="24"/>
                <w:highlight w:val="white"/>
              </w:rPr>
            </w:pPr>
            <w:r>
              <w:rPr>
                <w:rFonts w:hint="eastAsia" w:ascii="宋体" w:hAnsi="宋体"/>
                <w:b/>
                <w:bCs/>
                <w:color w:val="000000"/>
                <w:sz w:val="24"/>
                <w:szCs w:val="24"/>
                <w:highlight w:val="whit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102F74C">
            <w:pPr>
              <w:jc w:val="center"/>
              <w:rPr>
                <w:rFonts w:ascii="宋体"/>
                <w:b/>
                <w:bCs/>
                <w:color w:val="000000"/>
                <w:sz w:val="24"/>
                <w:szCs w:val="24"/>
                <w:highlight w:val="white"/>
              </w:rPr>
            </w:pPr>
            <w:r>
              <w:rPr>
                <w:rFonts w:hint="eastAsia" w:ascii="宋体" w:hAnsi="宋体"/>
                <w:b/>
                <w:bCs/>
                <w:color w:val="000000"/>
                <w:sz w:val="24"/>
                <w:szCs w:val="24"/>
                <w:highlight w:val="whit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0DE71EF">
            <w:pPr>
              <w:jc w:val="center"/>
              <w:rPr>
                <w:rFonts w:ascii="宋体"/>
                <w:b/>
                <w:bCs/>
                <w:color w:val="000000"/>
                <w:sz w:val="24"/>
                <w:szCs w:val="24"/>
                <w:highlight w:val="white"/>
              </w:rPr>
            </w:pPr>
            <w:r>
              <w:rPr>
                <w:rFonts w:hint="eastAsia" w:ascii="宋体" w:hAnsi="宋体"/>
                <w:b/>
                <w:bCs/>
                <w:color w:val="000000"/>
                <w:sz w:val="24"/>
                <w:szCs w:val="24"/>
                <w:highlight w:val="whit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61CB4E5">
            <w:pPr>
              <w:jc w:val="center"/>
              <w:rPr>
                <w:rFonts w:ascii="宋体"/>
                <w:b/>
                <w:bCs/>
                <w:color w:val="000000"/>
                <w:sz w:val="24"/>
                <w:szCs w:val="24"/>
                <w:highlight w:val="white"/>
              </w:rPr>
            </w:pPr>
            <w:r>
              <w:rPr>
                <w:rFonts w:hint="eastAsia" w:ascii="宋体" w:hAnsi="宋体"/>
                <w:b/>
                <w:bCs/>
                <w:color w:val="000000"/>
                <w:sz w:val="24"/>
                <w:szCs w:val="24"/>
                <w:highlight w:val="white"/>
              </w:rPr>
              <w:t>偏离说明</w:t>
            </w:r>
          </w:p>
        </w:tc>
      </w:tr>
      <w:tr w14:paraId="1D20A78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2F44EE6">
            <w:pPr>
              <w:jc w:val="center"/>
              <w:rPr>
                <w:rFonts w:ascii="宋体"/>
                <w:bCs/>
                <w:color w:val="000000"/>
                <w:highlight w:val="whit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783500B">
            <w:pPr>
              <w:rPr>
                <w:rFonts w:ascii="宋体"/>
                <w:bCs/>
                <w:color w:val="000000"/>
                <w:highlight w:val="whit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7F36418">
            <w:pPr>
              <w:jc w:val="center"/>
              <w:rPr>
                <w:rFonts w:ascii="宋体"/>
                <w:bCs/>
                <w:color w:val="000000"/>
                <w:highlight w:val="whit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1D96BDC">
            <w:pPr>
              <w:jc w:val="center"/>
              <w:rPr>
                <w:rFonts w:ascii="宋体"/>
                <w:bCs/>
                <w:color w:val="000000"/>
                <w:highlight w:val="white"/>
              </w:rPr>
            </w:pPr>
          </w:p>
        </w:tc>
      </w:tr>
      <w:tr w14:paraId="36615B2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FFDC2E6">
            <w:pPr>
              <w:jc w:val="center"/>
              <w:rPr>
                <w:rFonts w:ascii="宋体"/>
                <w:bCs/>
                <w:color w:val="000000"/>
                <w:highlight w:val="whit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146BE2B">
            <w:pPr>
              <w:rPr>
                <w:rFonts w:ascii="宋体"/>
                <w:bCs/>
                <w:color w:val="000000"/>
                <w:highlight w:val="whit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5FF94D9">
            <w:pPr>
              <w:jc w:val="center"/>
              <w:rPr>
                <w:rFonts w:ascii="宋体"/>
                <w:bCs/>
                <w:color w:val="000000"/>
                <w:highlight w:val="whit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C89CCAD">
            <w:pPr>
              <w:jc w:val="center"/>
              <w:rPr>
                <w:rFonts w:ascii="宋体"/>
                <w:bCs/>
                <w:color w:val="000000"/>
                <w:highlight w:val="white"/>
              </w:rPr>
            </w:pPr>
          </w:p>
        </w:tc>
      </w:tr>
      <w:tr w14:paraId="327ED19C">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56A91F3">
            <w:pPr>
              <w:jc w:val="center"/>
              <w:rPr>
                <w:rFonts w:ascii="宋体"/>
                <w:bCs/>
                <w:color w:val="000000"/>
                <w:highlight w:val="whit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0D3319D">
            <w:pPr>
              <w:rPr>
                <w:rFonts w:ascii="宋体"/>
                <w:bCs/>
                <w:color w:val="000000"/>
                <w:highlight w:val="whit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DC4644E">
            <w:pPr>
              <w:jc w:val="center"/>
              <w:rPr>
                <w:rFonts w:ascii="宋体"/>
                <w:bCs/>
                <w:color w:val="000000"/>
                <w:highlight w:val="whit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7A43112">
            <w:pPr>
              <w:jc w:val="center"/>
              <w:rPr>
                <w:rFonts w:ascii="宋体"/>
                <w:bCs/>
                <w:color w:val="000000"/>
                <w:highlight w:val="white"/>
              </w:rPr>
            </w:pPr>
          </w:p>
        </w:tc>
      </w:tr>
    </w:tbl>
    <w:p w14:paraId="509263E8">
      <w:pPr>
        <w:rPr>
          <w:rFonts w:ascii="宋体"/>
          <w:b/>
          <w:color w:val="000000"/>
          <w:sz w:val="24"/>
          <w:szCs w:val="24"/>
          <w:highlight w:val="white"/>
        </w:rPr>
      </w:pPr>
    </w:p>
    <w:p w14:paraId="18597431">
      <w:pPr>
        <w:rPr>
          <w:b/>
          <w:bCs/>
          <w:color w:val="000000"/>
          <w:sz w:val="24"/>
          <w:szCs w:val="24"/>
          <w:highlight w:val="white"/>
        </w:rPr>
      </w:pPr>
      <w:r>
        <w:rPr>
          <w:rFonts w:hint="eastAsia"/>
          <w:b/>
          <w:bCs/>
          <w:color w:val="000000"/>
          <w:sz w:val="24"/>
          <w:szCs w:val="24"/>
          <w:highlight w:val="white"/>
        </w:rPr>
        <w:t>法定代表人或法定代表人授权代表签字或盖章：</w:t>
      </w:r>
    </w:p>
    <w:p w14:paraId="2322B72A">
      <w:pPr>
        <w:rPr>
          <w:rFonts w:ascii="宋体"/>
          <w:bCs/>
          <w:color w:val="000000"/>
          <w:sz w:val="30"/>
          <w:highlight w:val="white"/>
        </w:rPr>
      </w:pPr>
    </w:p>
    <w:p w14:paraId="3D25E95C">
      <w:pPr>
        <w:ind w:firstLine="480"/>
        <w:outlineLvl w:val="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注：（1）本表不得删除；</w:t>
      </w:r>
    </w:p>
    <w:p w14:paraId="09122F39">
      <w:pPr>
        <w:ind w:firstLine="480"/>
        <w:outlineLvl w:val="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   </w:t>
      </w:r>
      <w:r>
        <w:rPr>
          <w:rFonts w:hint="eastAsia" w:ascii="宋体" w:hAnsi="宋体" w:eastAsia="宋体" w:cs="Times New Roman"/>
          <w:bCs/>
          <w:color w:val="000000"/>
          <w:sz w:val="24"/>
          <w:szCs w:val="24"/>
          <w:highlight w:val="white"/>
          <w:lang w:val="en-US" w:eastAsia="zh-CN"/>
        </w:rPr>
        <w:t xml:space="preserve"> </w:t>
      </w:r>
      <w:r>
        <w:rPr>
          <w:rFonts w:hint="eastAsia" w:ascii="宋体" w:hAnsi="宋体" w:eastAsia="宋体" w:cs="Times New Roman"/>
          <w:bCs/>
          <w:color w:val="000000"/>
          <w:sz w:val="24"/>
          <w:szCs w:val="24"/>
          <w:highlight w:val="white"/>
        </w:rPr>
        <w:t>（2）如无任何服务偏离，请于本表 “偏离说明”中注明“无偏离”；</w:t>
      </w:r>
    </w:p>
    <w:p w14:paraId="3C573BE9">
      <w:pPr>
        <w:ind w:firstLine="480"/>
        <w:outlineLvl w:val="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 xml:space="preserve">   </w:t>
      </w:r>
      <w:r>
        <w:rPr>
          <w:rFonts w:hint="eastAsia" w:ascii="宋体" w:hAnsi="宋体" w:eastAsia="宋体" w:cs="Times New Roman"/>
          <w:bCs/>
          <w:color w:val="000000"/>
          <w:sz w:val="24"/>
          <w:szCs w:val="24"/>
          <w:highlight w:val="white"/>
          <w:lang w:val="en-US" w:eastAsia="zh-CN"/>
        </w:rPr>
        <w:t xml:space="preserve"> </w:t>
      </w:r>
      <w:r>
        <w:rPr>
          <w:rFonts w:hint="eastAsia" w:ascii="宋体" w:hAnsi="宋体" w:eastAsia="宋体" w:cs="Times New Roman"/>
          <w:bCs/>
          <w:color w:val="000000"/>
          <w:sz w:val="24"/>
          <w:szCs w:val="24"/>
          <w:highlight w:val="white"/>
        </w:rPr>
        <w:t>（3）如有服务偏离项，请于本表中列明偏离内容，如需要可自行延长，其余无偏离内容不须赘述。</w:t>
      </w:r>
    </w:p>
    <w:p w14:paraId="17493CA7">
      <w:pPr>
        <w:ind w:firstLine="480"/>
        <w:outlineLvl w:val="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lang w:eastAsia="zh-CN"/>
        </w:rPr>
        <w:t>（</w:t>
      </w:r>
      <w:r>
        <w:rPr>
          <w:rFonts w:hint="eastAsia" w:ascii="宋体" w:hAnsi="宋体" w:eastAsia="宋体" w:cs="Times New Roman"/>
          <w:bCs/>
          <w:color w:val="000000"/>
          <w:sz w:val="24"/>
          <w:szCs w:val="24"/>
          <w:highlight w:val="white"/>
          <w:lang w:val="en-US" w:eastAsia="zh-CN"/>
        </w:rPr>
        <w:t>4）</w:t>
      </w:r>
      <w:r>
        <w:rPr>
          <w:rFonts w:hint="eastAsia" w:ascii="宋体" w:hAnsi="宋体" w:eastAsia="宋体" w:cs="Times New Roman"/>
          <w:bCs/>
          <w:color w:val="000000"/>
          <w:sz w:val="24"/>
          <w:szCs w:val="24"/>
          <w:highlight w:val="white"/>
        </w:rPr>
        <w:t>“偏离说明”项下应按下列规定填写：优于的，填写“正偏离”；符合的，填写“无偏离”；低于的，填写“负偏离”，但若有任何一条负偏离或不满足第三章项目要求和有关说明中的采购需求，则按无效投标处理。</w:t>
      </w:r>
    </w:p>
    <w:p w14:paraId="7BA41357">
      <w:pPr>
        <w:pStyle w:val="83"/>
        <w:ind w:left="726" w:hanging="98"/>
        <w:jc w:val="both"/>
        <w:rPr>
          <w:rFonts w:hint="eastAsia" w:ascii="宋体" w:hAnsi="宋体" w:eastAsia="宋体" w:cs="Times New Roman"/>
          <w:b w:val="0"/>
          <w:bCs/>
          <w:color w:val="000000"/>
          <w:sz w:val="24"/>
          <w:szCs w:val="24"/>
          <w:highlight w:val="white"/>
        </w:rPr>
      </w:pPr>
      <w:r>
        <w:rPr>
          <w:rFonts w:hint="eastAsia" w:ascii="宋体" w:hAnsi="宋体" w:eastAsia="宋体" w:cs="Times New Roman"/>
          <w:b w:val="0"/>
          <w:bCs/>
          <w:color w:val="000000"/>
          <w:sz w:val="24"/>
          <w:szCs w:val="24"/>
          <w:highlight w:val="white"/>
          <w:lang w:val="en-US" w:eastAsia="zh-CN" w:bidi="ar-SA"/>
        </w:rPr>
        <w:t>（5）表格不够可自行延长，但不得改变文本格式；</w:t>
      </w:r>
    </w:p>
    <w:p w14:paraId="46138C62">
      <w:pPr>
        <w:pStyle w:val="83"/>
        <w:rPr>
          <w:rFonts w:hint="eastAsia"/>
          <w:color w:val="000000"/>
          <w:highlight w:val="white"/>
        </w:rPr>
      </w:pPr>
    </w:p>
    <w:p w14:paraId="0341B53F">
      <w:pPr>
        <w:outlineLvl w:val="0"/>
        <w:rPr>
          <w:rFonts w:hint="eastAsia" w:ascii="宋体" w:hAnsi="宋体" w:eastAsia="宋体" w:cs="Times New Roman"/>
          <w:bCs/>
          <w:color w:val="000000"/>
          <w:sz w:val="24"/>
          <w:szCs w:val="24"/>
          <w:highlight w:val="white"/>
        </w:rPr>
      </w:pPr>
    </w:p>
    <w:p w14:paraId="28157532">
      <w:pPr>
        <w:outlineLvl w:val="0"/>
        <w:rPr>
          <w:rFonts w:hint="eastAsia" w:ascii="宋体" w:hAnsi="宋体" w:eastAsia="宋体" w:cs="Times New Roman"/>
          <w:bCs/>
          <w:color w:val="000000"/>
          <w:sz w:val="24"/>
          <w:szCs w:val="24"/>
          <w:highlight w:val="white"/>
        </w:rPr>
      </w:pPr>
    </w:p>
    <w:p w14:paraId="4C5C6E18">
      <w:pPr>
        <w:ind w:firstLine="420"/>
        <w:outlineLvl w:val="0"/>
        <w:rPr>
          <w:rFonts w:ascii="黑体" w:hAnsi="宋体" w:eastAsia="黑体"/>
          <w:bCs/>
          <w:color w:val="000000"/>
          <w:sz w:val="24"/>
          <w:szCs w:val="24"/>
          <w:highlight w:val="white"/>
        </w:rPr>
      </w:pPr>
    </w:p>
    <w:p w14:paraId="59EA4E3D">
      <w:pPr>
        <w:pStyle w:val="244"/>
        <w:ind w:left="0" w:firstLine="0"/>
        <w:rPr>
          <w:rFonts w:hint="eastAsia" w:ascii="宋体" w:hAnsi="宋体"/>
          <w:b/>
          <w:bCs/>
          <w:color w:val="000000"/>
          <w:sz w:val="24"/>
          <w:szCs w:val="24"/>
          <w:highlight w:val="white"/>
        </w:rPr>
      </w:pPr>
    </w:p>
    <w:p w14:paraId="73BF13A1">
      <w:pPr>
        <w:pageBreakBefore/>
        <w:jc w:val="left"/>
        <w:outlineLvl w:val="0"/>
        <w:rPr>
          <w:rFonts w:ascii="宋体" w:hAnsi="宋体"/>
          <w:bCs/>
          <w:color w:val="000000"/>
          <w:sz w:val="24"/>
          <w:szCs w:val="24"/>
          <w:highlight w:val="white"/>
        </w:rPr>
      </w:pPr>
      <w:r>
        <w:rPr>
          <w:rFonts w:hint="eastAsia" w:ascii="宋体" w:hAnsi="宋体"/>
          <w:bCs/>
          <w:color w:val="000000"/>
          <w:sz w:val="24"/>
          <w:szCs w:val="24"/>
          <w:highlight w:val="white"/>
        </w:rPr>
        <w:t>（</w:t>
      </w:r>
      <w:r>
        <w:rPr>
          <w:rFonts w:hint="eastAsia" w:ascii="宋体" w:hAnsi="宋体"/>
          <w:bCs/>
          <w:color w:val="000000"/>
          <w:sz w:val="24"/>
          <w:szCs w:val="24"/>
          <w:highlight w:val="white"/>
          <w:lang w:val="en-US" w:eastAsia="zh-CN"/>
        </w:rPr>
        <w:t>九</w:t>
      </w:r>
      <w:r>
        <w:rPr>
          <w:rFonts w:hint="eastAsia" w:ascii="宋体" w:hAnsi="宋体"/>
          <w:bCs/>
          <w:color w:val="000000"/>
          <w:sz w:val="24"/>
          <w:szCs w:val="24"/>
          <w:highlight w:val="white"/>
        </w:rPr>
        <w:t>）</w:t>
      </w:r>
      <w:r>
        <w:rPr>
          <w:rFonts w:hint="eastAsia" w:ascii="宋体" w:hAnsi="宋体"/>
          <w:bCs/>
          <w:color w:val="000000"/>
          <w:sz w:val="24"/>
          <w:szCs w:val="24"/>
          <w:highlight w:val="white"/>
          <w:lang w:val="en-US" w:eastAsia="zh-CN"/>
        </w:rPr>
        <w:t>人员配置表</w:t>
      </w:r>
      <w:r>
        <w:rPr>
          <w:rFonts w:hint="eastAsia" w:ascii="宋体" w:hAnsi="宋体"/>
          <w:bCs/>
          <w:color w:val="000000"/>
          <w:sz w:val="24"/>
          <w:szCs w:val="24"/>
          <w:highlight w:val="white"/>
        </w:rPr>
        <w:t>（格式）</w:t>
      </w:r>
    </w:p>
    <w:p w14:paraId="1C1C249F">
      <w:pPr>
        <w:numPr>
          <w:ilvl w:val="0"/>
          <w:numId w:val="0"/>
        </w:numPr>
        <w:jc w:val="center"/>
        <w:rPr>
          <w:rFonts w:hint="eastAsia" w:ascii="宋体" w:hAnsi="宋体" w:eastAsia="宋体" w:cs="宋体"/>
          <w:b w:val="0"/>
          <w:bCs/>
          <w:sz w:val="30"/>
          <w:szCs w:val="30"/>
          <w:highlight w:val="white"/>
        </w:rPr>
      </w:pPr>
    </w:p>
    <w:p w14:paraId="3AFCEB5A">
      <w:pPr>
        <w:numPr>
          <w:ilvl w:val="0"/>
          <w:numId w:val="0"/>
        </w:numPr>
        <w:jc w:val="center"/>
        <w:rPr>
          <w:rFonts w:hint="eastAsia" w:ascii="宋体" w:hAnsi="宋体" w:eastAsia="宋体" w:cs="宋体"/>
          <w:b w:val="0"/>
          <w:bCs/>
          <w:sz w:val="30"/>
          <w:szCs w:val="30"/>
          <w:highlight w:val="white"/>
        </w:rPr>
      </w:pPr>
    </w:p>
    <w:p w14:paraId="0AB3C51A">
      <w:pPr>
        <w:numPr>
          <w:ilvl w:val="0"/>
          <w:numId w:val="0"/>
        </w:numPr>
        <w:jc w:val="center"/>
        <w:rPr>
          <w:rFonts w:hint="eastAsia" w:ascii="宋体" w:hAnsi="宋体" w:eastAsia="宋体" w:cs="宋体"/>
          <w:b w:val="0"/>
          <w:bCs/>
          <w:sz w:val="30"/>
          <w:szCs w:val="30"/>
          <w:highlight w:val="white"/>
        </w:rPr>
      </w:pPr>
      <w:r>
        <w:rPr>
          <w:rFonts w:hint="eastAsia" w:ascii="宋体" w:hAnsi="宋体" w:eastAsia="宋体" w:cs="宋体"/>
          <w:b w:val="0"/>
          <w:bCs/>
          <w:sz w:val="30"/>
          <w:szCs w:val="30"/>
          <w:highlight w:val="white"/>
          <w:lang w:val="en-US" w:eastAsia="zh-CN"/>
        </w:rPr>
        <w:t>人员配置表</w:t>
      </w:r>
    </w:p>
    <w:p w14:paraId="07727138">
      <w:pPr>
        <w:pStyle w:val="57"/>
        <w:rPr>
          <w:rFonts w:hint="eastAsia"/>
          <w:highlight w:val="white"/>
        </w:rPr>
      </w:pPr>
    </w:p>
    <w:p w14:paraId="16B82FBF">
      <w:pPr>
        <w:rPr>
          <w:rFonts w:hint="eastAsia" w:ascii="宋体" w:hAnsi="宋体" w:eastAsia="宋体"/>
          <w:bCs/>
          <w:color w:val="0D0D0D"/>
          <w:sz w:val="24"/>
          <w:szCs w:val="24"/>
          <w:highlight w:val="white"/>
        </w:rPr>
      </w:pPr>
      <w:r>
        <w:rPr>
          <w:rFonts w:hint="eastAsia" w:ascii="宋体" w:hAnsi="宋体" w:eastAsia="宋体"/>
          <w:b/>
          <w:color w:val="0D0D0D"/>
          <w:sz w:val="24"/>
          <w:szCs w:val="24"/>
          <w:highlight w:val="white"/>
        </w:rPr>
        <w:t xml:space="preserve">投标人名称： </w:t>
      </w:r>
      <w:r>
        <w:rPr>
          <w:rFonts w:ascii="宋体" w:hAnsi="宋体" w:eastAsia="宋体"/>
          <w:b/>
          <w:color w:val="0D0D0D"/>
          <w:sz w:val="24"/>
          <w:szCs w:val="24"/>
          <w:highlight w:val="white"/>
        </w:rPr>
        <w:t xml:space="preserve"> </w:t>
      </w:r>
      <w:r>
        <w:rPr>
          <w:rFonts w:hint="eastAsia" w:ascii="宋体" w:hAnsi="宋体" w:eastAsia="宋体"/>
          <w:b/>
          <w:color w:val="0D0D0D"/>
          <w:sz w:val="24"/>
          <w:szCs w:val="24"/>
          <w:highlight w:val="white"/>
        </w:rPr>
        <w:t>（盖章）</w:t>
      </w:r>
      <w:r>
        <w:rPr>
          <w:rFonts w:ascii="宋体" w:hAnsi="宋体" w:eastAsia="宋体"/>
          <w:b/>
          <w:color w:val="0D0D0D"/>
          <w:sz w:val="24"/>
          <w:szCs w:val="24"/>
          <w:highlight w:val="white"/>
        </w:rPr>
        <w:t xml:space="preserve">  </w:t>
      </w:r>
      <w:r>
        <w:rPr>
          <w:rFonts w:ascii="宋体" w:hAnsi="宋体" w:eastAsia="宋体"/>
          <w:bCs/>
          <w:color w:val="0D0D0D"/>
          <w:sz w:val="24"/>
          <w:szCs w:val="24"/>
          <w:highlight w:val="white"/>
        </w:rPr>
        <w:t xml:space="preserve">                      </w:t>
      </w:r>
      <w:r>
        <w:rPr>
          <w:rFonts w:hint="eastAsia" w:ascii="宋体" w:hAnsi="宋体" w:eastAsia="宋体"/>
          <w:bCs/>
          <w:color w:val="0D0D0D"/>
          <w:sz w:val="24"/>
          <w:szCs w:val="24"/>
          <w:highlight w:val="white"/>
        </w:rPr>
        <w:t>采购编号：</w:t>
      </w:r>
      <w:r>
        <w:rPr>
          <w:rFonts w:hint="eastAsia" w:ascii="宋体" w:hAnsi="宋体"/>
          <w:bCs/>
          <w:color w:val="0D0D0D"/>
          <w:sz w:val="24"/>
          <w:szCs w:val="24"/>
          <w:highlight w:val="white"/>
          <w:lang w:val="en-US" w:eastAsia="zh-CN"/>
        </w:rPr>
        <w:t xml:space="preserve"> </w:t>
      </w:r>
    </w:p>
    <w:tbl>
      <w:tblPr>
        <w:tblStyle w:val="31"/>
        <w:tblW w:w="9982"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4"/>
        <w:gridCol w:w="1425"/>
        <w:gridCol w:w="730"/>
        <w:gridCol w:w="709"/>
        <w:gridCol w:w="1477"/>
        <w:gridCol w:w="1236"/>
        <w:gridCol w:w="1236"/>
        <w:gridCol w:w="1900"/>
        <w:gridCol w:w="655"/>
      </w:tblGrid>
      <w:tr w14:paraId="2FD10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14" w:type="dxa"/>
            <w:noWrap w:val="0"/>
            <w:vAlign w:val="center"/>
          </w:tcPr>
          <w:p w14:paraId="69B39D28">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序号</w:t>
            </w:r>
          </w:p>
        </w:tc>
        <w:tc>
          <w:tcPr>
            <w:tcW w:w="1425" w:type="dxa"/>
            <w:noWrap w:val="0"/>
            <w:vAlign w:val="center"/>
          </w:tcPr>
          <w:p w14:paraId="3B953F2C">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姓名</w:t>
            </w:r>
          </w:p>
        </w:tc>
        <w:tc>
          <w:tcPr>
            <w:tcW w:w="730" w:type="dxa"/>
            <w:noWrap w:val="0"/>
            <w:vAlign w:val="center"/>
          </w:tcPr>
          <w:p w14:paraId="1105C3F0">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性别</w:t>
            </w:r>
          </w:p>
        </w:tc>
        <w:tc>
          <w:tcPr>
            <w:tcW w:w="709" w:type="dxa"/>
            <w:noWrap w:val="0"/>
            <w:vAlign w:val="center"/>
          </w:tcPr>
          <w:p w14:paraId="074C596F">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年龄</w:t>
            </w:r>
          </w:p>
        </w:tc>
        <w:tc>
          <w:tcPr>
            <w:tcW w:w="1477" w:type="dxa"/>
            <w:noWrap w:val="0"/>
            <w:vAlign w:val="center"/>
          </w:tcPr>
          <w:p w14:paraId="71DF3439">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岗位名称</w:t>
            </w:r>
          </w:p>
        </w:tc>
        <w:tc>
          <w:tcPr>
            <w:tcW w:w="1236" w:type="dxa"/>
            <w:noWrap w:val="0"/>
            <w:vAlign w:val="center"/>
          </w:tcPr>
          <w:p w14:paraId="7B021583">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学历</w:t>
            </w:r>
          </w:p>
        </w:tc>
        <w:tc>
          <w:tcPr>
            <w:tcW w:w="1236" w:type="dxa"/>
            <w:noWrap w:val="0"/>
            <w:vAlign w:val="center"/>
          </w:tcPr>
          <w:p w14:paraId="48D179C0">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职称</w:t>
            </w:r>
          </w:p>
        </w:tc>
        <w:tc>
          <w:tcPr>
            <w:tcW w:w="1900" w:type="dxa"/>
            <w:noWrap w:val="0"/>
            <w:vAlign w:val="center"/>
          </w:tcPr>
          <w:p w14:paraId="158C8C23">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主要资历、经验及承担过的项目</w:t>
            </w:r>
          </w:p>
        </w:tc>
        <w:tc>
          <w:tcPr>
            <w:tcW w:w="655" w:type="dxa"/>
            <w:noWrap w:val="0"/>
            <w:vAlign w:val="center"/>
          </w:tcPr>
          <w:p w14:paraId="51A8FA8A">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备注</w:t>
            </w:r>
          </w:p>
        </w:tc>
      </w:tr>
      <w:tr w14:paraId="444D7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5D304DAE">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w:t>
            </w:r>
          </w:p>
        </w:tc>
        <w:tc>
          <w:tcPr>
            <w:tcW w:w="1425" w:type="dxa"/>
            <w:noWrap w:val="0"/>
            <w:vAlign w:val="center"/>
          </w:tcPr>
          <w:p w14:paraId="170A2B98">
            <w:pPr>
              <w:spacing w:line="360" w:lineRule="auto"/>
              <w:rPr>
                <w:rFonts w:hint="eastAsia" w:ascii="宋体" w:hAnsi="宋体" w:eastAsia="宋体" w:cs="宋体"/>
                <w:bCs/>
                <w:color w:val="000000"/>
                <w:sz w:val="24"/>
                <w:szCs w:val="24"/>
                <w:highlight w:val="white"/>
              </w:rPr>
            </w:pPr>
          </w:p>
        </w:tc>
        <w:tc>
          <w:tcPr>
            <w:tcW w:w="730" w:type="dxa"/>
            <w:noWrap w:val="0"/>
            <w:vAlign w:val="center"/>
          </w:tcPr>
          <w:p w14:paraId="14809F3A">
            <w:pPr>
              <w:spacing w:line="360" w:lineRule="auto"/>
              <w:rPr>
                <w:rFonts w:hint="eastAsia" w:ascii="宋体" w:hAnsi="宋体" w:eastAsia="宋体" w:cs="宋体"/>
                <w:bCs/>
                <w:color w:val="000000"/>
                <w:sz w:val="24"/>
                <w:szCs w:val="24"/>
                <w:highlight w:val="white"/>
              </w:rPr>
            </w:pPr>
          </w:p>
        </w:tc>
        <w:tc>
          <w:tcPr>
            <w:tcW w:w="709" w:type="dxa"/>
            <w:noWrap w:val="0"/>
            <w:vAlign w:val="center"/>
          </w:tcPr>
          <w:p w14:paraId="1AA11921">
            <w:pPr>
              <w:spacing w:line="360" w:lineRule="auto"/>
              <w:rPr>
                <w:rFonts w:hint="eastAsia" w:ascii="宋体" w:hAnsi="宋体" w:eastAsia="宋体" w:cs="宋体"/>
                <w:bCs/>
                <w:color w:val="000000"/>
                <w:sz w:val="24"/>
                <w:szCs w:val="24"/>
                <w:highlight w:val="white"/>
              </w:rPr>
            </w:pPr>
          </w:p>
        </w:tc>
        <w:tc>
          <w:tcPr>
            <w:tcW w:w="1477" w:type="dxa"/>
            <w:noWrap w:val="0"/>
            <w:vAlign w:val="center"/>
          </w:tcPr>
          <w:p w14:paraId="514C4638">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11987522">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527B7390">
            <w:pPr>
              <w:spacing w:line="360" w:lineRule="auto"/>
              <w:rPr>
                <w:rFonts w:hint="eastAsia" w:ascii="宋体" w:hAnsi="宋体" w:eastAsia="宋体" w:cs="宋体"/>
                <w:bCs/>
                <w:color w:val="000000"/>
                <w:sz w:val="24"/>
                <w:szCs w:val="24"/>
                <w:highlight w:val="white"/>
              </w:rPr>
            </w:pPr>
          </w:p>
        </w:tc>
        <w:tc>
          <w:tcPr>
            <w:tcW w:w="1900" w:type="dxa"/>
            <w:noWrap w:val="0"/>
            <w:vAlign w:val="center"/>
          </w:tcPr>
          <w:p w14:paraId="2971DEB9">
            <w:pPr>
              <w:spacing w:line="360" w:lineRule="auto"/>
              <w:rPr>
                <w:rFonts w:hint="eastAsia" w:ascii="宋体" w:hAnsi="宋体" w:eastAsia="宋体" w:cs="宋体"/>
                <w:bCs/>
                <w:color w:val="000000"/>
                <w:sz w:val="24"/>
                <w:szCs w:val="24"/>
                <w:highlight w:val="white"/>
              </w:rPr>
            </w:pPr>
          </w:p>
        </w:tc>
        <w:tc>
          <w:tcPr>
            <w:tcW w:w="655" w:type="dxa"/>
            <w:noWrap w:val="0"/>
            <w:vAlign w:val="center"/>
          </w:tcPr>
          <w:p w14:paraId="505EC09E">
            <w:pPr>
              <w:spacing w:line="360" w:lineRule="auto"/>
              <w:rPr>
                <w:rFonts w:hint="eastAsia" w:ascii="宋体" w:hAnsi="宋体" w:eastAsia="宋体" w:cs="宋体"/>
                <w:bCs/>
                <w:color w:val="000000"/>
                <w:sz w:val="24"/>
                <w:szCs w:val="24"/>
                <w:highlight w:val="white"/>
              </w:rPr>
            </w:pPr>
          </w:p>
        </w:tc>
      </w:tr>
      <w:tr w14:paraId="4AE5C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11F0836D">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2</w:t>
            </w:r>
          </w:p>
        </w:tc>
        <w:tc>
          <w:tcPr>
            <w:tcW w:w="1425" w:type="dxa"/>
            <w:noWrap w:val="0"/>
            <w:vAlign w:val="center"/>
          </w:tcPr>
          <w:p w14:paraId="313681D7">
            <w:pPr>
              <w:spacing w:line="360" w:lineRule="auto"/>
              <w:rPr>
                <w:rFonts w:hint="eastAsia" w:ascii="宋体" w:hAnsi="宋体" w:eastAsia="宋体" w:cs="宋体"/>
                <w:bCs/>
                <w:color w:val="000000"/>
                <w:sz w:val="24"/>
                <w:szCs w:val="24"/>
                <w:highlight w:val="white"/>
              </w:rPr>
            </w:pPr>
          </w:p>
        </w:tc>
        <w:tc>
          <w:tcPr>
            <w:tcW w:w="730" w:type="dxa"/>
            <w:noWrap w:val="0"/>
            <w:vAlign w:val="center"/>
          </w:tcPr>
          <w:p w14:paraId="0B73383F">
            <w:pPr>
              <w:spacing w:line="360" w:lineRule="auto"/>
              <w:rPr>
                <w:rFonts w:hint="eastAsia" w:ascii="宋体" w:hAnsi="宋体" w:eastAsia="宋体" w:cs="宋体"/>
                <w:bCs/>
                <w:color w:val="000000"/>
                <w:sz w:val="24"/>
                <w:szCs w:val="24"/>
                <w:highlight w:val="white"/>
              </w:rPr>
            </w:pPr>
          </w:p>
        </w:tc>
        <w:tc>
          <w:tcPr>
            <w:tcW w:w="709" w:type="dxa"/>
            <w:noWrap w:val="0"/>
            <w:vAlign w:val="center"/>
          </w:tcPr>
          <w:p w14:paraId="0A7F4CD1">
            <w:pPr>
              <w:spacing w:line="360" w:lineRule="auto"/>
              <w:rPr>
                <w:rFonts w:hint="eastAsia" w:ascii="宋体" w:hAnsi="宋体" w:eastAsia="宋体" w:cs="宋体"/>
                <w:bCs/>
                <w:color w:val="000000"/>
                <w:sz w:val="24"/>
                <w:szCs w:val="24"/>
                <w:highlight w:val="white"/>
              </w:rPr>
            </w:pPr>
          </w:p>
        </w:tc>
        <w:tc>
          <w:tcPr>
            <w:tcW w:w="1477" w:type="dxa"/>
            <w:noWrap w:val="0"/>
            <w:vAlign w:val="center"/>
          </w:tcPr>
          <w:p w14:paraId="1D890D23">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00AABDCE">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3E2B3EBB">
            <w:pPr>
              <w:spacing w:line="360" w:lineRule="auto"/>
              <w:rPr>
                <w:rFonts w:hint="eastAsia" w:ascii="宋体" w:hAnsi="宋体" w:eastAsia="宋体" w:cs="宋体"/>
                <w:bCs/>
                <w:color w:val="000000"/>
                <w:sz w:val="24"/>
                <w:szCs w:val="24"/>
                <w:highlight w:val="white"/>
              </w:rPr>
            </w:pPr>
          </w:p>
        </w:tc>
        <w:tc>
          <w:tcPr>
            <w:tcW w:w="1900" w:type="dxa"/>
            <w:noWrap w:val="0"/>
            <w:vAlign w:val="center"/>
          </w:tcPr>
          <w:p w14:paraId="61AF9554">
            <w:pPr>
              <w:spacing w:line="360" w:lineRule="auto"/>
              <w:rPr>
                <w:rFonts w:hint="eastAsia" w:ascii="宋体" w:hAnsi="宋体" w:eastAsia="宋体" w:cs="宋体"/>
                <w:bCs/>
                <w:color w:val="000000"/>
                <w:sz w:val="24"/>
                <w:szCs w:val="24"/>
                <w:highlight w:val="white"/>
              </w:rPr>
            </w:pPr>
          </w:p>
        </w:tc>
        <w:tc>
          <w:tcPr>
            <w:tcW w:w="655" w:type="dxa"/>
            <w:noWrap w:val="0"/>
            <w:vAlign w:val="center"/>
          </w:tcPr>
          <w:p w14:paraId="06012673">
            <w:pPr>
              <w:spacing w:line="360" w:lineRule="auto"/>
              <w:rPr>
                <w:rFonts w:hint="eastAsia" w:ascii="宋体" w:hAnsi="宋体" w:eastAsia="宋体" w:cs="宋体"/>
                <w:bCs/>
                <w:color w:val="000000"/>
                <w:sz w:val="24"/>
                <w:szCs w:val="24"/>
                <w:highlight w:val="white"/>
              </w:rPr>
            </w:pPr>
          </w:p>
        </w:tc>
      </w:tr>
      <w:tr w14:paraId="6C517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669498B9">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3</w:t>
            </w:r>
          </w:p>
        </w:tc>
        <w:tc>
          <w:tcPr>
            <w:tcW w:w="1425" w:type="dxa"/>
            <w:noWrap w:val="0"/>
            <w:vAlign w:val="center"/>
          </w:tcPr>
          <w:p w14:paraId="50083795">
            <w:pPr>
              <w:spacing w:line="360" w:lineRule="auto"/>
              <w:rPr>
                <w:rFonts w:hint="eastAsia" w:ascii="宋体" w:hAnsi="宋体" w:eastAsia="宋体" w:cs="宋体"/>
                <w:bCs/>
                <w:color w:val="000000"/>
                <w:sz w:val="24"/>
                <w:szCs w:val="24"/>
                <w:highlight w:val="white"/>
              </w:rPr>
            </w:pPr>
          </w:p>
        </w:tc>
        <w:tc>
          <w:tcPr>
            <w:tcW w:w="730" w:type="dxa"/>
            <w:noWrap w:val="0"/>
            <w:vAlign w:val="center"/>
          </w:tcPr>
          <w:p w14:paraId="4809CE45">
            <w:pPr>
              <w:spacing w:line="360" w:lineRule="auto"/>
              <w:rPr>
                <w:rFonts w:hint="eastAsia" w:ascii="宋体" w:hAnsi="宋体" w:eastAsia="宋体" w:cs="宋体"/>
                <w:bCs/>
                <w:color w:val="000000"/>
                <w:sz w:val="24"/>
                <w:szCs w:val="24"/>
                <w:highlight w:val="white"/>
              </w:rPr>
            </w:pPr>
          </w:p>
        </w:tc>
        <w:tc>
          <w:tcPr>
            <w:tcW w:w="709" w:type="dxa"/>
            <w:noWrap w:val="0"/>
            <w:vAlign w:val="center"/>
          </w:tcPr>
          <w:p w14:paraId="10D84FF8">
            <w:pPr>
              <w:spacing w:line="360" w:lineRule="auto"/>
              <w:rPr>
                <w:rFonts w:hint="eastAsia" w:ascii="宋体" w:hAnsi="宋体" w:eastAsia="宋体" w:cs="宋体"/>
                <w:bCs/>
                <w:color w:val="000000"/>
                <w:sz w:val="24"/>
                <w:szCs w:val="24"/>
                <w:highlight w:val="white"/>
              </w:rPr>
            </w:pPr>
          </w:p>
        </w:tc>
        <w:tc>
          <w:tcPr>
            <w:tcW w:w="1477" w:type="dxa"/>
            <w:noWrap w:val="0"/>
            <w:vAlign w:val="center"/>
          </w:tcPr>
          <w:p w14:paraId="6A41A912">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3EE939FD">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428F2DE7">
            <w:pPr>
              <w:spacing w:line="360" w:lineRule="auto"/>
              <w:rPr>
                <w:rFonts w:hint="eastAsia" w:ascii="宋体" w:hAnsi="宋体" w:eastAsia="宋体" w:cs="宋体"/>
                <w:bCs/>
                <w:color w:val="000000"/>
                <w:sz w:val="24"/>
                <w:szCs w:val="24"/>
                <w:highlight w:val="white"/>
              </w:rPr>
            </w:pPr>
          </w:p>
        </w:tc>
        <w:tc>
          <w:tcPr>
            <w:tcW w:w="1900" w:type="dxa"/>
            <w:noWrap w:val="0"/>
            <w:vAlign w:val="center"/>
          </w:tcPr>
          <w:p w14:paraId="2EBBB578">
            <w:pPr>
              <w:spacing w:line="360" w:lineRule="auto"/>
              <w:rPr>
                <w:rFonts w:hint="eastAsia" w:ascii="宋体" w:hAnsi="宋体" w:eastAsia="宋体" w:cs="宋体"/>
                <w:bCs/>
                <w:color w:val="000000"/>
                <w:sz w:val="24"/>
                <w:szCs w:val="24"/>
                <w:highlight w:val="white"/>
              </w:rPr>
            </w:pPr>
          </w:p>
        </w:tc>
        <w:tc>
          <w:tcPr>
            <w:tcW w:w="655" w:type="dxa"/>
            <w:noWrap w:val="0"/>
            <w:vAlign w:val="center"/>
          </w:tcPr>
          <w:p w14:paraId="11F43EC7">
            <w:pPr>
              <w:spacing w:line="360" w:lineRule="auto"/>
              <w:rPr>
                <w:rFonts w:hint="eastAsia" w:ascii="宋体" w:hAnsi="宋体" w:eastAsia="宋体" w:cs="宋体"/>
                <w:bCs/>
                <w:color w:val="000000"/>
                <w:sz w:val="24"/>
                <w:szCs w:val="24"/>
                <w:highlight w:val="white"/>
              </w:rPr>
            </w:pPr>
          </w:p>
        </w:tc>
      </w:tr>
      <w:tr w14:paraId="32A1F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4A2780F6">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4</w:t>
            </w:r>
          </w:p>
        </w:tc>
        <w:tc>
          <w:tcPr>
            <w:tcW w:w="1425" w:type="dxa"/>
            <w:noWrap w:val="0"/>
            <w:vAlign w:val="center"/>
          </w:tcPr>
          <w:p w14:paraId="41C7310D">
            <w:pPr>
              <w:spacing w:line="360" w:lineRule="auto"/>
              <w:rPr>
                <w:rFonts w:hint="eastAsia" w:ascii="宋体" w:hAnsi="宋体" w:eastAsia="宋体" w:cs="宋体"/>
                <w:bCs/>
                <w:color w:val="000000"/>
                <w:sz w:val="24"/>
                <w:szCs w:val="24"/>
                <w:highlight w:val="white"/>
              </w:rPr>
            </w:pPr>
          </w:p>
        </w:tc>
        <w:tc>
          <w:tcPr>
            <w:tcW w:w="730" w:type="dxa"/>
            <w:noWrap w:val="0"/>
            <w:vAlign w:val="center"/>
          </w:tcPr>
          <w:p w14:paraId="796CE859">
            <w:pPr>
              <w:spacing w:line="360" w:lineRule="auto"/>
              <w:rPr>
                <w:rFonts w:hint="eastAsia" w:ascii="宋体" w:hAnsi="宋体" w:eastAsia="宋体" w:cs="宋体"/>
                <w:bCs/>
                <w:color w:val="000000"/>
                <w:sz w:val="24"/>
                <w:szCs w:val="24"/>
                <w:highlight w:val="white"/>
              </w:rPr>
            </w:pPr>
          </w:p>
        </w:tc>
        <w:tc>
          <w:tcPr>
            <w:tcW w:w="709" w:type="dxa"/>
            <w:noWrap w:val="0"/>
            <w:vAlign w:val="center"/>
          </w:tcPr>
          <w:p w14:paraId="22481085">
            <w:pPr>
              <w:spacing w:line="360" w:lineRule="auto"/>
              <w:rPr>
                <w:rFonts w:hint="eastAsia" w:ascii="宋体" w:hAnsi="宋体" w:eastAsia="宋体" w:cs="宋体"/>
                <w:bCs/>
                <w:color w:val="000000"/>
                <w:sz w:val="24"/>
                <w:szCs w:val="24"/>
                <w:highlight w:val="white"/>
              </w:rPr>
            </w:pPr>
          </w:p>
        </w:tc>
        <w:tc>
          <w:tcPr>
            <w:tcW w:w="1477" w:type="dxa"/>
            <w:noWrap w:val="0"/>
            <w:vAlign w:val="center"/>
          </w:tcPr>
          <w:p w14:paraId="2E777C9A">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5FEDCADA">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3554E12D">
            <w:pPr>
              <w:spacing w:line="360" w:lineRule="auto"/>
              <w:rPr>
                <w:rFonts w:hint="eastAsia" w:ascii="宋体" w:hAnsi="宋体" w:eastAsia="宋体" w:cs="宋体"/>
                <w:bCs/>
                <w:color w:val="000000"/>
                <w:sz w:val="24"/>
                <w:szCs w:val="24"/>
                <w:highlight w:val="white"/>
              </w:rPr>
            </w:pPr>
          </w:p>
        </w:tc>
        <w:tc>
          <w:tcPr>
            <w:tcW w:w="1900" w:type="dxa"/>
            <w:noWrap w:val="0"/>
            <w:vAlign w:val="center"/>
          </w:tcPr>
          <w:p w14:paraId="4EE405B6">
            <w:pPr>
              <w:spacing w:line="360" w:lineRule="auto"/>
              <w:rPr>
                <w:rFonts w:hint="eastAsia" w:ascii="宋体" w:hAnsi="宋体" w:eastAsia="宋体" w:cs="宋体"/>
                <w:bCs/>
                <w:color w:val="000000"/>
                <w:sz w:val="24"/>
                <w:szCs w:val="24"/>
                <w:highlight w:val="white"/>
              </w:rPr>
            </w:pPr>
          </w:p>
        </w:tc>
        <w:tc>
          <w:tcPr>
            <w:tcW w:w="655" w:type="dxa"/>
            <w:noWrap w:val="0"/>
            <w:vAlign w:val="center"/>
          </w:tcPr>
          <w:p w14:paraId="566869B3">
            <w:pPr>
              <w:spacing w:line="360" w:lineRule="auto"/>
              <w:rPr>
                <w:rFonts w:hint="eastAsia" w:ascii="宋体" w:hAnsi="宋体" w:eastAsia="宋体" w:cs="宋体"/>
                <w:bCs/>
                <w:color w:val="000000"/>
                <w:sz w:val="24"/>
                <w:szCs w:val="24"/>
                <w:highlight w:val="white"/>
              </w:rPr>
            </w:pPr>
          </w:p>
        </w:tc>
      </w:tr>
      <w:tr w14:paraId="4725E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59A5E016">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5</w:t>
            </w:r>
          </w:p>
        </w:tc>
        <w:tc>
          <w:tcPr>
            <w:tcW w:w="1425" w:type="dxa"/>
            <w:noWrap w:val="0"/>
            <w:vAlign w:val="center"/>
          </w:tcPr>
          <w:p w14:paraId="199D2755">
            <w:pPr>
              <w:spacing w:line="360" w:lineRule="auto"/>
              <w:rPr>
                <w:rFonts w:hint="eastAsia" w:ascii="宋体" w:hAnsi="宋体" w:eastAsia="宋体" w:cs="宋体"/>
                <w:bCs/>
                <w:color w:val="000000"/>
                <w:sz w:val="24"/>
                <w:szCs w:val="24"/>
                <w:highlight w:val="white"/>
              </w:rPr>
            </w:pPr>
          </w:p>
        </w:tc>
        <w:tc>
          <w:tcPr>
            <w:tcW w:w="730" w:type="dxa"/>
            <w:noWrap w:val="0"/>
            <w:vAlign w:val="center"/>
          </w:tcPr>
          <w:p w14:paraId="1D454022">
            <w:pPr>
              <w:spacing w:line="360" w:lineRule="auto"/>
              <w:rPr>
                <w:rFonts w:hint="eastAsia" w:ascii="宋体" w:hAnsi="宋体" w:eastAsia="宋体" w:cs="宋体"/>
                <w:bCs/>
                <w:color w:val="000000"/>
                <w:sz w:val="24"/>
                <w:szCs w:val="24"/>
                <w:highlight w:val="white"/>
              </w:rPr>
            </w:pPr>
          </w:p>
        </w:tc>
        <w:tc>
          <w:tcPr>
            <w:tcW w:w="709" w:type="dxa"/>
            <w:noWrap w:val="0"/>
            <w:vAlign w:val="center"/>
          </w:tcPr>
          <w:p w14:paraId="1C850A1D">
            <w:pPr>
              <w:spacing w:line="360" w:lineRule="auto"/>
              <w:rPr>
                <w:rFonts w:hint="eastAsia" w:ascii="宋体" w:hAnsi="宋体" w:eastAsia="宋体" w:cs="宋体"/>
                <w:bCs/>
                <w:color w:val="000000"/>
                <w:sz w:val="24"/>
                <w:szCs w:val="24"/>
                <w:highlight w:val="white"/>
              </w:rPr>
            </w:pPr>
          </w:p>
        </w:tc>
        <w:tc>
          <w:tcPr>
            <w:tcW w:w="1477" w:type="dxa"/>
            <w:noWrap w:val="0"/>
            <w:vAlign w:val="center"/>
          </w:tcPr>
          <w:p w14:paraId="61639F67">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1CC35CF1">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7F717678">
            <w:pPr>
              <w:spacing w:line="360" w:lineRule="auto"/>
              <w:rPr>
                <w:rFonts w:hint="eastAsia" w:ascii="宋体" w:hAnsi="宋体" w:eastAsia="宋体" w:cs="宋体"/>
                <w:bCs/>
                <w:color w:val="000000"/>
                <w:sz w:val="24"/>
                <w:szCs w:val="24"/>
                <w:highlight w:val="white"/>
              </w:rPr>
            </w:pPr>
          </w:p>
        </w:tc>
        <w:tc>
          <w:tcPr>
            <w:tcW w:w="1900" w:type="dxa"/>
            <w:noWrap w:val="0"/>
            <w:vAlign w:val="center"/>
          </w:tcPr>
          <w:p w14:paraId="4AAD6049">
            <w:pPr>
              <w:spacing w:line="360" w:lineRule="auto"/>
              <w:rPr>
                <w:rFonts w:hint="eastAsia" w:ascii="宋体" w:hAnsi="宋体" w:eastAsia="宋体" w:cs="宋体"/>
                <w:bCs/>
                <w:color w:val="000000"/>
                <w:sz w:val="24"/>
                <w:szCs w:val="24"/>
                <w:highlight w:val="white"/>
              </w:rPr>
            </w:pPr>
          </w:p>
        </w:tc>
        <w:tc>
          <w:tcPr>
            <w:tcW w:w="655" w:type="dxa"/>
            <w:noWrap w:val="0"/>
            <w:vAlign w:val="center"/>
          </w:tcPr>
          <w:p w14:paraId="281F662B">
            <w:pPr>
              <w:spacing w:line="360" w:lineRule="auto"/>
              <w:rPr>
                <w:rFonts w:hint="eastAsia" w:ascii="宋体" w:hAnsi="宋体" w:eastAsia="宋体" w:cs="宋体"/>
                <w:bCs/>
                <w:color w:val="000000"/>
                <w:sz w:val="24"/>
                <w:szCs w:val="24"/>
                <w:highlight w:val="white"/>
              </w:rPr>
            </w:pPr>
          </w:p>
        </w:tc>
      </w:tr>
      <w:tr w14:paraId="4872E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6799F1E9">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6</w:t>
            </w:r>
          </w:p>
        </w:tc>
        <w:tc>
          <w:tcPr>
            <w:tcW w:w="1425" w:type="dxa"/>
            <w:noWrap w:val="0"/>
            <w:vAlign w:val="center"/>
          </w:tcPr>
          <w:p w14:paraId="3DD7A0A5">
            <w:pPr>
              <w:spacing w:line="360" w:lineRule="auto"/>
              <w:rPr>
                <w:rFonts w:hint="eastAsia" w:ascii="宋体" w:hAnsi="宋体" w:eastAsia="宋体" w:cs="宋体"/>
                <w:bCs/>
                <w:color w:val="000000"/>
                <w:sz w:val="24"/>
                <w:szCs w:val="24"/>
                <w:highlight w:val="white"/>
              </w:rPr>
            </w:pPr>
          </w:p>
        </w:tc>
        <w:tc>
          <w:tcPr>
            <w:tcW w:w="730" w:type="dxa"/>
            <w:noWrap w:val="0"/>
            <w:vAlign w:val="center"/>
          </w:tcPr>
          <w:p w14:paraId="0191B7E0">
            <w:pPr>
              <w:spacing w:line="360" w:lineRule="auto"/>
              <w:rPr>
                <w:rFonts w:hint="eastAsia" w:ascii="宋体" w:hAnsi="宋体" w:eastAsia="宋体" w:cs="宋体"/>
                <w:bCs/>
                <w:color w:val="000000"/>
                <w:sz w:val="24"/>
                <w:szCs w:val="24"/>
                <w:highlight w:val="white"/>
              </w:rPr>
            </w:pPr>
          </w:p>
        </w:tc>
        <w:tc>
          <w:tcPr>
            <w:tcW w:w="709" w:type="dxa"/>
            <w:noWrap w:val="0"/>
            <w:vAlign w:val="center"/>
          </w:tcPr>
          <w:p w14:paraId="6137A6DA">
            <w:pPr>
              <w:spacing w:line="360" w:lineRule="auto"/>
              <w:rPr>
                <w:rFonts w:hint="eastAsia" w:ascii="宋体" w:hAnsi="宋体" w:eastAsia="宋体" w:cs="宋体"/>
                <w:bCs/>
                <w:color w:val="000000"/>
                <w:sz w:val="24"/>
                <w:szCs w:val="24"/>
                <w:highlight w:val="white"/>
              </w:rPr>
            </w:pPr>
          </w:p>
        </w:tc>
        <w:tc>
          <w:tcPr>
            <w:tcW w:w="1477" w:type="dxa"/>
            <w:noWrap w:val="0"/>
            <w:vAlign w:val="center"/>
          </w:tcPr>
          <w:p w14:paraId="4B029C51">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51E09780">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586D0AB8">
            <w:pPr>
              <w:spacing w:line="360" w:lineRule="auto"/>
              <w:rPr>
                <w:rFonts w:hint="eastAsia" w:ascii="宋体" w:hAnsi="宋体" w:eastAsia="宋体" w:cs="宋体"/>
                <w:bCs/>
                <w:color w:val="000000"/>
                <w:sz w:val="24"/>
                <w:szCs w:val="24"/>
                <w:highlight w:val="white"/>
              </w:rPr>
            </w:pPr>
          </w:p>
        </w:tc>
        <w:tc>
          <w:tcPr>
            <w:tcW w:w="1900" w:type="dxa"/>
            <w:noWrap w:val="0"/>
            <w:vAlign w:val="center"/>
          </w:tcPr>
          <w:p w14:paraId="1E81E0C1">
            <w:pPr>
              <w:spacing w:line="360" w:lineRule="auto"/>
              <w:rPr>
                <w:rFonts w:hint="eastAsia" w:ascii="宋体" w:hAnsi="宋体" w:eastAsia="宋体" w:cs="宋体"/>
                <w:bCs/>
                <w:color w:val="000000"/>
                <w:sz w:val="24"/>
                <w:szCs w:val="24"/>
                <w:highlight w:val="white"/>
              </w:rPr>
            </w:pPr>
          </w:p>
        </w:tc>
        <w:tc>
          <w:tcPr>
            <w:tcW w:w="655" w:type="dxa"/>
            <w:noWrap w:val="0"/>
            <w:vAlign w:val="center"/>
          </w:tcPr>
          <w:p w14:paraId="5796D5AE">
            <w:pPr>
              <w:spacing w:line="360" w:lineRule="auto"/>
              <w:rPr>
                <w:rFonts w:hint="eastAsia" w:ascii="宋体" w:hAnsi="宋体" w:eastAsia="宋体" w:cs="宋体"/>
                <w:bCs/>
                <w:color w:val="000000"/>
                <w:sz w:val="24"/>
                <w:szCs w:val="24"/>
                <w:highlight w:val="white"/>
              </w:rPr>
            </w:pPr>
          </w:p>
        </w:tc>
      </w:tr>
      <w:tr w14:paraId="214DE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1235506B">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7</w:t>
            </w:r>
          </w:p>
        </w:tc>
        <w:tc>
          <w:tcPr>
            <w:tcW w:w="1425" w:type="dxa"/>
            <w:noWrap w:val="0"/>
            <w:vAlign w:val="center"/>
          </w:tcPr>
          <w:p w14:paraId="357AA6A9">
            <w:pPr>
              <w:spacing w:line="360" w:lineRule="auto"/>
              <w:rPr>
                <w:rFonts w:hint="eastAsia" w:ascii="宋体" w:hAnsi="宋体" w:eastAsia="宋体" w:cs="宋体"/>
                <w:bCs/>
                <w:color w:val="000000"/>
                <w:sz w:val="24"/>
                <w:szCs w:val="24"/>
                <w:highlight w:val="white"/>
              </w:rPr>
            </w:pPr>
          </w:p>
        </w:tc>
        <w:tc>
          <w:tcPr>
            <w:tcW w:w="730" w:type="dxa"/>
            <w:noWrap w:val="0"/>
            <w:vAlign w:val="center"/>
          </w:tcPr>
          <w:p w14:paraId="50445F35">
            <w:pPr>
              <w:spacing w:line="360" w:lineRule="auto"/>
              <w:rPr>
                <w:rFonts w:hint="eastAsia" w:ascii="宋体" w:hAnsi="宋体" w:eastAsia="宋体" w:cs="宋体"/>
                <w:bCs/>
                <w:color w:val="000000"/>
                <w:sz w:val="24"/>
                <w:szCs w:val="24"/>
                <w:highlight w:val="white"/>
              </w:rPr>
            </w:pPr>
          </w:p>
        </w:tc>
        <w:tc>
          <w:tcPr>
            <w:tcW w:w="709" w:type="dxa"/>
            <w:noWrap w:val="0"/>
            <w:vAlign w:val="center"/>
          </w:tcPr>
          <w:p w14:paraId="54B67478">
            <w:pPr>
              <w:spacing w:line="360" w:lineRule="auto"/>
              <w:rPr>
                <w:rFonts w:hint="eastAsia" w:ascii="宋体" w:hAnsi="宋体" w:eastAsia="宋体" w:cs="宋体"/>
                <w:bCs/>
                <w:color w:val="000000"/>
                <w:sz w:val="24"/>
                <w:szCs w:val="24"/>
                <w:highlight w:val="white"/>
              </w:rPr>
            </w:pPr>
          </w:p>
        </w:tc>
        <w:tc>
          <w:tcPr>
            <w:tcW w:w="1477" w:type="dxa"/>
            <w:noWrap w:val="0"/>
            <w:vAlign w:val="center"/>
          </w:tcPr>
          <w:p w14:paraId="56B4ACD1">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5FAC92A1">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77CC8A06">
            <w:pPr>
              <w:spacing w:line="360" w:lineRule="auto"/>
              <w:rPr>
                <w:rFonts w:hint="eastAsia" w:ascii="宋体" w:hAnsi="宋体" w:eastAsia="宋体" w:cs="宋体"/>
                <w:bCs/>
                <w:color w:val="000000"/>
                <w:sz w:val="24"/>
                <w:szCs w:val="24"/>
                <w:highlight w:val="white"/>
              </w:rPr>
            </w:pPr>
          </w:p>
        </w:tc>
        <w:tc>
          <w:tcPr>
            <w:tcW w:w="1900" w:type="dxa"/>
            <w:noWrap w:val="0"/>
            <w:vAlign w:val="center"/>
          </w:tcPr>
          <w:p w14:paraId="10CB281F">
            <w:pPr>
              <w:spacing w:line="360" w:lineRule="auto"/>
              <w:rPr>
                <w:rFonts w:hint="eastAsia" w:ascii="宋体" w:hAnsi="宋体" w:eastAsia="宋体" w:cs="宋体"/>
                <w:bCs/>
                <w:color w:val="000000"/>
                <w:sz w:val="24"/>
                <w:szCs w:val="24"/>
                <w:highlight w:val="white"/>
              </w:rPr>
            </w:pPr>
          </w:p>
        </w:tc>
        <w:tc>
          <w:tcPr>
            <w:tcW w:w="655" w:type="dxa"/>
            <w:noWrap w:val="0"/>
            <w:vAlign w:val="center"/>
          </w:tcPr>
          <w:p w14:paraId="661C1C7D">
            <w:pPr>
              <w:spacing w:line="360" w:lineRule="auto"/>
              <w:rPr>
                <w:rFonts w:hint="eastAsia" w:ascii="宋体" w:hAnsi="宋体" w:eastAsia="宋体" w:cs="宋体"/>
                <w:bCs/>
                <w:color w:val="000000"/>
                <w:sz w:val="24"/>
                <w:szCs w:val="24"/>
                <w:highlight w:val="white"/>
              </w:rPr>
            </w:pPr>
          </w:p>
        </w:tc>
      </w:tr>
      <w:tr w14:paraId="0CAFE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72CBEE3F">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8</w:t>
            </w:r>
          </w:p>
        </w:tc>
        <w:tc>
          <w:tcPr>
            <w:tcW w:w="1425" w:type="dxa"/>
            <w:noWrap w:val="0"/>
            <w:vAlign w:val="center"/>
          </w:tcPr>
          <w:p w14:paraId="635E69B3">
            <w:pPr>
              <w:spacing w:line="360" w:lineRule="auto"/>
              <w:rPr>
                <w:rFonts w:hint="eastAsia" w:ascii="宋体" w:hAnsi="宋体" w:eastAsia="宋体" w:cs="宋体"/>
                <w:bCs/>
                <w:color w:val="000000"/>
                <w:sz w:val="24"/>
                <w:szCs w:val="24"/>
                <w:highlight w:val="white"/>
              </w:rPr>
            </w:pPr>
          </w:p>
        </w:tc>
        <w:tc>
          <w:tcPr>
            <w:tcW w:w="730" w:type="dxa"/>
            <w:noWrap w:val="0"/>
            <w:vAlign w:val="center"/>
          </w:tcPr>
          <w:p w14:paraId="707443A9">
            <w:pPr>
              <w:spacing w:line="360" w:lineRule="auto"/>
              <w:rPr>
                <w:rFonts w:hint="eastAsia" w:ascii="宋体" w:hAnsi="宋体" w:eastAsia="宋体" w:cs="宋体"/>
                <w:bCs/>
                <w:color w:val="000000"/>
                <w:sz w:val="24"/>
                <w:szCs w:val="24"/>
                <w:highlight w:val="white"/>
              </w:rPr>
            </w:pPr>
          </w:p>
        </w:tc>
        <w:tc>
          <w:tcPr>
            <w:tcW w:w="709" w:type="dxa"/>
            <w:noWrap w:val="0"/>
            <w:vAlign w:val="center"/>
          </w:tcPr>
          <w:p w14:paraId="5F3BF613">
            <w:pPr>
              <w:spacing w:line="360" w:lineRule="auto"/>
              <w:rPr>
                <w:rFonts w:hint="eastAsia" w:ascii="宋体" w:hAnsi="宋体" w:eastAsia="宋体" w:cs="宋体"/>
                <w:bCs/>
                <w:color w:val="000000"/>
                <w:sz w:val="24"/>
                <w:szCs w:val="24"/>
                <w:highlight w:val="white"/>
              </w:rPr>
            </w:pPr>
          </w:p>
        </w:tc>
        <w:tc>
          <w:tcPr>
            <w:tcW w:w="1477" w:type="dxa"/>
            <w:noWrap w:val="0"/>
            <w:vAlign w:val="center"/>
          </w:tcPr>
          <w:p w14:paraId="4B8EEFB7">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71EC678E">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5D3D631F">
            <w:pPr>
              <w:spacing w:line="360" w:lineRule="auto"/>
              <w:rPr>
                <w:rFonts w:hint="eastAsia" w:ascii="宋体" w:hAnsi="宋体" w:eastAsia="宋体" w:cs="宋体"/>
                <w:bCs/>
                <w:color w:val="000000"/>
                <w:sz w:val="24"/>
                <w:szCs w:val="24"/>
                <w:highlight w:val="white"/>
              </w:rPr>
            </w:pPr>
          </w:p>
        </w:tc>
        <w:tc>
          <w:tcPr>
            <w:tcW w:w="1900" w:type="dxa"/>
            <w:noWrap w:val="0"/>
            <w:vAlign w:val="center"/>
          </w:tcPr>
          <w:p w14:paraId="6116C4FB">
            <w:pPr>
              <w:spacing w:line="360" w:lineRule="auto"/>
              <w:rPr>
                <w:rFonts w:hint="eastAsia" w:ascii="宋体" w:hAnsi="宋体" w:eastAsia="宋体" w:cs="宋体"/>
                <w:bCs/>
                <w:color w:val="000000"/>
                <w:sz w:val="24"/>
                <w:szCs w:val="24"/>
                <w:highlight w:val="white"/>
              </w:rPr>
            </w:pPr>
          </w:p>
        </w:tc>
        <w:tc>
          <w:tcPr>
            <w:tcW w:w="655" w:type="dxa"/>
            <w:noWrap w:val="0"/>
            <w:vAlign w:val="center"/>
          </w:tcPr>
          <w:p w14:paraId="2B9EC5E6">
            <w:pPr>
              <w:spacing w:line="360" w:lineRule="auto"/>
              <w:rPr>
                <w:rFonts w:hint="eastAsia" w:ascii="宋体" w:hAnsi="宋体" w:eastAsia="宋体" w:cs="宋体"/>
                <w:bCs/>
                <w:color w:val="000000"/>
                <w:sz w:val="24"/>
                <w:szCs w:val="24"/>
                <w:highlight w:val="white"/>
              </w:rPr>
            </w:pPr>
          </w:p>
        </w:tc>
      </w:tr>
      <w:tr w14:paraId="11C8F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60F67490">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9</w:t>
            </w:r>
          </w:p>
        </w:tc>
        <w:tc>
          <w:tcPr>
            <w:tcW w:w="1425" w:type="dxa"/>
            <w:noWrap w:val="0"/>
            <w:vAlign w:val="center"/>
          </w:tcPr>
          <w:p w14:paraId="640E21AB">
            <w:pPr>
              <w:spacing w:line="360" w:lineRule="auto"/>
              <w:rPr>
                <w:rFonts w:hint="eastAsia" w:ascii="宋体" w:hAnsi="宋体" w:eastAsia="宋体" w:cs="宋体"/>
                <w:bCs/>
                <w:color w:val="000000"/>
                <w:sz w:val="24"/>
                <w:szCs w:val="24"/>
                <w:highlight w:val="white"/>
              </w:rPr>
            </w:pPr>
          </w:p>
        </w:tc>
        <w:tc>
          <w:tcPr>
            <w:tcW w:w="730" w:type="dxa"/>
            <w:noWrap w:val="0"/>
            <w:vAlign w:val="center"/>
          </w:tcPr>
          <w:p w14:paraId="4F133BF9">
            <w:pPr>
              <w:spacing w:line="360" w:lineRule="auto"/>
              <w:rPr>
                <w:rFonts w:hint="eastAsia" w:ascii="宋体" w:hAnsi="宋体" w:eastAsia="宋体" w:cs="宋体"/>
                <w:bCs/>
                <w:color w:val="000000"/>
                <w:sz w:val="24"/>
                <w:szCs w:val="24"/>
                <w:highlight w:val="white"/>
              </w:rPr>
            </w:pPr>
          </w:p>
        </w:tc>
        <w:tc>
          <w:tcPr>
            <w:tcW w:w="709" w:type="dxa"/>
            <w:noWrap w:val="0"/>
            <w:vAlign w:val="center"/>
          </w:tcPr>
          <w:p w14:paraId="30605B2B">
            <w:pPr>
              <w:spacing w:line="360" w:lineRule="auto"/>
              <w:rPr>
                <w:rFonts w:hint="eastAsia" w:ascii="宋体" w:hAnsi="宋体" w:eastAsia="宋体" w:cs="宋体"/>
                <w:bCs/>
                <w:color w:val="000000"/>
                <w:sz w:val="24"/>
                <w:szCs w:val="24"/>
                <w:highlight w:val="white"/>
              </w:rPr>
            </w:pPr>
          </w:p>
        </w:tc>
        <w:tc>
          <w:tcPr>
            <w:tcW w:w="1477" w:type="dxa"/>
            <w:noWrap w:val="0"/>
            <w:vAlign w:val="center"/>
          </w:tcPr>
          <w:p w14:paraId="3FF76D6E">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3A14B6C8">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06BBA49B">
            <w:pPr>
              <w:spacing w:line="360" w:lineRule="auto"/>
              <w:rPr>
                <w:rFonts w:hint="eastAsia" w:ascii="宋体" w:hAnsi="宋体" w:eastAsia="宋体" w:cs="宋体"/>
                <w:bCs/>
                <w:color w:val="000000"/>
                <w:sz w:val="24"/>
                <w:szCs w:val="24"/>
                <w:highlight w:val="white"/>
              </w:rPr>
            </w:pPr>
          </w:p>
        </w:tc>
        <w:tc>
          <w:tcPr>
            <w:tcW w:w="1900" w:type="dxa"/>
            <w:noWrap w:val="0"/>
            <w:vAlign w:val="center"/>
          </w:tcPr>
          <w:p w14:paraId="422B813C">
            <w:pPr>
              <w:spacing w:line="360" w:lineRule="auto"/>
              <w:rPr>
                <w:rFonts w:hint="eastAsia" w:ascii="宋体" w:hAnsi="宋体" w:eastAsia="宋体" w:cs="宋体"/>
                <w:bCs/>
                <w:color w:val="000000"/>
                <w:sz w:val="24"/>
                <w:szCs w:val="24"/>
                <w:highlight w:val="white"/>
              </w:rPr>
            </w:pPr>
          </w:p>
        </w:tc>
        <w:tc>
          <w:tcPr>
            <w:tcW w:w="655" w:type="dxa"/>
            <w:noWrap w:val="0"/>
            <w:vAlign w:val="center"/>
          </w:tcPr>
          <w:p w14:paraId="20EC7DBA">
            <w:pPr>
              <w:spacing w:line="360" w:lineRule="auto"/>
              <w:rPr>
                <w:rFonts w:hint="eastAsia" w:ascii="宋体" w:hAnsi="宋体" w:eastAsia="宋体" w:cs="宋体"/>
                <w:bCs/>
                <w:color w:val="000000"/>
                <w:sz w:val="24"/>
                <w:szCs w:val="24"/>
                <w:highlight w:val="white"/>
              </w:rPr>
            </w:pPr>
          </w:p>
        </w:tc>
      </w:tr>
      <w:tr w14:paraId="1766F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5EEEA8EE">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10</w:t>
            </w:r>
          </w:p>
        </w:tc>
        <w:tc>
          <w:tcPr>
            <w:tcW w:w="1425" w:type="dxa"/>
            <w:noWrap w:val="0"/>
            <w:vAlign w:val="center"/>
          </w:tcPr>
          <w:p w14:paraId="14268EDC">
            <w:pPr>
              <w:spacing w:line="360" w:lineRule="auto"/>
              <w:rPr>
                <w:rFonts w:hint="eastAsia" w:ascii="宋体" w:hAnsi="宋体" w:eastAsia="宋体" w:cs="宋体"/>
                <w:bCs/>
                <w:color w:val="000000"/>
                <w:sz w:val="24"/>
                <w:szCs w:val="24"/>
                <w:highlight w:val="white"/>
              </w:rPr>
            </w:pPr>
          </w:p>
        </w:tc>
        <w:tc>
          <w:tcPr>
            <w:tcW w:w="730" w:type="dxa"/>
            <w:noWrap w:val="0"/>
            <w:vAlign w:val="center"/>
          </w:tcPr>
          <w:p w14:paraId="647710BA">
            <w:pPr>
              <w:spacing w:line="360" w:lineRule="auto"/>
              <w:rPr>
                <w:rFonts w:hint="eastAsia" w:ascii="宋体" w:hAnsi="宋体" w:eastAsia="宋体" w:cs="宋体"/>
                <w:bCs/>
                <w:color w:val="000000"/>
                <w:sz w:val="24"/>
                <w:szCs w:val="24"/>
                <w:highlight w:val="white"/>
              </w:rPr>
            </w:pPr>
          </w:p>
        </w:tc>
        <w:tc>
          <w:tcPr>
            <w:tcW w:w="709" w:type="dxa"/>
            <w:noWrap w:val="0"/>
            <w:vAlign w:val="center"/>
          </w:tcPr>
          <w:p w14:paraId="2812E42A">
            <w:pPr>
              <w:spacing w:line="360" w:lineRule="auto"/>
              <w:rPr>
                <w:rFonts w:hint="eastAsia" w:ascii="宋体" w:hAnsi="宋体" w:eastAsia="宋体" w:cs="宋体"/>
                <w:bCs/>
                <w:color w:val="000000"/>
                <w:sz w:val="24"/>
                <w:szCs w:val="24"/>
                <w:highlight w:val="white"/>
              </w:rPr>
            </w:pPr>
          </w:p>
        </w:tc>
        <w:tc>
          <w:tcPr>
            <w:tcW w:w="1477" w:type="dxa"/>
            <w:noWrap w:val="0"/>
            <w:vAlign w:val="center"/>
          </w:tcPr>
          <w:p w14:paraId="0CEEFC31">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691C1309">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677EC945">
            <w:pPr>
              <w:spacing w:line="360" w:lineRule="auto"/>
              <w:rPr>
                <w:rFonts w:hint="eastAsia" w:ascii="宋体" w:hAnsi="宋体" w:eastAsia="宋体" w:cs="宋体"/>
                <w:bCs/>
                <w:color w:val="000000"/>
                <w:sz w:val="24"/>
                <w:szCs w:val="24"/>
                <w:highlight w:val="white"/>
              </w:rPr>
            </w:pPr>
          </w:p>
        </w:tc>
        <w:tc>
          <w:tcPr>
            <w:tcW w:w="1900" w:type="dxa"/>
            <w:noWrap w:val="0"/>
            <w:vAlign w:val="center"/>
          </w:tcPr>
          <w:p w14:paraId="7F057F91">
            <w:pPr>
              <w:spacing w:line="360" w:lineRule="auto"/>
              <w:rPr>
                <w:rFonts w:hint="eastAsia" w:ascii="宋体" w:hAnsi="宋体" w:eastAsia="宋体" w:cs="宋体"/>
                <w:bCs/>
                <w:color w:val="000000"/>
                <w:sz w:val="24"/>
                <w:szCs w:val="24"/>
                <w:highlight w:val="white"/>
              </w:rPr>
            </w:pPr>
          </w:p>
        </w:tc>
        <w:tc>
          <w:tcPr>
            <w:tcW w:w="655" w:type="dxa"/>
            <w:noWrap w:val="0"/>
            <w:vAlign w:val="center"/>
          </w:tcPr>
          <w:p w14:paraId="39805921">
            <w:pPr>
              <w:spacing w:line="360" w:lineRule="auto"/>
              <w:rPr>
                <w:rFonts w:hint="eastAsia" w:ascii="宋体" w:hAnsi="宋体" w:eastAsia="宋体" w:cs="宋体"/>
                <w:bCs/>
                <w:color w:val="000000"/>
                <w:sz w:val="24"/>
                <w:szCs w:val="24"/>
                <w:highlight w:val="white"/>
              </w:rPr>
            </w:pPr>
          </w:p>
        </w:tc>
      </w:tr>
      <w:tr w14:paraId="25E32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14" w:type="dxa"/>
            <w:noWrap w:val="0"/>
            <w:vAlign w:val="center"/>
          </w:tcPr>
          <w:p w14:paraId="3391D647">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w:t>
            </w:r>
          </w:p>
        </w:tc>
        <w:tc>
          <w:tcPr>
            <w:tcW w:w="1425" w:type="dxa"/>
            <w:noWrap w:val="0"/>
            <w:vAlign w:val="center"/>
          </w:tcPr>
          <w:p w14:paraId="5C06D2F9">
            <w:pPr>
              <w:spacing w:line="360" w:lineRule="auto"/>
              <w:rPr>
                <w:rFonts w:hint="eastAsia" w:ascii="宋体" w:hAnsi="宋体" w:eastAsia="宋体" w:cs="宋体"/>
                <w:bCs/>
                <w:color w:val="000000"/>
                <w:sz w:val="24"/>
                <w:szCs w:val="24"/>
                <w:highlight w:val="white"/>
              </w:rPr>
            </w:pPr>
          </w:p>
        </w:tc>
        <w:tc>
          <w:tcPr>
            <w:tcW w:w="730" w:type="dxa"/>
            <w:noWrap w:val="0"/>
            <w:vAlign w:val="center"/>
          </w:tcPr>
          <w:p w14:paraId="3AC77C1B">
            <w:pPr>
              <w:spacing w:line="360" w:lineRule="auto"/>
              <w:rPr>
                <w:rFonts w:hint="eastAsia" w:ascii="宋体" w:hAnsi="宋体" w:eastAsia="宋体" w:cs="宋体"/>
                <w:bCs/>
                <w:color w:val="000000"/>
                <w:sz w:val="24"/>
                <w:szCs w:val="24"/>
                <w:highlight w:val="white"/>
              </w:rPr>
            </w:pPr>
          </w:p>
        </w:tc>
        <w:tc>
          <w:tcPr>
            <w:tcW w:w="709" w:type="dxa"/>
            <w:noWrap w:val="0"/>
            <w:vAlign w:val="center"/>
          </w:tcPr>
          <w:p w14:paraId="1D21FD09">
            <w:pPr>
              <w:spacing w:line="360" w:lineRule="auto"/>
              <w:rPr>
                <w:rFonts w:hint="eastAsia" w:ascii="宋体" w:hAnsi="宋体" w:eastAsia="宋体" w:cs="宋体"/>
                <w:bCs/>
                <w:color w:val="000000"/>
                <w:sz w:val="24"/>
                <w:szCs w:val="24"/>
                <w:highlight w:val="white"/>
              </w:rPr>
            </w:pPr>
          </w:p>
        </w:tc>
        <w:tc>
          <w:tcPr>
            <w:tcW w:w="1477" w:type="dxa"/>
            <w:noWrap w:val="0"/>
            <w:vAlign w:val="center"/>
          </w:tcPr>
          <w:p w14:paraId="625FEE18">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3C8325DE">
            <w:pPr>
              <w:spacing w:line="360" w:lineRule="auto"/>
              <w:rPr>
                <w:rFonts w:hint="eastAsia" w:ascii="宋体" w:hAnsi="宋体" w:eastAsia="宋体" w:cs="宋体"/>
                <w:bCs/>
                <w:color w:val="000000"/>
                <w:sz w:val="24"/>
                <w:szCs w:val="24"/>
                <w:highlight w:val="white"/>
              </w:rPr>
            </w:pPr>
          </w:p>
        </w:tc>
        <w:tc>
          <w:tcPr>
            <w:tcW w:w="1236" w:type="dxa"/>
            <w:noWrap w:val="0"/>
            <w:vAlign w:val="center"/>
          </w:tcPr>
          <w:p w14:paraId="4C6CD739">
            <w:pPr>
              <w:spacing w:line="360" w:lineRule="auto"/>
              <w:rPr>
                <w:rFonts w:hint="eastAsia" w:ascii="宋体" w:hAnsi="宋体" w:eastAsia="宋体" w:cs="宋体"/>
                <w:bCs/>
                <w:color w:val="000000"/>
                <w:sz w:val="24"/>
                <w:szCs w:val="24"/>
                <w:highlight w:val="white"/>
              </w:rPr>
            </w:pPr>
          </w:p>
        </w:tc>
        <w:tc>
          <w:tcPr>
            <w:tcW w:w="1900" w:type="dxa"/>
            <w:noWrap w:val="0"/>
            <w:vAlign w:val="center"/>
          </w:tcPr>
          <w:p w14:paraId="1F374326">
            <w:pPr>
              <w:spacing w:line="360" w:lineRule="auto"/>
              <w:rPr>
                <w:rFonts w:hint="eastAsia" w:ascii="宋体" w:hAnsi="宋体" w:eastAsia="宋体" w:cs="宋体"/>
                <w:bCs/>
                <w:color w:val="000000"/>
                <w:sz w:val="24"/>
                <w:szCs w:val="24"/>
                <w:highlight w:val="white"/>
              </w:rPr>
            </w:pPr>
          </w:p>
        </w:tc>
        <w:tc>
          <w:tcPr>
            <w:tcW w:w="655" w:type="dxa"/>
            <w:noWrap w:val="0"/>
            <w:vAlign w:val="center"/>
          </w:tcPr>
          <w:p w14:paraId="34AF978E">
            <w:pPr>
              <w:spacing w:line="360" w:lineRule="auto"/>
              <w:rPr>
                <w:rFonts w:hint="eastAsia" w:ascii="宋体" w:hAnsi="宋体" w:eastAsia="宋体" w:cs="宋体"/>
                <w:bCs/>
                <w:color w:val="000000"/>
                <w:sz w:val="24"/>
                <w:szCs w:val="24"/>
                <w:highlight w:val="white"/>
              </w:rPr>
            </w:pPr>
          </w:p>
        </w:tc>
      </w:tr>
    </w:tbl>
    <w:p w14:paraId="4B0F0F4D">
      <w:pPr>
        <w:rPr>
          <w:rFonts w:hint="eastAsia" w:ascii="宋体" w:hAnsi="宋体" w:eastAsia="宋体"/>
          <w:b/>
          <w:bCs/>
          <w:color w:val="0D0D0D"/>
          <w:sz w:val="24"/>
          <w:szCs w:val="24"/>
          <w:highlight w:val="white"/>
        </w:rPr>
      </w:pPr>
    </w:p>
    <w:p w14:paraId="6CC300B8">
      <w:pPr>
        <w:rPr>
          <w:rFonts w:ascii="宋体" w:hAnsi="宋体" w:eastAsia="宋体"/>
          <w:b/>
          <w:bCs/>
          <w:color w:val="0D0D0D"/>
          <w:sz w:val="24"/>
          <w:szCs w:val="24"/>
          <w:highlight w:val="white"/>
        </w:rPr>
      </w:pPr>
    </w:p>
    <w:p w14:paraId="4D8B4BEA">
      <w:pPr>
        <w:rPr>
          <w:rFonts w:ascii="宋体" w:hAnsi="宋体" w:eastAsia="宋体"/>
          <w:b/>
          <w:bCs/>
          <w:color w:val="0D0D0D"/>
          <w:sz w:val="24"/>
          <w:szCs w:val="24"/>
          <w:highlight w:val="white"/>
        </w:rPr>
      </w:pPr>
    </w:p>
    <w:p w14:paraId="26BE1CFF">
      <w:pPr>
        <w:rPr>
          <w:rFonts w:ascii="宋体" w:hAnsi="宋体" w:eastAsia="宋体"/>
          <w:b/>
          <w:bCs/>
          <w:color w:val="0D0D0D"/>
          <w:sz w:val="24"/>
          <w:szCs w:val="24"/>
          <w:highlight w:val="white"/>
        </w:rPr>
      </w:pPr>
    </w:p>
    <w:p w14:paraId="477DDEE5">
      <w:pPr>
        <w:spacing w:line="360" w:lineRule="auto"/>
        <w:outlineLvl w:val="0"/>
        <w:rPr>
          <w:rFonts w:hint="eastAsia" w:ascii="宋体" w:hAnsi="宋体"/>
          <w:bCs/>
          <w:color w:val="000000"/>
          <w:szCs w:val="21"/>
          <w:highlight w:val="white"/>
        </w:rPr>
      </w:pPr>
      <w:r>
        <w:rPr>
          <w:rFonts w:hint="eastAsia"/>
          <w:b/>
          <w:bCs/>
          <w:color w:val="000000"/>
          <w:sz w:val="24"/>
          <w:szCs w:val="24"/>
          <w:highlight w:val="white"/>
        </w:rPr>
        <w:t>法定代表人或法定代表人授权代表签字或盖章：</w:t>
      </w:r>
    </w:p>
    <w:p w14:paraId="74AF9FFF">
      <w:pPr>
        <w:ind w:firstLine="480"/>
        <w:rPr>
          <w:rFonts w:ascii="宋体" w:hAnsi="宋体"/>
          <w:b/>
          <w:bCs/>
          <w:color w:val="000000"/>
          <w:sz w:val="24"/>
          <w:highlight w:val="white"/>
        </w:rPr>
      </w:pPr>
    </w:p>
    <w:p w14:paraId="43612D16">
      <w:pPr>
        <w:outlineLvl w:val="0"/>
        <w:rPr>
          <w:rFonts w:ascii="宋体" w:hAnsi="宋体"/>
          <w:b/>
          <w:bCs/>
          <w:color w:val="000000"/>
          <w:sz w:val="24"/>
          <w:highlight w:val="white"/>
        </w:rPr>
      </w:pPr>
      <w:r>
        <w:rPr>
          <w:rFonts w:ascii="宋体" w:hAnsi="宋体"/>
          <w:b/>
          <w:bCs/>
          <w:color w:val="000000"/>
          <w:sz w:val="24"/>
          <w:highlight w:val="white"/>
        </w:rPr>
        <w:t>日期：</w:t>
      </w:r>
    </w:p>
    <w:p w14:paraId="461BA592">
      <w:pPr>
        <w:pStyle w:val="42"/>
        <w:rPr>
          <w:color w:val="000000"/>
          <w:highlight w:val="white"/>
        </w:rPr>
      </w:pPr>
    </w:p>
    <w:p w14:paraId="1A20F0CB">
      <w:pPr>
        <w:spacing w:line="360" w:lineRule="auto"/>
        <w:jc w:val="left"/>
        <w:outlineLvl w:val="0"/>
        <w:rPr>
          <w:rFonts w:hint="eastAsia" w:ascii="宋体" w:hAnsi="宋体" w:eastAsia="宋体" w:cs="宋体"/>
          <w:bCs/>
          <w:color w:val="000000"/>
          <w:sz w:val="21"/>
          <w:szCs w:val="21"/>
          <w:highlight w:val="white"/>
        </w:rPr>
      </w:pPr>
      <w:r>
        <w:rPr>
          <w:rFonts w:hint="eastAsia" w:ascii="宋体" w:hAnsi="宋体" w:eastAsia="宋体" w:cs="宋体"/>
          <w:bCs/>
          <w:color w:val="000000"/>
          <w:sz w:val="21"/>
          <w:szCs w:val="21"/>
          <w:highlight w:val="white"/>
        </w:rPr>
        <w:t>注：1.表格不够可自行延长。</w:t>
      </w:r>
    </w:p>
    <w:p w14:paraId="63779871">
      <w:pPr>
        <w:pStyle w:val="244"/>
        <w:rPr>
          <w:rFonts w:ascii="宋体" w:hAnsi="宋体"/>
          <w:bCs/>
          <w:color w:val="000000"/>
          <w:sz w:val="24"/>
          <w:szCs w:val="24"/>
          <w:highlight w:val="white"/>
        </w:rPr>
      </w:pPr>
      <w:r>
        <w:rPr>
          <w:rFonts w:hint="eastAsia" w:ascii="宋体" w:hAnsi="宋体" w:eastAsia="宋体" w:cs="宋体"/>
          <w:bCs/>
          <w:color w:val="000000"/>
          <w:sz w:val="21"/>
          <w:szCs w:val="21"/>
          <w:highlight w:val="white"/>
        </w:rPr>
        <w:t>2.人员相关证明材料应按招标文件要求提供，并附在本表之后</w:t>
      </w:r>
      <w:r>
        <w:rPr>
          <w:rFonts w:hint="eastAsia" w:ascii="宋体" w:hAnsi="宋体" w:eastAsia="宋体" w:cs="宋体"/>
          <w:bCs/>
          <w:color w:val="000000"/>
          <w:sz w:val="21"/>
          <w:szCs w:val="21"/>
          <w:highlight w:val="white"/>
          <w:lang w:eastAsia="zh-CN"/>
        </w:rPr>
        <w:t>。</w:t>
      </w:r>
      <w:r>
        <w:rPr>
          <w:rFonts w:hint="eastAsia" w:ascii="宋体" w:hAnsi="宋体"/>
          <w:b/>
          <w:bCs/>
          <w:color w:val="000000"/>
          <w:sz w:val="24"/>
          <w:szCs w:val="24"/>
          <w:highlight w:val="white"/>
        </w:rPr>
        <w:br w:type="page" w:clear="all"/>
      </w:r>
      <w:r>
        <w:rPr>
          <w:rFonts w:hint="eastAsia" w:ascii="宋体" w:hAnsi="宋体"/>
          <w:bCs/>
          <w:color w:val="000000"/>
          <w:sz w:val="24"/>
          <w:szCs w:val="24"/>
          <w:highlight w:val="white"/>
        </w:rPr>
        <w:t>（</w:t>
      </w:r>
      <w:r>
        <w:rPr>
          <w:rFonts w:hint="eastAsia" w:ascii="宋体" w:hAnsi="宋体"/>
          <w:bCs/>
          <w:color w:val="000000"/>
          <w:sz w:val="24"/>
          <w:szCs w:val="24"/>
          <w:highlight w:val="white"/>
          <w:lang w:val="en-US" w:eastAsia="zh-CN"/>
        </w:rPr>
        <w:t>九</w:t>
      </w:r>
      <w:r>
        <w:rPr>
          <w:rFonts w:hint="eastAsia" w:ascii="宋体" w:hAnsi="宋体"/>
          <w:bCs/>
          <w:color w:val="000000"/>
          <w:sz w:val="24"/>
          <w:szCs w:val="24"/>
          <w:highlight w:val="white"/>
        </w:rPr>
        <w:t>）</w:t>
      </w:r>
      <w:r>
        <w:rPr>
          <w:rFonts w:hint="eastAsia" w:ascii="宋体" w:hAnsi="宋体"/>
          <w:bCs/>
          <w:color w:val="000000"/>
          <w:sz w:val="24"/>
          <w:szCs w:val="24"/>
          <w:highlight w:val="white"/>
          <w:lang w:eastAsia="zh-CN"/>
        </w:rPr>
        <w:t>设备仪器一览表</w:t>
      </w:r>
      <w:r>
        <w:rPr>
          <w:rFonts w:hint="eastAsia" w:ascii="宋体" w:hAnsi="宋体"/>
          <w:bCs/>
          <w:color w:val="000000"/>
          <w:sz w:val="24"/>
          <w:szCs w:val="24"/>
          <w:highlight w:val="white"/>
        </w:rPr>
        <w:t>（格式）</w:t>
      </w:r>
    </w:p>
    <w:p w14:paraId="49AD9FD0">
      <w:pPr>
        <w:numPr>
          <w:ilvl w:val="0"/>
          <w:numId w:val="0"/>
        </w:numPr>
        <w:jc w:val="center"/>
        <w:rPr>
          <w:rFonts w:hint="eastAsia" w:ascii="宋体" w:hAnsi="宋体"/>
          <w:b/>
          <w:bCs/>
          <w:color w:val="000000"/>
          <w:sz w:val="24"/>
          <w:szCs w:val="24"/>
          <w:highlight w:val="white"/>
        </w:rPr>
      </w:pPr>
    </w:p>
    <w:p w14:paraId="09D9B4A6">
      <w:pPr>
        <w:numPr>
          <w:ilvl w:val="0"/>
          <w:numId w:val="0"/>
        </w:numPr>
        <w:jc w:val="center"/>
        <w:rPr>
          <w:rFonts w:hint="eastAsia" w:ascii="宋体" w:hAnsi="宋体" w:eastAsia="宋体" w:cs="宋体"/>
          <w:b w:val="0"/>
          <w:bCs/>
          <w:sz w:val="32"/>
          <w:szCs w:val="32"/>
          <w:highlight w:val="white"/>
        </w:rPr>
      </w:pPr>
      <w:r>
        <w:rPr>
          <w:rFonts w:hint="eastAsia" w:ascii="宋体" w:hAnsi="宋体" w:eastAsia="宋体" w:cs="宋体"/>
          <w:b w:val="0"/>
          <w:bCs/>
          <w:sz w:val="32"/>
          <w:szCs w:val="32"/>
          <w:highlight w:val="white"/>
          <w:lang w:val="en-US" w:eastAsia="zh-CN" w:bidi="ar-SA"/>
        </w:rPr>
        <w:t>设备仪器一览表</w:t>
      </w:r>
    </w:p>
    <w:p w14:paraId="371F1A81">
      <w:pPr>
        <w:pStyle w:val="57"/>
        <w:rPr>
          <w:rFonts w:hint="eastAsia"/>
          <w:highlight w:val="white"/>
        </w:rPr>
      </w:pPr>
    </w:p>
    <w:p w14:paraId="74D86077">
      <w:pPr>
        <w:spacing w:line="360" w:lineRule="auto"/>
        <w:rPr>
          <w:rFonts w:ascii="宋体" w:hAnsi="宋体"/>
          <w:bCs/>
          <w:sz w:val="24"/>
          <w:highlight w:val="white"/>
        </w:rPr>
      </w:pPr>
      <w:r>
        <w:rPr>
          <w:rFonts w:ascii="宋体" w:hAnsi="宋体"/>
          <w:bCs/>
          <w:sz w:val="24"/>
          <w:highlight w:val="white"/>
        </w:rPr>
        <w:t xml:space="preserve">投标人名称(盖章)            </w:t>
      </w:r>
      <w:r>
        <w:rPr>
          <w:rFonts w:hint="eastAsia" w:ascii="宋体" w:hAnsi="宋体"/>
          <w:bCs/>
          <w:sz w:val="24"/>
          <w:highlight w:val="white"/>
        </w:rPr>
        <w:t xml:space="preserve">          </w:t>
      </w:r>
      <w:r>
        <w:rPr>
          <w:rFonts w:ascii="宋体" w:hAnsi="宋体"/>
          <w:bCs/>
          <w:sz w:val="24"/>
          <w:highlight w:val="white"/>
        </w:rPr>
        <w:t xml:space="preserve"> </w:t>
      </w:r>
      <w:r>
        <w:rPr>
          <w:rFonts w:hint="eastAsia" w:ascii="宋体" w:hAnsi="宋体"/>
          <w:bCs/>
          <w:sz w:val="24"/>
          <w:highlight w:val="white"/>
          <w:lang w:eastAsia="zh-CN"/>
        </w:rPr>
        <w:t>采购编号</w:t>
      </w:r>
      <w:r>
        <w:rPr>
          <w:rFonts w:ascii="宋体" w:hAnsi="宋体"/>
          <w:bCs/>
          <w:sz w:val="24"/>
          <w:highlight w:val="white"/>
        </w:rPr>
        <w:t>：</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8"/>
        <w:gridCol w:w="1500"/>
        <w:gridCol w:w="979"/>
        <w:gridCol w:w="720"/>
        <w:gridCol w:w="801"/>
        <w:gridCol w:w="1100"/>
        <w:gridCol w:w="1100"/>
        <w:gridCol w:w="800"/>
        <w:gridCol w:w="1000"/>
        <w:gridCol w:w="945"/>
      </w:tblGrid>
      <w:tr w14:paraId="265BC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8" w:type="dxa"/>
            <w:noWrap w:val="0"/>
            <w:vAlign w:val="center"/>
          </w:tcPr>
          <w:p w14:paraId="350E57FB">
            <w:pPr>
              <w:spacing w:line="420" w:lineRule="exact"/>
              <w:jc w:val="center"/>
              <w:rPr>
                <w:rFonts w:ascii="宋体" w:hAnsi="宋体"/>
                <w:sz w:val="24"/>
                <w:highlight w:val="white"/>
              </w:rPr>
            </w:pPr>
            <w:r>
              <w:rPr>
                <w:rFonts w:hint="eastAsia" w:ascii="宋体" w:hAnsi="宋体"/>
                <w:sz w:val="24"/>
                <w:highlight w:val="white"/>
              </w:rPr>
              <w:t>序号</w:t>
            </w:r>
          </w:p>
        </w:tc>
        <w:tc>
          <w:tcPr>
            <w:tcW w:w="1500" w:type="dxa"/>
            <w:noWrap w:val="0"/>
            <w:vAlign w:val="center"/>
          </w:tcPr>
          <w:p w14:paraId="754C0E3A">
            <w:pPr>
              <w:spacing w:line="420" w:lineRule="exact"/>
              <w:jc w:val="center"/>
              <w:rPr>
                <w:rFonts w:ascii="宋体" w:hAnsi="宋体"/>
                <w:sz w:val="24"/>
                <w:highlight w:val="white"/>
              </w:rPr>
            </w:pPr>
            <w:r>
              <w:rPr>
                <w:rFonts w:hint="eastAsia" w:ascii="宋体" w:hAnsi="宋体"/>
                <w:sz w:val="24"/>
                <w:highlight w:val="white"/>
              </w:rPr>
              <w:t>机械或</w:t>
            </w:r>
          </w:p>
          <w:p w14:paraId="0C51CF35">
            <w:pPr>
              <w:spacing w:line="420" w:lineRule="exact"/>
              <w:jc w:val="center"/>
              <w:rPr>
                <w:rFonts w:ascii="宋体" w:hAnsi="宋体"/>
                <w:sz w:val="24"/>
                <w:highlight w:val="white"/>
              </w:rPr>
            </w:pPr>
            <w:r>
              <w:rPr>
                <w:rFonts w:hint="eastAsia" w:ascii="宋体" w:hAnsi="宋体"/>
                <w:sz w:val="24"/>
                <w:highlight w:val="white"/>
              </w:rPr>
              <w:t>设备名称</w:t>
            </w:r>
          </w:p>
        </w:tc>
        <w:tc>
          <w:tcPr>
            <w:tcW w:w="979" w:type="dxa"/>
            <w:noWrap w:val="0"/>
            <w:vAlign w:val="center"/>
          </w:tcPr>
          <w:p w14:paraId="378D072E">
            <w:pPr>
              <w:spacing w:line="420" w:lineRule="exact"/>
              <w:jc w:val="center"/>
              <w:rPr>
                <w:rFonts w:ascii="宋体" w:hAnsi="宋体"/>
                <w:sz w:val="24"/>
                <w:highlight w:val="white"/>
              </w:rPr>
            </w:pPr>
            <w:r>
              <w:rPr>
                <w:rFonts w:hint="eastAsia" w:ascii="宋体" w:hAnsi="宋体"/>
                <w:sz w:val="24"/>
                <w:highlight w:val="white"/>
              </w:rPr>
              <w:t>型号</w:t>
            </w:r>
          </w:p>
          <w:p w14:paraId="66A3A58D">
            <w:pPr>
              <w:spacing w:line="420" w:lineRule="exact"/>
              <w:jc w:val="center"/>
              <w:rPr>
                <w:rFonts w:ascii="宋体" w:hAnsi="宋体"/>
                <w:sz w:val="24"/>
                <w:highlight w:val="white"/>
              </w:rPr>
            </w:pPr>
            <w:r>
              <w:rPr>
                <w:rFonts w:hint="eastAsia" w:ascii="宋体" w:hAnsi="宋体"/>
                <w:sz w:val="24"/>
                <w:highlight w:val="white"/>
              </w:rPr>
              <w:t>规格</w:t>
            </w:r>
          </w:p>
        </w:tc>
        <w:tc>
          <w:tcPr>
            <w:tcW w:w="720" w:type="dxa"/>
            <w:noWrap w:val="0"/>
            <w:vAlign w:val="center"/>
          </w:tcPr>
          <w:p w14:paraId="2094AAEB">
            <w:pPr>
              <w:spacing w:line="420" w:lineRule="exact"/>
              <w:jc w:val="center"/>
              <w:rPr>
                <w:rFonts w:ascii="宋体" w:hAnsi="宋体"/>
                <w:sz w:val="24"/>
                <w:highlight w:val="white"/>
              </w:rPr>
            </w:pPr>
            <w:r>
              <w:rPr>
                <w:rFonts w:hint="eastAsia" w:ascii="宋体" w:hAnsi="宋体"/>
                <w:sz w:val="24"/>
                <w:highlight w:val="white"/>
              </w:rPr>
              <w:t>数量</w:t>
            </w:r>
          </w:p>
        </w:tc>
        <w:tc>
          <w:tcPr>
            <w:tcW w:w="801" w:type="dxa"/>
            <w:noWrap w:val="0"/>
            <w:vAlign w:val="center"/>
          </w:tcPr>
          <w:p w14:paraId="7415F91E">
            <w:pPr>
              <w:spacing w:line="420" w:lineRule="exact"/>
              <w:jc w:val="center"/>
              <w:rPr>
                <w:rFonts w:ascii="宋体" w:hAnsi="宋体"/>
                <w:sz w:val="24"/>
                <w:highlight w:val="white"/>
              </w:rPr>
            </w:pPr>
            <w:r>
              <w:rPr>
                <w:rFonts w:hint="eastAsia" w:ascii="宋体" w:hAnsi="宋体"/>
                <w:sz w:val="24"/>
                <w:highlight w:val="white"/>
              </w:rPr>
              <w:t>国别产地</w:t>
            </w:r>
          </w:p>
        </w:tc>
        <w:tc>
          <w:tcPr>
            <w:tcW w:w="1100" w:type="dxa"/>
            <w:noWrap w:val="0"/>
            <w:vAlign w:val="center"/>
          </w:tcPr>
          <w:p w14:paraId="50BDDA2C">
            <w:pPr>
              <w:spacing w:line="420" w:lineRule="exact"/>
              <w:jc w:val="center"/>
              <w:rPr>
                <w:rFonts w:ascii="宋体" w:hAnsi="宋体"/>
                <w:sz w:val="24"/>
                <w:highlight w:val="white"/>
              </w:rPr>
            </w:pPr>
            <w:r>
              <w:rPr>
                <w:rFonts w:hint="eastAsia" w:ascii="宋体" w:hAnsi="宋体"/>
                <w:sz w:val="24"/>
                <w:highlight w:val="white"/>
              </w:rPr>
              <w:t>制造</w:t>
            </w:r>
          </w:p>
          <w:p w14:paraId="50D0FB7E">
            <w:pPr>
              <w:spacing w:line="420" w:lineRule="exact"/>
              <w:jc w:val="center"/>
              <w:rPr>
                <w:rFonts w:ascii="宋体" w:hAnsi="宋体"/>
                <w:sz w:val="24"/>
                <w:highlight w:val="white"/>
              </w:rPr>
            </w:pPr>
            <w:r>
              <w:rPr>
                <w:rFonts w:hint="eastAsia" w:ascii="宋体" w:hAnsi="宋体"/>
                <w:sz w:val="24"/>
                <w:highlight w:val="white"/>
              </w:rPr>
              <w:t>年份</w:t>
            </w:r>
          </w:p>
        </w:tc>
        <w:tc>
          <w:tcPr>
            <w:tcW w:w="1100" w:type="dxa"/>
            <w:noWrap w:val="0"/>
            <w:vAlign w:val="center"/>
          </w:tcPr>
          <w:p w14:paraId="2EC48E78">
            <w:pPr>
              <w:spacing w:line="420" w:lineRule="exact"/>
              <w:jc w:val="center"/>
              <w:rPr>
                <w:rFonts w:ascii="宋体" w:hAnsi="宋体"/>
                <w:sz w:val="24"/>
                <w:highlight w:val="white"/>
              </w:rPr>
            </w:pPr>
            <w:r>
              <w:rPr>
                <w:rFonts w:hint="eastAsia" w:ascii="宋体" w:hAnsi="宋体"/>
                <w:sz w:val="24"/>
                <w:highlight w:val="white"/>
              </w:rPr>
              <w:t>额定功率(KW)</w:t>
            </w:r>
          </w:p>
        </w:tc>
        <w:tc>
          <w:tcPr>
            <w:tcW w:w="800" w:type="dxa"/>
            <w:noWrap w:val="0"/>
            <w:vAlign w:val="center"/>
          </w:tcPr>
          <w:p w14:paraId="238F1D67">
            <w:pPr>
              <w:spacing w:line="420" w:lineRule="exact"/>
              <w:jc w:val="center"/>
              <w:rPr>
                <w:rFonts w:ascii="宋体" w:hAnsi="宋体"/>
                <w:sz w:val="24"/>
                <w:highlight w:val="white"/>
              </w:rPr>
            </w:pPr>
            <w:r>
              <w:rPr>
                <w:rFonts w:hint="eastAsia" w:ascii="宋体" w:hAnsi="宋体"/>
                <w:sz w:val="24"/>
                <w:highlight w:val="white"/>
              </w:rPr>
              <w:t>自备</w:t>
            </w:r>
          </w:p>
        </w:tc>
        <w:tc>
          <w:tcPr>
            <w:tcW w:w="1000" w:type="dxa"/>
            <w:noWrap w:val="0"/>
            <w:vAlign w:val="center"/>
          </w:tcPr>
          <w:p w14:paraId="69CC014D">
            <w:pPr>
              <w:spacing w:line="420" w:lineRule="exact"/>
              <w:jc w:val="center"/>
              <w:rPr>
                <w:rFonts w:ascii="宋体" w:hAnsi="宋体"/>
                <w:sz w:val="24"/>
                <w:highlight w:val="white"/>
              </w:rPr>
            </w:pPr>
            <w:r>
              <w:rPr>
                <w:rFonts w:hint="eastAsia" w:ascii="宋体" w:hAnsi="宋体"/>
                <w:sz w:val="24"/>
                <w:highlight w:val="white"/>
              </w:rPr>
              <w:t>租赁</w:t>
            </w:r>
          </w:p>
        </w:tc>
        <w:tc>
          <w:tcPr>
            <w:tcW w:w="945" w:type="dxa"/>
            <w:noWrap w:val="0"/>
            <w:vAlign w:val="center"/>
          </w:tcPr>
          <w:p w14:paraId="1D4454DE">
            <w:pPr>
              <w:spacing w:line="420" w:lineRule="exact"/>
              <w:jc w:val="center"/>
              <w:rPr>
                <w:rFonts w:hint="eastAsia" w:ascii="宋体" w:hAnsi="宋体" w:eastAsia="宋体"/>
                <w:sz w:val="24"/>
                <w:highlight w:val="white"/>
              </w:rPr>
            </w:pPr>
            <w:r>
              <w:rPr>
                <w:rFonts w:hint="eastAsia" w:ascii="宋体" w:hAnsi="宋体"/>
                <w:sz w:val="24"/>
                <w:highlight w:val="white"/>
                <w:lang w:eastAsia="zh-CN"/>
              </w:rPr>
              <w:t>备注</w:t>
            </w:r>
          </w:p>
        </w:tc>
      </w:tr>
      <w:tr w14:paraId="6CE8F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15CB71A3">
            <w:pPr>
              <w:spacing w:line="420" w:lineRule="exact"/>
              <w:jc w:val="center"/>
              <w:rPr>
                <w:rFonts w:ascii="宋体" w:hAnsi="宋体"/>
                <w:sz w:val="24"/>
                <w:highlight w:val="white"/>
              </w:rPr>
            </w:pPr>
          </w:p>
        </w:tc>
        <w:tc>
          <w:tcPr>
            <w:tcW w:w="1500" w:type="dxa"/>
            <w:noWrap w:val="0"/>
            <w:vAlign w:val="center"/>
          </w:tcPr>
          <w:p w14:paraId="27838A02">
            <w:pPr>
              <w:spacing w:line="420" w:lineRule="exact"/>
              <w:jc w:val="center"/>
              <w:rPr>
                <w:rFonts w:ascii="宋体" w:hAnsi="宋体"/>
                <w:sz w:val="24"/>
                <w:highlight w:val="white"/>
              </w:rPr>
            </w:pPr>
          </w:p>
        </w:tc>
        <w:tc>
          <w:tcPr>
            <w:tcW w:w="979" w:type="dxa"/>
            <w:noWrap w:val="0"/>
            <w:vAlign w:val="center"/>
          </w:tcPr>
          <w:p w14:paraId="316025EF">
            <w:pPr>
              <w:spacing w:line="420" w:lineRule="exact"/>
              <w:jc w:val="center"/>
              <w:rPr>
                <w:rFonts w:ascii="宋体" w:hAnsi="宋体"/>
                <w:sz w:val="24"/>
                <w:highlight w:val="white"/>
              </w:rPr>
            </w:pPr>
          </w:p>
        </w:tc>
        <w:tc>
          <w:tcPr>
            <w:tcW w:w="720" w:type="dxa"/>
            <w:noWrap w:val="0"/>
            <w:vAlign w:val="center"/>
          </w:tcPr>
          <w:p w14:paraId="5B1D527D">
            <w:pPr>
              <w:spacing w:line="420" w:lineRule="exact"/>
              <w:jc w:val="center"/>
              <w:rPr>
                <w:rFonts w:ascii="宋体" w:hAnsi="宋体"/>
                <w:sz w:val="24"/>
                <w:highlight w:val="white"/>
              </w:rPr>
            </w:pPr>
          </w:p>
        </w:tc>
        <w:tc>
          <w:tcPr>
            <w:tcW w:w="801" w:type="dxa"/>
            <w:noWrap w:val="0"/>
            <w:vAlign w:val="center"/>
          </w:tcPr>
          <w:p w14:paraId="6417789B">
            <w:pPr>
              <w:spacing w:line="420" w:lineRule="exact"/>
              <w:jc w:val="center"/>
              <w:rPr>
                <w:rFonts w:ascii="宋体" w:hAnsi="宋体"/>
                <w:sz w:val="24"/>
                <w:highlight w:val="white"/>
              </w:rPr>
            </w:pPr>
          </w:p>
        </w:tc>
        <w:tc>
          <w:tcPr>
            <w:tcW w:w="1100" w:type="dxa"/>
            <w:noWrap w:val="0"/>
            <w:vAlign w:val="center"/>
          </w:tcPr>
          <w:p w14:paraId="624841D3">
            <w:pPr>
              <w:spacing w:line="420" w:lineRule="exact"/>
              <w:jc w:val="center"/>
              <w:rPr>
                <w:rFonts w:ascii="宋体" w:hAnsi="宋体"/>
                <w:sz w:val="24"/>
                <w:highlight w:val="white"/>
              </w:rPr>
            </w:pPr>
          </w:p>
        </w:tc>
        <w:tc>
          <w:tcPr>
            <w:tcW w:w="1100" w:type="dxa"/>
            <w:noWrap w:val="0"/>
            <w:vAlign w:val="center"/>
          </w:tcPr>
          <w:p w14:paraId="2DD26DE4">
            <w:pPr>
              <w:spacing w:line="420" w:lineRule="exact"/>
              <w:jc w:val="center"/>
              <w:rPr>
                <w:rFonts w:ascii="宋体" w:hAnsi="宋体"/>
                <w:sz w:val="24"/>
                <w:highlight w:val="white"/>
              </w:rPr>
            </w:pPr>
          </w:p>
        </w:tc>
        <w:tc>
          <w:tcPr>
            <w:tcW w:w="800" w:type="dxa"/>
            <w:noWrap w:val="0"/>
            <w:vAlign w:val="center"/>
          </w:tcPr>
          <w:p w14:paraId="5042A47D">
            <w:pPr>
              <w:spacing w:line="420" w:lineRule="exact"/>
              <w:jc w:val="center"/>
              <w:rPr>
                <w:rFonts w:ascii="宋体" w:hAnsi="宋体"/>
                <w:sz w:val="24"/>
                <w:highlight w:val="white"/>
              </w:rPr>
            </w:pPr>
          </w:p>
        </w:tc>
        <w:tc>
          <w:tcPr>
            <w:tcW w:w="1000" w:type="dxa"/>
            <w:noWrap w:val="0"/>
            <w:vAlign w:val="center"/>
          </w:tcPr>
          <w:p w14:paraId="3897954B">
            <w:pPr>
              <w:spacing w:line="420" w:lineRule="exact"/>
              <w:jc w:val="center"/>
              <w:rPr>
                <w:rFonts w:ascii="宋体" w:hAnsi="宋体"/>
                <w:sz w:val="24"/>
                <w:highlight w:val="white"/>
              </w:rPr>
            </w:pPr>
          </w:p>
        </w:tc>
        <w:tc>
          <w:tcPr>
            <w:tcW w:w="945" w:type="dxa"/>
            <w:noWrap w:val="0"/>
            <w:vAlign w:val="center"/>
          </w:tcPr>
          <w:p w14:paraId="0345901E">
            <w:pPr>
              <w:spacing w:line="420" w:lineRule="exact"/>
              <w:jc w:val="center"/>
              <w:rPr>
                <w:rFonts w:ascii="宋体" w:hAnsi="宋体"/>
                <w:sz w:val="24"/>
                <w:highlight w:val="white"/>
              </w:rPr>
            </w:pPr>
          </w:p>
        </w:tc>
      </w:tr>
      <w:tr w14:paraId="2A052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2F59A835">
            <w:pPr>
              <w:spacing w:line="420" w:lineRule="exact"/>
              <w:jc w:val="center"/>
              <w:rPr>
                <w:rFonts w:ascii="宋体" w:hAnsi="宋体"/>
                <w:sz w:val="24"/>
                <w:highlight w:val="white"/>
              </w:rPr>
            </w:pPr>
          </w:p>
        </w:tc>
        <w:tc>
          <w:tcPr>
            <w:tcW w:w="1500" w:type="dxa"/>
            <w:noWrap w:val="0"/>
            <w:vAlign w:val="center"/>
          </w:tcPr>
          <w:p w14:paraId="57A8BF80">
            <w:pPr>
              <w:spacing w:line="420" w:lineRule="exact"/>
              <w:jc w:val="center"/>
              <w:rPr>
                <w:rFonts w:ascii="宋体" w:hAnsi="宋体"/>
                <w:sz w:val="24"/>
                <w:highlight w:val="white"/>
              </w:rPr>
            </w:pPr>
          </w:p>
        </w:tc>
        <w:tc>
          <w:tcPr>
            <w:tcW w:w="979" w:type="dxa"/>
            <w:noWrap w:val="0"/>
            <w:vAlign w:val="center"/>
          </w:tcPr>
          <w:p w14:paraId="156E95B6">
            <w:pPr>
              <w:spacing w:line="420" w:lineRule="exact"/>
              <w:jc w:val="center"/>
              <w:rPr>
                <w:rFonts w:ascii="宋体" w:hAnsi="宋体"/>
                <w:sz w:val="24"/>
                <w:highlight w:val="white"/>
              </w:rPr>
            </w:pPr>
          </w:p>
        </w:tc>
        <w:tc>
          <w:tcPr>
            <w:tcW w:w="720" w:type="dxa"/>
            <w:noWrap w:val="0"/>
            <w:vAlign w:val="center"/>
          </w:tcPr>
          <w:p w14:paraId="039BDE00">
            <w:pPr>
              <w:spacing w:line="420" w:lineRule="exact"/>
              <w:jc w:val="center"/>
              <w:rPr>
                <w:rFonts w:ascii="宋体" w:hAnsi="宋体"/>
                <w:sz w:val="24"/>
                <w:highlight w:val="white"/>
              </w:rPr>
            </w:pPr>
          </w:p>
        </w:tc>
        <w:tc>
          <w:tcPr>
            <w:tcW w:w="801" w:type="dxa"/>
            <w:noWrap w:val="0"/>
            <w:vAlign w:val="center"/>
          </w:tcPr>
          <w:p w14:paraId="346814F1">
            <w:pPr>
              <w:spacing w:line="420" w:lineRule="exact"/>
              <w:jc w:val="center"/>
              <w:rPr>
                <w:rFonts w:ascii="宋体" w:hAnsi="宋体"/>
                <w:sz w:val="24"/>
                <w:highlight w:val="white"/>
              </w:rPr>
            </w:pPr>
          </w:p>
        </w:tc>
        <w:tc>
          <w:tcPr>
            <w:tcW w:w="1100" w:type="dxa"/>
            <w:noWrap w:val="0"/>
            <w:vAlign w:val="center"/>
          </w:tcPr>
          <w:p w14:paraId="52CC72AF">
            <w:pPr>
              <w:spacing w:line="420" w:lineRule="exact"/>
              <w:jc w:val="center"/>
              <w:rPr>
                <w:rFonts w:ascii="宋体" w:hAnsi="宋体"/>
                <w:sz w:val="24"/>
                <w:highlight w:val="white"/>
              </w:rPr>
            </w:pPr>
          </w:p>
        </w:tc>
        <w:tc>
          <w:tcPr>
            <w:tcW w:w="1100" w:type="dxa"/>
            <w:noWrap w:val="0"/>
            <w:vAlign w:val="center"/>
          </w:tcPr>
          <w:p w14:paraId="0B152C33">
            <w:pPr>
              <w:spacing w:line="420" w:lineRule="exact"/>
              <w:jc w:val="center"/>
              <w:rPr>
                <w:rFonts w:ascii="宋体" w:hAnsi="宋体"/>
                <w:sz w:val="24"/>
                <w:highlight w:val="white"/>
              </w:rPr>
            </w:pPr>
          </w:p>
        </w:tc>
        <w:tc>
          <w:tcPr>
            <w:tcW w:w="800" w:type="dxa"/>
            <w:noWrap w:val="0"/>
            <w:vAlign w:val="center"/>
          </w:tcPr>
          <w:p w14:paraId="57467552">
            <w:pPr>
              <w:spacing w:line="420" w:lineRule="exact"/>
              <w:jc w:val="center"/>
              <w:rPr>
                <w:rFonts w:ascii="宋体" w:hAnsi="宋体"/>
                <w:sz w:val="24"/>
                <w:highlight w:val="white"/>
              </w:rPr>
            </w:pPr>
          </w:p>
        </w:tc>
        <w:tc>
          <w:tcPr>
            <w:tcW w:w="1000" w:type="dxa"/>
            <w:noWrap w:val="0"/>
            <w:vAlign w:val="center"/>
          </w:tcPr>
          <w:p w14:paraId="29792935">
            <w:pPr>
              <w:spacing w:line="420" w:lineRule="exact"/>
              <w:jc w:val="center"/>
              <w:rPr>
                <w:rFonts w:ascii="宋体" w:hAnsi="宋体"/>
                <w:sz w:val="24"/>
                <w:highlight w:val="white"/>
              </w:rPr>
            </w:pPr>
          </w:p>
        </w:tc>
        <w:tc>
          <w:tcPr>
            <w:tcW w:w="945" w:type="dxa"/>
            <w:noWrap w:val="0"/>
            <w:vAlign w:val="center"/>
          </w:tcPr>
          <w:p w14:paraId="1ACA493B">
            <w:pPr>
              <w:spacing w:line="420" w:lineRule="exact"/>
              <w:jc w:val="center"/>
              <w:rPr>
                <w:rFonts w:ascii="宋体" w:hAnsi="宋体"/>
                <w:sz w:val="24"/>
                <w:highlight w:val="white"/>
              </w:rPr>
            </w:pPr>
          </w:p>
        </w:tc>
      </w:tr>
      <w:tr w14:paraId="3293D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7FEA3DCD">
            <w:pPr>
              <w:spacing w:line="420" w:lineRule="exact"/>
              <w:jc w:val="center"/>
              <w:rPr>
                <w:rFonts w:ascii="宋体" w:hAnsi="宋体"/>
                <w:sz w:val="24"/>
                <w:highlight w:val="white"/>
              </w:rPr>
            </w:pPr>
          </w:p>
        </w:tc>
        <w:tc>
          <w:tcPr>
            <w:tcW w:w="1500" w:type="dxa"/>
            <w:noWrap w:val="0"/>
            <w:vAlign w:val="center"/>
          </w:tcPr>
          <w:p w14:paraId="5CA1B2C2">
            <w:pPr>
              <w:spacing w:line="420" w:lineRule="exact"/>
              <w:jc w:val="center"/>
              <w:rPr>
                <w:rFonts w:ascii="宋体" w:hAnsi="宋体"/>
                <w:sz w:val="24"/>
                <w:highlight w:val="white"/>
              </w:rPr>
            </w:pPr>
          </w:p>
        </w:tc>
        <w:tc>
          <w:tcPr>
            <w:tcW w:w="979" w:type="dxa"/>
            <w:noWrap w:val="0"/>
            <w:vAlign w:val="center"/>
          </w:tcPr>
          <w:p w14:paraId="082A9718">
            <w:pPr>
              <w:spacing w:line="420" w:lineRule="exact"/>
              <w:jc w:val="center"/>
              <w:rPr>
                <w:rFonts w:ascii="宋体" w:hAnsi="宋体"/>
                <w:sz w:val="24"/>
                <w:highlight w:val="white"/>
              </w:rPr>
            </w:pPr>
          </w:p>
        </w:tc>
        <w:tc>
          <w:tcPr>
            <w:tcW w:w="720" w:type="dxa"/>
            <w:noWrap w:val="0"/>
            <w:vAlign w:val="center"/>
          </w:tcPr>
          <w:p w14:paraId="3F65D911">
            <w:pPr>
              <w:spacing w:line="420" w:lineRule="exact"/>
              <w:jc w:val="center"/>
              <w:rPr>
                <w:rFonts w:ascii="宋体" w:hAnsi="宋体"/>
                <w:sz w:val="24"/>
                <w:highlight w:val="white"/>
              </w:rPr>
            </w:pPr>
          </w:p>
        </w:tc>
        <w:tc>
          <w:tcPr>
            <w:tcW w:w="801" w:type="dxa"/>
            <w:noWrap w:val="0"/>
            <w:vAlign w:val="center"/>
          </w:tcPr>
          <w:p w14:paraId="5365D181">
            <w:pPr>
              <w:spacing w:line="420" w:lineRule="exact"/>
              <w:jc w:val="center"/>
              <w:rPr>
                <w:rFonts w:ascii="宋体" w:hAnsi="宋体"/>
                <w:sz w:val="24"/>
                <w:highlight w:val="white"/>
              </w:rPr>
            </w:pPr>
          </w:p>
        </w:tc>
        <w:tc>
          <w:tcPr>
            <w:tcW w:w="1100" w:type="dxa"/>
            <w:noWrap w:val="0"/>
            <w:vAlign w:val="center"/>
          </w:tcPr>
          <w:p w14:paraId="266B9043">
            <w:pPr>
              <w:spacing w:line="420" w:lineRule="exact"/>
              <w:jc w:val="center"/>
              <w:rPr>
                <w:rFonts w:ascii="宋体" w:hAnsi="宋体"/>
                <w:sz w:val="24"/>
                <w:highlight w:val="white"/>
              </w:rPr>
            </w:pPr>
          </w:p>
        </w:tc>
        <w:tc>
          <w:tcPr>
            <w:tcW w:w="1100" w:type="dxa"/>
            <w:noWrap w:val="0"/>
            <w:vAlign w:val="center"/>
          </w:tcPr>
          <w:p w14:paraId="5EE4EAB7">
            <w:pPr>
              <w:spacing w:line="420" w:lineRule="exact"/>
              <w:jc w:val="center"/>
              <w:rPr>
                <w:rFonts w:ascii="宋体" w:hAnsi="宋体"/>
                <w:sz w:val="24"/>
                <w:highlight w:val="white"/>
              </w:rPr>
            </w:pPr>
          </w:p>
        </w:tc>
        <w:tc>
          <w:tcPr>
            <w:tcW w:w="800" w:type="dxa"/>
            <w:noWrap w:val="0"/>
            <w:vAlign w:val="center"/>
          </w:tcPr>
          <w:p w14:paraId="2A4A2D19">
            <w:pPr>
              <w:spacing w:line="420" w:lineRule="exact"/>
              <w:jc w:val="center"/>
              <w:rPr>
                <w:rFonts w:ascii="宋体" w:hAnsi="宋体"/>
                <w:sz w:val="24"/>
                <w:highlight w:val="white"/>
              </w:rPr>
            </w:pPr>
          </w:p>
        </w:tc>
        <w:tc>
          <w:tcPr>
            <w:tcW w:w="1000" w:type="dxa"/>
            <w:noWrap w:val="0"/>
            <w:vAlign w:val="center"/>
          </w:tcPr>
          <w:p w14:paraId="32EAF5E1">
            <w:pPr>
              <w:spacing w:line="420" w:lineRule="exact"/>
              <w:jc w:val="center"/>
              <w:rPr>
                <w:rFonts w:ascii="宋体" w:hAnsi="宋体"/>
                <w:sz w:val="24"/>
                <w:highlight w:val="white"/>
              </w:rPr>
            </w:pPr>
          </w:p>
        </w:tc>
        <w:tc>
          <w:tcPr>
            <w:tcW w:w="945" w:type="dxa"/>
            <w:noWrap w:val="0"/>
            <w:vAlign w:val="center"/>
          </w:tcPr>
          <w:p w14:paraId="7D3AC0A9">
            <w:pPr>
              <w:spacing w:line="420" w:lineRule="exact"/>
              <w:jc w:val="center"/>
              <w:rPr>
                <w:rFonts w:ascii="宋体" w:hAnsi="宋体"/>
                <w:sz w:val="24"/>
                <w:highlight w:val="white"/>
              </w:rPr>
            </w:pPr>
          </w:p>
        </w:tc>
      </w:tr>
      <w:tr w14:paraId="6057A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1EEA0BC8">
            <w:pPr>
              <w:spacing w:line="420" w:lineRule="exact"/>
              <w:jc w:val="center"/>
              <w:rPr>
                <w:rFonts w:ascii="宋体" w:hAnsi="宋体"/>
                <w:sz w:val="24"/>
                <w:highlight w:val="white"/>
              </w:rPr>
            </w:pPr>
          </w:p>
        </w:tc>
        <w:tc>
          <w:tcPr>
            <w:tcW w:w="1500" w:type="dxa"/>
            <w:noWrap w:val="0"/>
            <w:vAlign w:val="center"/>
          </w:tcPr>
          <w:p w14:paraId="1EEED9E2">
            <w:pPr>
              <w:spacing w:line="420" w:lineRule="exact"/>
              <w:jc w:val="center"/>
              <w:rPr>
                <w:rFonts w:ascii="宋体" w:hAnsi="宋体"/>
                <w:sz w:val="24"/>
                <w:highlight w:val="white"/>
              </w:rPr>
            </w:pPr>
          </w:p>
        </w:tc>
        <w:tc>
          <w:tcPr>
            <w:tcW w:w="979" w:type="dxa"/>
            <w:noWrap w:val="0"/>
            <w:vAlign w:val="center"/>
          </w:tcPr>
          <w:p w14:paraId="1D09269D">
            <w:pPr>
              <w:spacing w:line="420" w:lineRule="exact"/>
              <w:jc w:val="center"/>
              <w:rPr>
                <w:rFonts w:ascii="宋体" w:hAnsi="宋体"/>
                <w:sz w:val="24"/>
                <w:highlight w:val="white"/>
              </w:rPr>
            </w:pPr>
          </w:p>
        </w:tc>
        <w:tc>
          <w:tcPr>
            <w:tcW w:w="720" w:type="dxa"/>
            <w:noWrap w:val="0"/>
            <w:vAlign w:val="center"/>
          </w:tcPr>
          <w:p w14:paraId="27516348">
            <w:pPr>
              <w:spacing w:line="420" w:lineRule="exact"/>
              <w:jc w:val="center"/>
              <w:rPr>
                <w:rFonts w:ascii="宋体" w:hAnsi="宋体"/>
                <w:sz w:val="24"/>
                <w:highlight w:val="white"/>
              </w:rPr>
            </w:pPr>
          </w:p>
        </w:tc>
        <w:tc>
          <w:tcPr>
            <w:tcW w:w="801" w:type="dxa"/>
            <w:noWrap w:val="0"/>
            <w:vAlign w:val="center"/>
          </w:tcPr>
          <w:p w14:paraId="54D65386">
            <w:pPr>
              <w:spacing w:line="420" w:lineRule="exact"/>
              <w:jc w:val="center"/>
              <w:rPr>
                <w:rFonts w:ascii="宋体" w:hAnsi="宋体"/>
                <w:sz w:val="24"/>
                <w:highlight w:val="white"/>
              </w:rPr>
            </w:pPr>
          </w:p>
        </w:tc>
        <w:tc>
          <w:tcPr>
            <w:tcW w:w="1100" w:type="dxa"/>
            <w:noWrap w:val="0"/>
            <w:vAlign w:val="center"/>
          </w:tcPr>
          <w:p w14:paraId="2C6853AA">
            <w:pPr>
              <w:spacing w:line="420" w:lineRule="exact"/>
              <w:jc w:val="center"/>
              <w:rPr>
                <w:rFonts w:ascii="宋体" w:hAnsi="宋体"/>
                <w:sz w:val="24"/>
                <w:highlight w:val="white"/>
              </w:rPr>
            </w:pPr>
          </w:p>
        </w:tc>
        <w:tc>
          <w:tcPr>
            <w:tcW w:w="1100" w:type="dxa"/>
            <w:noWrap w:val="0"/>
            <w:vAlign w:val="center"/>
          </w:tcPr>
          <w:p w14:paraId="4F517C74">
            <w:pPr>
              <w:spacing w:line="420" w:lineRule="exact"/>
              <w:jc w:val="center"/>
              <w:rPr>
                <w:rFonts w:ascii="宋体" w:hAnsi="宋体"/>
                <w:sz w:val="24"/>
                <w:highlight w:val="white"/>
              </w:rPr>
            </w:pPr>
          </w:p>
        </w:tc>
        <w:tc>
          <w:tcPr>
            <w:tcW w:w="800" w:type="dxa"/>
            <w:noWrap w:val="0"/>
            <w:vAlign w:val="center"/>
          </w:tcPr>
          <w:p w14:paraId="0D72FF37">
            <w:pPr>
              <w:spacing w:line="420" w:lineRule="exact"/>
              <w:jc w:val="center"/>
              <w:rPr>
                <w:rFonts w:ascii="宋体" w:hAnsi="宋体"/>
                <w:sz w:val="24"/>
                <w:highlight w:val="white"/>
              </w:rPr>
            </w:pPr>
          </w:p>
        </w:tc>
        <w:tc>
          <w:tcPr>
            <w:tcW w:w="1000" w:type="dxa"/>
            <w:noWrap w:val="0"/>
            <w:vAlign w:val="center"/>
          </w:tcPr>
          <w:p w14:paraId="4E156E49">
            <w:pPr>
              <w:spacing w:line="420" w:lineRule="exact"/>
              <w:jc w:val="center"/>
              <w:rPr>
                <w:rFonts w:ascii="宋体" w:hAnsi="宋体"/>
                <w:sz w:val="24"/>
                <w:highlight w:val="white"/>
              </w:rPr>
            </w:pPr>
          </w:p>
        </w:tc>
        <w:tc>
          <w:tcPr>
            <w:tcW w:w="945" w:type="dxa"/>
            <w:noWrap w:val="0"/>
            <w:vAlign w:val="center"/>
          </w:tcPr>
          <w:p w14:paraId="572BC542">
            <w:pPr>
              <w:spacing w:line="420" w:lineRule="exact"/>
              <w:jc w:val="center"/>
              <w:rPr>
                <w:rFonts w:ascii="宋体" w:hAnsi="宋体"/>
                <w:sz w:val="24"/>
                <w:highlight w:val="white"/>
              </w:rPr>
            </w:pPr>
          </w:p>
        </w:tc>
      </w:tr>
      <w:tr w14:paraId="57FBC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0ECD784A">
            <w:pPr>
              <w:spacing w:line="420" w:lineRule="exact"/>
              <w:jc w:val="center"/>
              <w:rPr>
                <w:rFonts w:ascii="宋体" w:hAnsi="宋体"/>
                <w:sz w:val="24"/>
                <w:highlight w:val="white"/>
              </w:rPr>
            </w:pPr>
          </w:p>
        </w:tc>
        <w:tc>
          <w:tcPr>
            <w:tcW w:w="1500" w:type="dxa"/>
            <w:noWrap w:val="0"/>
            <w:vAlign w:val="center"/>
          </w:tcPr>
          <w:p w14:paraId="7DAC4FAB">
            <w:pPr>
              <w:spacing w:line="420" w:lineRule="exact"/>
              <w:jc w:val="center"/>
              <w:rPr>
                <w:rFonts w:ascii="宋体" w:hAnsi="宋体"/>
                <w:sz w:val="24"/>
                <w:highlight w:val="white"/>
              </w:rPr>
            </w:pPr>
          </w:p>
        </w:tc>
        <w:tc>
          <w:tcPr>
            <w:tcW w:w="979" w:type="dxa"/>
            <w:noWrap w:val="0"/>
            <w:vAlign w:val="center"/>
          </w:tcPr>
          <w:p w14:paraId="42BEB0F4">
            <w:pPr>
              <w:spacing w:line="420" w:lineRule="exact"/>
              <w:jc w:val="center"/>
              <w:rPr>
                <w:rFonts w:ascii="宋体" w:hAnsi="宋体"/>
                <w:sz w:val="24"/>
                <w:highlight w:val="white"/>
              </w:rPr>
            </w:pPr>
          </w:p>
        </w:tc>
        <w:tc>
          <w:tcPr>
            <w:tcW w:w="720" w:type="dxa"/>
            <w:noWrap w:val="0"/>
            <w:vAlign w:val="center"/>
          </w:tcPr>
          <w:p w14:paraId="5A8EA7C6">
            <w:pPr>
              <w:spacing w:line="420" w:lineRule="exact"/>
              <w:jc w:val="center"/>
              <w:rPr>
                <w:rFonts w:ascii="宋体" w:hAnsi="宋体"/>
                <w:sz w:val="24"/>
                <w:highlight w:val="white"/>
              </w:rPr>
            </w:pPr>
          </w:p>
        </w:tc>
        <w:tc>
          <w:tcPr>
            <w:tcW w:w="801" w:type="dxa"/>
            <w:noWrap w:val="0"/>
            <w:vAlign w:val="center"/>
          </w:tcPr>
          <w:p w14:paraId="3BB2164B">
            <w:pPr>
              <w:spacing w:line="420" w:lineRule="exact"/>
              <w:jc w:val="center"/>
              <w:rPr>
                <w:rFonts w:ascii="宋体" w:hAnsi="宋体"/>
                <w:sz w:val="24"/>
                <w:highlight w:val="white"/>
              </w:rPr>
            </w:pPr>
          </w:p>
        </w:tc>
        <w:tc>
          <w:tcPr>
            <w:tcW w:w="1100" w:type="dxa"/>
            <w:noWrap w:val="0"/>
            <w:vAlign w:val="center"/>
          </w:tcPr>
          <w:p w14:paraId="1A8F8940">
            <w:pPr>
              <w:spacing w:line="420" w:lineRule="exact"/>
              <w:jc w:val="center"/>
              <w:rPr>
                <w:rFonts w:ascii="宋体" w:hAnsi="宋体"/>
                <w:sz w:val="24"/>
                <w:highlight w:val="white"/>
              </w:rPr>
            </w:pPr>
          </w:p>
        </w:tc>
        <w:tc>
          <w:tcPr>
            <w:tcW w:w="1100" w:type="dxa"/>
            <w:noWrap w:val="0"/>
            <w:vAlign w:val="center"/>
          </w:tcPr>
          <w:p w14:paraId="3165CBB1">
            <w:pPr>
              <w:spacing w:line="420" w:lineRule="exact"/>
              <w:jc w:val="center"/>
              <w:rPr>
                <w:rFonts w:ascii="宋体" w:hAnsi="宋体"/>
                <w:sz w:val="24"/>
                <w:highlight w:val="white"/>
              </w:rPr>
            </w:pPr>
          </w:p>
        </w:tc>
        <w:tc>
          <w:tcPr>
            <w:tcW w:w="800" w:type="dxa"/>
            <w:noWrap w:val="0"/>
            <w:vAlign w:val="center"/>
          </w:tcPr>
          <w:p w14:paraId="42A3E286">
            <w:pPr>
              <w:spacing w:line="420" w:lineRule="exact"/>
              <w:jc w:val="center"/>
              <w:rPr>
                <w:rFonts w:ascii="宋体" w:hAnsi="宋体"/>
                <w:sz w:val="24"/>
                <w:highlight w:val="white"/>
              </w:rPr>
            </w:pPr>
          </w:p>
        </w:tc>
        <w:tc>
          <w:tcPr>
            <w:tcW w:w="1000" w:type="dxa"/>
            <w:noWrap w:val="0"/>
            <w:vAlign w:val="center"/>
          </w:tcPr>
          <w:p w14:paraId="3C5D5E8F">
            <w:pPr>
              <w:spacing w:line="420" w:lineRule="exact"/>
              <w:jc w:val="center"/>
              <w:rPr>
                <w:rFonts w:ascii="宋体" w:hAnsi="宋体"/>
                <w:sz w:val="24"/>
                <w:highlight w:val="white"/>
              </w:rPr>
            </w:pPr>
          </w:p>
        </w:tc>
        <w:tc>
          <w:tcPr>
            <w:tcW w:w="945" w:type="dxa"/>
            <w:noWrap w:val="0"/>
            <w:vAlign w:val="center"/>
          </w:tcPr>
          <w:p w14:paraId="4B203382">
            <w:pPr>
              <w:spacing w:line="420" w:lineRule="exact"/>
              <w:jc w:val="center"/>
              <w:rPr>
                <w:rFonts w:ascii="宋体" w:hAnsi="宋体"/>
                <w:sz w:val="24"/>
                <w:highlight w:val="white"/>
              </w:rPr>
            </w:pPr>
          </w:p>
        </w:tc>
      </w:tr>
      <w:tr w14:paraId="4C46B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5953535E">
            <w:pPr>
              <w:spacing w:line="420" w:lineRule="exact"/>
              <w:jc w:val="center"/>
              <w:rPr>
                <w:rFonts w:ascii="宋体" w:hAnsi="宋体"/>
                <w:sz w:val="24"/>
                <w:highlight w:val="white"/>
              </w:rPr>
            </w:pPr>
          </w:p>
        </w:tc>
        <w:tc>
          <w:tcPr>
            <w:tcW w:w="1500" w:type="dxa"/>
            <w:noWrap w:val="0"/>
            <w:vAlign w:val="center"/>
          </w:tcPr>
          <w:p w14:paraId="6CE66E45">
            <w:pPr>
              <w:spacing w:line="420" w:lineRule="exact"/>
              <w:jc w:val="center"/>
              <w:rPr>
                <w:rFonts w:ascii="宋体" w:hAnsi="宋体"/>
                <w:sz w:val="24"/>
                <w:highlight w:val="white"/>
              </w:rPr>
            </w:pPr>
          </w:p>
        </w:tc>
        <w:tc>
          <w:tcPr>
            <w:tcW w:w="979" w:type="dxa"/>
            <w:noWrap w:val="0"/>
            <w:vAlign w:val="center"/>
          </w:tcPr>
          <w:p w14:paraId="48386072">
            <w:pPr>
              <w:spacing w:line="420" w:lineRule="exact"/>
              <w:jc w:val="center"/>
              <w:rPr>
                <w:rFonts w:ascii="宋体" w:hAnsi="宋体"/>
                <w:sz w:val="24"/>
                <w:highlight w:val="white"/>
              </w:rPr>
            </w:pPr>
          </w:p>
        </w:tc>
        <w:tc>
          <w:tcPr>
            <w:tcW w:w="720" w:type="dxa"/>
            <w:noWrap w:val="0"/>
            <w:vAlign w:val="center"/>
          </w:tcPr>
          <w:p w14:paraId="12C70356">
            <w:pPr>
              <w:spacing w:line="420" w:lineRule="exact"/>
              <w:jc w:val="center"/>
              <w:rPr>
                <w:rFonts w:ascii="宋体" w:hAnsi="宋体"/>
                <w:sz w:val="24"/>
                <w:highlight w:val="white"/>
              </w:rPr>
            </w:pPr>
          </w:p>
        </w:tc>
        <w:tc>
          <w:tcPr>
            <w:tcW w:w="801" w:type="dxa"/>
            <w:noWrap w:val="0"/>
            <w:vAlign w:val="center"/>
          </w:tcPr>
          <w:p w14:paraId="5B23221B">
            <w:pPr>
              <w:spacing w:line="420" w:lineRule="exact"/>
              <w:jc w:val="center"/>
              <w:rPr>
                <w:rFonts w:ascii="宋体" w:hAnsi="宋体"/>
                <w:sz w:val="24"/>
                <w:highlight w:val="white"/>
              </w:rPr>
            </w:pPr>
          </w:p>
        </w:tc>
        <w:tc>
          <w:tcPr>
            <w:tcW w:w="1100" w:type="dxa"/>
            <w:noWrap w:val="0"/>
            <w:vAlign w:val="center"/>
          </w:tcPr>
          <w:p w14:paraId="3526D186">
            <w:pPr>
              <w:spacing w:line="420" w:lineRule="exact"/>
              <w:jc w:val="center"/>
              <w:rPr>
                <w:rFonts w:ascii="宋体" w:hAnsi="宋体"/>
                <w:sz w:val="24"/>
                <w:highlight w:val="white"/>
              </w:rPr>
            </w:pPr>
          </w:p>
        </w:tc>
        <w:tc>
          <w:tcPr>
            <w:tcW w:w="1100" w:type="dxa"/>
            <w:noWrap w:val="0"/>
            <w:vAlign w:val="center"/>
          </w:tcPr>
          <w:p w14:paraId="263BFD33">
            <w:pPr>
              <w:spacing w:line="420" w:lineRule="exact"/>
              <w:jc w:val="center"/>
              <w:rPr>
                <w:rFonts w:ascii="宋体" w:hAnsi="宋体"/>
                <w:sz w:val="24"/>
                <w:highlight w:val="white"/>
              </w:rPr>
            </w:pPr>
          </w:p>
        </w:tc>
        <w:tc>
          <w:tcPr>
            <w:tcW w:w="800" w:type="dxa"/>
            <w:noWrap w:val="0"/>
            <w:vAlign w:val="center"/>
          </w:tcPr>
          <w:p w14:paraId="2640BF0A">
            <w:pPr>
              <w:spacing w:line="420" w:lineRule="exact"/>
              <w:jc w:val="center"/>
              <w:rPr>
                <w:rFonts w:ascii="宋体" w:hAnsi="宋体"/>
                <w:sz w:val="24"/>
                <w:highlight w:val="white"/>
              </w:rPr>
            </w:pPr>
          </w:p>
        </w:tc>
        <w:tc>
          <w:tcPr>
            <w:tcW w:w="1000" w:type="dxa"/>
            <w:noWrap w:val="0"/>
            <w:vAlign w:val="center"/>
          </w:tcPr>
          <w:p w14:paraId="284D727D">
            <w:pPr>
              <w:spacing w:line="420" w:lineRule="exact"/>
              <w:jc w:val="center"/>
              <w:rPr>
                <w:rFonts w:ascii="宋体" w:hAnsi="宋体"/>
                <w:sz w:val="24"/>
                <w:highlight w:val="white"/>
              </w:rPr>
            </w:pPr>
          </w:p>
        </w:tc>
        <w:tc>
          <w:tcPr>
            <w:tcW w:w="945" w:type="dxa"/>
            <w:noWrap w:val="0"/>
            <w:vAlign w:val="center"/>
          </w:tcPr>
          <w:p w14:paraId="6D077B53">
            <w:pPr>
              <w:spacing w:line="420" w:lineRule="exact"/>
              <w:jc w:val="center"/>
              <w:rPr>
                <w:rFonts w:ascii="宋体" w:hAnsi="宋体"/>
                <w:sz w:val="24"/>
                <w:highlight w:val="white"/>
              </w:rPr>
            </w:pPr>
          </w:p>
        </w:tc>
      </w:tr>
      <w:tr w14:paraId="54C0C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7E55DFE7">
            <w:pPr>
              <w:spacing w:line="420" w:lineRule="exact"/>
              <w:jc w:val="center"/>
              <w:rPr>
                <w:rFonts w:ascii="宋体" w:hAnsi="宋体"/>
                <w:sz w:val="24"/>
                <w:highlight w:val="white"/>
              </w:rPr>
            </w:pPr>
          </w:p>
        </w:tc>
        <w:tc>
          <w:tcPr>
            <w:tcW w:w="1500" w:type="dxa"/>
            <w:noWrap w:val="0"/>
            <w:vAlign w:val="center"/>
          </w:tcPr>
          <w:p w14:paraId="6D09C582">
            <w:pPr>
              <w:spacing w:line="420" w:lineRule="exact"/>
              <w:jc w:val="center"/>
              <w:rPr>
                <w:rFonts w:ascii="宋体" w:hAnsi="宋体"/>
                <w:sz w:val="24"/>
                <w:highlight w:val="white"/>
              </w:rPr>
            </w:pPr>
          </w:p>
        </w:tc>
        <w:tc>
          <w:tcPr>
            <w:tcW w:w="979" w:type="dxa"/>
            <w:noWrap w:val="0"/>
            <w:vAlign w:val="center"/>
          </w:tcPr>
          <w:p w14:paraId="43EC8BF8">
            <w:pPr>
              <w:spacing w:line="420" w:lineRule="exact"/>
              <w:jc w:val="center"/>
              <w:rPr>
                <w:rFonts w:ascii="宋体" w:hAnsi="宋体"/>
                <w:sz w:val="24"/>
                <w:highlight w:val="white"/>
              </w:rPr>
            </w:pPr>
          </w:p>
        </w:tc>
        <w:tc>
          <w:tcPr>
            <w:tcW w:w="720" w:type="dxa"/>
            <w:noWrap w:val="0"/>
            <w:vAlign w:val="center"/>
          </w:tcPr>
          <w:p w14:paraId="638B0A49">
            <w:pPr>
              <w:spacing w:line="420" w:lineRule="exact"/>
              <w:jc w:val="center"/>
              <w:rPr>
                <w:rFonts w:ascii="宋体" w:hAnsi="宋体"/>
                <w:sz w:val="24"/>
                <w:highlight w:val="white"/>
              </w:rPr>
            </w:pPr>
          </w:p>
        </w:tc>
        <w:tc>
          <w:tcPr>
            <w:tcW w:w="801" w:type="dxa"/>
            <w:noWrap w:val="0"/>
            <w:vAlign w:val="center"/>
          </w:tcPr>
          <w:p w14:paraId="71E92F36">
            <w:pPr>
              <w:spacing w:line="420" w:lineRule="exact"/>
              <w:jc w:val="center"/>
              <w:rPr>
                <w:rFonts w:ascii="宋体" w:hAnsi="宋体"/>
                <w:sz w:val="24"/>
                <w:highlight w:val="white"/>
              </w:rPr>
            </w:pPr>
          </w:p>
        </w:tc>
        <w:tc>
          <w:tcPr>
            <w:tcW w:w="1100" w:type="dxa"/>
            <w:noWrap w:val="0"/>
            <w:vAlign w:val="center"/>
          </w:tcPr>
          <w:p w14:paraId="38A31CC0">
            <w:pPr>
              <w:spacing w:line="420" w:lineRule="exact"/>
              <w:jc w:val="center"/>
              <w:rPr>
                <w:rFonts w:ascii="宋体" w:hAnsi="宋体"/>
                <w:sz w:val="24"/>
                <w:highlight w:val="white"/>
              </w:rPr>
            </w:pPr>
          </w:p>
        </w:tc>
        <w:tc>
          <w:tcPr>
            <w:tcW w:w="1100" w:type="dxa"/>
            <w:noWrap w:val="0"/>
            <w:vAlign w:val="center"/>
          </w:tcPr>
          <w:p w14:paraId="132A49FC">
            <w:pPr>
              <w:spacing w:line="420" w:lineRule="exact"/>
              <w:jc w:val="center"/>
              <w:rPr>
                <w:rFonts w:ascii="宋体" w:hAnsi="宋体"/>
                <w:sz w:val="24"/>
                <w:highlight w:val="white"/>
              </w:rPr>
            </w:pPr>
          </w:p>
        </w:tc>
        <w:tc>
          <w:tcPr>
            <w:tcW w:w="800" w:type="dxa"/>
            <w:noWrap w:val="0"/>
            <w:vAlign w:val="center"/>
          </w:tcPr>
          <w:p w14:paraId="25058494">
            <w:pPr>
              <w:spacing w:line="420" w:lineRule="exact"/>
              <w:jc w:val="center"/>
              <w:rPr>
                <w:rFonts w:ascii="宋体" w:hAnsi="宋体"/>
                <w:sz w:val="24"/>
                <w:highlight w:val="white"/>
              </w:rPr>
            </w:pPr>
          </w:p>
        </w:tc>
        <w:tc>
          <w:tcPr>
            <w:tcW w:w="1000" w:type="dxa"/>
            <w:noWrap w:val="0"/>
            <w:vAlign w:val="center"/>
          </w:tcPr>
          <w:p w14:paraId="342A5506">
            <w:pPr>
              <w:spacing w:line="420" w:lineRule="exact"/>
              <w:jc w:val="center"/>
              <w:rPr>
                <w:rFonts w:ascii="宋体" w:hAnsi="宋体"/>
                <w:sz w:val="24"/>
                <w:highlight w:val="white"/>
              </w:rPr>
            </w:pPr>
          </w:p>
        </w:tc>
        <w:tc>
          <w:tcPr>
            <w:tcW w:w="945" w:type="dxa"/>
            <w:noWrap w:val="0"/>
            <w:vAlign w:val="center"/>
          </w:tcPr>
          <w:p w14:paraId="5B846B66">
            <w:pPr>
              <w:spacing w:line="420" w:lineRule="exact"/>
              <w:jc w:val="center"/>
              <w:rPr>
                <w:rFonts w:ascii="宋体" w:hAnsi="宋体"/>
                <w:sz w:val="24"/>
                <w:highlight w:val="white"/>
              </w:rPr>
            </w:pPr>
          </w:p>
        </w:tc>
      </w:tr>
      <w:tr w14:paraId="46E33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1639FFBA">
            <w:pPr>
              <w:spacing w:line="420" w:lineRule="exact"/>
              <w:jc w:val="center"/>
              <w:rPr>
                <w:rFonts w:ascii="宋体" w:hAnsi="宋体"/>
                <w:highlight w:val="white"/>
              </w:rPr>
            </w:pPr>
          </w:p>
        </w:tc>
        <w:tc>
          <w:tcPr>
            <w:tcW w:w="1500" w:type="dxa"/>
            <w:noWrap w:val="0"/>
            <w:vAlign w:val="center"/>
          </w:tcPr>
          <w:p w14:paraId="01E90226">
            <w:pPr>
              <w:spacing w:line="420" w:lineRule="exact"/>
              <w:jc w:val="center"/>
              <w:rPr>
                <w:rFonts w:ascii="宋体" w:hAnsi="宋体"/>
                <w:highlight w:val="white"/>
              </w:rPr>
            </w:pPr>
          </w:p>
        </w:tc>
        <w:tc>
          <w:tcPr>
            <w:tcW w:w="979" w:type="dxa"/>
            <w:noWrap w:val="0"/>
            <w:vAlign w:val="center"/>
          </w:tcPr>
          <w:p w14:paraId="061DF7D0">
            <w:pPr>
              <w:spacing w:line="420" w:lineRule="exact"/>
              <w:jc w:val="center"/>
              <w:rPr>
                <w:rFonts w:ascii="宋体" w:hAnsi="宋体"/>
                <w:highlight w:val="white"/>
              </w:rPr>
            </w:pPr>
          </w:p>
        </w:tc>
        <w:tc>
          <w:tcPr>
            <w:tcW w:w="720" w:type="dxa"/>
            <w:noWrap w:val="0"/>
            <w:vAlign w:val="center"/>
          </w:tcPr>
          <w:p w14:paraId="0CCEF858">
            <w:pPr>
              <w:spacing w:line="420" w:lineRule="exact"/>
              <w:jc w:val="center"/>
              <w:rPr>
                <w:rFonts w:ascii="宋体" w:hAnsi="宋体"/>
                <w:highlight w:val="white"/>
              </w:rPr>
            </w:pPr>
          </w:p>
        </w:tc>
        <w:tc>
          <w:tcPr>
            <w:tcW w:w="801" w:type="dxa"/>
            <w:noWrap w:val="0"/>
            <w:vAlign w:val="center"/>
          </w:tcPr>
          <w:p w14:paraId="7724FAC3">
            <w:pPr>
              <w:spacing w:line="420" w:lineRule="exact"/>
              <w:jc w:val="center"/>
              <w:rPr>
                <w:rFonts w:ascii="宋体" w:hAnsi="宋体"/>
                <w:highlight w:val="white"/>
              </w:rPr>
            </w:pPr>
          </w:p>
        </w:tc>
        <w:tc>
          <w:tcPr>
            <w:tcW w:w="1100" w:type="dxa"/>
            <w:noWrap w:val="0"/>
            <w:vAlign w:val="center"/>
          </w:tcPr>
          <w:p w14:paraId="53425360">
            <w:pPr>
              <w:spacing w:line="420" w:lineRule="exact"/>
              <w:jc w:val="center"/>
              <w:rPr>
                <w:rFonts w:ascii="宋体" w:hAnsi="宋体"/>
                <w:highlight w:val="white"/>
              </w:rPr>
            </w:pPr>
          </w:p>
        </w:tc>
        <w:tc>
          <w:tcPr>
            <w:tcW w:w="1100" w:type="dxa"/>
            <w:noWrap w:val="0"/>
            <w:vAlign w:val="center"/>
          </w:tcPr>
          <w:p w14:paraId="6DEC4078">
            <w:pPr>
              <w:spacing w:line="420" w:lineRule="exact"/>
              <w:jc w:val="center"/>
              <w:rPr>
                <w:rFonts w:ascii="宋体" w:hAnsi="宋体"/>
                <w:highlight w:val="white"/>
              </w:rPr>
            </w:pPr>
          </w:p>
        </w:tc>
        <w:tc>
          <w:tcPr>
            <w:tcW w:w="800" w:type="dxa"/>
            <w:noWrap w:val="0"/>
            <w:vAlign w:val="center"/>
          </w:tcPr>
          <w:p w14:paraId="0DE552D6">
            <w:pPr>
              <w:spacing w:line="420" w:lineRule="exact"/>
              <w:jc w:val="center"/>
              <w:rPr>
                <w:rFonts w:ascii="宋体" w:hAnsi="宋体"/>
                <w:highlight w:val="white"/>
              </w:rPr>
            </w:pPr>
          </w:p>
        </w:tc>
        <w:tc>
          <w:tcPr>
            <w:tcW w:w="1000" w:type="dxa"/>
            <w:noWrap w:val="0"/>
            <w:vAlign w:val="center"/>
          </w:tcPr>
          <w:p w14:paraId="7A1DA76B">
            <w:pPr>
              <w:spacing w:line="420" w:lineRule="exact"/>
              <w:jc w:val="center"/>
              <w:rPr>
                <w:rFonts w:ascii="宋体" w:hAnsi="宋体"/>
                <w:highlight w:val="white"/>
              </w:rPr>
            </w:pPr>
          </w:p>
        </w:tc>
        <w:tc>
          <w:tcPr>
            <w:tcW w:w="945" w:type="dxa"/>
            <w:noWrap w:val="0"/>
            <w:vAlign w:val="center"/>
          </w:tcPr>
          <w:p w14:paraId="3C0BAA27">
            <w:pPr>
              <w:spacing w:line="420" w:lineRule="exact"/>
              <w:jc w:val="center"/>
              <w:rPr>
                <w:rFonts w:ascii="宋体" w:hAnsi="宋体"/>
                <w:highlight w:val="white"/>
              </w:rPr>
            </w:pPr>
          </w:p>
        </w:tc>
      </w:tr>
      <w:tr w14:paraId="2F8D7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508" w:type="dxa"/>
            <w:noWrap w:val="0"/>
            <w:vAlign w:val="center"/>
          </w:tcPr>
          <w:p w14:paraId="618998BF">
            <w:pPr>
              <w:spacing w:line="420" w:lineRule="exact"/>
              <w:jc w:val="center"/>
              <w:rPr>
                <w:rFonts w:ascii="宋体" w:hAnsi="宋体"/>
                <w:highlight w:val="white"/>
              </w:rPr>
            </w:pPr>
          </w:p>
        </w:tc>
        <w:tc>
          <w:tcPr>
            <w:tcW w:w="1500" w:type="dxa"/>
            <w:noWrap w:val="0"/>
            <w:vAlign w:val="center"/>
          </w:tcPr>
          <w:p w14:paraId="1D4D7AAE">
            <w:pPr>
              <w:spacing w:line="420" w:lineRule="exact"/>
              <w:jc w:val="center"/>
              <w:rPr>
                <w:rFonts w:ascii="宋体" w:hAnsi="宋体"/>
                <w:highlight w:val="white"/>
              </w:rPr>
            </w:pPr>
          </w:p>
        </w:tc>
        <w:tc>
          <w:tcPr>
            <w:tcW w:w="979" w:type="dxa"/>
            <w:noWrap w:val="0"/>
            <w:vAlign w:val="center"/>
          </w:tcPr>
          <w:p w14:paraId="34EBC6E1">
            <w:pPr>
              <w:spacing w:line="420" w:lineRule="exact"/>
              <w:jc w:val="center"/>
              <w:rPr>
                <w:rFonts w:ascii="宋体" w:hAnsi="宋体"/>
                <w:highlight w:val="white"/>
              </w:rPr>
            </w:pPr>
          </w:p>
        </w:tc>
        <w:tc>
          <w:tcPr>
            <w:tcW w:w="720" w:type="dxa"/>
            <w:noWrap w:val="0"/>
            <w:vAlign w:val="center"/>
          </w:tcPr>
          <w:p w14:paraId="7C3C5523">
            <w:pPr>
              <w:spacing w:line="420" w:lineRule="exact"/>
              <w:jc w:val="center"/>
              <w:rPr>
                <w:rFonts w:ascii="宋体" w:hAnsi="宋体"/>
                <w:highlight w:val="white"/>
              </w:rPr>
            </w:pPr>
          </w:p>
        </w:tc>
        <w:tc>
          <w:tcPr>
            <w:tcW w:w="801" w:type="dxa"/>
            <w:noWrap w:val="0"/>
            <w:vAlign w:val="center"/>
          </w:tcPr>
          <w:p w14:paraId="5AEBB8E3">
            <w:pPr>
              <w:spacing w:line="420" w:lineRule="exact"/>
              <w:jc w:val="center"/>
              <w:rPr>
                <w:rFonts w:ascii="宋体" w:hAnsi="宋体"/>
                <w:highlight w:val="white"/>
              </w:rPr>
            </w:pPr>
          </w:p>
        </w:tc>
        <w:tc>
          <w:tcPr>
            <w:tcW w:w="1100" w:type="dxa"/>
            <w:noWrap w:val="0"/>
            <w:vAlign w:val="center"/>
          </w:tcPr>
          <w:p w14:paraId="54C01D29">
            <w:pPr>
              <w:spacing w:line="420" w:lineRule="exact"/>
              <w:jc w:val="center"/>
              <w:rPr>
                <w:rFonts w:ascii="宋体" w:hAnsi="宋体"/>
                <w:highlight w:val="white"/>
              </w:rPr>
            </w:pPr>
          </w:p>
        </w:tc>
        <w:tc>
          <w:tcPr>
            <w:tcW w:w="1100" w:type="dxa"/>
            <w:noWrap w:val="0"/>
            <w:vAlign w:val="center"/>
          </w:tcPr>
          <w:p w14:paraId="5E8E8CF2">
            <w:pPr>
              <w:spacing w:line="420" w:lineRule="exact"/>
              <w:jc w:val="center"/>
              <w:rPr>
                <w:rFonts w:ascii="宋体" w:hAnsi="宋体"/>
                <w:highlight w:val="white"/>
              </w:rPr>
            </w:pPr>
          </w:p>
        </w:tc>
        <w:tc>
          <w:tcPr>
            <w:tcW w:w="800" w:type="dxa"/>
            <w:noWrap w:val="0"/>
            <w:vAlign w:val="center"/>
          </w:tcPr>
          <w:p w14:paraId="1545451C">
            <w:pPr>
              <w:spacing w:line="420" w:lineRule="exact"/>
              <w:jc w:val="center"/>
              <w:rPr>
                <w:rFonts w:ascii="宋体" w:hAnsi="宋体"/>
                <w:highlight w:val="white"/>
              </w:rPr>
            </w:pPr>
          </w:p>
        </w:tc>
        <w:tc>
          <w:tcPr>
            <w:tcW w:w="1000" w:type="dxa"/>
            <w:noWrap w:val="0"/>
            <w:vAlign w:val="center"/>
          </w:tcPr>
          <w:p w14:paraId="2A378FD3">
            <w:pPr>
              <w:spacing w:line="420" w:lineRule="exact"/>
              <w:jc w:val="center"/>
              <w:rPr>
                <w:rFonts w:ascii="宋体" w:hAnsi="宋体"/>
                <w:highlight w:val="white"/>
              </w:rPr>
            </w:pPr>
          </w:p>
        </w:tc>
        <w:tc>
          <w:tcPr>
            <w:tcW w:w="945" w:type="dxa"/>
            <w:noWrap w:val="0"/>
            <w:vAlign w:val="center"/>
          </w:tcPr>
          <w:p w14:paraId="1C473DE3">
            <w:pPr>
              <w:spacing w:line="420" w:lineRule="exact"/>
              <w:jc w:val="center"/>
              <w:rPr>
                <w:rFonts w:ascii="宋体" w:hAnsi="宋体"/>
                <w:highlight w:val="white"/>
              </w:rPr>
            </w:pPr>
          </w:p>
        </w:tc>
      </w:tr>
      <w:tr w14:paraId="5096B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2008" w:type="dxa"/>
            <w:gridSpan w:val="2"/>
            <w:noWrap w:val="0"/>
            <w:vAlign w:val="center"/>
          </w:tcPr>
          <w:p w14:paraId="1313E50C">
            <w:pPr>
              <w:spacing w:line="420" w:lineRule="exact"/>
              <w:jc w:val="center"/>
              <w:rPr>
                <w:rFonts w:ascii="宋体" w:hAnsi="宋体"/>
                <w:highlight w:val="white"/>
              </w:rPr>
            </w:pPr>
          </w:p>
          <w:p w14:paraId="2D110846">
            <w:pPr>
              <w:spacing w:line="420" w:lineRule="exact"/>
              <w:jc w:val="center"/>
              <w:rPr>
                <w:rFonts w:ascii="宋体" w:hAnsi="宋体"/>
                <w:sz w:val="24"/>
                <w:highlight w:val="white"/>
              </w:rPr>
            </w:pPr>
            <w:r>
              <w:rPr>
                <w:rFonts w:hint="eastAsia" w:ascii="宋体" w:hAnsi="宋体"/>
                <w:sz w:val="24"/>
                <w:highlight w:val="white"/>
              </w:rPr>
              <w:t>备   注</w:t>
            </w:r>
          </w:p>
          <w:p w14:paraId="6563F707">
            <w:pPr>
              <w:spacing w:line="420" w:lineRule="exact"/>
              <w:jc w:val="center"/>
              <w:rPr>
                <w:rFonts w:ascii="宋体" w:hAnsi="宋体"/>
                <w:highlight w:val="white"/>
              </w:rPr>
            </w:pPr>
          </w:p>
        </w:tc>
        <w:tc>
          <w:tcPr>
            <w:tcW w:w="7445" w:type="dxa"/>
            <w:gridSpan w:val="8"/>
            <w:noWrap w:val="0"/>
            <w:vAlign w:val="center"/>
          </w:tcPr>
          <w:p w14:paraId="10BB20E4">
            <w:pPr>
              <w:spacing w:line="420" w:lineRule="exact"/>
              <w:jc w:val="center"/>
              <w:rPr>
                <w:rFonts w:ascii="黑体" w:hAnsi="宋体" w:eastAsia="黑体"/>
                <w:b/>
                <w:sz w:val="28"/>
                <w:szCs w:val="28"/>
                <w:highlight w:val="white"/>
                <w:u w:val="single"/>
              </w:rPr>
            </w:pPr>
          </w:p>
        </w:tc>
      </w:tr>
    </w:tbl>
    <w:p w14:paraId="19BE3227">
      <w:pPr>
        <w:spacing w:line="480" w:lineRule="auto"/>
        <w:rPr>
          <w:rFonts w:ascii="宋体" w:hAnsi="宋体"/>
          <w:bCs/>
          <w:szCs w:val="21"/>
          <w:highlight w:val="white"/>
        </w:rPr>
      </w:pPr>
      <w:r>
        <w:rPr>
          <w:rFonts w:hint="eastAsia" w:ascii="宋体" w:hAnsi="宋体"/>
          <w:bCs/>
          <w:szCs w:val="21"/>
          <w:highlight w:val="white"/>
        </w:rPr>
        <w:t>注：本表格</w:t>
      </w:r>
      <w:r>
        <w:rPr>
          <w:rFonts w:ascii="宋体" w:hAnsi="宋体"/>
          <w:bCs/>
          <w:szCs w:val="21"/>
          <w:highlight w:val="white"/>
        </w:rPr>
        <w:t>由投标人参照</w:t>
      </w:r>
      <w:r>
        <w:rPr>
          <w:rFonts w:hint="eastAsia" w:ascii="宋体" w:hAnsi="宋体"/>
          <w:bCs/>
          <w:szCs w:val="21"/>
          <w:highlight w:val="white"/>
        </w:rPr>
        <w:t>，不限于此，以上内容由投标单位根据采购要求自拟并自行完善。</w:t>
      </w:r>
    </w:p>
    <w:p w14:paraId="2185FEFC">
      <w:pPr>
        <w:spacing w:line="360" w:lineRule="auto"/>
        <w:jc w:val="both"/>
        <w:rPr>
          <w:rFonts w:ascii="黑体" w:eastAsia="黑体" w:cs="宋体"/>
          <w:b/>
          <w:sz w:val="32"/>
          <w:szCs w:val="32"/>
          <w:highlight w:val="white"/>
        </w:rPr>
      </w:pPr>
    </w:p>
    <w:p w14:paraId="6E22303D">
      <w:pPr>
        <w:spacing w:line="360" w:lineRule="auto"/>
        <w:outlineLvl w:val="0"/>
        <w:rPr>
          <w:rFonts w:hint="eastAsia" w:ascii="宋体" w:hAnsi="宋体"/>
          <w:bCs/>
          <w:color w:val="000000"/>
          <w:szCs w:val="21"/>
          <w:highlight w:val="white"/>
        </w:rPr>
      </w:pPr>
      <w:r>
        <w:rPr>
          <w:rFonts w:hint="eastAsia"/>
          <w:b/>
          <w:bCs/>
          <w:color w:val="000000"/>
          <w:sz w:val="24"/>
          <w:szCs w:val="24"/>
          <w:highlight w:val="white"/>
        </w:rPr>
        <w:t>法定代表人或法定代表人授权代表签字或盖章：</w:t>
      </w:r>
    </w:p>
    <w:p w14:paraId="1C618B73">
      <w:pPr>
        <w:ind w:firstLine="480"/>
        <w:rPr>
          <w:rFonts w:ascii="宋体" w:hAnsi="宋体"/>
          <w:b/>
          <w:bCs/>
          <w:color w:val="000000"/>
          <w:sz w:val="24"/>
          <w:highlight w:val="white"/>
        </w:rPr>
      </w:pPr>
    </w:p>
    <w:p w14:paraId="470C619D">
      <w:pPr>
        <w:outlineLvl w:val="0"/>
        <w:rPr>
          <w:rFonts w:ascii="宋体" w:hAnsi="宋体"/>
          <w:b/>
          <w:bCs/>
          <w:color w:val="000000"/>
          <w:sz w:val="24"/>
          <w:highlight w:val="white"/>
        </w:rPr>
      </w:pPr>
      <w:r>
        <w:rPr>
          <w:rFonts w:ascii="宋体" w:hAnsi="宋体"/>
          <w:b/>
          <w:bCs/>
          <w:color w:val="000000"/>
          <w:sz w:val="24"/>
          <w:highlight w:val="white"/>
        </w:rPr>
        <w:t>日期：</w:t>
      </w:r>
    </w:p>
    <w:p w14:paraId="206C4842">
      <w:pPr>
        <w:pStyle w:val="244"/>
        <w:rPr>
          <w:rFonts w:hint="eastAsia" w:ascii="宋体" w:hAnsi="宋体"/>
          <w:b/>
          <w:bCs/>
          <w:color w:val="000000"/>
          <w:sz w:val="24"/>
          <w:szCs w:val="24"/>
          <w:highlight w:val="white"/>
        </w:rPr>
      </w:pPr>
    </w:p>
    <w:p w14:paraId="64D489B9">
      <w:pPr>
        <w:pStyle w:val="218"/>
        <w:keepLines/>
        <w:spacing w:before="160" w:after="160"/>
        <w:jc w:val="both"/>
        <w:rPr>
          <w:rFonts w:hint="eastAsia" w:ascii="Arial" w:hAnsi="Arial" w:eastAsia="黑体"/>
          <w:b w:val="0"/>
          <w:color w:val="000000"/>
          <w:sz w:val="24"/>
          <w:szCs w:val="32"/>
          <w:highlight w:val="white"/>
        </w:rPr>
      </w:pPr>
      <w:bookmarkStart w:id="38" w:name="_Toc112006946"/>
      <w:r>
        <w:rPr>
          <w:rFonts w:hint="eastAsia" w:ascii="Arial" w:hAnsi="Arial" w:eastAsia="黑体"/>
          <w:b w:val="0"/>
          <w:color w:val="000000"/>
          <w:sz w:val="24"/>
          <w:szCs w:val="32"/>
          <w:highlight w:val="white"/>
        </w:rPr>
        <w:br w:type="page" w:clear="all"/>
      </w:r>
      <w:r>
        <w:rPr>
          <w:rFonts w:hint="eastAsia" w:ascii="Arial" w:hAnsi="Arial" w:eastAsia="黑体"/>
          <w:b w:val="0"/>
          <w:color w:val="000000"/>
          <w:sz w:val="24"/>
          <w:szCs w:val="32"/>
          <w:highlight w:val="white"/>
        </w:rPr>
        <w:t>（十</w:t>
      </w:r>
      <w:r>
        <w:rPr>
          <w:rFonts w:hint="eastAsia"/>
          <w:b w:val="0"/>
          <w:color w:val="000000"/>
          <w:sz w:val="24"/>
          <w:szCs w:val="32"/>
          <w:highlight w:val="white"/>
          <w:lang w:eastAsia="zh-CN"/>
        </w:rPr>
        <w:t>一</w:t>
      </w:r>
      <w:r>
        <w:rPr>
          <w:rFonts w:hint="eastAsia" w:ascii="Arial" w:hAnsi="Arial" w:eastAsia="黑体"/>
          <w:b w:val="0"/>
          <w:color w:val="000000"/>
          <w:sz w:val="24"/>
          <w:szCs w:val="32"/>
          <w:highlight w:val="white"/>
        </w:rPr>
        <w:t>）（投标人）中小企业声明函（格式）</w:t>
      </w:r>
      <w:bookmarkEnd w:id="38"/>
    </w:p>
    <w:p w14:paraId="2AEC2909">
      <w:pPr>
        <w:jc w:val="center"/>
        <w:rPr>
          <w:rFonts w:hint="eastAsia" w:ascii="宋体" w:hAnsi="宋体"/>
          <w:bCs/>
          <w:color w:val="000000"/>
          <w:sz w:val="28"/>
          <w:szCs w:val="28"/>
          <w:highlight w:val="white"/>
        </w:rPr>
      </w:pPr>
    </w:p>
    <w:p w14:paraId="0BDE28E6">
      <w:pPr>
        <w:jc w:val="center"/>
        <w:rPr>
          <w:rFonts w:hint="eastAsia" w:ascii="宋体" w:hAnsi="宋体" w:eastAsia="宋体" w:cs="宋体"/>
          <w:bCs/>
          <w:sz w:val="28"/>
          <w:szCs w:val="28"/>
          <w:highlight w:val="white"/>
        </w:rPr>
      </w:pPr>
      <w:bookmarkStart w:id="39" w:name="_Toc112006947"/>
      <w:r>
        <w:rPr>
          <w:rFonts w:hint="eastAsia" w:ascii="宋体" w:hAnsi="宋体" w:eastAsia="宋体" w:cs="宋体"/>
          <w:bCs/>
          <w:sz w:val="28"/>
          <w:szCs w:val="28"/>
          <w:highlight w:val="white"/>
        </w:rPr>
        <w:t>中小企业声明函（服务）</w:t>
      </w:r>
    </w:p>
    <w:p w14:paraId="376FE6A3">
      <w:pPr>
        <w:spacing w:line="440" w:lineRule="exact"/>
        <w:ind w:firstLine="480"/>
        <w:rPr>
          <w:rFonts w:hint="eastAsia" w:ascii="宋体" w:hAnsi="宋体" w:eastAsia="宋体" w:cs="宋体"/>
          <w:bCs/>
          <w:sz w:val="24"/>
          <w:szCs w:val="24"/>
          <w:highlight w:val="white"/>
        </w:rPr>
      </w:pPr>
    </w:p>
    <w:p w14:paraId="46B18D33">
      <w:pPr>
        <w:spacing w:line="440" w:lineRule="exact"/>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本公司（联合体）郑重声明，根据《政府采购促进中小企业发展管理办法》（财库﹝2020﹞46 号）的规定，本公司 </w:t>
      </w:r>
      <w:r>
        <w:rPr>
          <w:rFonts w:hint="eastAsia" w:ascii="宋体" w:hAnsi="宋体" w:eastAsia="宋体" w:cs="宋体"/>
          <w:bCs/>
          <w:sz w:val="24"/>
          <w:szCs w:val="24"/>
          <w:highlight w:val="white"/>
          <w:u w:val="single"/>
        </w:rPr>
        <w:t>（联合体）</w:t>
      </w:r>
      <w:r>
        <w:rPr>
          <w:rFonts w:hint="eastAsia" w:ascii="宋体" w:hAnsi="宋体" w:eastAsia="宋体" w:cs="宋体"/>
          <w:bCs/>
          <w:sz w:val="24"/>
          <w:szCs w:val="24"/>
          <w:highlight w:val="white"/>
        </w:rPr>
        <w:t>参加</w:t>
      </w:r>
      <w:r>
        <w:rPr>
          <w:rFonts w:hint="eastAsia" w:ascii="宋体" w:hAnsi="宋体" w:eastAsia="宋体" w:cs="宋体"/>
          <w:bCs/>
          <w:sz w:val="24"/>
          <w:szCs w:val="24"/>
          <w:highlight w:val="white"/>
          <w:u w:val="single"/>
        </w:rPr>
        <w:t>（单位名称）</w:t>
      </w:r>
      <w:r>
        <w:rPr>
          <w:rFonts w:hint="eastAsia" w:ascii="宋体" w:hAnsi="宋体" w:eastAsia="宋体" w:cs="宋体"/>
          <w:bCs/>
          <w:sz w:val="24"/>
          <w:szCs w:val="24"/>
          <w:highlight w:val="white"/>
        </w:rPr>
        <w:t>的</w:t>
      </w:r>
      <w:r>
        <w:rPr>
          <w:rFonts w:hint="eastAsia" w:ascii="宋体" w:hAnsi="宋体" w:eastAsia="宋体" w:cs="宋体"/>
          <w:bCs/>
          <w:sz w:val="24"/>
          <w:szCs w:val="24"/>
          <w:highlight w:val="white"/>
          <w:u w:val="single"/>
        </w:rPr>
        <w:t>（项目名称）</w:t>
      </w:r>
      <w:r>
        <w:rPr>
          <w:rFonts w:hint="eastAsia" w:ascii="宋体" w:hAnsi="宋体" w:eastAsia="宋体" w:cs="宋体"/>
          <w:bCs/>
          <w:sz w:val="24"/>
          <w:szCs w:val="24"/>
          <w:highlight w:val="white"/>
        </w:rPr>
        <w:t>采购活动，服务全部由符合政策要求的中小企业承接。相关企业（含联合体中的中小企业、签订分包意向协议的中小企业）的具体情况如下：</w:t>
      </w:r>
    </w:p>
    <w:p w14:paraId="1FDC0AE6">
      <w:pPr>
        <w:spacing w:line="440" w:lineRule="exact"/>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1.</w:t>
      </w:r>
      <w:r>
        <w:rPr>
          <w:rFonts w:hint="eastAsia" w:ascii="宋体" w:hAnsi="宋体" w:eastAsia="宋体" w:cs="宋体"/>
          <w:bCs/>
          <w:sz w:val="24"/>
          <w:szCs w:val="24"/>
          <w:highlight w:val="white"/>
          <w:u w:val="single"/>
        </w:rPr>
        <w:t xml:space="preserve"> （标的名称） </w:t>
      </w:r>
      <w:r>
        <w:rPr>
          <w:rFonts w:hint="eastAsia" w:ascii="宋体" w:hAnsi="宋体" w:eastAsia="宋体" w:cs="宋体"/>
          <w:bCs/>
          <w:sz w:val="24"/>
          <w:szCs w:val="24"/>
          <w:highlight w:val="white"/>
        </w:rPr>
        <w:t>，属于</w:t>
      </w:r>
      <w:r>
        <w:rPr>
          <w:rFonts w:hint="eastAsia" w:ascii="宋体" w:hAnsi="宋体" w:eastAsia="宋体" w:cs="宋体"/>
          <w:bCs/>
          <w:sz w:val="24"/>
          <w:szCs w:val="24"/>
          <w:highlight w:val="white"/>
          <w:u w:val="single"/>
        </w:rPr>
        <w:t>（采购文件中明确的所属行业）</w:t>
      </w:r>
      <w:r>
        <w:rPr>
          <w:rFonts w:hint="eastAsia" w:ascii="宋体" w:hAnsi="宋体" w:eastAsia="宋体" w:cs="宋体"/>
          <w:bCs/>
          <w:sz w:val="24"/>
          <w:szCs w:val="24"/>
          <w:highlight w:val="white"/>
        </w:rPr>
        <w:t>； 承建（承接）企业为</w:t>
      </w:r>
      <w:r>
        <w:rPr>
          <w:rFonts w:hint="eastAsia" w:ascii="宋体" w:hAnsi="宋体" w:eastAsia="宋体" w:cs="宋体"/>
          <w:bCs/>
          <w:sz w:val="24"/>
          <w:szCs w:val="24"/>
          <w:highlight w:val="white"/>
          <w:u w:val="single"/>
        </w:rPr>
        <w:t>（企业名称）</w:t>
      </w:r>
      <w:r>
        <w:rPr>
          <w:rFonts w:hint="eastAsia" w:ascii="宋体" w:hAnsi="宋体" w:eastAsia="宋体" w:cs="宋体"/>
          <w:bCs/>
          <w:sz w:val="24"/>
          <w:szCs w:val="24"/>
          <w:highlight w:val="white"/>
        </w:rPr>
        <w:t>，从业人员</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人，营业收入为</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万元，资产总额为</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万元，属于</w:t>
      </w:r>
      <w:r>
        <w:rPr>
          <w:rFonts w:hint="eastAsia" w:ascii="宋体" w:hAnsi="宋体" w:eastAsia="宋体" w:cs="宋体"/>
          <w:bCs/>
          <w:sz w:val="24"/>
          <w:szCs w:val="24"/>
          <w:highlight w:val="white"/>
          <w:u w:val="single"/>
        </w:rPr>
        <w:t>（中型企业、 小型企业、微型企业）</w:t>
      </w:r>
      <w:r>
        <w:rPr>
          <w:rFonts w:hint="eastAsia" w:ascii="宋体" w:hAnsi="宋体" w:eastAsia="宋体" w:cs="宋体"/>
          <w:bCs/>
          <w:sz w:val="24"/>
          <w:szCs w:val="24"/>
          <w:highlight w:val="white"/>
        </w:rPr>
        <w:t>；</w:t>
      </w:r>
    </w:p>
    <w:p w14:paraId="1F43FEA2">
      <w:pPr>
        <w:spacing w:line="440" w:lineRule="exact"/>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2.</w:t>
      </w:r>
      <w:r>
        <w:rPr>
          <w:rFonts w:hint="eastAsia" w:ascii="宋体" w:hAnsi="宋体" w:eastAsia="宋体" w:cs="宋体"/>
          <w:bCs/>
          <w:sz w:val="24"/>
          <w:szCs w:val="24"/>
          <w:highlight w:val="white"/>
          <w:u w:val="single"/>
        </w:rPr>
        <w:t xml:space="preserve"> （标的名称） </w:t>
      </w:r>
      <w:r>
        <w:rPr>
          <w:rFonts w:hint="eastAsia" w:ascii="宋体" w:hAnsi="宋体" w:eastAsia="宋体" w:cs="宋体"/>
          <w:bCs/>
          <w:sz w:val="24"/>
          <w:szCs w:val="24"/>
          <w:highlight w:val="white"/>
        </w:rPr>
        <w:t>，属于</w:t>
      </w:r>
      <w:r>
        <w:rPr>
          <w:rFonts w:hint="eastAsia" w:ascii="宋体" w:hAnsi="宋体" w:eastAsia="宋体" w:cs="宋体"/>
          <w:bCs/>
          <w:sz w:val="24"/>
          <w:szCs w:val="24"/>
          <w:highlight w:val="white"/>
          <w:u w:val="single"/>
        </w:rPr>
        <w:t>（采购文件中明确的所属行业）</w:t>
      </w:r>
      <w:r>
        <w:rPr>
          <w:rFonts w:hint="eastAsia" w:ascii="宋体" w:hAnsi="宋体" w:eastAsia="宋体" w:cs="宋体"/>
          <w:bCs/>
          <w:sz w:val="24"/>
          <w:szCs w:val="24"/>
          <w:highlight w:val="white"/>
        </w:rPr>
        <w:t>； 承建（承接）企业为</w:t>
      </w:r>
      <w:r>
        <w:rPr>
          <w:rFonts w:hint="eastAsia" w:ascii="宋体" w:hAnsi="宋体" w:eastAsia="宋体" w:cs="宋体"/>
          <w:bCs/>
          <w:sz w:val="24"/>
          <w:szCs w:val="24"/>
          <w:highlight w:val="white"/>
          <w:u w:val="single"/>
        </w:rPr>
        <w:t>（企业名称）</w:t>
      </w:r>
      <w:r>
        <w:rPr>
          <w:rFonts w:hint="eastAsia" w:ascii="宋体" w:hAnsi="宋体" w:eastAsia="宋体" w:cs="宋体"/>
          <w:bCs/>
          <w:sz w:val="24"/>
          <w:szCs w:val="24"/>
          <w:highlight w:val="white"/>
        </w:rPr>
        <w:t>，从业人员</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人，营业收入为</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万元，资产总额为</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万元，属于</w:t>
      </w:r>
      <w:r>
        <w:rPr>
          <w:rFonts w:hint="eastAsia" w:ascii="宋体" w:hAnsi="宋体" w:eastAsia="宋体" w:cs="宋体"/>
          <w:bCs/>
          <w:sz w:val="24"/>
          <w:szCs w:val="24"/>
          <w:highlight w:val="white"/>
          <w:u w:val="single"/>
        </w:rPr>
        <w:t>（中型企业、 小型企业、微型企业）</w:t>
      </w:r>
      <w:r>
        <w:rPr>
          <w:rFonts w:hint="eastAsia" w:ascii="宋体" w:hAnsi="宋体" w:eastAsia="宋体" w:cs="宋体"/>
          <w:bCs/>
          <w:sz w:val="24"/>
          <w:szCs w:val="24"/>
          <w:highlight w:val="white"/>
        </w:rPr>
        <w:t>；</w:t>
      </w:r>
    </w:p>
    <w:p w14:paraId="2E4A6FBD">
      <w:pPr>
        <w:spacing w:line="440" w:lineRule="exact"/>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w:t>
      </w:r>
    </w:p>
    <w:p w14:paraId="2031FB81">
      <w:pPr>
        <w:spacing w:line="440" w:lineRule="exact"/>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以上企业，不属于大企业的分支机构，不存在控股股东为大企业的情形，也不存在与大企业的负责人为同一人的情形。 本企业对上述声明内容的真实性负责。如有虚假，将依 法承担相应责任。</w:t>
      </w:r>
    </w:p>
    <w:p w14:paraId="415EC8BE">
      <w:pPr>
        <w:spacing w:line="440" w:lineRule="exact"/>
        <w:rPr>
          <w:rFonts w:hint="eastAsia" w:ascii="宋体" w:hAnsi="宋体" w:eastAsia="宋体" w:cs="宋体"/>
          <w:bCs/>
          <w:sz w:val="24"/>
          <w:szCs w:val="24"/>
          <w:highlight w:val="white"/>
        </w:rPr>
      </w:pPr>
    </w:p>
    <w:p w14:paraId="3A9D9728">
      <w:pPr>
        <w:spacing w:line="440" w:lineRule="exact"/>
        <w:rPr>
          <w:rFonts w:hint="eastAsia" w:ascii="宋体" w:hAnsi="宋体" w:eastAsia="宋体" w:cs="宋体"/>
          <w:bCs/>
          <w:sz w:val="24"/>
          <w:szCs w:val="24"/>
          <w:highlight w:val="white"/>
        </w:rPr>
      </w:pPr>
    </w:p>
    <w:p w14:paraId="10B88AA4">
      <w:pPr>
        <w:spacing w:line="440" w:lineRule="exact"/>
        <w:ind w:firstLine="4800"/>
        <w:jc w:val="lef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报价人（盖章）：</w:t>
      </w:r>
    </w:p>
    <w:p w14:paraId="29CB0C3A">
      <w:pPr>
        <w:spacing w:line="440" w:lineRule="exact"/>
        <w:ind w:firstLine="480"/>
        <w:jc w:val="left"/>
        <w:rPr>
          <w:rFonts w:hint="eastAsia" w:ascii="宋体" w:hAnsi="宋体" w:eastAsia="宋体" w:cs="宋体"/>
          <w:bCs/>
          <w:sz w:val="24"/>
          <w:szCs w:val="24"/>
          <w:highlight w:val="white"/>
        </w:rPr>
      </w:pPr>
    </w:p>
    <w:p w14:paraId="66FDE5E9">
      <w:pPr>
        <w:widowControl/>
        <w:spacing w:line="360" w:lineRule="auto"/>
        <w:ind w:firstLine="6720"/>
        <w:jc w:val="left"/>
        <w:rPr>
          <w:rFonts w:hint="eastAsia" w:ascii="宋体" w:hAnsi="宋体" w:eastAsia="宋体" w:cs="宋体"/>
          <w:color w:val="000000"/>
          <w:sz w:val="24"/>
          <w:highlight w:val="white"/>
        </w:rPr>
      </w:pPr>
      <w:r>
        <w:rPr>
          <w:rFonts w:hint="eastAsia" w:ascii="宋体" w:hAnsi="宋体" w:eastAsia="宋体" w:cs="宋体"/>
          <w:bCs/>
          <w:sz w:val="24"/>
          <w:szCs w:val="24"/>
          <w:highlight w:val="white"/>
        </w:rPr>
        <w:t>日　        期：</w:t>
      </w:r>
    </w:p>
    <w:p w14:paraId="17AD3F13">
      <w:pPr>
        <w:pStyle w:val="263"/>
        <w:rPr>
          <w:rFonts w:hint="eastAsia" w:ascii="宋体" w:hAnsi="宋体" w:eastAsia="宋体" w:cs="宋体"/>
          <w:color w:val="000000"/>
          <w:highlight w:val="white"/>
        </w:rPr>
      </w:pPr>
    </w:p>
    <w:p w14:paraId="62496DE8">
      <w:pP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说明： </w:t>
      </w:r>
    </w:p>
    <w:p w14:paraId="3D55B2DF">
      <w:pPr>
        <w:numPr>
          <w:ilvl w:val="0"/>
          <w:numId w:val="7"/>
        </w:numPr>
        <w:ind w:right="-216"/>
        <w:jc w:val="lef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从业人员、营业收入、资产总额填报上一年度数据，无上一年度数据的新成立企业可不填报。 </w:t>
      </w:r>
    </w:p>
    <w:p w14:paraId="2894E306">
      <w:pPr>
        <w:numPr>
          <w:ilvl w:val="0"/>
          <w:numId w:val="7"/>
        </w:numPr>
        <w:ind w:right="-216"/>
        <w:jc w:val="lef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供应商根据《工业和信息化部、国家统计局、国家发展和改革委员会、财政部关于印发中小企业划型标准规定的通知》（工信部联企业[2011]300 号）规定的划分标准填写中小企业声明函。</w:t>
      </w:r>
    </w:p>
    <w:p w14:paraId="2B5647B0">
      <w:pPr>
        <w:numPr>
          <w:ilvl w:val="0"/>
          <w:numId w:val="7"/>
        </w:numPr>
        <w:ind w:right="-216"/>
        <w:jc w:val="lef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此声明函必须提供，未提供视为无效投标文件。 </w:t>
      </w:r>
    </w:p>
    <w:p w14:paraId="34452C90">
      <w:pPr>
        <w:ind w:right="-216"/>
        <w:jc w:val="left"/>
        <w:rPr>
          <w:rFonts w:hint="eastAsia" w:ascii="宋体" w:hAnsi="宋体" w:eastAsia="宋体" w:cs="宋体"/>
          <w:bCs/>
          <w:color w:val="000000"/>
          <w:sz w:val="28"/>
          <w:szCs w:val="28"/>
          <w:highlight w:val="white"/>
        </w:rPr>
      </w:pPr>
      <w:r>
        <w:rPr>
          <w:rFonts w:hint="eastAsia" w:ascii="宋体" w:hAnsi="宋体" w:eastAsia="宋体" w:cs="宋体"/>
          <w:color w:val="000000"/>
          <w:sz w:val="24"/>
          <w:highlight w:val="white"/>
        </w:rPr>
        <w:t>4.供应商提供的声明函与事实不符的，依照《政府采购法》第七十七条第一款的规定追究法律责任。</w:t>
      </w:r>
    </w:p>
    <w:p w14:paraId="27745BA6">
      <w:pPr>
        <w:pStyle w:val="218"/>
        <w:keepLines/>
        <w:spacing w:before="160" w:after="160"/>
        <w:jc w:val="both"/>
        <w:rPr>
          <w:rFonts w:hint="eastAsia" w:ascii="Arial" w:hAnsi="Arial" w:eastAsia="黑体"/>
          <w:b w:val="0"/>
          <w:bCs w:val="0"/>
          <w:color w:val="000000"/>
          <w:sz w:val="24"/>
          <w:szCs w:val="24"/>
          <w:highlight w:val="white"/>
        </w:rPr>
      </w:pPr>
      <w:r>
        <w:rPr>
          <w:rFonts w:hint="eastAsia" w:ascii="Arial" w:hAnsi="Arial" w:eastAsia="黑体"/>
          <w:b w:val="0"/>
          <w:color w:val="000000"/>
          <w:sz w:val="24"/>
          <w:szCs w:val="32"/>
          <w:highlight w:val="white"/>
        </w:rPr>
        <w:t>（十</w:t>
      </w:r>
      <w:r>
        <w:rPr>
          <w:rFonts w:hint="eastAsia"/>
          <w:b w:val="0"/>
          <w:color w:val="000000"/>
          <w:sz w:val="24"/>
          <w:szCs w:val="32"/>
          <w:highlight w:val="white"/>
          <w:lang w:val="en-US" w:eastAsia="zh-CN"/>
        </w:rPr>
        <w:t>二</w:t>
      </w:r>
      <w:r>
        <w:rPr>
          <w:rFonts w:hint="eastAsia" w:ascii="Arial" w:hAnsi="Arial" w:eastAsia="黑体"/>
          <w:b w:val="0"/>
          <w:color w:val="000000"/>
          <w:sz w:val="24"/>
          <w:szCs w:val="32"/>
          <w:highlight w:val="white"/>
        </w:rPr>
        <w:t>）（投标人）残疾人福利性单位声明函（格式）：</w:t>
      </w:r>
      <w:bookmarkEnd w:id="39"/>
    </w:p>
    <w:p w14:paraId="505983AD">
      <w:pPr>
        <w:spacing w:line="588" w:lineRule="exact"/>
        <w:rPr>
          <w:rFonts w:hint="eastAsia" w:ascii="宋体" w:hAnsi="宋体"/>
          <w:b/>
          <w:color w:val="000000"/>
          <w:spacing w:val="6"/>
          <w:sz w:val="30"/>
          <w:szCs w:val="30"/>
          <w:highlight w:val="white"/>
        </w:rPr>
      </w:pPr>
    </w:p>
    <w:p w14:paraId="65B462D4">
      <w:pPr>
        <w:jc w:val="center"/>
        <w:rPr>
          <w:rFonts w:hint="eastAsia" w:ascii="宋体" w:hAnsi="宋体"/>
          <w:bCs/>
          <w:color w:val="000000"/>
          <w:sz w:val="28"/>
          <w:szCs w:val="28"/>
          <w:highlight w:val="white"/>
        </w:rPr>
      </w:pPr>
      <w:r>
        <w:rPr>
          <w:rFonts w:hint="eastAsia" w:ascii="宋体" w:hAnsi="宋体"/>
          <w:bCs/>
          <w:color w:val="000000"/>
          <w:sz w:val="28"/>
          <w:szCs w:val="28"/>
          <w:highlight w:val="white"/>
        </w:rPr>
        <w:t>残疾人福利性单位声明函</w:t>
      </w:r>
    </w:p>
    <w:p w14:paraId="3B140BEA">
      <w:pPr>
        <w:jc w:val="center"/>
        <w:rPr>
          <w:rFonts w:ascii="宋体" w:hAnsi="宋体"/>
          <w:bCs/>
          <w:color w:val="000000"/>
          <w:sz w:val="28"/>
          <w:szCs w:val="28"/>
          <w:highlight w:val="white"/>
        </w:rPr>
      </w:pPr>
    </w:p>
    <w:p w14:paraId="6E504DBB">
      <w:pPr>
        <w:spacing w:line="58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sz w:val="24"/>
          <w:szCs w:val="24"/>
          <w:highlight w:val="white"/>
          <w:lang w:val="en-US" w:eastAsia="zh-CN"/>
        </w:rPr>
        <w:t xml:space="preserve"> </w:t>
      </w:r>
      <w:r>
        <w:rPr>
          <w:rFonts w:hint="eastAsia" w:ascii="宋体" w:hAnsi="宋体" w:eastAsia="宋体" w:cs="宋体"/>
          <w:bCs/>
          <w:color w:val="000000"/>
          <w:sz w:val="24"/>
          <w:szCs w:val="24"/>
          <w:highlight w:val="white"/>
          <w:u w:val="single"/>
          <w:lang w:val="en-US" w:eastAsia="zh-CN"/>
        </w:rPr>
        <w:t xml:space="preserve">                    </w:t>
      </w:r>
      <w:r>
        <w:rPr>
          <w:rFonts w:hint="eastAsia" w:ascii="宋体" w:hAnsi="宋体" w:eastAsia="宋体" w:cs="宋体"/>
          <w:bCs/>
          <w:color w:val="000000"/>
          <w:sz w:val="24"/>
          <w:szCs w:val="24"/>
          <w:highlight w:val="white"/>
          <w:lang w:val="en-US" w:eastAsia="zh-CN"/>
        </w:rPr>
        <w:t xml:space="preserve"> </w:t>
      </w:r>
      <w:r>
        <w:rPr>
          <w:rFonts w:hint="eastAsia" w:ascii="宋体" w:hAnsi="宋体" w:eastAsia="宋体" w:cs="宋体"/>
          <w:bCs/>
          <w:color w:val="000000"/>
          <w:sz w:val="24"/>
          <w:szCs w:val="24"/>
          <w:highlight w:val="white"/>
        </w:rPr>
        <w:t>单位的</w:t>
      </w:r>
      <w:r>
        <w:rPr>
          <w:rFonts w:hint="eastAsia" w:ascii="宋体" w:hAnsi="宋体" w:eastAsia="宋体" w:cs="宋体"/>
          <w:bCs/>
          <w:color w:val="000000"/>
          <w:sz w:val="24"/>
          <w:szCs w:val="24"/>
          <w:highlight w:val="white"/>
          <w:u w:val="single"/>
          <w:lang w:val="en-US" w:eastAsia="zh-CN"/>
        </w:rPr>
        <w:t xml:space="preserve">  （                                </w:t>
      </w:r>
      <w:r>
        <w:rPr>
          <w:rFonts w:hint="eastAsia" w:ascii="宋体" w:hAnsi="宋体" w:eastAsia="宋体" w:cs="宋体"/>
          <w:color w:val="000000"/>
          <w:sz w:val="24"/>
          <w:szCs w:val="24"/>
          <w:highlight w:val="white"/>
          <w:u w:val="single"/>
        </w:rPr>
        <w:t>项目</w:t>
      </w:r>
      <w:r>
        <w:rPr>
          <w:rFonts w:hint="eastAsia" w:ascii="宋体" w:hAnsi="宋体" w:eastAsia="宋体" w:cs="宋体"/>
          <w:bCs/>
          <w:color w:val="000000"/>
          <w:sz w:val="24"/>
          <w:szCs w:val="24"/>
          <w:highlight w:val="white"/>
          <w:u w:val="single"/>
        </w:rPr>
        <w:t>）</w:t>
      </w:r>
      <w:r>
        <w:rPr>
          <w:rFonts w:hint="eastAsia" w:ascii="宋体" w:hAnsi="宋体" w:eastAsia="宋体" w:cs="宋体"/>
          <w:bCs/>
          <w:color w:val="000000"/>
          <w:sz w:val="24"/>
          <w:szCs w:val="24"/>
          <w:highlight w:val="white"/>
        </w:rPr>
        <w:t>采购活动提供本单位制造的货物（由本单位承担工程/提供服务），或者提供其他残疾人福利性单位制造的货物（不包括使用非残疾人福利性单位注册商标的货物）。</w:t>
      </w:r>
    </w:p>
    <w:p w14:paraId="1FAA2BDC">
      <w:pPr>
        <w:spacing w:line="58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本单位对上述声明的真实性负责。如有虚假，将依法承担相应责任。</w:t>
      </w:r>
    </w:p>
    <w:p w14:paraId="2C1C3411">
      <w:pPr>
        <w:spacing w:line="580" w:lineRule="exact"/>
        <w:ind w:firstLine="480"/>
        <w:rPr>
          <w:rFonts w:hint="eastAsia" w:ascii="宋体" w:hAnsi="宋体" w:eastAsia="宋体" w:cs="宋体"/>
          <w:bCs/>
          <w:color w:val="000000"/>
          <w:sz w:val="24"/>
          <w:szCs w:val="24"/>
          <w:highlight w:val="white"/>
        </w:rPr>
      </w:pPr>
    </w:p>
    <w:p w14:paraId="2849DB29">
      <w:pPr>
        <w:spacing w:line="580" w:lineRule="exact"/>
        <w:ind w:firstLine="480"/>
        <w:rPr>
          <w:rFonts w:hint="eastAsia" w:ascii="宋体" w:hAnsi="宋体" w:eastAsia="宋体" w:cs="宋体"/>
          <w:bCs/>
          <w:color w:val="000000"/>
          <w:sz w:val="24"/>
          <w:szCs w:val="24"/>
          <w:highlight w:val="white"/>
        </w:rPr>
      </w:pPr>
    </w:p>
    <w:p w14:paraId="4F0CABC7">
      <w:pPr>
        <w:spacing w:line="58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单位名称（盖章）：</w:t>
      </w:r>
    </w:p>
    <w:p w14:paraId="76C6AD67">
      <w:pPr>
        <w:spacing w:line="58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日  期：</w:t>
      </w:r>
    </w:p>
    <w:p w14:paraId="4C750D20">
      <w:pPr>
        <w:spacing w:line="580" w:lineRule="exact"/>
        <w:ind w:firstLine="480"/>
        <w:rPr>
          <w:rFonts w:hint="eastAsia" w:ascii="宋体" w:hAnsi="宋体" w:eastAsia="宋体" w:cs="宋体"/>
          <w:bCs/>
          <w:color w:val="000000"/>
          <w:sz w:val="24"/>
          <w:szCs w:val="24"/>
          <w:highlight w:val="white"/>
        </w:rPr>
      </w:pPr>
    </w:p>
    <w:p w14:paraId="40DB186D">
      <w:pPr>
        <w:spacing w:line="360" w:lineRule="auto"/>
        <w:rPr>
          <w:rFonts w:hint="eastAsia" w:ascii="宋体" w:hAnsi="宋体" w:eastAsia="宋体" w:cs="宋体"/>
          <w:bCs/>
          <w:color w:val="000000"/>
          <w:sz w:val="24"/>
          <w:szCs w:val="24"/>
          <w:highlight w:val="white"/>
        </w:rPr>
      </w:pPr>
    </w:p>
    <w:p w14:paraId="5F96E07C">
      <w:pPr>
        <w:spacing w:line="360" w:lineRule="auto"/>
        <w:ind w:firstLine="480"/>
        <w:rPr>
          <w:rFonts w:hint="eastAsia" w:ascii="宋体" w:hAnsi="宋体" w:eastAsia="宋体" w:cs="宋体"/>
          <w:bCs/>
          <w:color w:val="000000"/>
          <w:sz w:val="24"/>
          <w:szCs w:val="24"/>
          <w:highlight w:val="white"/>
        </w:rPr>
      </w:pPr>
    </w:p>
    <w:p w14:paraId="0736F031">
      <w:pPr>
        <w:spacing w:line="360" w:lineRule="auto"/>
        <w:ind w:firstLine="480"/>
        <w:rPr>
          <w:rFonts w:ascii="黑体" w:hAnsi="宋体" w:eastAsia="黑体"/>
          <w:bCs/>
          <w:color w:val="000000"/>
          <w:sz w:val="24"/>
          <w:szCs w:val="24"/>
          <w:highlight w:val="white"/>
        </w:rPr>
      </w:pPr>
    </w:p>
    <w:p w14:paraId="398A06DB">
      <w:pPr>
        <w:rPr>
          <w:color w:val="000000"/>
          <w:highlight w:val="white"/>
        </w:rPr>
      </w:pPr>
    </w:p>
    <w:p w14:paraId="04D56576">
      <w:pPr>
        <w:rPr>
          <w:color w:val="000000"/>
          <w:highlight w:val="white"/>
        </w:rPr>
      </w:pPr>
    </w:p>
    <w:p w14:paraId="47AB56B1">
      <w:pPr>
        <w:rPr>
          <w:color w:val="000000"/>
          <w:highlight w:val="white"/>
        </w:rPr>
      </w:pPr>
    </w:p>
    <w:p w14:paraId="5CF01A6B">
      <w:pPr>
        <w:rPr>
          <w:color w:val="000000"/>
          <w:highlight w:val="white"/>
        </w:rPr>
      </w:pPr>
    </w:p>
    <w:p w14:paraId="16D2BA52">
      <w:pPr>
        <w:rPr>
          <w:color w:val="000000"/>
          <w:highlight w:val="white"/>
        </w:rPr>
      </w:pPr>
    </w:p>
    <w:p w14:paraId="25F2C7BE">
      <w:pPr>
        <w:rPr>
          <w:color w:val="000000"/>
          <w:highlight w:val="white"/>
        </w:rPr>
      </w:pPr>
    </w:p>
    <w:p w14:paraId="41A22172">
      <w:pPr>
        <w:jc w:val="left"/>
        <w:rPr>
          <w:color w:val="000000"/>
          <w:highlight w:val="white"/>
        </w:rPr>
      </w:pPr>
      <w:r>
        <w:rPr>
          <w:color w:val="000000"/>
          <w:highlight w:val="white"/>
        </w:rPr>
        <w:br w:type="page" w:clear="all"/>
      </w:r>
    </w:p>
    <w:p w14:paraId="1EA4C9DB">
      <w:pPr>
        <w:spacing w:line="360" w:lineRule="auto"/>
        <w:ind w:firstLine="480"/>
        <w:rPr>
          <w:rFonts w:ascii="黑体" w:hAnsi="宋体" w:eastAsia="黑体"/>
          <w:bCs/>
          <w:color w:val="000000"/>
          <w:sz w:val="24"/>
          <w:szCs w:val="24"/>
          <w:highlight w:val="white"/>
        </w:rPr>
      </w:pPr>
      <w:r>
        <w:rPr>
          <w:rFonts w:hint="eastAsia" w:ascii="黑体" w:hAnsi="宋体" w:eastAsia="黑体"/>
          <w:bCs/>
          <w:color w:val="000000"/>
          <w:sz w:val="24"/>
          <w:szCs w:val="24"/>
          <w:highlight w:val="white"/>
        </w:rPr>
        <w:t>（十</w:t>
      </w:r>
      <w:r>
        <w:rPr>
          <w:rFonts w:hint="eastAsia" w:ascii="黑体" w:hAnsi="宋体" w:eastAsia="黑体"/>
          <w:bCs/>
          <w:color w:val="000000"/>
          <w:sz w:val="24"/>
          <w:szCs w:val="24"/>
          <w:highlight w:val="white"/>
          <w:lang w:val="en-US" w:eastAsia="zh-CN"/>
        </w:rPr>
        <w:t>三</w:t>
      </w:r>
      <w:r>
        <w:rPr>
          <w:rFonts w:hint="eastAsia" w:ascii="黑体" w:hAnsi="宋体" w:eastAsia="黑体"/>
          <w:bCs/>
          <w:color w:val="000000"/>
          <w:sz w:val="24"/>
          <w:szCs w:val="24"/>
          <w:highlight w:val="white"/>
        </w:rPr>
        <w:t>）服务方案（格式）</w:t>
      </w:r>
    </w:p>
    <w:p w14:paraId="77EEF3AC">
      <w:pPr>
        <w:spacing w:line="360" w:lineRule="auto"/>
        <w:ind w:firstLine="480"/>
        <w:jc w:val="center"/>
        <w:rPr>
          <w:rFonts w:hint="eastAsia" w:ascii="宋体" w:hAnsi="宋体"/>
          <w:bCs/>
          <w:color w:val="000000"/>
          <w:sz w:val="24"/>
          <w:szCs w:val="24"/>
          <w:highlight w:val="white"/>
        </w:rPr>
      </w:pPr>
    </w:p>
    <w:p w14:paraId="51C14119">
      <w:pPr>
        <w:spacing w:line="58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投标人应按评分标准中的顺序编制完整的服务方案，以便评审。</w:t>
      </w:r>
    </w:p>
    <w:p w14:paraId="380EAEE9">
      <w:pPr>
        <w:spacing w:line="360" w:lineRule="auto"/>
        <w:ind w:firstLine="480"/>
        <w:rPr>
          <w:rFonts w:ascii="宋体" w:hAnsi="宋体"/>
          <w:bCs/>
          <w:color w:val="000000"/>
          <w:sz w:val="24"/>
          <w:szCs w:val="24"/>
          <w:highlight w:val="white"/>
        </w:rPr>
      </w:pPr>
    </w:p>
    <w:p w14:paraId="1EF434B9">
      <w:pPr>
        <w:rPr>
          <w:color w:val="000000"/>
          <w:highlight w:val="white"/>
        </w:rPr>
      </w:pPr>
    </w:p>
    <w:p w14:paraId="4485458F">
      <w:pPr>
        <w:rPr>
          <w:color w:val="000000"/>
          <w:highlight w:val="white"/>
        </w:rPr>
      </w:pPr>
    </w:p>
    <w:p w14:paraId="3C04E8F4">
      <w:pPr>
        <w:spacing w:line="360" w:lineRule="auto"/>
        <w:ind w:left="120"/>
        <w:rPr>
          <w:rFonts w:ascii="宋体" w:hAnsi="宋体"/>
          <w:bCs/>
          <w:color w:val="000000"/>
          <w:highlight w:val="white"/>
        </w:rPr>
      </w:pPr>
      <w:r>
        <w:rPr>
          <w:rFonts w:ascii="宋体" w:hAnsi="宋体"/>
          <w:bCs/>
          <w:color w:val="000000"/>
          <w:sz w:val="24"/>
          <w:szCs w:val="24"/>
          <w:highlight w:val="white"/>
        </w:rPr>
        <w:t>投标人名称</w:t>
      </w:r>
      <w:r>
        <w:rPr>
          <w:rFonts w:hint="eastAsia" w:ascii="宋体" w:hAnsi="宋体"/>
          <w:bCs/>
          <w:color w:val="000000"/>
          <w:sz w:val="24"/>
          <w:szCs w:val="24"/>
          <w:highlight w:val="white"/>
        </w:rPr>
        <w:t>（盖章）：</w:t>
      </w:r>
    </w:p>
    <w:p w14:paraId="451ED4F0">
      <w:pPr>
        <w:spacing w:line="360" w:lineRule="auto"/>
        <w:ind w:left="120"/>
        <w:rPr>
          <w:rFonts w:hint="eastAsia" w:ascii="宋体" w:hAnsi="宋体"/>
          <w:bCs/>
          <w:color w:val="000000"/>
          <w:sz w:val="24"/>
          <w:szCs w:val="24"/>
          <w:highlight w:val="white"/>
        </w:rPr>
      </w:pPr>
      <w:r>
        <w:rPr>
          <w:rFonts w:hint="eastAsia" w:ascii="宋体" w:hAnsi="宋体"/>
          <w:bCs/>
          <w:color w:val="000000"/>
          <w:sz w:val="24"/>
          <w:szCs w:val="24"/>
          <w:highlight w:val="white"/>
        </w:rPr>
        <w:t>日  期：</w:t>
      </w:r>
    </w:p>
    <w:p w14:paraId="36BA83B3">
      <w:pPr>
        <w:spacing w:line="360" w:lineRule="auto"/>
        <w:rPr>
          <w:rFonts w:ascii="宋体" w:hAnsi="宋体"/>
          <w:bCs/>
          <w:color w:val="000000"/>
          <w:sz w:val="24"/>
          <w:szCs w:val="24"/>
          <w:highlight w:val="white"/>
        </w:rPr>
        <w:sectPr>
          <w:headerReference r:id="rId9" w:type="default"/>
          <w:pgSz w:w="11906" w:h="16838"/>
          <w:pgMar w:top="1134" w:right="1134" w:bottom="1134" w:left="1418" w:header="624" w:footer="907" w:gutter="0"/>
          <w:cols w:space="1701" w:num="1"/>
          <w:titlePg/>
          <w:docGrid w:linePitch="360" w:charSpace="0"/>
        </w:sectPr>
      </w:pPr>
    </w:p>
    <w:p w14:paraId="3E5DF93F">
      <w:pPr>
        <w:pStyle w:val="218"/>
        <w:keepLines/>
        <w:spacing w:before="160" w:after="160"/>
        <w:ind w:left="0" w:hanging="840"/>
        <w:jc w:val="both"/>
        <w:rPr>
          <w:rFonts w:hint="eastAsia" w:ascii="Arial" w:hAnsi="Arial" w:eastAsia="黑体"/>
          <w:b w:val="0"/>
          <w:color w:val="000000"/>
          <w:sz w:val="24"/>
          <w:szCs w:val="32"/>
          <w:highlight w:val="white"/>
        </w:rPr>
      </w:pPr>
      <w:bookmarkStart w:id="40" w:name="_Toc112006949"/>
      <w:r>
        <w:rPr>
          <w:rFonts w:hint="eastAsia" w:ascii="Arial" w:hAnsi="Arial" w:eastAsia="黑体"/>
          <w:b w:val="0"/>
          <w:color w:val="000000"/>
          <w:sz w:val="24"/>
          <w:szCs w:val="32"/>
          <w:highlight w:val="white"/>
        </w:rPr>
        <w:t>（十</w:t>
      </w:r>
      <w:r>
        <w:rPr>
          <w:rFonts w:hint="eastAsia"/>
          <w:b w:val="0"/>
          <w:color w:val="000000"/>
          <w:sz w:val="24"/>
          <w:szCs w:val="32"/>
          <w:highlight w:val="white"/>
          <w:lang w:val="en-US" w:eastAsia="zh-CN"/>
        </w:rPr>
        <w:t>四</w:t>
      </w:r>
      <w:r>
        <w:rPr>
          <w:rFonts w:hint="eastAsia" w:ascii="Arial" w:hAnsi="Arial" w:eastAsia="黑体"/>
          <w:b w:val="0"/>
          <w:color w:val="000000"/>
          <w:sz w:val="24"/>
          <w:szCs w:val="32"/>
          <w:highlight w:val="white"/>
        </w:rPr>
        <w:t>）（投标人）其他材料</w:t>
      </w:r>
      <w:bookmarkEnd w:id="40"/>
      <w:r>
        <w:rPr>
          <w:rFonts w:hint="eastAsia" w:ascii="Arial" w:hAnsi="Arial" w:eastAsia="黑体"/>
          <w:b w:val="0"/>
          <w:color w:val="000000"/>
          <w:sz w:val="24"/>
          <w:szCs w:val="32"/>
          <w:highlight w:val="white"/>
        </w:rPr>
        <w:t>：</w:t>
      </w:r>
    </w:p>
    <w:p w14:paraId="76A6073D">
      <w:pPr>
        <w:spacing w:line="360" w:lineRule="auto"/>
        <w:rPr>
          <w:rFonts w:hint="eastAsia" w:ascii="宋体" w:hAnsi="宋体"/>
          <w:bCs/>
          <w:color w:val="000000"/>
          <w:sz w:val="24"/>
          <w:szCs w:val="24"/>
          <w:highlight w:val="white"/>
        </w:rPr>
      </w:pPr>
    </w:p>
    <w:p w14:paraId="1044BEAD">
      <w:pPr>
        <w:spacing w:line="360" w:lineRule="auto"/>
        <w:rPr>
          <w:rFonts w:hint="eastAsia" w:ascii="宋体" w:hAnsi="宋体"/>
          <w:bCs/>
          <w:color w:val="000000"/>
          <w:sz w:val="24"/>
          <w:szCs w:val="24"/>
          <w:highlight w:val="white"/>
        </w:rPr>
      </w:pPr>
    </w:p>
    <w:p w14:paraId="68EF62B8">
      <w:pPr>
        <w:spacing w:line="360" w:lineRule="auto"/>
        <w:rPr>
          <w:rFonts w:hint="eastAsia" w:ascii="宋体" w:hAnsi="宋体"/>
          <w:bCs/>
          <w:color w:val="000000"/>
          <w:sz w:val="24"/>
          <w:szCs w:val="24"/>
          <w:highlight w:val="white"/>
        </w:rPr>
      </w:pPr>
    </w:p>
    <w:p w14:paraId="1748B41E">
      <w:pPr>
        <w:spacing w:line="360" w:lineRule="auto"/>
        <w:rPr>
          <w:rFonts w:hint="eastAsia" w:ascii="宋体" w:hAnsi="宋体"/>
          <w:bCs/>
          <w:color w:val="000000"/>
          <w:sz w:val="24"/>
          <w:szCs w:val="24"/>
          <w:highlight w:val="white"/>
        </w:rPr>
      </w:pPr>
    </w:p>
    <w:p w14:paraId="03B3370C">
      <w:pPr>
        <w:spacing w:line="360" w:lineRule="auto"/>
        <w:rPr>
          <w:rFonts w:hint="eastAsia" w:ascii="宋体" w:hAnsi="宋体"/>
          <w:bCs/>
          <w:color w:val="000000"/>
          <w:sz w:val="24"/>
          <w:szCs w:val="24"/>
          <w:highlight w:val="white"/>
        </w:rPr>
      </w:pPr>
    </w:p>
    <w:p w14:paraId="1E5B4F05">
      <w:pPr>
        <w:spacing w:line="580" w:lineRule="exact"/>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投标人认为有必要提供的声明和文件，如有自拟并自行添加</w:t>
      </w:r>
    </w:p>
    <w:p w14:paraId="3641EB8F">
      <w:pPr>
        <w:spacing w:line="360" w:lineRule="auto"/>
        <w:rPr>
          <w:rFonts w:hint="eastAsia" w:ascii="宋体" w:hAnsi="宋体"/>
          <w:bCs/>
          <w:color w:val="000000"/>
          <w:sz w:val="24"/>
          <w:szCs w:val="24"/>
          <w:highlight w:val="white"/>
        </w:rPr>
      </w:pPr>
    </w:p>
    <w:p w14:paraId="50B11D71">
      <w:pPr>
        <w:spacing w:line="360" w:lineRule="auto"/>
        <w:rPr>
          <w:rFonts w:hint="eastAsia" w:ascii="宋体" w:hAnsi="宋体"/>
          <w:bCs/>
          <w:color w:val="000000"/>
          <w:sz w:val="24"/>
          <w:szCs w:val="24"/>
          <w:highlight w:val="white"/>
        </w:rPr>
      </w:pPr>
    </w:p>
    <w:p w14:paraId="475E9908">
      <w:pPr>
        <w:spacing w:line="360" w:lineRule="auto"/>
        <w:rPr>
          <w:rFonts w:hint="eastAsia" w:ascii="仿宋_GB2312" w:hAnsi="宋体" w:eastAsia="仿宋_GB2312"/>
          <w:color w:val="000000"/>
          <w:sz w:val="24"/>
          <w:szCs w:val="24"/>
          <w:highlight w:val="white"/>
        </w:rPr>
      </w:pPr>
    </w:p>
    <w:p w14:paraId="6FDFA528">
      <w:pPr>
        <w:spacing w:line="360" w:lineRule="auto"/>
        <w:rPr>
          <w:rFonts w:hint="eastAsia" w:ascii="仿宋_GB2312" w:hAnsi="宋体" w:eastAsia="仿宋_GB2312"/>
          <w:color w:val="000000"/>
          <w:sz w:val="24"/>
          <w:szCs w:val="24"/>
          <w:highlight w:val="white"/>
        </w:rPr>
      </w:pPr>
    </w:p>
    <w:p w14:paraId="13A5B862">
      <w:pPr>
        <w:spacing w:line="360" w:lineRule="auto"/>
        <w:rPr>
          <w:rFonts w:hint="eastAsia" w:ascii="仿宋_GB2312" w:hAnsi="宋体" w:eastAsia="仿宋_GB2312"/>
          <w:color w:val="000000"/>
          <w:sz w:val="24"/>
          <w:szCs w:val="24"/>
          <w:highlight w:val="white"/>
        </w:rPr>
      </w:pPr>
    </w:p>
    <w:p w14:paraId="7D0C15DB">
      <w:pPr>
        <w:spacing w:line="360" w:lineRule="auto"/>
        <w:rPr>
          <w:rFonts w:hint="eastAsia" w:ascii="仿宋_GB2312" w:hAnsi="宋体" w:eastAsia="仿宋_GB2312"/>
          <w:color w:val="000000"/>
          <w:sz w:val="24"/>
          <w:szCs w:val="24"/>
          <w:highlight w:val="white"/>
        </w:rPr>
      </w:pPr>
    </w:p>
    <w:p w14:paraId="187294DB">
      <w:pPr>
        <w:spacing w:line="360" w:lineRule="auto"/>
        <w:ind w:firstLine="4440"/>
        <w:rPr>
          <w:rFonts w:hint="eastAsia" w:ascii="宋体" w:hAnsi="宋体" w:cs="宋体"/>
          <w:color w:val="000000"/>
          <w:sz w:val="24"/>
          <w:szCs w:val="24"/>
          <w:highlight w:val="white"/>
        </w:rPr>
      </w:pPr>
      <w:r>
        <w:rPr>
          <w:rFonts w:hint="eastAsia" w:ascii="宋体" w:hAnsi="宋体" w:cs="宋体"/>
          <w:color w:val="000000"/>
          <w:sz w:val="24"/>
          <w:szCs w:val="24"/>
          <w:highlight w:val="white"/>
        </w:rPr>
        <w:t>投标人名称(公章)：</w:t>
      </w:r>
    </w:p>
    <w:p w14:paraId="10D722F1">
      <w:p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                                     法定代表人或授权委托人(签字)：</w:t>
      </w:r>
    </w:p>
    <w:p w14:paraId="0B808F7E">
      <w:pPr>
        <w:spacing w:line="360" w:lineRule="auto"/>
        <w:jc w:val="center"/>
        <w:rPr>
          <w:rFonts w:hint="eastAsia" w:ascii="宋体" w:hAnsi="宋体" w:cs="宋体"/>
          <w:color w:val="000000"/>
          <w:sz w:val="24"/>
          <w:szCs w:val="24"/>
          <w:highlight w:val="white"/>
        </w:rPr>
        <w:sectPr>
          <w:pgSz w:w="11906" w:h="16838"/>
          <w:pgMar w:top="1440" w:right="1066" w:bottom="1440" w:left="1800" w:header="851" w:footer="992" w:gutter="0"/>
          <w:cols w:space="1701" w:num="1"/>
          <w:docGrid w:linePitch="360" w:charSpace="0"/>
        </w:sectPr>
      </w:pPr>
      <w:r>
        <w:rPr>
          <w:rFonts w:hint="eastAsia" w:ascii="宋体" w:hAnsi="宋体" w:cs="宋体"/>
          <w:color w:val="000000"/>
          <w:sz w:val="24"/>
          <w:szCs w:val="24"/>
          <w:highlight w:val="white"/>
        </w:rPr>
        <w:t xml:space="preserve">                   日期：     年  月   日</w:t>
      </w:r>
    </w:p>
    <w:p w14:paraId="08CBDBB4">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right="0"/>
        <w:jc w:val="center"/>
      </w:pPr>
      <w:r>
        <w:rPr>
          <w:rFonts w:hint="eastAsia" w:ascii="宋体" w:hAnsi="宋体" w:eastAsia="宋体" w:cs="宋体"/>
          <w:b/>
          <w:bCs/>
          <w:color w:val="333333"/>
          <w:sz w:val="30"/>
          <w:szCs w:val="30"/>
          <w:shd w:val="clear" w:color="auto" w:fill="FFFFFF"/>
        </w:rPr>
        <w:t>关于符合本国产品标准的声明函</w:t>
      </w:r>
    </w:p>
    <w:p w14:paraId="6F4638B0">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firstLine="420"/>
      </w:pPr>
      <w:r>
        <w:rPr>
          <w:shd w:val="clear" w:color="auto" w:fill="FFFFFF"/>
        </w:rPr>
        <w:t> </w:t>
      </w:r>
    </w:p>
    <w:p w14:paraId="20D9BBD0">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68FFF9DC">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1.</w:t>
      </w:r>
      <w:r>
        <w:rPr>
          <w:rFonts w:hint="eastAsia" w:ascii="宋体" w:hAnsi="宋体" w:eastAsia="宋体" w:cs="宋体"/>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vertAlign w:val="superscript"/>
        </w:rPr>
        <w:t>1</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vertAlign w:val="superscript"/>
        </w:rPr>
        <w:t>2</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3</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4</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5</w:t>
      </w:r>
      <w:r>
        <w:rPr>
          <w:rFonts w:hint="eastAsia" w:ascii="宋体" w:hAnsi="宋体" w:eastAsia="宋体" w:cs="宋体"/>
          <w:color w:val="000000"/>
          <w:sz w:val="24"/>
          <w:szCs w:val="24"/>
          <w:shd w:val="clear" w:color="auto" w:fill="FFFFFF"/>
        </w:rPr>
        <w:t>在中国境内完成。</w:t>
      </w:r>
    </w:p>
    <w:p w14:paraId="1ED385CD">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在中国境内完成。</w:t>
      </w:r>
    </w:p>
    <w:p w14:paraId="59BA5DC5">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w:t>
      </w:r>
    </w:p>
    <w:p w14:paraId="03B0B4B6">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本公司（单位）对上述声明内容的真实性负责。如有虚假，愿承担相应法律责任。</w:t>
      </w:r>
    </w:p>
    <w:p w14:paraId="0C837441">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29048F7C">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right"/>
      </w:pPr>
      <w:r>
        <w:rPr>
          <w:rFonts w:hint="eastAsia" w:ascii="宋体" w:hAnsi="宋体" w:eastAsia="宋体" w:cs="宋体"/>
          <w:color w:val="000000"/>
          <w:sz w:val="24"/>
          <w:szCs w:val="24"/>
          <w:shd w:val="clear" w:color="auto" w:fill="FFFFFF"/>
        </w:rPr>
        <w:t xml:space="preserve">   公司（单位）名称（加盖CA电子公章）：         </w:t>
      </w:r>
    </w:p>
    <w:p w14:paraId="59D4682B">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center"/>
      </w:pPr>
      <w:r>
        <w:rPr>
          <w:rFonts w:hint="eastAsia" w:ascii="宋体" w:hAnsi="宋体" w:eastAsia="宋体" w:cs="宋体"/>
          <w:color w:val="000000"/>
          <w:sz w:val="24"/>
          <w:szCs w:val="24"/>
          <w:shd w:val="clear" w:color="auto" w:fill="FFFFFF"/>
        </w:rPr>
        <w:t xml:space="preserve">           日期：      年   月   日         </w:t>
      </w:r>
    </w:p>
    <w:p w14:paraId="1B65F735">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490F4F13">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50FBE9D4">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rFonts w:hint="eastAsia" w:ascii="宋体" w:hAnsi="宋体" w:eastAsia="宋体" w:cs="宋体"/>
          <w:color w:val="000000"/>
          <w:sz w:val="24"/>
          <w:szCs w:val="24"/>
          <w:shd w:val="clear" w:color="auto" w:fill="FFFFFF"/>
        </w:rPr>
        <w:t>_________________</w:t>
      </w:r>
    </w:p>
    <w:p w14:paraId="40201612">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1.产品如有型号，请在“产品名称”栏一并填写。</w:t>
      </w:r>
    </w:p>
    <w:p w14:paraId="17CF45CD">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2.生产厂名与厂址应与生产厂营业执照载明的相关信息保持一致。</w:t>
      </w:r>
    </w:p>
    <w:p w14:paraId="1D554E03">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3.该产品的中国境内生产的组件成本占比相关要求实施前，“规定比例”栏可不填，下同。</w:t>
      </w:r>
    </w:p>
    <w:p w14:paraId="56F50574">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4.该产品的关键组件要求实施前，“关键组件”栏可不填，下同。</w:t>
      </w:r>
    </w:p>
    <w:p w14:paraId="03A2BFE6">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5.该产品的关键工序要求实施前，“关键工序”栏可不填，下同。</w:t>
      </w:r>
    </w:p>
    <w:p w14:paraId="37526696">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”的地方无需填写。</w:t>
      </w:r>
    </w:p>
    <w:p w14:paraId="69087D83">
      <w:pPr>
        <w:pStyle w:val="38"/>
        <w:sectPr>
          <w:pgSz w:w="11906" w:h="16838"/>
          <w:pgMar w:top="1440" w:right="1066" w:bottom="1440" w:left="1800" w:header="851" w:footer="992" w:gutter="0"/>
          <w:cols w:space="1701" w:num="1"/>
          <w:docGrid w:linePitch="360" w:charSpace="0"/>
        </w:sectPr>
      </w:pPr>
    </w:p>
    <w:p w14:paraId="5908A4F3">
      <w:pPr>
        <w:numPr>
          <w:ilvl w:val="0"/>
          <w:numId w:val="0"/>
        </w:numPr>
        <w:ind w:firstLine="241" w:firstLineChars="100"/>
        <w:outlineLvl w:val="0"/>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投标供应商情况表（格式）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w:t>
      </w:r>
    </w:p>
    <w:p w14:paraId="54D8F036">
      <w:pPr>
        <w:pStyle w:val="611"/>
        <w:numPr>
          <w:ilvl w:val="0"/>
          <w:numId w:val="0"/>
        </w:numPr>
        <w:rPr>
          <w:rFonts w:hint="eastAsia" w:ascii="宋体" w:hAnsi="宋体" w:eastAsia="宋体" w:cs="宋体"/>
          <w:color w:val="000000" w:themeColor="text1"/>
          <w:sz w:val="24"/>
          <w:szCs w:val="24"/>
          <w:highlight w:val="none"/>
          <w:shd w:val="clear" w:color="auto" w:fill="auto"/>
          <w14:textFill>
            <w14:solidFill>
              <w14:schemeClr w14:val="tx1"/>
            </w14:solidFill>
          </w14:textFill>
        </w:rPr>
      </w:pPr>
    </w:p>
    <w:p w14:paraId="24CE57DC">
      <w:pPr>
        <w:pStyle w:val="234"/>
        <w:ind w:firstLine="0"/>
        <w:jc w:val="center"/>
        <w:rPr>
          <w:rFonts w:hint="eastAsia" w:ascii="宋体" w:hAnsi="宋体" w:eastAsia="宋体" w:cs="宋体"/>
          <w:b/>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1"/>
          <w:highlight w:val="none"/>
          <w:shd w:val="clear" w:color="auto" w:fill="auto"/>
          <w14:textFill>
            <w14:solidFill>
              <w14:schemeClr w14:val="tx1"/>
            </w14:solidFill>
          </w14:textFill>
        </w:rPr>
        <w:t>投标供应商情况表</w:t>
      </w:r>
    </w:p>
    <w:p w14:paraId="052A7068">
      <w:pPr>
        <w:numPr>
          <w:ilvl w:val="0"/>
          <w:numId w:val="0"/>
        </w:numPr>
        <w:outlineLvl w:val="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单位名称：（公章）</w:t>
      </w:r>
    </w:p>
    <w:p w14:paraId="21D22717">
      <w:pPr>
        <w:ind w:firstLine="420"/>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p>
    <w:tbl>
      <w:tblPr>
        <w:tblStyle w:val="3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05930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vAlign w:val="top"/>
          </w:tcPr>
          <w:p w14:paraId="1204C9F9">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法定代表人</w:t>
            </w:r>
          </w:p>
        </w:tc>
        <w:tc>
          <w:tcPr>
            <w:tcW w:w="1925" w:type="dxa"/>
            <w:noWrap w:val="0"/>
            <w:vAlign w:val="top"/>
          </w:tcPr>
          <w:p w14:paraId="0F4EE6A5">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c>
          <w:tcPr>
            <w:tcW w:w="1537" w:type="dxa"/>
            <w:noWrap w:val="0"/>
            <w:vAlign w:val="top"/>
          </w:tcPr>
          <w:p w14:paraId="7A4069F1">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成立日期</w:t>
            </w:r>
          </w:p>
        </w:tc>
        <w:tc>
          <w:tcPr>
            <w:tcW w:w="3216" w:type="dxa"/>
            <w:noWrap w:val="0"/>
            <w:vAlign w:val="top"/>
          </w:tcPr>
          <w:p w14:paraId="4956C945">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218B8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vAlign w:val="top"/>
          </w:tcPr>
          <w:p w14:paraId="1F0B5C5D">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企业地址</w:t>
            </w:r>
          </w:p>
        </w:tc>
        <w:tc>
          <w:tcPr>
            <w:tcW w:w="1925" w:type="dxa"/>
            <w:noWrap w:val="0"/>
            <w:vAlign w:val="top"/>
          </w:tcPr>
          <w:p w14:paraId="2DB27E49">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c>
          <w:tcPr>
            <w:tcW w:w="1537" w:type="dxa"/>
            <w:noWrap w:val="0"/>
            <w:vAlign w:val="top"/>
          </w:tcPr>
          <w:p w14:paraId="25E83A49">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注册资本</w:t>
            </w:r>
          </w:p>
        </w:tc>
        <w:tc>
          <w:tcPr>
            <w:tcW w:w="3216" w:type="dxa"/>
            <w:noWrap w:val="0"/>
            <w:vAlign w:val="top"/>
          </w:tcPr>
          <w:p w14:paraId="1C12EC6A">
            <w:pPr>
              <w:spacing w:line="276" w:lineRule="auto"/>
              <w:ind w:firstLine="2160"/>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万元</w:t>
            </w:r>
          </w:p>
        </w:tc>
      </w:tr>
      <w:tr w14:paraId="295F0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vAlign w:val="top"/>
          </w:tcPr>
          <w:p w14:paraId="5732AABA">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经营范围</w:t>
            </w:r>
          </w:p>
        </w:tc>
        <w:tc>
          <w:tcPr>
            <w:tcW w:w="6678" w:type="dxa"/>
            <w:gridSpan w:val="3"/>
            <w:noWrap w:val="0"/>
            <w:vAlign w:val="top"/>
          </w:tcPr>
          <w:p w14:paraId="2990E0D2">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5E3AA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top"/>
          </w:tcPr>
          <w:p w14:paraId="30A0CFE7">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开户行</w:t>
            </w:r>
          </w:p>
        </w:tc>
        <w:tc>
          <w:tcPr>
            <w:tcW w:w="1925" w:type="dxa"/>
            <w:noWrap w:val="0"/>
            <w:vAlign w:val="top"/>
          </w:tcPr>
          <w:p w14:paraId="64BC3C01">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c>
          <w:tcPr>
            <w:tcW w:w="1537" w:type="dxa"/>
            <w:noWrap w:val="0"/>
            <w:vAlign w:val="top"/>
          </w:tcPr>
          <w:p w14:paraId="036A2264">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银行账号</w:t>
            </w:r>
          </w:p>
        </w:tc>
        <w:tc>
          <w:tcPr>
            <w:tcW w:w="3216" w:type="dxa"/>
            <w:noWrap w:val="0"/>
            <w:vAlign w:val="top"/>
          </w:tcPr>
          <w:p w14:paraId="39477514">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5F48B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5257B9E4">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资产总计</w:t>
            </w:r>
          </w:p>
        </w:tc>
        <w:tc>
          <w:tcPr>
            <w:tcW w:w="1925" w:type="dxa"/>
            <w:noWrap w:val="0"/>
            <w:vAlign w:val="center"/>
          </w:tcPr>
          <w:p w14:paraId="4B81AB7F">
            <w:pPr>
              <w:spacing w:line="276" w:lineRule="auto"/>
              <w:jc w:val="center"/>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p>
        </w:tc>
        <w:tc>
          <w:tcPr>
            <w:tcW w:w="1537" w:type="dxa"/>
            <w:noWrap w:val="0"/>
            <w:vAlign w:val="center"/>
          </w:tcPr>
          <w:p w14:paraId="55E16C93">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净资产</w:t>
            </w:r>
          </w:p>
        </w:tc>
        <w:tc>
          <w:tcPr>
            <w:tcW w:w="3216" w:type="dxa"/>
            <w:noWrap w:val="0"/>
            <w:vAlign w:val="center"/>
          </w:tcPr>
          <w:p w14:paraId="0BBF7572">
            <w:pPr>
              <w:spacing w:line="276" w:lineRule="auto"/>
              <w:jc w:val="center"/>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万元</w:t>
            </w:r>
          </w:p>
        </w:tc>
      </w:tr>
      <w:tr w14:paraId="49CE0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14:paraId="132AF07F">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股东权益</w:t>
            </w:r>
          </w:p>
        </w:tc>
        <w:tc>
          <w:tcPr>
            <w:tcW w:w="1925" w:type="dxa"/>
            <w:noWrap w:val="0"/>
            <w:vAlign w:val="center"/>
          </w:tcPr>
          <w:p w14:paraId="1E5C9865">
            <w:pPr>
              <w:spacing w:line="276" w:lineRule="auto"/>
              <w:jc w:val="center"/>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万元</w:t>
            </w:r>
          </w:p>
        </w:tc>
        <w:tc>
          <w:tcPr>
            <w:tcW w:w="1537" w:type="dxa"/>
            <w:noWrap w:val="0"/>
            <w:vAlign w:val="center"/>
          </w:tcPr>
          <w:p w14:paraId="32680715">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主营收入</w:t>
            </w:r>
          </w:p>
        </w:tc>
        <w:tc>
          <w:tcPr>
            <w:tcW w:w="3216" w:type="dxa"/>
            <w:noWrap w:val="0"/>
            <w:vAlign w:val="center"/>
          </w:tcPr>
          <w:p w14:paraId="72B11F3C">
            <w:pPr>
              <w:spacing w:line="276" w:lineRule="auto"/>
              <w:jc w:val="center"/>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年</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万元</w:t>
            </w:r>
          </w:p>
        </w:tc>
      </w:tr>
      <w:tr w14:paraId="23CA7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vAlign w:val="top"/>
          </w:tcPr>
          <w:p w14:paraId="0CDAFDD6">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实现利润</w:t>
            </w:r>
          </w:p>
        </w:tc>
        <w:tc>
          <w:tcPr>
            <w:tcW w:w="1925" w:type="dxa"/>
            <w:noWrap w:val="0"/>
            <w:vAlign w:val="top"/>
          </w:tcPr>
          <w:p w14:paraId="71549F01">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202</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5</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年 万元</w:t>
            </w:r>
          </w:p>
        </w:tc>
        <w:tc>
          <w:tcPr>
            <w:tcW w:w="1537" w:type="dxa"/>
            <w:noWrap w:val="0"/>
            <w:vAlign w:val="top"/>
          </w:tcPr>
          <w:p w14:paraId="7BA9D4FB">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c>
          <w:tcPr>
            <w:tcW w:w="3216" w:type="dxa"/>
            <w:noWrap w:val="0"/>
            <w:vAlign w:val="top"/>
          </w:tcPr>
          <w:p w14:paraId="4C9613E3">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79731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0056C5E5">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营业面积</w:t>
            </w:r>
          </w:p>
        </w:tc>
        <w:tc>
          <w:tcPr>
            <w:tcW w:w="1925" w:type="dxa"/>
            <w:noWrap w:val="0"/>
            <w:vAlign w:val="center"/>
          </w:tcPr>
          <w:p w14:paraId="5A72B4E3">
            <w:pPr>
              <w:spacing w:line="276" w:lineRule="auto"/>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lang w:val="en-US" w:eastAsia="zh-CN"/>
                <w14:textFill>
                  <w14:solidFill>
                    <w14:schemeClr w14:val="tx1"/>
                  </w14:solidFill>
                </w14:textFill>
              </w:rPr>
              <w:t xml:space="preserve">        </w:t>
            </w: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平方米</w:t>
            </w:r>
          </w:p>
        </w:tc>
        <w:tc>
          <w:tcPr>
            <w:tcW w:w="1537" w:type="dxa"/>
            <w:noWrap w:val="0"/>
            <w:vAlign w:val="top"/>
          </w:tcPr>
          <w:p w14:paraId="02FAF73C">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其中：</w:t>
            </w:r>
          </w:p>
        </w:tc>
        <w:tc>
          <w:tcPr>
            <w:tcW w:w="3216" w:type="dxa"/>
            <w:noWrap w:val="0"/>
            <w:vAlign w:val="top"/>
          </w:tcPr>
          <w:p w14:paraId="56C1EE35">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自有面积平方米</w:t>
            </w:r>
          </w:p>
          <w:p w14:paraId="7B68D446">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承租面积平方米</w:t>
            </w:r>
          </w:p>
        </w:tc>
      </w:tr>
      <w:tr w14:paraId="6A419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06C3FE42">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单位简历及内设机构情况</w:t>
            </w:r>
          </w:p>
        </w:tc>
        <w:tc>
          <w:tcPr>
            <w:tcW w:w="6678" w:type="dxa"/>
            <w:gridSpan w:val="3"/>
            <w:noWrap w:val="0"/>
            <w:vAlign w:val="top"/>
          </w:tcPr>
          <w:p w14:paraId="514DFA7E">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521B7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noWrap w:val="0"/>
            <w:vAlign w:val="top"/>
          </w:tcPr>
          <w:p w14:paraId="300383AD">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单位优势及特长</w:t>
            </w:r>
          </w:p>
        </w:tc>
        <w:tc>
          <w:tcPr>
            <w:tcW w:w="6678" w:type="dxa"/>
            <w:gridSpan w:val="3"/>
            <w:noWrap w:val="0"/>
            <w:vAlign w:val="top"/>
          </w:tcPr>
          <w:p w14:paraId="32193210">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7A591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22565F4">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近三年来完成或正在履行的重大合同情况</w:t>
            </w:r>
          </w:p>
        </w:tc>
        <w:tc>
          <w:tcPr>
            <w:tcW w:w="6678" w:type="dxa"/>
            <w:gridSpan w:val="3"/>
            <w:noWrap w:val="0"/>
            <w:vAlign w:val="top"/>
          </w:tcPr>
          <w:p w14:paraId="315125C2">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7DD66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423E4AB">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最近2年内在经营过程中受到何种奖励或处分</w:t>
            </w:r>
          </w:p>
        </w:tc>
        <w:tc>
          <w:tcPr>
            <w:tcW w:w="6678" w:type="dxa"/>
            <w:gridSpan w:val="3"/>
            <w:noWrap w:val="0"/>
            <w:vAlign w:val="top"/>
          </w:tcPr>
          <w:p w14:paraId="1089B7C7">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（包括财政、工商、税务、物价、技监部门稽查情况和结果）</w:t>
            </w:r>
          </w:p>
        </w:tc>
      </w:tr>
      <w:tr w14:paraId="09257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DD2208E">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最近3年内有无因售假、售劣或是其他原因被消费者投诉或起诉的情况及说明</w:t>
            </w:r>
          </w:p>
        </w:tc>
        <w:tc>
          <w:tcPr>
            <w:tcW w:w="6678" w:type="dxa"/>
            <w:gridSpan w:val="3"/>
            <w:noWrap w:val="0"/>
            <w:vAlign w:val="top"/>
          </w:tcPr>
          <w:p w14:paraId="6022CB66">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（包括解决方式和结果）</w:t>
            </w:r>
          </w:p>
        </w:tc>
      </w:tr>
      <w:tr w14:paraId="75C3A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1D42DDE">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参加政府采购活动前三年内，在经营活动中有无重大违法记录情况及说明</w:t>
            </w:r>
          </w:p>
        </w:tc>
        <w:tc>
          <w:tcPr>
            <w:tcW w:w="6678" w:type="dxa"/>
            <w:gridSpan w:val="3"/>
            <w:noWrap w:val="0"/>
            <w:vAlign w:val="top"/>
          </w:tcPr>
          <w:p w14:paraId="0952E917">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1A028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59A7A2DE">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获得技术认证的工程师及简介</w:t>
            </w:r>
          </w:p>
        </w:tc>
        <w:tc>
          <w:tcPr>
            <w:tcW w:w="6678" w:type="dxa"/>
            <w:gridSpan w:val="3"/>
            <w:noWrap w:val="0"/>
            <w:vAlign w:val="top"/>
          </w:tcPr>
          <w:p w14:paraId="748200C0">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r w14:paraId="05873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noWrap w:val="0"/>
            <w:vAlign w:val="top"/>
          </w:tcPr>
          <w:p w14:paraId="3CF7D176">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r>
              <w:rPr>
                <w:rFonts w:hint="eastAsia" w:ascii="宋体" w:hAnsi="宋体" w:eastAsia="宋体" w:cs="宋体"/>
                <w:color w:val="000000" w:themeColor="text1"/>
                <w:sz w:val="22"/>
                <w:szCs w:val="21"/>
                <w:highlight w:val="none"/>
                <w:shd w:val="clear" w:color="auto" w:fill="auto"/>
                <w14:textFill>
                  <w14:solidFill>
                    <w14:schemeClr w14:val="tx1"/>
                  </w14:solidFill>
                </w14:textFill>
              </w:rPr>
              <w:t>其他需要说明的情况</w:t>
            </w:r>
          </w:p>
        </w:tc>
        <w:tc>
          <w:tcPr>
            <w:tcW w:w="6678" w:type="dxa"/>
            <w:gridSpan w:val="3"/>
            <w:noWrap w:val="0"/>
            <w:vAlign w:val="top"/>
          </w:tcPr>
          <w:p w14:paraId="1F63B7F0">
            <w:pPr>
              <w:spacing w:line="276" w:lineRule="auto"/>
              <w:jc w:val="left"/>
              <w:rPr>
                <w:rFonts w:hint="eastAsia" w:ascii="宋体" w:hAnsi="宋体" w:eastAsia="宋体" w:cs="宋体"/>
                <w:color w:val="000000" w:themeColor="text1"/>
                <w:sz w:val="22"/>
                <w:szCs w:val="21"/>
                <w:highlight w:val="none"/>
                <w:shd w:val="clear" w:color="auto" w:fill="auto"/>
                <w14:textFill>
                  <w14:solidFill>
                    <w14:schemeClr w14:val="tx1"/>
                  </w14:solidFill>
                </w14:textFill>
              </w:rPr>
            </w:pPr>
          </w:p>
        </w:tc>
      </w:tr>
    </w:tbl>
    <w:p w14:paraId="35FDEBD3">
      <w:pPr>
        <w:pStyle w:val="38"/>
        <w:numPr>
          <w:ilvl w:val="0"/>
          <w:numId w:val="0"/>
        </w:numPr>
        <w:ind w:leftChars="0"/>
      </w:pPr>
    </w:p>
    <w:p w14:paraId="1842B055">
      <w:pPr>
        <w:rPr>
          <w:rFonts w:hint="eastAsia"/>
          <w:color w:val="000000"/>
          <w:highlight w:val="white"/>
        </w:rPr>
      </w:pPr>
    </w:p>
    <w:sectPr>
      <w:pgSz w:w="11906" w:h="16838"/>
      <w:pgMar w:top="1440" w:right="1066"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YaHei-Identity-H">
    <w:altName w:val="DejaVu Math TeX Gyre"/>
    <w:panose1 w:val="020B0503020204020204"/>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00"/>
    <w:family w:val="auto"/>
    <w:pitch w:val="default"/>
    <w:sig w:usb0="00000000" w:usb1="00000000" w:usb2="00000000" w:usb3="00000000" w:csb0="00000000"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DFBB6">
    <w:pPr>
      <w:pStyle w:val="19"/>
      <w:tabs>
        <w:tab w:val="center" w:pos="4153"/>
        <w:tab w:val="right" w:pos="8306"/>
        <w:tab w:val="clear" w:pos="7143"/>
        <w:tab w:val="clear" w:pos="14287"/>
      </w:tabs>
      <w:jc w:val="center"/>
    </w:pPr>
    <w:r>
      <w:fldChar w:fldCharType="begin"/>
    </w:r>
    <w:r>
      <w:instrText xml:space="preserve"> PAGE   \* MERGEFORMAT </w:instrText>
    </w:r>
    <w:r>
      <w:fldChar w:fldCharType="separate"/>
    </w:r>
    <w:r>
      <w:rPr>
        <w:lang w:val="zh-CN"/>
      </w:rPr>
      <w:t>9</w:t>
    </w:r>
    <w:r>
      <w:fldChar w:fldCharType="end"/>
    </w:r>
  </w:p>
  <w:p w14:paraId="619517E7">
    <w:pPr>
      <w:autoSpaceDE w:val="0"/>
      <w:autoSpaceDN w:val="0"/>
      <w:snapToGrid w:val="0"/>
      <w:spacing w:line="10" w:lineRule="exact"/>
      <w:jc w:val="left"/>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8AB32">
    <w:pPr>
      <w:pStyle w:val="262"/>
    </w:pPr>
    <w:r>
      <mc:AlternateContent>
        <mc:Choice Requires="wps">
          <w:drawing>
            <wp:anchor distT="0" distB="0" distL="114300" distR="114300" simplePos="0" relativeHeight="251659264" behindDoc="0" locked="0" layoutInCell="1" allowOverlap="1">
              <wp:simplePos x="0" y="0"/>
              <wp:positionH relativeFrom="margin">
                <wp:posOffset>2609215</wp:posOffset>
              </wp:positionH>
              <wp:positionV relativeFrom="paragraph">
                <wp:posOffset>-27940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C96E75C">
                          <w:pPr>
                            <w:pStyle w:val="262"/>
                            <w:tabs>
                              <w:tab w:val="clear" w:pos="4153"/>
                              <w:tab w:val="clear" w:pos="8306"/>
                            </w:tabs>
                          </w:pPr>
                          <w:r>
                            <w:fldChar w:fldCharType="begin"/>
                          </w:r>
                          <w:r>
                            <w:instrText xml:space="preserve"> PAGE  \* MERGEFORMAT </w:instrText>
                          </w:r>
                          <w:r>
                            <w:fldChar w:fldCharType="separate"/>
                          </w:r>
                          <w:r>
                            <w:t>54</w:t>
                          </w:r>
                          <w:r>
                            <w:fldChar w:fldCharType="end"/>
                          </w:r>
                        </w:p>
                        <w:p w14:paraId="38296B76"/>
                        <w:p w14:paraId="6290CBAC"/>
                      </w:txbxContent>
                    </wps:txbx>
                    <wps:bodyPr wrap="none" lIns="0" tIns="0" rIns="0" bIns="0" upright="1">
                      <a:spAutoFit/>
                    </wps:bodyPr>
                  </wps:wsp>
                </a:graphicData>
              </a:graphic>
            </wp:anchor>
          </w:drawing>
        </mc:Choice>
        <mc:Fallback>
          <w:pict>
            <v:shape id="_x0000_s1026" o:spid="_x0000_s1026" o:spt="202" type="#_x0000_t202" style="position:absolute;left:0pt;margin-left:205.45pt;margin-top:-2.2pt;height:144pt;width:144pt;mso-position-horizontal-relative:margin;mso-wrap-style:none;z-index:251659264;mso-width-relative:page;mso-height-relative:page;" filled="f" stroked="f" coordsize="21600,21600" o:gfxdata="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f85IQtcAAAAKAQAADwAAAAAAAAABACAAAAAi&#10;AAAAZHJzL2Rvd25yZXYueG1sUEsBAhQAFAAAAAgAh07iQBZySPPSAQAApwMAAA4AAAAAAAAAAQAg&#10;AAAAJgEAAGRycy9lMm9Eb2MueG1sUEsFBgAAAAAGAAYAWQEAAGoFAAAAAA==&#10;">
              <v:fill on="f" focussize="0,0"/>
              <v:stroke on="f"/>
              <v:imagedata o:title=""/>
              <o:lock v:ext="edit" aspectratio="f"/>
              <v:textbox inset="0mm,0mm,0mm,0mm" style="mso-fit-shape-to-text:t;">
                <w:txbxContent>
                  <w:p w14:paraId="7C96E75C">
                    <w:pPr>
                      <w:pStyle w:val="262"/>
                      <w:tabs>
                        <w:tab w:val="clear" w:pos="4153"/>
                        <w:tab w:val="clear" w:pos="8306"/>
                      </w:tabs>
                    </w:pPr>
                    <w:r>
                      <w:fldChar w:fldCharType="begin"/>
                    </w:r>
                    <w:r>
                      <w:instrText xml:space="preserve"> PAGE  \* MERGEFORMAT </w:instrText>
                    </w:r>
                    <w:r>
                      <w:fldChar w:fldCharType="separate"/>
                    </w:r>
                    <w:r>
                      <w:t>54</w:t>
                    </w:r>
                    <w:r>
                      <w:fldChar w:fldCharType="end"/>
                    </w:r>
                  </w:p>
                  <w:p w14:paraId="38296B76"/>
                  <w:p w14:paraId="6290CBAC"/>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ECD7">
    <w:pPr>
      <w:pStyle w:val="26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DD00E23">
                          <w:pPr>
                            <w:pStyle w:val="262"/>
                            <w:tabs>
                              <w:tab w:val="clear" w:pos="4153"/>
                              <w:tab w:val="clear" w:pos="8306"/>
                            </w:tabs>
                          </w:pPr>
                          <w:r>
                            <w:fldChar w:fldCharType="begin"/>
                          </w:r>
                          <w:r>
                            <w:instrText xml:space="preserve"> PAGE  \* MERGEFORMAT </w:instrText>
                          </w:r>
                          <w:r>
                            <w:fldChar w:fldCharType="separate"/>
                          </w:r>
                          <w:r>
                            <w:t>51</w:t>
                          </w:r>
                          <w:r>
                            <w:fldChar w:fldCharType="end"/>
                          </w:r>
                        </w:p>
                        <w:p w14:paraId="43F19E0E"/>
                        <w:p w14:paraId="6B613A9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DD00E23">
                    <w:pPr>
                      <w:pStyle w:val="262"/>
                      <w:tabs>
                        <w:tab w:val="clear" w:pos="4153"/>
                        <w:tab w:val="clear" w:pos="8306"/>
                      </w:tabs>
                    </w:pPr>
                    <w:r>
                      <w:fldChar w:fldCharType="begin"/>
                    </w:r>
                    <w:r>
                      <w:instrText xml:space="preserve"> PAGE  \* MERGEFORMAT </w:instrText>
                    </w:r>
                    <w:r>
                      <w:fldChar w:fldCharType="separate"/>
                    </w:r>
                    <w:r>
                      <w:t>51</w:t>
                    </w:r>
                    <w:r>
                      <w:fldChar w:fldCharType="end"/>
                    </w:r>
                  </w:p>
                  <w:p w14:paraId="43F19E0E"/>
                  <w:p w14:paraId="6B613A9E"/>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AA908">
    <w:pPr>
      <w:tabs>
        <w:tab w:val="center" w:pos="4153"/>
        <w:tab w:val="right" w:pos="8306"/>
      </w:tabs>
      <w:snapToGrid w:val="0"/>
      <w:rPr>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E4361">
    <w:pPr>
      <w:pStyle w:val="265"/>
      <w:jc w:val="both"/>
      <w:rPr>
        <w:rFonts w:hint="eastAsia" w:ascii="宋体" w:hAnsi="宋体" w:eastAsia="楷体_GB2312" w:cs="宋体"/>
        <w:sz w:val="15"/>
        <w:szCs w:val="15"/>
        <w:lang w:eastAsia="zh-CN"/>
      </w:rPr>
    </w:pPr>
    <w:r>
      <w:rPr>
        <w:rFonts w:hint="eastAsia" w:eastAsia="楷体_GB2312"/>
        <w:sz w:val="21"/>
        <w:lang w:val="en-US" w:eastAsia="zh-CN"/>
      </w:rPr>
      <w:t xml:space="preserve">    </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8E5DF">
    <w:pPr>
      <w:pStyle w:val="265"/>
      <w:ind w:firstLine="331"/>
      <w:jc w:val="both"/>
      <w:rPr>
        <w:rFonts w:hint="eastAsia" w:eastAsia="楷体_GB2312"/>
        <w:lang w:eastAsia="zh-CN"/>
      </w:rPr>
    </w:pPr>
    <w:r>
      <w:rPr>
        <w:rFonts w:hint="eastAsia" w:eastAsia="楷体_GB2312"/>
        <w:sz w:val="22"/>
        <w:szCs w:val="22"/>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ACBE3">
    <w:pPr>
      <w:pStyle w:val="265"/>
      <w:spacing w:line="240" w:lineRule="auto"/>
      <w:ind w:left="0" w:firstLine="0"/>
      <w:jc w:val="left"/>
      <w:rPr>
        <w:rFonts w:hint="eastAsia" w:eastAsia="楷体_GB2312"/>
        <w:sz w:val="20"/>
        <w:lang w:eastAsia="zh-CN"/>
      </w:rPr>
    </w:pPr>
    <w:r>
      <w:rPr>
        <w:rFonts w:hint="eastAsia" w:eastAsia="楷体_GB2312"/>
        <w:sz w:val="22"/>
        <w:lang w:val="en-US" w:eastAsia="zh-CN"/>
      </w:rPr>
      <w:t xml:space="preserve"> </w:t>
    </w:r>
    <w:r>
      <w:rPr>
        <w:rFonts w:hint="eastAsia" w:eastAsia="楷体_GB2312"/>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F205925"/>
    <w:multiLevelType w:val="multilevel"/>
    <w:tmpl w:val="BF20592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000019"/>
    <w:multiLevelType w:val="multilevel"/>
    <w:tmpl w:val="00000019"/>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53208E"/>
    <w:multiLevelType w:val="multilevel"/>
    <w:tmpl w:val="0053208E"/>
    <w:lvl w:ilvl="0" w:tentative="0">
      <w:start w:val="1"/>
      <w:numFmt w:val="chineseCountingThousand"/>
      <w:pStyle w:val="38"/>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248C179"/>
    <w:multiLevelType w:val="multilevel"/>
    <w:tmpl w:val="0248C17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3"/>
  </w:num>
  <w:num w:numId="2">
    <w:abstractNumId w:val="3"/>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50"/>
        <w:lvlText w:val="%1.%2."/>
        <w:lvlJc w:val="left"/>
        <w:pPr>
          <w:tabs>
            <w:tab w:val="left" w:pos="567"/>
          </w:tabs>
          <w:ind w:left="567" w:hanging="567"/>
        </w:pPr>
        <w:rPr>
          <w:rFonts w:hint="eastAsia"/>
        </w:rPr>
      </w:lvl>
    </w:lvlOverride>
    <w:lvlOverride w:ilvl="2">
      <w:lvl w:ilvl="2" w:tentative="1">
        <w:start w:val="1"/>
        <w:numFmt w:val="decimal"/>
        <w:pStyle w:val="649"/>
        <w:lvlText w:val="%1.%2.%3."/>
        <w:lvlJc w:val="left"/>
        <w:pPr>
          <w:tabs>
            <w:tab w:val="left" w:pos="709"/>
          </w:tabs>
          <w:ind w:left="709" w:hanging="709"/>
        </w:pPr>
        <w:rPr>
          <w:rFonts w:hint="eastAsia"/>
        </w:rPr>
      </w:lvl>
    </w:lvlOverride>
    <w:lvlOverride w:ilvl="3">
      <w:lvl w:ilvl="3" w:tentative="1">
        <w:start w:val="1"/>
        <w:numFmt w:val="decimal"/>
        <w:pStyle w:val="467"/>
        <w:lvlText w:val="%1.%2.%3.%4."/>
        <w:lvlJc w:val="left"/>
        <w:pPr>
          <w:tabs>
            <w:tab w:val="left" w:pos="851"/>
          </w:tabs>
          <w:ind w:left="851" w:hanging="851"/>
        </w:pPr>
        <w:rPr>
          <w:rFonts w:hint="eastAsia"/>
        </w:rPr>
      </w:lvl>
    </w:lvlOverride>
    <w:lvlOverride w:ilvl="4">
      <w:lvl w:ilvl="4" w:tentative="1">
        <w:start w:val="1"/>
        <w:numFmt w:val="decimal"/>
        <w:pStyle w:val="464"/>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3">
    <w:abstractNumId w:val="5"/>
  </w:num>
  <w:num w:numId="4">
    <w:abstractNumId w:val="1"/>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153EC"/>
    <w:rsid w:val="003C28DE"/>
    <w:rsid w:val="01F42D45"/>
    <w:rsid w:val="0270686F"/>
    <w:rsid w:val="02895B83"/>
    <w:rsid w:val="03127926"/>
    <w:rsid w:val="031A67DB"/>
    <w:rsid w:val="03C2134C"/>
    <w:rsid w:val="03E80687"/>
    <w:rsid w:val="04180F6C"/>
    <w:rsid w:val="04366BD8"/>
    <w:rsid w:val="05271915"/>
    <w:rsid w:val="054144F3"/>
    <w:rsid w:val="05746676"/>
    <w:rsid w:val="05760640"/>
    <w:rsid w:val="058A057E"/>
    <w:rsid w:val="0659586C"/>
    <w:rsid w:val="06606C84"/>
    <w:rsid w:val="076B1CFB"/>
    <w:rsid w:val="08B4450F"/>
    <w:rsid w:val="08CE609D"/>
    <w:rsid w:val="096D41FE"/>
    <w:rsid w:val="0AC27E84"/>
    <w:rsid w:val="0AF10769"/>
    <w:rsid w:val="0B1C2144"/>
    <w:rsid w:val="0B8B64C8"/>
    <w:rsid w:val="0C2A3F33"/>
    <w:rsid w:val="0D883E02"/>
    <w:rsid w:val="0E2A646C"/>
    <w:rsid w:val="0F7A6F7F"/>
    <w:rsid w:val="100625C1"/>
    <w:rsid w:val="105534DB"/>
    <w:rsid w:val="11423ACC"/>
    <w:rsid w:val="149363ED"/>
    <w:rsid w:val="14C36CD2"/>
    <w:rsid w:val="16257519"/>
    <w:rsid w:val="16404216"/>
    <w:rsid w:val="16625582"/>
    <w:rsid w:val="17546308"/>
    <w:rsid w:val="175E75D2"/>
    <w:rsid w:val="18645BE5"/>
    <w:rsid w:val="18DB235E"/>
    <w:rsid w:val="190F698A"/>
    <w:rsid w:val="1A7F1AFA"/>
    <w:rsid w:val="1B2A217A"/>
    <w:rsid w:val="1B592366"/>
    <w:rsid w:val="1B8A22F8"/>
    <w:rsid w:val="1CB67927"/>
    <w:rsid w:val="1D03379E"/>
    <w:rsid w:val="1D4E55A7"/>
    <w:rsid w:val="1F264A2D"/>
    <w:rsid w:val="204A64FA"/>
    <w:rsid w:val="20F93EB3"/>
    <w:rsid w:val="21400B25"/>
    <w:rsid w:val="234C4318"/>
    <w:rsid w:val="23F46EA8"/>
    <w:rsid w:val="24AF7273"/>
    <w:rsid w:val="29AF73CD"/>
    <w:rsid w:val="2A946CEF"/>
    <w:rsid w:val="2BCA4992"/>
    <w:rsid w:val="2CA46F92"/>
    <w:rsid w:val="2EA339A5"/>
    <w:rsid w:val="2EF22236"/>
    <w:rsid w:val="2F5B602D"/>
    <w:rsid w:val="30937A49"/>
    <w:rsid w:val="310149B3"/>
    <w:rsid w:val="314344B2"/>
    <w:rsid w:val="329655CE"/>
    <w:rsid w:val="33437504"/>
    <w:rsid w:val="33B37D98"/>
    <w:rsid w:val="34E40873"/>
    <w:rsid w:val="359C2EFC"/>
    <w:rsid w:val="36E27034"/>
    <w:rsid w:val="37865C12"/>
    <w:rsid w:val="393F076E"/>
    <w:rsid w:val="39C173D5"/>
    <w:rsid w:val="3B714E2B"/>
    <w:rsid w:val="3C236125"/>
    <w:rsid w:val="3C940DD1"/>
    <w:rsid w:val="3CAF5C0A"/>
    <w:rsid w:val="3DCC6979"/>
    <w:rsid w:val="3E0047CB"/>
    <w:rsid w:val="3E1D4DF6"/>
    <w:rsid w:val="3F163D1F"/>
    <w:rsid w:val="3F2B709E"/>
    <w:rsid w:val="3F7171A7"/>
    <w:rsid w:val="3FDB0A0A"/>
    <w:rsid w:val="403F72A5"/>
    <w:rsid w:val="405E3BCF"/>
    <w:rsid w:val="406F128D"/>
    <w:rsid w:val="421D7172"/>
    <w:rsid w:val="42324BF0"/>
    <w:rsid w:val="43A538C3"/>
    <w:rsid w:val="445C45F0"/>
    <w:rsid w:val="451E56DB"/>
    <w:rsid w:val="473309CA"/>
    <w:rsid w:val="473F5DDD"/>
    <w:rsid w:val="4C2B6930"/>
    <w:rsid w:val="4DF55447"/>
    <w:rsid w:val="4E3246A1"/>
    <w:rsid w:val="4EAD187E"/>
    <w:rsid w:val="4ECA2430"/>
    <w:rsid w:val="504601DC"/>
    <w:rsid w:val="50DD23FB"/>
    <w:rsid w:val="512B205B"/>
    <w:rsid w:val="51450494"/>
    <w:rsid w:val="517843C5"/>
    <w:rsid w:val="526F04B9"/>
    <w:rsid w:val="527E021F"/>
    <w:rsid w:val="53807561"/>
    <w:rsid w:val="54047EF9"/>
    <w:rsid w:val="54181E8F"/>
    <w:rsid w:val="54A86D6F"/>
    <w:rsid w:val="54E56216"/>
    <w:rsid w:val="54F41FB5"/>
    <w:rsid w:val="55AF412E"/>
    <w:rsid w:val="57554022"/>
    <w:rsid w:val="5B1213E7"/>
    <w:rsid w:val="5B2353A2"/>
    <w:rsid w:val="5B4D4167"/>
    <w:rsid w:val="5C406B0B"/>
    <w:rsid w:val="5CC52489"/>
    <w:rsid w:val="5DBF1B0B"/>
    <w:rsid w:val="5DE352BC"/>
    <w:rsid w:val="5E8326B5"/>
    <w:rsid w:val="5F7D704B"/>
    <w:rsid w:val="60A2320D"/>
    <w:rsid w:val="60D158A0"/>
    <w:rsid w:val="61497347"/>
    <w:rsid w:val="61F335F4"/>
    <w:rsid w:val="62634C1E"/>
    <w:rsid w:val="62944DD7"/>
    <w:rsid w:val="62AC0373"/>
    <w:rsid w:val="643248A8"/>
    <w:rsid w:val="652341F0"/>
    <w:rsid w:val="66417024"/>
    <w:rsid w:val="666B5E4F"/>
    <w:rsid w:val="680E73DA"/>
    <w:rsid w:val="68582403"/>
    <w:rsid w:val="6974326C"/>
    <w:rsid w:val="6AB853DB"/>
    <w:rsid w:val="6B656D11"/>
    <w:rsid w:val="6BCE4EB6"/>
    <w:rsid w:val="6BD050D2"/>
    <w:rsid w:val="6DA71E62"/>
    <w:rsid w:val="716F59BA"/>
    <w:rsid w:val="71CC00E9"/>
    <w:rsid w:val="71DD22F7"/>
    <w:rsid w:val="71E52F59"/>
    <w:rsid w:val="721E3D62"/>
    <w:rsid w:val="72CB65F3"/>
    <w:rsid w:val="72F53670"/>
    <w:rsid w:val="737646A2"/>
    <w:rsid w:val="738D5656"/>
    <w:rsid w:val="738E13CF"/>
    <w:rsid w:val="73BA21C4"/>
    <w:rsid w:val="75F23E97"/>
    <w:rsid w:val="75FE6CDF"/>
    <w:rsid w:val="7614205F"/>
    <w:rsid w:val="766B3B27"/>
    <w:rsid w:val="770301B6"/>
    <w:rsid w:val="77562203"/>
    <w:rsid w:val="77572299"/>
    <w:rsid w:val="779C67B0"/>
    <w:rsid w:val="77D17A87"/>
    <w:rsid w:val="782D565A"/>
    <w:rsid w:val="783F0EE9"/>
    <w:rsid w:val="78AC2A23"/>
    <w:rsid w:val="793A6280"/>
    <w:rsid w:val="7A28257D"/>
    <w:rsid w:val="7A340F22"/>
    <w:rsid w:val="7A8D418E"/>
    <w:rsid w:val="7AB364C5"/>
    <w:rsid w:val="7AF10BC1"/>
    <w:rsid w:val="7BB3231A"/>
    <w:rsid w:val="7C683105"/>
    <w:rsid w:val="7C792C1C"/>
    <w:rsid w:val="7D651C73"/>
    <w:rsid w:val="7D823C03"/>
    <w:rsid w:val="7E8835EA"/>
    <w:rsid w:val="7EEF36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63"/>
    <w:qFormat/>
    <w:uiPriority w:val="0"/>
    <w:pPr>
      <w:widowControl w:val="0"/>
      <w:jc w:val="both"/>
    </w:pPr>
    <w:rPr>
      <w:rFonts w:hint="default" w:ascii="等线" w:hAnsi="等线" w:eastAsia="等线"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rPr>
      <w:rFonts w:ascii="华文中宋" w:eastAsia="华文中宋"/>
      <w:bCs/>
      <w:sz w:val="28"/>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4"/>
    <w:basedOn w:val="1"/>
    <w:next w:val="1"/>
    <w:qFormat/>
    <w:uiPriority w:val="99"/>
    <w:pPr>
      <w:widowControl w:val="0"/>
      <w:spacing w:line="240" w:lineRule="auto"/>
      <w:ind w:left="600" w:firstLine="0"/>
      <w:jc w:val="both"/>
    </w:pPr>
    <w:rPr>
      <w:rFonts w:ascii="Times New Roman" w:hAnsi="Times New Roman" w:cs="Times New Roman"/>
      <w:color w:val="auto"/>
      <w:sz w:val="21"/>
      <w:szCs w:val="24"/>
      <w:lang w:eastAsia="zh-CN"/>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semiHidden/>
    <w:unhideWhenUsed/>
    <w:qFormat/>
    <w:uiPriority w:val="99"/>
    <w:pPr>
      <w:spacing w:after="0" w:line="240" w:lineRule="auto"/>
    </w:pPr>
    <w:rPr>
      <w:sz w:val="20"/>
    </w:rPr>
  </w:style>
  <w:style w:type="paragraph" w:styleId="19">
    <w:name w:val="footer"/>
    <w:basedOn w:val="1"/>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0">
    <w:name w:val="Title"/>
    <w:basedOn w:val="1"/>
    <w:next w:val="1"/>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列表项目符号 21"/>
    <w:basedOn w:val="1"/>
    <w:unhideWhenUsed/>
    <w:qFormat/>
    <w:uiPriority w:val="99"/>
    <w:pPr>
      <w:numPr>
        <w:ilvl w:val="0"/>
        <w:numId w:val="1"/>
      </w:numPr>
    </w:pPr>
    <w:rPr>
      <w:rFonts w:ascii="Calibri" w:hAnsi="Calibri"/>
      <w:szCs w:val="22"/>
    </w:rPr>
  </w:style>
  <w:style w:type="paragraph" w:customStyle="1" w:styleId="39">
    <w:name w:val="标题 111"/>
    <w:basedOn w:val="1"/>
    <w:next w:val="1"/>
    <w:qFormat/>
    <w:uiPriority w:val="9"/>
    <w:pPr>
      <w:keepNext/>
      <w:keepLines/>
      <w:spacing w:before="480" w:after="200"/>
      <w:outlineLvl w:val="0"/>
    </w:pPr>
    <w:rPr>
      <w:rFonts w:ascii="Arial" w:hAnsi="Arial" w:eastAsia="Arial" w:cs="Arial"/>
      <w:sz w:val="40"/>
      <w:szCs w:val="40"/>
    </w:rPr>
  </w:style>
  <w:style w:type="paragraph" w:customStyle="1" w:styleId="40">
    <w:name w:val="标题 211"/>
    <w:basedOn w:val="1"/>
    <w:next w:val="1"/>
    <w:unhideWhenUsed/>
    <w:qFormat/>
    <w:uiPriority w:val="9"/>
    <w:pPr>
      <w:keepNext/>
      <w:keepLines/>
      <w:spacing w:before="360" w:after="200"/>
      <w:outlineLvl w:val="1"/>
    </w:pPr>
    <w:rPr>
      <w:rFonts w:ascii="Arial" w:hAnsi="Arial" w:eastAsia="Arial" w:cs="Arial"/>
      <w:sz w:val="34"/>
    </w:rPr>
  </w:style>
  <w:style w:type="paragraph" w:customStyle="1" w:styleId="41">
    <w:name w:val="标题 311"/>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42">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43">
    <w:name w:val="标题 511"/>
    <w:basedOn w:val="1"/>
    <w:next w:val="1"/>
    <w:unhideWhenUsed/>
    <w:qFormat/>
    <w:uiPriority w:val="9"/>
    <w:pPr>
      <w:keepNext/>
      <w:keepLines/>
      <w:spacing w:before="320" w:after="200"/>
      <w:outlineLvl w:val="4"/>
    </w:pPr>
    <w:rPr>
      <w:rFonts w:ascii="Arial" w:hAnsi="Arial" w:eastAsia="Arial" w:cs="Arial"/>
      <w:b/>
      <w:bCs/>
      <w:sz w:val="24"/>
      <w:szCs w:val="24"/>
    </w:rPr>
  </w:style>
  <w:style w:type="paragraph" w:customStyle="1" w:styleId="44">
    <w:name w:val="标题 611"/>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customStyle="1" w:styleId="45">
    <w:name w:val="标题 711"/>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6">
    <w:name w:val="标题 811"/>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customStyle="1" w:styleId="47">
    <w:name w:val="标题 911"/>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customStyle="1" w:styleId="48">
    <w:name w:val="默认段落字体11"/>
    <w:link w:val="1"/>
    <w:unhideWhenUsed/>
    <w:qFormat/>
    <w:uiPriority w:val="1"/>
  </w:style>
  <w:style w:type="table" w:customStyle="1" w:styleId="49">
    <w:name w:val="普通表格11"/>
    <w:unhideWhenUsed/>
    <w:qFormat/>
    <w:uiPriority w:val="99"/>
  </w:style>
  <w:style w:type="character" w:customStyle="1" w:styleId="50">
    <w:name w:val="Heading 6 Char"/>
    <w:link w:val="44"/>
    <w:qFormat/>
    <w:uiPriority w:val="9"/>
    <w:rPr>
      <w:rFonts w:ascii="Arial" w:hAnsi="Arial" w:eastAsia="Arial" w:cs="Arial"/>
      <w:b/>
      <w:bCs/>
      <w:sz w:val="22"/>
      <w:szCs w:val="22"/>
    </w:rPr>
  </w:style>
  <w:style w:type="character" w:customStyle="1" w:styleId="51">
    <w:name w:val="Heading 7 Char"/>
    <w:link w:val="45"/>
    <w:qFormat/>
    <w:uiPriority w:val="9"/>
    <w:rPr>
      <w:rFonts w:ascii="Arial" w:hAnsi="Arial" w:eastAsia="Arial" w:cs="Arial"/>
      <w:b/>
      <w:bCs/>
      <w:i/>
      <w:iCs/>
      <w:sz w:val="22"/>
      <w:szCs w:val="22"/>
    </w:rPr>
  </w:style>
  <w:style w:type="character" w:customStyle="1" w:styleId="52">
    <w:name w:val="Heading 8 Char"/>
    <w:link w:val="46"/>
    <w:qFormat/>
    <w:uiPriority w:val="9"/>
    <w:rPr>
      <w:rFonts w:ascii="Arial" w:hAnsi="Arial" w:eastAsia="Arial" w:cs="Arial"/>
      <w:i/>
      <w:iCs/>
      <w:sz w:val="22"/>
      <w:szCs w:val="22"/>
    </w:rPr>
  </w:style>
  <w:style w:type="character" w:customStyle="1" w:styleId="53">
    <w:name w:val="Heading 9 Char"/>
    <w:link w:val="47"/>
    <w:qFormat/>
    <w:uiPriority w:val="9"/>
    <w:rPr>
      <w:rFonts w:ascii="Arial" w:hAnsi="Arial" w:eastAsia="Arial" w:cs="Arial"/>
      <w:i/>
      <w:iCs/>
      <w:sz w:val="21"/>
      <w:szCs w:val="21"/>
    </w:rPr>
  </w:style>
  <w:style w:type="paragraph" w:customStyle="1" w:styleId="54">
    <w:name w:val="目录 71"/>
    <w:basedOn w:val="1"/>
    <w:next w:val="1"/>
    <w:unhideWhenUsed/>
    <w:qFormat/>
    <w:uiPriority w:val="39"/>
    <w:pPr>
      <w:spacing w:after="57"/>
      <w:ind w:left="1701" w:right="0" w:firstLine="0"/>
    </w:pPr>
  </w:style>
  <w:style w:type="paragraph" w:customStyle="1" w:styleId="55">
    <w:name w:val="正文缩进11"/>
    <w:basedOn w:val="1"/>
    <w:qFormat/>
    <w:uiPriority w:val="0"/>
    <w:pPr>
      <w:ind w:firstLine="420"/>
    </w:pPr>
  </w:style>
  <w:style w:type="paragraph" w:customStyle="1" w:styleId="56">
    <w:name w:val="题注11"/>
    <w:basedOn w:val="1"/>
    <w:next w:val="1"/>
    <w:unhideWhenUsed/>
    <w:qFormat/>
    <w:uiPriority w:val="35"/>
    <w:pPr>
      <w:spacing w:line="276" w:lineRule="auto"/>
    </w:pPr>
    <w:rPr>
      <w:b/>
      <w:bCs/>
      <w:color w:val="4F81BD"/>
      <w:sz w:val="18"/>
      <w:szCs w:val="18"/>
    </w:rPr>
  </w:style>
  <w:style w:type="paragraph" w:customStyle="1" w:styleId="57">
    <w:name w:val="正文文本11"/>
    <w:basedOn w:val="1"/>
    <w:next w:val="58"/>
    <w:qFormat/>
    <w:uiPriority w:val="0"/>
    <w:rPr>
      <w:rFonts w:ascii="华文中宋" w:eastAsia="华文中宋"/>
      <w:bCs/>
      <w:sz w:val="28"/>
    </w:rPr>
  </w:style>
  <w:style w:type="paragraph" w:customStyle="1" w:styleId="58">
    <w:name w:val="列表11"/>
    <w:basedOn w:val="1"/>
    <w:semiHidden/>
    <w:qFormat/>
    <w:uiPriority w:val="99"/>
    <w:pPr>
      <w:ind w:left="200" w:hanging="200"/>
      <w:contextualSpacing/>
    </w:pPr>
  </w:style>
  <w:style w:type="paragraph" w:customStyle="1" w:styleId="59">
    <w:name w:val="目录 51"/>
    <w:basedOn w:val="1"/>
    <w:next w:val="1"/>
    <w:unhideWhenUsed/>
    <w:qFormat/>
    <w:uiPriority w:val="39"/>
    <w:pPr>
      <w:spacing w:after="57"/>
      <w:ind w:left="1134" w:right="0" w:firstLine="0"/>
    </w:pPr>
  </w:style>
  <w:style w:type="paragraph" w:customStyle="1" w:styleId="60">
    <w:name w:val="目录 31"/>
    <w:basedOn w:val="1"/>
    <w:next w:val="1"/>
    <w:unhideWhenUsed/>
    <w:qFormat/>
    <w:uiPriority w:val="39"/>
    <w:pPr>
      <w:spacing w:after="57"/>
      <w:ind w:left="567" w:right="0" w:firstLine="0"/>
    </w:pPr>
  </w:style>
  <w:style w:type="paragraph" w:customStyle="1" w:styleId="61">
    <w:name w:val="目录 81"/>
    <w:basedOn w:val="1"/>
    <w:next w:val="1"/>
    <w:unhideWhenUsed/>
    <w:qFormat/>
    <w:uiPriority w:val="39"/>
    <w:pPr>
      <w:spacing w:after="57"/>
      <w:ind w:left="1984" w:right="0" w:firstLine="0"/>
    </w:pPr>
  </w:style>
  <w:style w:type="paragraph" w:customStyle="1" w:styleId="62">
    <w:name w:val="尾注文本1"/>
    <w:basedOn w:val="1"/>
    <w:link w:val="63"/>
    <w:unhideWhenUsed/>
    <w:qFormat/>
    <w:uiPriority w:val="99"/>
    <w:pPr>
      <w:spacing w:after="0" w:line="240" w:lineRule="auto"/>
    </w:pPr>
    <w:rPr>
      <w:sz w:val="20"/>
    </w:rPr>
  </w:style>
  <w:style w:type="character" w:customStyle="1" w:styleId="63">
    <w:name w:val="Endnote Text Char"/>
    <w:link w:val="62"/>
    <w:qFormat/>
    <w:uiPriority w:val="99"/>
    <w:rPr>
      <w:sz w:val="20"/>
    </w:rPr>
  </w:style>
  <w:style w:type="paragraph" w:customStyle="1" w:styleId="64">
    <w:name w:val="页脚11"/>
    <w:basedOn w:val="1"/>
    <w:link w:val="65"/>
    <w:unhideWhenUsed/>
    <w:qFormat/>
    <w:uiPriority w:val="99"/>
    <w:pPr>
      <w:tabs>
        <w:tab w:val="center" w:pos="7143"/>
        <w:tab w:val="right" w:pos="14287"/>
      </w:tabs>
      <w:spacing w:after="0" w:line="240" w:lineRule="auto"/>
    </w:pPr>
  </w:style>
  <w:style w:type="character" w:customStyle="1" w:styleId="65">
    <w:name w:val="Caption Char"/>
    <w:link w:val="64"/>
    <w:qFormat/>
    <w:uiPriority w:val="99"/>
  </w:style>
  <w:style w:type="paragraph" w:customStyle="1" w:styleId="66">
    <w:name w:val="页眉11"/>
    <w:basedOn w:val="1"/>
    <w:unhideWhenUsed/>
    <w:qFormat/>
    <w:uiPriority w:val="99"/>
    <w:pPr>
      <w:tabs>
        <w:tab w:val="center" w:pos="7143"/>
        <w:tab w:val="right" w:pos="14287"/>
      </w:tabs>
      <w:spacing w:after="0" w:line="240" w:lineRule="auto"/>
    </w:pPr>
  </w:style>
  <w:style w:type="paragraph" w:customStyle="1" w:styleId="67">
    <w:name w:val="目录 111"/>
    <w:basedOn w:val="1"/>
    <w:next w:val="1"/>
    <w:unhideWhenUsed/>
    <w:qFormat/>
    <w:uiPriority w:val="39"/>
    <w:pPr>
      <w:spacing w:after="57"/>
      <w:ind w:left="0" w:right="0" w:firstLine="0"/>
    </w:pPr>
  </w:style>
  <w:style w:type="paragraph" w:customStyle="1" w:styleId="68">
    <w:name w:val="目录 41"/>
    <w:basedOn w:val="1"/>
    <w:next w:val="1"/>
    <w:unhideWhenUsed/>
    <w:qFormat/>
    <w:uiPriority w:val="39"/>
    <w:pPr>
      <w:spacing w:after="57"/>
      <w:ind w:left="850" w:right="0" w:firstLine="0"/>
    </w:pPr>
  </w:style>
  <w:style w:type="paragraph" w:customStyle="1" w:styleId="69">
    <w:name w:val="副标题11"/>
    <w:basedOn w:val="1"/>
    <w:next w:val="1"/>
    <w:link w:val="70"/>
    <w:qFormat/>
    <w:uiPriority w:val="11"/>
    <w:pPr>
      <w:spacing w:before="200" w:after="200"/>
    </w:pPr>
    <w:rPr>
      <w:sz w:val="24"/>
      <w:szCs w:val="24"/>
    </w:rPr>
  </w:style>
  <w:style w:type="character" w:customStyle="1" w:styleId="70">
    <w:name w:val="Subtitle Char"/>
    <w:link w:val="69"/>
    <w:qFormat/>
    <w:uiPriority w:val="11"/>
    <w:rPr>
      <w:sz w:val="24"/>
      <w:szCs w:val="24"/>
    </w:rPr>
  </w:style>
  <w:style w:type="paragraph" w:customStyle="1" w:styleId="71">
    <w:name w:val="脚注文本11"/>
    <w:basedOn w:val="1"/>
    <w:unhideWhenUsed/>
    <w:qFormat/>
    <w:uiPriority w:val="99"/>
    <w:pPr>
      <w:spacing w:after="40" w:line="240" w:lineRule="auto"/>
    </w:pPr>
    <w:rPr>
      <w:sz w:val="18"/>
    </w:rPr>
  </w:style>
  <w:style w:type="paragraph" w:customStyle="1" w:styleId="72">
    <w:name w:val="目录 61"/>
    <w:basedOn w:val="1"/>
    <w:next w:val="1"/>
    <w:unhideWhenUsed/>
    <w:qFormat/>
    <w:uiPriority w:val="39"/>
    <w:pPr>
      <w:spacing w:after="57"/>
      <w:ind w:left="1417" w:right="0" w:firstLine="0"/>
    </w:pPr>
  </w:style>
  <w:style w:type="paragraph" w:customStyle="1" w:styleId="73">
    <w:name w:val="图表目录1"/>
    <w:basedOn w:val="1"/>
    <w:next w:val="1"/>
    <w:unhideWhenUsed/>
    <w:qFormat/>
    <w:uiPriority w:val="99"/>
    <w:pPr>
      <w:spacing w:after="0" w:afterAutospacing="0"/>
    </w:pPr>
  </w:style>
  <w:style w:type="paragraph" w:customStyle="1" w:styleId="74">
    <w:name w:val="目录 211"/>
    <w:basedOn w:val="1"/>
    <w:next w:val="1"/>
    <w:unhideWhenUsed/>
    <w:qFormat/>
    <w:uiPriority w:val="39"/>
    <w:pPr>
      <w:spacing w:after="57"/>
      <w:ind w:left="283" w:right="0" w:firstLine="0"/>
    </w:pPr>
  </w:style>
  <w:style w:type="paragraph" w:customStyle="1" w:styleId="75">
    <w:name w:val="目录 91"/>
    <w:basedOn w:val="1"/>
    <w:next w:val="1"/>
    <w:unhideWhenUsed/>
    <w:qFormat/>
    <w:uiPriority w:val="39"/>
    <w:pPr>
      <w:spacing w:after="57"/>
      <w:ind w:left="2268" w:right="0" w:firstLine="0"/>
    </w:pPr>
  </w:style>
  <w:style w:type="paragraph" w:customStyle="1" w:styleId="76">
    <w:name w:val="标题11"/>
    <w:basedOn w:val="1"/>
    <w:next w:val="1"/>
    <w:qFormat/>
    <w:uiPriority w:val="10"/>
    <w:pPr>
      <w:spacing w:before="300" w:after="200"/>
      <w:contextualSpacing/>
    </w:pPr>
    <w:rPr>
      <w:sz w:val="48"/>
      <w:szCs w:val="48"/>
    </w:rPr>
  </w:style>
  <w:style w:type="table" w:customStyle="1" w:styleId="77">
    <w:name w:val="网格型12"/>
    <w:qFormat/>
    <w:uiPriority w:val="59"/>
    <w:pPr>
      <w:spacing w:after="0" w:line="240" w:lineRule="auto"/>
    </w:pPr>
  </w:style>
  <w:style w:type="character" w:customStyle="1" w:styleId="78">
    <w:name w:val="尾注引用1"/>
    <w:link w:val="1"/>
    <w:unhideWhenUsed/>
    <w:qFormat/>
    <w:uiPriority w:val="99"/>
    <w:rPr>
      <w:vertAlign w:val="superscript"/>
    </w:rPr>
  </w:style>
  <w:style w:type="character" w:customStyle="1" w:styleId="79">
    <w:name w:val="超链接11"/>
    <w:link w:val="1"/>
    <w:unhideWhenUsed/>
    <w:qFormat/>
    <w:uiPriority w:val="99"/>
    <w:rPr>
      <w:color w:val="0000FF"/>
      <w:u w:val="single"/>
    </w:rPr>
  </w:style>
  <w:style w:type="character" w:customStyle="1" w:styleId="80">
    <w:name w:val="脚注引用1"/>
    <w:link w:val="1"/>
    <w:unhideWhenUsed/>
    <w:qFormat/>
    <w:uiPriority w:val="99"/>
    <w:rPr>
      <w:vertAlign w:val="superscript"/>
    </w:rPr>
  </w:style>
  <w:style w:type="paragraph" w:customStyle="1" w:styleId="81">
    <w:name w:val="_Style 1"/>
    <w:basedOn w:val="1"/>
    <w:qFormat/>
    <w:uiPriority w:val="0"/>
    <w:pPr>
      <w:ind w:firstLine="420"/>
    </w:pPr>
    <w:rPr>
      <w:rFonts w:ascii="Times New Roman" w:hAnsi="Times New Roman" w:eastAsia="宋体" w:cs="Times New Roman"/>
      <w:sz w:val="20"/>
      <w:szCs w:val="20"/>
    </w:rPr>
  </w:style>
  <w:style w:type="character" w:customStyle="1" w:styleId="82">
    <w:name w:val="列出段落 Char"/>
    <w:link w:val="1"/>
    <w:qFormat/>
    <w:uiPriority w:val="34"/>
    <w:rPr>
      <w:sz w:val="21"/>
      <w:szCs w:val="24"/>
    </w:rPr>
  </w:style>
  <w:style w:type="paragraph" w:customStyle="1" w:styleId="83">
    <w:name w:val="标题 31"/>
    <w:basedOn w:val="1"/>
    <w:next w:val="1"/>
    <w:link w:val="84"/>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character" w:customStyle="1" w:styleId="84">
    <w:name w:val="标题 3 字符1"/>
    <w:link w:val="83"/>
    <w:qFormat/>
    <w:uiPriority w:val="0"/>
    <w:rPr>
      <w:rFonts w:ascii="Times New Roman" w:hAnsi="Times New Roman" w:eastAsia="宋体" w:cs="Times New Roman"/>
      <w:b/>
      <w:sz w:val="32"/>
      <w:szCs w:val="20"/>
    </w:rPr>
  </w:style>
  <w:style w:type="paragraph" w:styleId="85">
    <w:name w:val="No Spacing"/>
    <w:qFormat/>
    <w:uiPriority w:val="1"/>
    <w:pPr>
      <w:spacing w:before="0" w:after="0" w:line="240" w:lineRule="auto"/>
    </w:pPr>
    <w:rPr>
      <w:rFonts w:hint="default" w:ascii="等线" w:hAnsi="等线" w:eastAsia="等线" w:cs="Times New Roman"/>
    </w:rPr>
  </w:style>
  <w:style w:type="paragraph" w:styleId="86">
    <w:name w:val="Quote"/>
    <w:basedOn w:val="1"/>
    <w:next w:val="1"/>
    <w:link w:val="87"/>
    <w:qFormat/>
    <w:uiPriority w:val="29"/>
    <w:pPr>
      <w:ind w:left="720" w:right="720"/>
    </w:pPr>
    <w:rPr>
      <w:i/>
    </w:rPr>
  </w:style>
  <w:style w:type="character" w:customStyle="1" w:styleId="87">
    <w:name w:val="Quote Char"/>
    <w:link w:val="86"/>
    <w:qFormat/>
    <w:uiPriority w:val="29"/>
    <w:rPr>
      <w:i/>
    </w:rPr>
  </w:style>
  <w:style w:type="paragraph" w:styleId="88">
    <w:name w:val="Intense Quote"/>
    <w:basedOn w:val="1"/>
    <w:next w:val="1"/>
    <w:link w:val="8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9">
    <w:name w:val="Intense Quote Char"/>
    <w:link w:val="88"/>
    <w:qFormat/>
    <w:uiPriority w:val="30"/>
    <w:rPr>
      <w:i/>
    </w:rPr>
  </w:style>
  <w:style w:type="table" w:customStyle="1" w:styleId="90">
    <w:name w:val="Table Grid Light"/>
    <w:qFormat/>
    <w:uiPriority w:val="59"/>
    <w:pPr>
      <w:spacing w:after="0" w:line="240" w:lineRule="auto"/>
    </w:pPr>
  </w:style>
  <w:style w:type="table" w:customStyle="1" w:styleId="91">
    <w:name w:val="Plain Table 1"/>
    <w:qFormat/>
    <w:uiPriority w:val="59"/>
    <w:pPr>
      <w:spacing w:after="0" w:line="240" w:lineRule="auto"/>
    </w:pPr>
  </w:style>
  <w:style w:type="table" w:customStyle="1" w:styleId="92">
    <w:name w:val="Plain Table 2"/>
    <w:qFormat/>
    <w:uiPriority w:val="59"/>
    <w:pPr>
      <w:spacing w:after="0" w:line="240" w:lineRule="auto"/>
    </w:pPr>
  </w:style>
  <w:style w:type="table" w:customStyle="1" w:styleId="93">
    <w:name w:val="Plain Table 3"/>
    <w:qFormat/>
    <w:uiPriority w:val="99"/>
    <w:pPr>
      <w:spacing w:after="0" w:line="240" w:lineRule="auto"/>
    </w:pPr>
  </w:style>
  <w:style w:type="table" w:customStyle="1" w:styleId="94">
    <w:name w:val="Plain Table 4"/>
    <w:qFormat/>
    <w:uiPriority w:val="99"/>
    <w:pPr>
      <w:spacing w:after="0" w:line="240" w:lineRule="auto"/>
    </w:pPr>
  </w:style>
  <w:style w:type="table" w:customStyle="1" w:styleId="95">
    <w:name w:val="Plain Table 5"/>
    <w:qFormat/>
    <w:uiPriority w:val="99"/>
    <w:pPr>
      <w:spacing w:after="0" w:line="240" w:lineRule="auto"/>
    </w:pPr>
  </w:style>
  <w:style w:type="table" w:customStyle="1" w:styleId="96">
    <w:name w:val="Grid Table 1 Light"/>
    <w:qFormat/>
    <w:uiPriority w:val="99"/>
    <w:pPr>
      <w:spacing w:after="0" w:line="240" w:lineRule="auto"/>
    </w:pPr>
  </w:style>
  <w:style w:type="table" w:customStyle="1" w:styleId="97">
    <w:name w:val="Grid Table 1 Light - Accent 1"/>
    <w:qFormat/>
    <w:uiPriority w:val="99"/>
    <w:pPr>
      <w:spacing w:after="0" w:line="240" w:lineRule="auto"/>
    </w:pPr>
  </w:style>
  <w:style w:type="table" w:customStyle="1" w:styleId="98">
    <w:name w:val="Grid Table 1 Light - Accent 2"/>
    <w:qFormat/>
    <w:uiPriority w:val="99"/>
    <w:pPr>
      <w:spacing w:after="0" w:line="240" w:lineRule="auto"/>
    </w:pPr>
  </w:style>
  <w:style w:type="table" w:customStyle="1" w:styleId="99">
    <w:name w:val="Grid Table 1 Light - Accent 3"/>
    <w:qFormat/>
    <w:uiPriority w:val="99"/>
    <w:pPr>
      <w:spacing w:after="0" w:line="240" w:lineRule="auto"/>
    </w:pPr>
  </w:style>
  <w:style w:type="table" w:customStyle="1" w:styleId="100">
    <w:name w:val="Grid Table 1 Light - Accent 4"/>
    <w:qFormat/>
    <w:uiPriority w:val="99"/>
    <w:pPr>
      <w:spacing w:after="0" w:line="240" w:lineRule="auto"/>
    </w:pPr>
  </w:style>
  <w:style w:type="table" w:customStyle="1" w:styleId="101">
    <w:name w:val="Grid Table 1 Light - Accent 5"/>
    <w:qFormat/>
    <w:uiPriority w:val="99"/>
    <w:pPr>
      <w:spacing w:after="0" w:line="240" w:lineRule="auto"/>
    </w:pPr>
  </w:style>
  <w:style w:type="table" w:customStyle="1" w:styleId="102">
    <w:name w:val="Grid Table 1 Light - Accent 6"/>
    <w:qFormat/>
    <w:uiPriority w:val="99"/>
    <w:pPr>
      <w:spacing w:after="0" w:line="240" w:lineRule="auto"/>
    </w:pPr>
  </w:style>
  <w:style w:type="table" w:customStyle="1" w:styleId="103">
    <w:name w:val="Grid Table 2"/>
    <w:qFormat/>
    <w:uiPriority w:val="99"/>
    <w:pPr>
      <w:spacing w:after="0" w:line="240" w:lineRule="auto"/>
    </w:pPr>
  </w:style>
  <w:style w:type="table" w:customStyle="1" w:styleId="104">
    <w:name w:val="Grid Table 2 - Accent 1"/>
    <w:qFormat/>
    <w:uiPriority w:val="99"/>
    <w:pPr>
      <w:spacing w:after="0" w:line="240" w:lineRule="auto"/>
    </w:pPr>
  </w:style>
  <w:style w:type="table" w:customStyle="1" w:styleId="105">
    <w:name w:val="Grid Table 2 - Accent 2"/>
    <w:qFormat/>
    <w:uiPriority w:val="99"/>
    <w:pPr>
      <w:spacing w:after="0" w:line="240" w:lineRule="auto"/>
    </w:pPr>
  </w:style>
  <w:style w:type="table" w:customStyle="1" w:styleId="106">
    <w:name w:val="Grid Table 2 - Accent 3"/>
    <w:qFormat/>
    <w:uiPriority w:val="99"/>
    <w:pPr>
      <w:spacing w:after="0" w:line="240" w:lineRule="auto"/>
    </w:pPr>
  </w:style>
  <w:style w:type="table" w:customStyle="1" w:styleId="107">
    <w:name w:val="Grid Table 2 - Accent 4"/>
    <w:qFormat/>
    <w:uiPriority w:val="99"/>
    <w:pPr>
      <w:spacing w:after="0" w:line="240" w:lineRule="auto"/>
    </w:pPr>
  </w:style>
  <w:style w:type="table" w:customStyle="1" w:styleId="108">
    <w:name w:val="Grid Table 2 - Accent 5"/>
    <w:qFormat/>
    <w:uiPriority w:val="99"/>
    <w:pPr>
      <w:spacing w:after="0" w:line="240" w:lineRule="auto"/>
    </w:pPr>
  </w:style>
  <w:style w:type="table" w:customStyle="1" w:styleId="109">
    <w:name w:val="Grid Table 2 - Accent 6"/>
    <w:qFormat/>
    <w:uiPriority w:val="99"/>
    <w:pPr>
      <w:spacing w:after="0" w:line="240" w:lineRule="auto"/>
    </w:pPr>
  </w:style>
  <w:style w:type="table" w:customStyle="1" w:styleId="110">
    <w:name w:val="Grid Table 3"/>
    <w:qFormat/>
    <w:uiPriority w:val="99"/>
    <w:pPr>
      <w:spacing w:after="0" w:line="240" w:lineRule="auto"/>
    </w:pPr>
  </w:style>
  <w:style w:type="table" w:customStyle="1" w:styleId="111">
    <w:name w:val="Grid Table 3 - Accent 1"/>
    <w:qFormat/>
    <w:uiPriority w:val="99"/>
    <w:pPr>
      <w:spacing w:after="0" w:line="240" w:lineRule="auto"/>
    </w:pPr>
  </w:style>
  <w:style w:type="table" w:customStyle="1" w:styleId="112">
    <w:name w:val="Grid Table 3 - Accent 2"/>
    <w:qFormat/>
    <w:uiPriority w:val="99"/>
    <w:pPr>
      <w:spacing w:after="0" w:line="240" w:lineRule="auto"/>
    </w:pPr>
  </w:style>
  <w:style w:type="table" w:customStyle="1" w:styleId="113">
    <w:name w:val="Grid Table 3 - Accent 3"/>
    <w:qFormat/>
    <w:uiPriority w:val="99"/>
    <w:pPr>
      <w:spacing w:after="0" w:line="240" w:lineRule="auto"/>
    </w:pPr>
  </w:style>
  <w:style w:type="table" w:customStyle="1" w:styleId="114">
    <w:name w:val="Grid Table 3 - Accent 4"/>
    <w:qFormat/>
    <w:uiPriority w:val="99"/>
    <w:pPr>
      <w:spacing w:after="0" w:line="240" w:lineRule="auto"/>
    </w:pPr>
  </w:style>
  <w:style w:type="table" w:customStyle="1" w:styleId="115">
    <w:name w:val="Grid Table 3 - Accent 5"/>
    <w:qFormat/>
    <w:uiPriority w:val="99"/>
    <w:pPr>
      <w:spacing w:after="0" w:line="240" w:lineRule="auto"/>
    </w:pPr>
  </w:style>
  <w:style w:type="table" w:customStyle="1" w:styleId="116">
    <w:name w:val="Grid Table 3 - Accent 6"/>
    <w:qFormat/>
    <w:uiPriority w:val="99"/>
    <w:pPr>
      <w:spacing w:after="0" w:line="240" w:lineRule="auto"/>
    </w:pPr>
  </w:style>
  <w:style w:type="table" w:customStyle="1" w:styleId="117">
    <w:name w:val="Grid Table 4"/>
    <w:qFormat/>
    <w:uiPriority w:val="59"/>
    <w:pPr>
      <w:spacing w:after="0" w:line="240" w:lineRule="auto"/>
    </w:pPr>
  </w:style>
  <w:style w:type="table" w:customStyle="1" w:styleId="118">
    <w:name w:val="Grid Table 4 - Accent 1"/>
    <w:qFormat/>
    <w:uiPriority w:val="59"/>
    <w:pPr>
      <w:spacing w:after="0" w:line="240" w:lineRule="auto"/>
    </w:pPr>
  </w:style>
  <w:style w:type="table" w:customStyle="1" w:styleId="119">
    <w:name w:val="Grid Table 4 - Accent 2"/>
    <w:qFormat/>
    <w:uiPriority w:val="59"/>
    <w:pPr>
      <w:spacing w:after="0" w:line="240" w:lineRule="auto"/>
    </w:pPr>
  </w:style>
  <w:style w:type="table" w:customStyle="1" w:styleId="120">
    <w:name w:val="Grid Table 4 - Accent 3"/>
    <w:qFormat/>
    <w:uiPriority w:val="59"/>
    <w:pPr>
      <w:spacing w:after="0" w:line="240" w:lineRule="auto"/>
    </w:pPr>
  </w:style>
  <w:style w:type="table" w:customStyle="1" w:styleId="121">
    <w:name w:val="Grid Table 4 - Accent 4"/>
    <w:qFormat/>
    <w:uiPriority w:val="59"/>
    <w:pPr>
      <w:spacing w:after="0" w:line="240" w:lineRule="auto"/>
    </w:pPr>
  </w:style>
  <w:style w:type="table" w:customStyle="1" w:styleId="122">
    <w:name w:val="Grid Table 4 - Accent 5"/>
    <w:qFormat/>
    <w:uiPriority w:val="59"/>
    <w:pPr>
      <w:spacing w:after="0" w:line="240" w:lineRule="auto"/>
    </w:pPr>
  </w:style>
  <w:style w:type="table" w:customStyle="1" w:styleId="123">
    <w:name w:val="Grid Table 4 - Accent 6"/>
    <w:qFormat/>
    <w:uiPriority w:val="59"/>
    <w:pPr>
      <w:spacing w:after="0" w:line="240" w:lineRule="auto"/>
    </w:pPr>
  </w:style>
  <w:style w:type="table" w:customStyle="1" w:styleId="124">
    <w:name w:val="Grid Table 5 Dark"/>
    <w:qFormat/>
    <w:uiPriority w:val="99"/>
    <w:pPr>
      <w:spacing w:after="0" w:line="240" w:lineRule="auto"/>
    </w:pPr>
  </w:style>
  <w:style w:type="table" w:customStyle="1" w:styleId="125">
    <w:name w:val="Grid Table 5 Dark- Accent 1"/>
    <w:qFormat/>
    <w:uiPriority w:val="99"/>
    <w:pPr>
      <w:spacing w:after="0" w:line="240" w:lineRule="auto"/>
    </w:pPr>
  </w:style>
  <w:style w:type="table" w:customStyle="1" w:styleId="126">
    <w:name w:val="Grid Table 5 Dark - Accent 2"/>
    <w:qFormat/>
    <w:uiPriority w:val="99"/>
    <w:pPr>
      <w:spacing w:after="0" w:line="240" w:lineRule="auto"/>
    </w:pPr>
  </w:style>
  <w:style w:type="table" w:customStyle="1" w:styleId="127">
    <w:name w:val="Grid Table 5 Dark - Accent 3"/>
    <w:qFormat/>
    <w:uiPriority w:val="99"/>
    <w:pPr>
      <w:spacing w:after="0" w:line="240" w:lineRule="auto"/>
    </w:pPr>
  </w:style>
  <w:style w:type="table" w:customStyle="1" w:styleId="128">
    <w:name w:val="Grid Table 5 Dark- Accent 4"/>
    <w:qFormat/>
    <w:uiPriority w:val="99"/>
    <w:pPr>
      <w:spacing w:after="0" w:line="240" w:lineRule="auto"/>
    </w:pPr>
  </w:style>
  <w:style w:type="table" w:customStyle="1" w:styleId="129">
    <w:name w:val="Grid Table 5 Dark - Accent 5"/>
    <w:qFormat/>
    <w:uiPriority w:val="99"/>
    <w:pPr>
      <w:spacing w:after="0" w:line="240" w:lineRule="auto"/>
    </w:pPr>
  </w:style>
  <w:style w:type="table" w:customStyle="1" w:styleId="130">
    <w:name w:val="Grid Table 5 Dark - Accent 6"/>
    <w:qFormat/>
    <w:uiPriority w:val="99"/>
    <w:pPr>
      <w:spacing w:after="0" w:line="240" w:lineRule="auto"/>
    </w:pPr>
  </w:style>
  <w:style w:type="table" w:customStyle="1" w:styleId="131">
    <w:name w:val="Grid Table 6 Colorful"/>
    <w:qFormat/>
    <w:uiPriority w:val="99"/>
    <w:pPr>
      <w:spacing w:after="0" w:line="240" w:lineRule="auto"/>
    </w:pPr>
  </w:style>
  <w:style w:type="table" w:customStyle="1" w:styleId="132">
    <w:name w:val="Grid Table 6 Colorful - Accent 1"/>
    <w:qFormat/>
    <w:uiPriority w:val="99"/>
    <w:pPr>
      <w:spacing w:after="0" w:line="240" w:lineRule="auto"/>
    </w:pPr>
  </w:style>
  <w:style w:type="table" w:customStyle="1" w:styleId="133">
    <w:name w:val="Grid Table 6 Colorful - Accent 2"/>
    <w:qFormat/>
    <w:uiPriority w:val="99"/>
    <w:pPr>
      <w:spacing w:after="0" w:line="240" w:lineRule="auto"/>
    </w:pPr>
  </w:style>
  <w:style w:type="table" w:customStyle="1" w:styleId="134">
    <w:name w:val="Grid Table 6 Colorful - Accent 3"/>
    <w:qFormat/>
    <w:uiPriority w:val="99"/>
    <w:pPr>
      <w:spacing w:after="0" w:line="240" w:lineRule="auto"/>
    </w:pPr>
  </w:style>
  <w:style w:type="table" w:customStyle="1" w:styleId="135">
    <w:name w:val="Grid Table 6 Colorful - Accent 4"/>
    <w:qFormat/>
    <w:uiPriority w:val="99"/>
    <w:pPr>
      <w:spacing w:after="0" w:line="240" w:lineRule="auto"/>
    </w:pPr>
  </w:style>
  <w:style w:type="table" w:customStyle="1" w:styleId="136">
    <w:name w:val="Grid Table 6 Colorful - Accent 5"/>
    <w:qFormat/>
    <w:uiPriority w:val="99"/>
    <w:pPr>
      <w:spacing w:after="0" w:line="240" w:lineRule="auto"/>
    </w:pPr>
  </w:style>
  <w:style w:type="table" w:customStyle="1" w:styleId="137">
    <w:name w:val="Grid Table 6 Colorful - Accent 6"/>
    <w:qFormat/>
    <w:uiPriority w:val="99"/>
    <w:pPr>
      <w:spacing w:after="0" w:line="240" w:lineRule="auto"/>
    </w:pPr>
  </w:style>
  <w:style w:type="table" w:customStyle="1" w:styleId="138">
    <w:name w:val="Grid Table 7 Colorful"/>
    <w:qFormat/>
    <w:uiPriority w:val="99"/>
    <w:pPr>
      <w:spacing w:after="0" w:line="240" w:lineRule="auto"/>
    </w:pPr>
  </w:style>
  <w:style w:type="table" w:customStyle="1" w:styleId="139">
    <w:name w:val="Grid Table 7 Colorful - Accent 1"/>
    <w:qFormat/>
    <w:uiPriority w:val="99"/>
    <w:pPr>
      <w:spacing w:after="0" w:line="240" w:lineRule="auto"/>
    </w:pPr>
  </w:style>
  <w:style w:type="table" w:customStyle="1" w:styleId="140">
    <w:name w:val="Grid Table 7 Colorful - Accent 2"/>
    <w:qFormat/>
    <w:uiPriority w:val="99"/>
    <w:pPr>
      <w:spacing w:after="0" w:line="240" w:lineRule="auto"/>
    </w:pPr>
  </w:style>
  <w:style w:type="table" w:customStyle="1" w:styleId="141">
    <w:name w:val="Grid Table 7 Colorful - Accent 3"/>
    <w:qFormat/>
    <w:uiPriority w:val="99"/>
    <w:pPr>
      <w:spacing w:after="0" w:line="240" w:lineRule="auto"/>
    </w:pPr>
  </w:style>
  <w:style w:type="table" w:customStyle="1" w:styleId="142">
    <w:name w:val="Grid Table 7 Colorful - Accent 4"/>
    <w:qFormat/>
    <w:uiPriority w:val="99"/>
    <w:pPr>
      <w:spacing w:after="0" w:line="240" w:lineRule="auto"/>
    </w:pPr>
  </w:style>
  <w:style w:type="table" w:customStyle="1" w:styleId="143">
    <w:name w:val="Grid Table 7 Colorful - Accent 5"/>
    <w:qFormat/>
    <w:uiPriority w:val="99"/>
    <w:pPr>
      <w:spacing w:after="0" w:line="240" w:lineRule="auto"/>
    </w:pPr>
  </w:style>
  <w:style w:type="table" w:customStyle="1" w:styleId="144">
    <w:name w:val="Grid Table 7 Colorful - Accent 6"/>
    <w:qFormat/>
    <w:uiPriority w:val="99"/>
    <w:pPr>
      <w:spacing w:after="0" w:line="240" w:lineRule="auto"/>
    </w:pPr>
  </w:style>
  <w:style w:type="table" w:customStyle="1" w:styleId="145">
    <w:name w:val="List Table 1 Light"/>
    <w:qFormat/>
    <w:uiPriority w:val="99"/>
    <w:pPr>
      <w:spacing w:after="0" w:line="240" w:lineRule="auto"/>
    </w:pPr>
  </w:style>
  <w:style w:type="table" w:customStyle="1" w:styleId="146">
    <w:name w:val="List Table 1 Light - Accent 1"/>
    <w:qFormat/>
    <w:uiPriority w:val="99"/>
    <w:pPr>
      <w:spacing w:after="0" w:line="240" w:lineRule="auto"/>
    </w:pPr>
  </w:style>
  <w:style w:type="table" w:customStyle="1" w:styleId="147">
    <w:name w:val="List Table 1 Light - Accent 2"/>
    <w:qFormat/>
    <w:uiPriority w:val="99"/>
    <w:pPr>
      <w:spacing w:after="0" w:line="240" w:lineRule="auto"/>
    </w:pPr>
  </w:style>
  <w:style w:type="table" w:customStyle="1" w:styleId="148">
    <w:name w:val="List Table 1 Light - Accent 3"/>
    <w:qFormat/>
    <w:uiPriority w:val="99"/>
    <w:pPr>
      <w:spacing w:after="0" w:line="240" w:lineRule="auto"/>
    </w:pPr>
  </w:style>
  <w:style w:type="table" w:customStyle="1" w:styleId="149">
    <w:name w:val="List Table 1 Light - Accent 4"/>
    <w:qFormat/>
    <w:uiPriority w:val="99"/>
    <w:pPr>
      <w:spacing w:after="0" w:line="240" w:lineRule="auto"/>
    </w:pPr>
  </w:style>
  <w:style w:type="table" w:customStyle="1" w:styleId="150">
    <w:name w:val="List Table 1 Light - Accent 5"/>
    <w:qFormat/>
    <w:uiPriority w:val="99"/>
    <w:pPr>
      <w:spacing w:after="0" w:line="240" w:lineRule="auto"/>
    </w:pPr>
  </w:style>
  <w:style w:type="table" w:customStyle="1" w:styleId="151">
    <w:name w:val="List Table 1 Light - Accent 6"/>
    <w:qFormat/>
    <w:uiPriority w:val="99"/>
    <w:pPr>
      <w:spacing w:after="0" w:line="240" w:lineRule="auto"/>
    </w:pPr>
  </w:style>
  <w:style w:type="table" w:customStyle="1" w:styleId="152">
    <w:name w:val="List Table 2"/>
    <w:qFormat/>
    <w:uiPriority w:val="99"/>
    <w:pPr>
      <w:spacing w:after="0" w:line="240" w:lineRule="auto"/>
    </w:pPr>
  </w:style>
  <w:style w:type="table" w:customStyle="1" w:styleId="153">
    <w:name w:val="List Table 2 - Accent 1"/>
    <w:qFormat/>
    <w:uiPriority w:val="99"/>
    <w:pPr>
      <w:spacing w:after="0" w:line="240" w:lineRule="auto"/>
    </w:pPr>
  </w:style>
  <w:style w:type="table" w:customStyle="1" w:styleId="154">
    <w:name w:val="List Table 2 - Accent 2"/>
    <w:qFormat/>
    <w:uiPriority w:val="99"/>
    <w:pPr>
      <w:spacing w:after="0" w:line="240" w:lineRule="auto"/>
    </w:pPr>
  </w:style>
  <w:style w:type="table" w:customStyle="1" w:styleId="155">
    <w:name w:val="List Table 2 - Accent 3"/>
    <w:qFormat/>
    <w:uiPriority w:val="99"/>
    <w:pPr>
      <w:spacing w:after="0" w:line="240" w:lineRule="auto"/>
    </w:pPr>
  </w:style>
  <w:style w:type="table" w:customStyle="1" w:styleId="156">
    <w:name w:val="List Table 2 - Accent 4"/>
    <w:qFormat/>
    <w:uiPriority w:val="99"/>
    <w:pPr>
      <w:spacing w:after="0" w:line="240" w:lineRule="auto"/>
    </w:pPr>
  </w:style>
  <w:style w:type="table" w:customStyle="1" w:styleId="157">
    <w:name w:val="List Table 2 - Accent 5"/>
    <w:qFormat/>
    <w:uiPriority w:val="99"/>
    <w:pPr>
      <w:spacing w:after="0" w:line="240" w:lineRule="auto"/>
    </w:pPr>
  </w:style>
  <w:style w:type="table" w:customStyle="1" w:styleId="158">
    <w:name w:val="List Table 2 - Accent 6"/>
    <w:qFormat/>
    <w:uiPriority w:val="99"/>
    <w:pPr>
      <w:spacing w:after="0" w:line="240" w:lineRule="auto"/>
    </w:pPr>
  </w:style>
  <w:style w:type="table" w:customStyle="1" w:styleId="159">
    <w:name w:val="List Table 3"/>
    <w:qFormat/>
    <w:uiPriority w:val="99"/>
    <w:pPr>
      <w:spacing w:after="0" w:line="240" w:lineRule="auto"/>
    </w:pPr>
  </w:style>
  <w:style w:type="table" w:customStyle="1" w:styleId="160">
    <w:name w:val="List Table 3 - Accent 1"/>
    <w:qFormat/>
    <w:uiPriority w:val="99"/>
    <w:pPr>
      <w:spacing w:after="0" w:line="240" w:lineRule="auto"/>
    </w:pPr>
  </w:style>
  <w:style w:type="table" w:customStyle="1" w:styleId="161">
    <w:name w:val="List Table 3 - Accent 2"/>
    <w:qFormat/>
    <w:uiPriority w:val="99"/>
    <w:pPr>
      <w:spacing w:after="0" w:line="240" w:lineRule="auto"/>
    </w:pPr>
  </w:style>
  <w:style w:type="table" w:customStyle="1" w:styleId="162">
    <w:name w:val="List Table 3 - Accent 3"/>
    <w:qFormat/>
    <w:uiPriority w:val="99"/>
    <w:pPr>
      <w:spacing w:after="0" w:line="240" w:lineRule="auto"/>
    </w:pPr>
  </w:style>
  <w:style w:type="table" w:customStyle="1" w:styleId="163">
    <w:name w:val="List Table 3 - Accent 4"/>
    <w:qFormat/>
    <w:uiPriority w:val="99"/>
    <w:pPr>
      <w:spacing w:after="0" w:line="240" w:lineRule="auto"/>
    </w:pPr>
  </w:style>
  <w:style w:type="table" w:customStyle="1" w:styleId="164">
    <w:name w:val="List Table 3 - Accent 5"/>
    <w:qFormat/>
    <w:uiPriority w:val="99"/>
    <w:pPr>
      <w:spacing w:after="0" w:line="240" w:lineRule="auto"/>
    </w:pPr>
  </w:style>
  <w:style w:type="table" w:customStyle="1" w:styleId="165">
    <w:name w:val="List Table 3 - Accent 6"/>
    <w:qFormat/>
    <w:uiPriority w:val="99"/>
    <w:pPr>
      <w:spacing w:after="0" w:line="240" w:lineRule="auto"/>
    </w:pPr>
  </w:style>
  <w:style w:type="table" w:customStyle="1" w:styleId="166">
    <w:name w:val="List Table 4"/>
    <w:qFormat/>
    <w:uiPriority w:val="99"/>
    <w:pPr>
      <w:spacing w:after="0" w:line="240" w:lineRule="auto"/>
    </w:pPr>
  </w:style>
  <w:style w:type="table" w:customStyle="1" w:styleId="167">
    <w:name w:val="List Table 4 - Accent 1"/>
    <w:qFormat/>
    <w:uiPriority w:val="99"/>
    <w:pPr>
      <w:spacing w:after="0" w:line="240" w:lineRule="auto"/>
    </w:pPr>
  </w:style>
  <w:style w:type="table" w:customStyle="1" w:styleId="168">
    <w:name w:val="List Table 4 - Accent 2"/>
    <w:qFormat/>
    <w:uiPriority w:val="99"/>
    <w:pPr>
      <w:spacing w:after="0" w:line="240" w:lineRule="auto"/>
    </w:pPr>
  </w:style>
  <w:style w:type="table" w:customStyle="1" w:styleId="169">
    <w:name w:val="List Table 4 - Accent 3"/>
    <w:qFormat/>
    <w:uiPriority w:val="99"/>
    <w:pPr>
      <w:spacing w:after="0" w:line="240" w:lineRule="auto"/>
    </w:pPr>
  </w:style>
  <w:style w:type="table" w:customStyle="1" w:styleId="170">
    <w:name w:val="List Table 4 - Accent 4"/>
    <w:qFormat/>
    <w:uiPriority w:val="99"/>
    <w:pPr>
      <w:spacing w:after="0" w:line="240" w:lineRule="auto"/>
    </w:pPr>
  </w:style>
  <w:style w:type="table" w:customStyle="1" w:styleId="171">
    <w:name w:val="List Table 4 - Accent 5"/>
    <w:qFormat/>
    <w:uiPriority w:val="99"/>
    <w:pPr>
      <w:spacing w:after="0" w:line="240" w:lineRule="auto"/>
    </w:pPr>
  </w:style>
  <w:style w:type="table" w:customStyle="1" w:styleId="172">
    <w:name w:val="List Table 4 - Accent 6"/>
    <w:qFormat/>
    <w:uiPriority w:val="99"/>
    <w:pPr>
      <w:spacing w:after="0" w:line="240" w:lineRule="auto"/>
    </w:pPr>
  </w:style>
  <w:style w:type="table" w:customStyle="1" w:styleId="173">
    <w:name w:val="List Table 5 Dark"/>
    <w:qFormat/>
    <w:uiPriority w:val="99"/>
    <w:pPr>
      <w:spacing w:after="0" w:line="240" w:lineRule="auto"/>
    </w:pPr>
  </w:style>
  <w:style w:type="table" w:customStyle="1" w:styleId="174">
    <w:name w:val="List Table 5 Dark - Accent 1"/>
    <w:qFormat/>
    <w:uiPriority w:val="99"/>
    <w:pPr>
      <w:spacing w:after="0" w:line="240" w:lineRule="auto"/>
    </w:pPr>
  </w:style>
  <w:style w:type="table" w:customStyle="1" w:styleId="175">
    <w:name w:val="List Table 5 Dark - Accent 2"/>
    <w:qFormat/>
    <w:uiPriority w:val="99"/>
    <w:pPr>
      <w:spacing w:after="0" w:line="240" w:lineRule="auto"/>
    </w:pPr>
  </w:style>
  <w:style w:type="table" w:customStyle="1" w:styleId="176">
    <w:name w:val="List Table 5 Dark - Accent 3"/>
    <w:qFormat/>
    <w:uiPriority w:val="99"/>
    <w:pPr>
      <w:spacing w:after="0" w:line="240" w:lineRule="auto"/>
    </w:pPr>
  </w:style>
  <w:style w:type="table" w:customStyle="1" w:styleId="177">
    <w:name w:val="List Table 5 Dark - Accent 4"/>
    <w:qFormat/>
    <w:uiPriority w:val="99"/>
    <w:pPr>
      <w:spacing w:after="0" w:line="240" w:lineRule="auto"/>
    </w:pPr>
  </w:style>
  <w:style w:type="table" w:customStyle="1" w:styleId="178">
    <w:name w:val="List Table 5 Dark - Accent 5"/>
    <w:qFormat/>
    <w:uiPriority w:val="99"/>
    <w:pPr>
      <w:spacing w:after="0" w:line="240" w:lineRule="auto"/>
    </w:pPr>
  </w:style>
  <w:style w:type="table" w:customStyle="1" w:styleId="179">
    <w:name w:val="List Table 5 Dark - Accent 6"/>
    <w:qFormat/>
    <w:uiPriority w:val="99"/>
    <w:pPr>
      <w:spacing w:after="0" w:line="240" w:lineRule="auto"/>
    </w:pPr>
  </w:style>
  <w:style w:type="table" w:customStyle="1" w:styleId="180">
    <w:name w:val="List Table 6 Colorful"/>
    <w:qFormat/>
    <w:uiPriority w:val="99"/>
    <w:pPr>
      <w:spacing w:after="0" w:line="240" w:lineRule="auto"/>
    </w:pPr>
  </w:style>
  <w:style w:type="table" w:customStyle="1" w:styleId="181">
    <w:name w:val="List Table 6 Colorful - Accent 1"/>
    <w:qFormat/>
    <w:uiPriority w:val="99"/>
    <w:pPr>
      <w:spacing w:after="0" w:line="240" w:lineRule="auto"/>
    </w:pPr>
  </w:style>
  <w:style w:type="table" w:customStyle="1" w:styleId="182">
    <w:name w:val="List Table 6 Colorful - Accent 2"/>
    <w:qFormat/>
    <w:uiPriority w:val="99"/>
    <w:pPr>
      <w:spacing w:after="0" w:line="240" w:lineRule="auto"/>
    </w:pPr>
  </w:style>
  <w:style w:type="table" w:customStyle="1" w:styleId="183">
    <w:name w:val="List Table 6 Colorful - Accent 3"/>
    <w:qFormat/>
    <w:uiPriority w:val="99"/>
    <w:pPr>
      <w:spacing w:after="0" w:line="240" w:lineRule="auto"/>
    </w:pPr>
  </w:style>
  <w:style w:type="table" w:customStyle="1" w:styleId="184">
    <w:name w:val="List Table 6 Colorful - Accent 4"/>
    <w:qFormat/>
    <w:uiPriority w:val="99"/>
    <w:pPr>
      <w:spacing w:after="0" w:line="240" w:lineRule="auto"/>
    </w:pPr>
  </w:style>
  <w:style w:type="table" w:customStyle="1" w:styleId="185">
    <w:name w:val="List Table 6 Colorful - Accent 5"/>
    <w:qFormat/>
    <w:uiPriority w:val="99"/>
    <w:pPr>
      <w:spacing w:after="0" w:line="240" w:lineRule="auto"/>
    </w:pPr>
  </w:style>
  <w:style w:type="table" w:customStyle="1" w:styleId="186">
    <w:name w:val="List Table 6 Colorful - Accent 6"/>
    <w:qFormat/>
    <w:uiPriority w:val="99"/>
    <w:pPr>
      <w:spacing w:after="0" w:line="240" w:lineRule="auto"/>
    </w:pPr>
  </w:style>
  <w:style w:type="table" w:customStyle="1" w:styleId="187">
    <w:name w:val="List Table 7 Colorful"/>
    <w:qFormat/>
    <w:uiPriority w:val="99"/>
    <w:pPr>
      <w:spacing w:after="0" w:line="240" w:lineRule="auto"/>
    </w:pPr>
  </w:style>
  <w:style w:type="table" w:customStyle="1" w:styleId="188">
    <w:name w:val="List Table 7 Colorful - Accent 1"/>
    <w:qFormat/>
    <w:uiPriority w:val="99"/>
    <w:pPr>
      <w:spacing w:after="0" w:line="240" w:lineRule="auto"/>
    </w:pPr>
  </w:style>
  <w:style w:type="table" w:customStyle="1" w:styleId="189">
    <w:name w:val="List Table 7 Colorful - Accent 2"/>
    <w:qFormat/>
    <w:uiPriority w:val="99"/>
    <w:pPr>
      <w:spacing w:after="0" w:line="240" w:lineRule="auto"/>
    </w:pPr>
  </w:style>
  <w:style w:type="table" w:customStyle="1" w:styleId="190">
    <w:name w:val="List Table 7 Colorful - Accent 3"/>
    <w:qFormat/>
    <w:uiPriority w:val="99"/>
    <w:pPr>
      <w:spacing w:after="0" w:line="240" w:lineRule="auto"/>
    </w:pPr>
  </w:style>
  <w:style w:type="table" w:customStyle="1" w:styleId="191">
    <w:name w:val="List Table 7 Colorful - Accent 4"/>
    <w:qFormat/>
    <w:uiPriority w:val="99"/>
    <w:pPr>
      <w:spacing w:after="0" w:line="240" w:lineRule="auto"/>
    </w:pPr>
  </w:style>
  <w:style w:type="table" w:customStyle="1" w:styleId="192">
    <w:name w:val="List Table 7 Colorful - Accent 5"/>
    <w:qFormat/>
    <w:uiPriority w:val="99"/>
    <w:pPr>
      <w:spacing w:after="0" w:line="240" w:lineRule="auto"/>
    </w:pPr>
  </w:style>
  <w:style w:type="table" w:customStyle="1" w:styleId="193">
    <w:name w:val="List Table 7 Colorful - Accent 6"/>
    <w:qFormat/>
    <w:uiPriority w:val="99"/>
    <w:pPr>
      <w:spacing w:after="0" w:line="240" w:lineRule="auto"/>
    </w:pPr>
  </w:style>
  <w:style w:type="table" w:customStyle="1" w:styleId="194">
    <w:name w:val="Lined - Accent"/>
    <w:qFormat/>
    <w:uiPriority w:val="99"/>
    <w:pPr>
      <w:spacing w:after="0" w:line="240" w:lineRule="auto"/>
    </w:pPr>
    <w:rPr>
      <w:color w:val="404040"/>
    </w:rPr>
  </w:style>
  <w:style w:type="table" w:customStyle="1" w:styleId="195">
    <w:name w:val="Lined - Accent 1"/>
    <w:qFormat/>
    <w:uiPriority w:val="99"/>
    <w:pPr>
      <w:spacing w:after="0" w:line="240" w:lineRule="auto"/>
    </w:pPr>
    <w:rPr>
      <w:color w:val="404040"/>
    </w:rPr>
  </w:style>
  <w:style w:type="table" w:customStyle="1" w:styleId="196">
    <w:name w:val="Lined - Accent 2"/>
    <w:qFormat/>
    <w:uiPriority w:val="99"/>
    <w:pPr>
      <w:spacing w:after="0" w:line="240" w:lineRule="auto"/>
    </w:pPr>
    <w:rPr>
      <w:color w:val="404040"/>
    </w:rPr>
  </w:style>
  <w:style w:type="table" w:customStyle="1" w:styleId="197">
    <w:name w:val="Lined - Accent 3"/>
    <w:qFormat/>
    <w:uiPriority w:val="99"/>
    <w:pPr>
      <w:spacing w:after="0" w:line="240" w:lineRule="auto"/>
    </w:pPr>
    <w:rPr>
      <w:color w:val="404040"/>
    </w:rPr>
  </w:style>
  <w:style w:type="table" w:customStyle="1" w:styleId="198">
    <w:name w:val="Lined - Accent 4"/>
    <w:qFormat/>
    <w:uiPriority w:val="99"/>
    <w:pPr>
      <w:spacing w:after="0" w:line="240" w:lineRule="auto"/>
    </w:pPr>
    <w:rPr>
      <w:color w:val="404040"/>
    </w:rPr>
  </w:style>
  <w:style w:type="table" w:customStyle="1" w:styleId="199">
    <w:name w:val="Lined - Accent 5"/>
    <w:qFormat/>
    <w:uiPriority w:val="99"/>
    <w:pPr>
      <w:spacing w:after="0" w:line="240" w:lineRule="auto"/>
    </w:pPr>
    <w:rPr>
      <w:color w:val="404040"/>
    </w:rPr>
  </w:style>
  <w:style w:type="table" w:customStyle="1" w:styleId="200">
    <w:name w:val="Lined - Accent 6"/>
    <w:qFormat/>
    <w:uiPriority w:val="99"/>
    <w:pPr>
      <w:spacing w:after="0" w:line="240" w:lineRule="auto"/>
    </w:pPr>
    <w:rPr>
      <w:color w:val="404040"/>
    </w:rPr>
  </w:style>
  <w:style w:type="table" w:customStyle="1" w:styleId="201">
    <w:name w:val="Bordered &amp; Lined - Accent"/>
    <w:qFormat/>
    <w:uiPriority w:val="99"/>
    <w:pPr>
      <w:spacing w:after="0" w:line="240" w:lineRule="auto"/>
    </w:pPr>
    <w:rPr>
      <w:color w:val="404040"/>
    </w:rPr>
  </w:style>
  <w:style w:type="table" w:customStyle="1" w:styleId="202">
    <w:name w:val="Bordered &amp; Lined - Accent 1"/>
    <w:qFormat/>
    <w:uiPriority w:val="99"/>
    <w:pPr>
      <w:spacing w:after="0" w:line="240" w:lineRule="auto"/>
    </w:pPr>
    <w:rPr>
      <w:color w:val="404040"/>
    </w:rPr>
  </w:style>
  <w:style w:type="table" w:customStyle="1" w:styleId="203">
    <w:name w:val="Bordered &amp; Lined - Accent 2"/>
    <w:qFormat/>
    <w:uiPriority w:val="99"/>
    <w:pPr>
      <w:spacing w:after="0" w:line="240" w:lineRule="auto"/>
    </w:pPr>
    <w:rPr>
      <w:color w:val="404040"/>
    </w:rPr>
  </w:style>
  <w:style w:type="table" w:customStyle="1" w:styleId="204">
    <w:name w:val="Bordered &amp; Lined - Accent 3"/>
    <w:qFormat/>
    <w:uiPriority w:val="99"/>
    <w:pPr>
      <w:spacing w:after="0" w:line="240" w:lineRule="auto"/>
    </w:pPr>
    <w:rPr>
      <w:color w:val="404040"/>
    </w:rPr>
  </w:style>
  <w:style w:type="table" w:customStyle="1" w:styleId="205">
    <w:name w:val="Bordered &amp; Lined - Accent 4"/>
    <w:qFormat/>
    <w:uiPriority w:val="99"/>
    <w:pPr>
      <w:spacing w:after="0" w:line="240" w:lineRule="auto"/>
    </w:pPr>
    <w:rPr>
      <w:color w:val="404040"/>
    </w:rPr>
  </w:style>
  <w:style w:type="table" w:customStyle="1" w:styleId="206">
    <w:name w:val="Bordered &amp; Lined - Accent 5"/>
    <w:qFormat/>
    <w:uiPriority w:val="99"/>
    <w:pPr>
      <w:spacing w:after="0" w:line="240" w:lineRule="auto"/>
    </w:pPr>
    <w:rPr>
      <w:color w:val="404040"/>
    </w:rPr>
  </w:style>
  <w:style w:type="table" w:customStyle="1" w:styleId="207">
    <w:name w:val="Bordered &amp; Lined - Accent 6"/>
    <w:qFormat/>
    <w:uiPriority w:val="99"/>
    <w:pPr>
      <w:spacing w:after="0" w:line="240" w:lineRule="auto"/>
    </w:pPr>
    <w:rPr>
      <w:color w:val="404040"/>
    </w:rPr>
  </w:style>
  <w:style w:type="table" w:customStyle="1" w:styleId="208">
    <w:name w:val="Bordered"/>
    <w:qFormat/>
    <w:uiPriority w:val="99"/>
    <w:pPr>
      <w:spacing w:after="0" w:line="240" w:lineRule="auto"/>
    </w:pPr>
  </w:style>
  <w:style w:type="table" w:customStyle="1" w:styleId="209">
    <w:name w:val="Bordered - Accent 1"/>
    <w:qFormat/>
    <w:uiPriority w:val="99"/>
    <w:pPr>
      <w:spacing w:after="0" w:line="240" w:lineRule="auto"/>
    </w:pPr>
  </w:style>
  <w:style w:type="table" w:customStyle="1" w:styleId="210">
    <w:name w:val="Bordered - Accent 2"/>
    <w:qFormat/>
    <w:uiPriority w:val="99"/>
    <w:pPr>
      <w:spacing w:after="0" w:line="240" w:lineRule="auto"/>
    </w:pPr>
  </w:style>
  <w:style w:type="table" w:customStyle="1" w:styleId="211">
    <w:name w:val="Bordered - Accent 3"/>
    <w:qFormat/>
    <w:uiPriority w:val="99"/>
    <w:pPr>
      <w:spacing w:after="0" w:line="240" w:lineRule="auto"/>
    </w:pPr>
  </w:style>
  <w:style w:type="table" w:customStyle="1" w:styleId="212">
    <w:name w:val="Bordered - Accent 4"/>
    <w:qFormat/>
    <w:uiPriority w:val="99"/>
    <w:pPr>
      <w:spacing w:after="0" w:line="240" w:lineRule="auto"/>
    </w:pPr>
  </w:style>
  <w:style w:type="table" w:customStyle="1" w:styleId="213">
    <w:name w:val="Bordered - Accent 5"/>
    <w:qFormat/>
    <w:uiPriority w:val="99"/>
    <w:pPr>
      <w:spacing w:after="0" w:line="240" w:lineRule="auto"/>
    </w:pPr>
  </w:style>
  <w:style w:type="table" w:customStyle="1" w:styleId="214">
    <w:name w:val="Bordered - Accent 6"/>
    <w:qFormat/>
    <w:uiPriority w:val="99"/>
    <w:pPr>
      <w:spacing w:after="0" w:line="240" w:lineRule="auto"/>
    </w:pPr>
  </w:style>
  <w:style w:type="paragraph" w:customStyle="1" w:styleId="215">
    <w:name w:val="TOC Heading"/>
    <w:unhideWhenUsed/>
    <w:qFormat/>
    <w:uiPriority w:val="39"/>
    <w:rPr>
      <w:rFonts w:hint="default" w:ascii="等线" w:hAnsi="等线" w:eastAsia="等线" w:cs="Times New Roman"/>
    </w:rPr>
  </w:style>
  <w:style w:type="paragraph" w:customStyle="1" w:styleId="216">
    <w:name w:val="标题 11"/>
    <w:basedOn w:val="1"/>
    <w:next w:val="1"/>
    <w:link w:val="217"/>
    <w:qFormat/>
    <w:uiPriority w:val="9"/>
    <w:pPr>
      <w:keepNext/>
      <w:widowControl/>
      <w:tabs>
        <w:tab w:val="left" w:pos="432"/>
      </w:tabs>
      <w:ind w:left="432" w:hanging="432"/>
      <w:jc w:val="center"/>
      <w:outlineLvl w:val="0"/>
    </w:pPr>
    <w:rPr>
      <w:rFonts w:ascii="黑体" w:hAnsi="Times New Roman" w:eastAsia="黑体" w:cs="Times New Roman"/>
      <w:sz w:val="52"/>
      <w:szCs w:val="20"/>
    </w:rPr>
  </w:style>
  <w:style w:type="character" w:customStyle="1" w:styleId="217">
    <w:name w:val="标题 1 字符1"/>
    <w:link w:val="216"/>
    <w:qFormat/>
    <w:uiPriority w:val="9"/>
    <w:rPr>
      <w:rFonts w:ascii="黑体" w:hAnsi="Times New Roman" w:eastAsia="黑体" w:cs="Times New Roman"/>
      <w:sz w:val="52"/>
      <w:szCs w:val="20"/>
    </w:rPr>
  </w:style>
  <w:style w:type="paragraph" w:customStyle="1" w:styleId="218">
    <w:name w:val="标题 21"/>
    <w:basedOn w:val="1"/>
    <w:next w:val="1"/>
    <w:link w:val="219"/>
    <w:qFormat/>
    <w:uiPriority w:val="9"/>
    <w:pPr>
      <w:keepNext/>
      <w:keepLines/>
      <w:spacing w:before="260" w:after="260" w:line="413" w:lineRule="auto"/>
      <w:outlineLvl w:val="1"/>
    </w:pPr>
    <w:rPr>
      <w:rFonts w:ascii="Arial" w:hAnsi="Arial" w:eastAsia="黑体" w:cs="Times New Roman"/>
      <w:b/>
      <w:bCs/>
      <w:sz w:val="32"/>
      <w:szCs w:val="32"/>
    </w:rPr>
  </w:style>
  <w:style w:type="character" w:customStyle="1" w:styleId="219">
    <w:name w:val="标题 2 字符1"/>
    <w:link w:val="218"/>
    <w:qFormat/>
    <w:uiPriority w:val="9"/>
    <w:rPr>
      <w:rFonts w:ascii="Arial" w:hAnsi="Arial" w:eastAsia="黑体" w:cs="Times New Roman"/>
      <w:b/>
      <w:bCs/>
      <w:sz w:val="32"/>
      <w:szCs w:val="32"/>
    </w:rPr>
  </w:style>
  <w:style w:type="paragraph" w:customStyle="1" w:styleId="220">
    <w:name w:val="标题 41"/>
    <w:basedOn w:val="1"/>
    <w:next w:val="1"/>
    <w:link w:val="221"/>
    <w:qFormat/>
    <w:uiPriority w:val="0"/>
    <w:pPr>
      <w:keepNext/>
      <w:keepLines/>
      <w:widowControl/>
      <w:spacing w:before="120" w:after="120" w:line="360" w:lineRule="auto"/>
      <w:jc w:val="center"/>
      <w:outlineLvl w:val="3"/>
    </w:pPr>
    <w:rPr>
      <w:rFonts w:ascii="Arial" w:hAnsi="Arial" w:eastAsia="黑体" w:cs="Times New Roman"/>
      <w:sz w:val="28"/>
      <w:szCs w:val="20"/>
    </w:rPr>
  </w:style>
  <w:style w:type="character" w:customStyle="1" w:styleId="221">
    <w:name w:val="标题 4 字符1"/>
    <w:link w:val="220"/>
    <w:qFormat/>
    <w:uiPriority w:val="0"/>
    <w:rPr>
      <w:rFonts w:ascii="Arial" w:hAnsi="Arial" w:eastAsia="黑体" w:cs="Times New Roman"/>
      <w:sz w:val="28"/>
      <w:szCs w:val="20"/>
    </w:rPr>
  </w:style>
  <w:style w:type="paragraph" w:customStyle="1" w:styleId="222">
    <w:name w:val="标题 51"/>
    <w:basedOn w:val="1"/>
    <w:next w:val="1"/>
    <w:link w:val="223"/>
    <w:qFormat/>
    <w:uiPriority w:val="9"/>
    <w:pPr>
      <w:keepNext/>
      <w:keepLines/>
      <w:widowControl/>
      <w:spacing w:before="120" w:after="120" w:line="360" w:lineRule="auto"/>
      <w:ind w:firstLine="499"/>
      <w:jc w:val="left"/>
      <w:outlineLvl w:val="4"/>
    </w:pPr>
    <w:rPr>
      <w:rFonts w:ascii="宋体" w:hAnsi="宋体" w:eastAsia="宋体" w:cs="Times New Roman"/>
      <w:b/>
      <w:sz w:val="24"/>
      <w:szCs w:val="20"/>
    </w:rPr>
  </w:style>
  <w:style w:type="character" w:customStyle="1" w:styleId="223">
    <w:name w:val="标题 5 字符1"/>
    <w:link w:val="222"/>
    <w:qFormat/>
    <w:uiPriority w:val="9"/>
    <w:rPr>
      <w:rFonts w:ascii="宋体" w:hAnsi="宋体" w:eastAsia="宋体" w:cs="Times New Roman"/>
      <w:b/>
      <w:sz w:val="24"/>
      <w:szCs w:val="20"/>
    </w:rPr>
  </w:style>
  <w:style w:type="paragraph" w:customStyle="1" w:styleId="224">
    <w:name w:val="标题 61"/>
    <w:basedOn w:val="1"/>
    <w:next w:val="1"/>
    <w:link w:val="225"/>
    <w:qFormat/>
    <w:uiPriority w:val="9"/>
    <w:pPr>
      <w:keepNext/>
      <w:keepLines/>
      <w:widowControl/>
      <w:tabs>
        <w:tab w:val="left" w:pos="1440"/>
      </w:tabs>
      <w:spacing w:before="240" w:after="64" w:line="317" w:lineRule="auto"/>
      <w:ind w:left="1152" w:hanging="1152"/>
      <w:jc w:val="left"/>
      <w:outlineLvl w:val="5"/>
    </w:pPr>
    <w:rPr>
      <w:rFonts w:ascii="Arial" w:hAnsi="Arial" w:eastAsia="黑体" w:cs="Times New Roman"/>
      <w:b/>
      <w:bCs/>
      <w:sz w:val="24"/>
      <w:szCs w:val="24"/>
    </w:rPr>
  </w:style>
  <w:style w:type="character" w:customStyle="1" w:styleId="225">
    <w:name w:val="标题 6 字符1"/>
    <w:link w:val="224"/>
    <w:qFormat/>
    <w:uiPriority w:val="9"/>
    <w:rPr>
      <w:rFonts w:ascii="Arial" w:hAnsi="Arial" w:eastAsia="黑体" w:cs="Times New Roman"/>
      <w:b/>
      <w:bCs/>
      <w:sz w:val="24"/>
      <w:szCs w:val="24"/>
    </w:rPr>
  </w:style>
  <w:style w:type="paragraph" w:customStyle="1" w:styleId="226">
    <w:name w:val="标题 71"/>
    <w:basedOn w:val="1"/>
    <w:next w:val="1"/>
    <w:link w:val="227"/>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cs="Times New Roman"/>
      <w:b/>
      <w:bCs/>
      <w:sz w:val="24"/>
      <w:szCs w:val="24"/>
    </w:rPr>
  </w:style>
  <w:style w:type="character" w:customStyle="1" w:styleId="227">
    <w:name w:val="标题 7 字符1"/>
    <w:link w:val="226"/>
    <w:qFormat/>
    <w:uiPriority w:val="9"/>
    <w:rPr>
      <w:rFonts w:ascii="Times New Roman" w:hAnsi="Times New Roman" w:eastAsia="宋体" w:cs="Times New Roman"/>
      <w:b/>
      <w:bCs/>
      <w:sz w:val="24"/>
      <w:szCs w:val="24"/>
    </w:rPr>
  </w:style>
  <w:style w:type="paragraph" w:customStyle="1" w:styleId="228">
    <w:name w:val="标题 81"/>
    <w:basedOn w:val="1"/>
    <w:next w:val="1"/>
    <w:link w:val="229"/>
    <w:qFormat/>
    <w:uiPriority w:val="9"/>
    <w:pPr>
      <w:keepNext/>
      <w:keepLines/>
      <w:widowControl/>
      <w:tabs>
        <w:tab w:val="left" w:pos="1440"/>
      </w:tabs>
      <w:spacing w:before="240" w:after="64" w:line="317" w:lineRule="auto"/>
      <w:ind w:left="1440" w:hanging="1440"/>
      <w:jc w:val="left"/>
      <w:outlineLvl w:val="7"/>
    </w:pPr>
    <w:rPr>
      <w:rFonts w:ascii="Arial" w:hAnsi="Arial" w:eastAsia="黑体" w:cs="Times New Roman"/>
      <w:sz w:val="24"/>
      <w:szCs w:val="24"/>
    </w:rPr>
  </w:style>
  <w:style w:type="character" w:customStyle="1" w:styleId="229">
    <w:name w:val="标题 8 字符1"/>
    <w:link w:val="228"/>
    <w:qFormat/>
    <w:uiPriority w:val="9"/>
    <w:rPr>
      <w:rFonts w:ascii="Arial" w:hAnsi="Arial" w:eastAsia="黑体" w:cs="Times New Roman"/>
      <w:sz w:val="24"/>
      <w:szCs w:val="24"/>
    </w:rPr>
  </w:style>
  <w:style w:type="paragraph" w:customStyle="1" w:styleId="230">
    <w:name w:val="标题 91"/>
    <w:basedOn w:val="1"/>
    <w:next w:val="1"/>
    <w:link w:val="231"/>
    <w:qFormat/>
    <w:uiPriority w:val="0"/>
    <w:pPr>
      <w:keepNext/>
      <w:keepLines/>
      <w:widowControl/>
      <w:tabs>
        <w:tab w:val="left" w:pos="1584"/>
      </w:tabs>
      <w:spacing w:before="240" w:after="64" w:line="317" w:lineRule="auto"/>
      <w:ind w:left="1584" w:hanging="1584"/>
      <w:jc w:val="left"/>
      <w:outlineLvl w:val="8"/>
    </w:pPr>
    <w:rPr>
      <w:rFonts w:ascii="Arial" w:hAnsi="Arial" w:eastAsia="黑体" w:cs="Times New Roman"/>
      <w:szCs w:val="21"/>
    </w:rPr>
  </w:style>
  <w:style w:type="character" w:customStyle="1" w:styleId="231">
    <w:name w:val="标题 9 字符1"/>
    <w:link w:val="230"/>
    <w:qFormat/>
    <w:uiPriority w:val="0"/>
    <w:rPr>
      <w:rFonts w:ascii="Arial" w:hAnsi="Arial" w:eastAsia="黑体" w:cs="Times New Roman"/>
      <w:szCs w:val="21"/>
    </w:rPr>
  </w:style>
  <w:style w:type="character" w:customStyle="1" w:styleId="232">
    <w:name w:val="默认段落字体1"/>
    <w:link w:val="1"/>
    <w:unhideWhenUsed/>
    <w:qFormat/>
    <w:uiPriority w:val="1"/>
  </w:style>
  <w:style w:type="table" w:customStyle="1" w:styleId="233">
    <w:name w:val="普通表格1"/>
    <w:unhideWhenUsed/>
    <w:qFormat/>
    <w:uiPriority w:val="99"/>
  </w:style>
  <w:style w:type="paragraph" w:customStyle="1" w:styleId="234">
    <w:name w:val="正文缩进1"/>
    <w:basedOn w:val="1"/>
    <w:next w:val="1"/>
    <w:link w:val="235"/>
    <w:qFormat/>
    <w:uiPriority w:val="0"/>
    <w:pPr>
      <w:ind w:firstLine="420"/>
    </w:pPr>
    <w:rPr>
      <w:rFonts w:ascii="Times New Roman" w:hAnsi="Times New Roman" w:eastAsia="宋体" w:cs="Times New Roman"/>
      <w:szCs w:val="20"/>
    </w:rPr>
  </w:style>
  <w:style w:type="character" w:customStyle="1" w:styleId="235">
    <w:name w:val="正文缩进 字符1"/>
    <w:link w:val="234"/>
    <w:qFormat/>
    <w:uiPriority w:val="0"/>
    <w:rPr>
      <w:rFonts w:ascii="Times New Roman" w:hAnsi="Times New Roman" w:eastAsia="宋体" w:cs="Times New Roman"/>
      <w:szCs w:val="20"/>
    </w:rPr>
  </w:style>
  <w:style w:type="paragraph" w:customStyle="1" w:styleId="236">
    <w:name w:val="题注1"/>
    <w:basedOn w:val="1"/>
    <w:next w:val="1"/>
    <w:qFormat/>
    <w:uiPriority w:val="99"/>
    <w:rPr>
      <w:rFonts w:ascii="Cambria" w:hAnsi="Cambria" w:eastAsia="黑体" w:cs="Times New Roman"/>
      <w:sz w:val="20"/>
      <w:szCs w:val="20"/>
    </w:rPr>
  </w:style>
  <w:style w:type="paragraph" w:customStyle="1" w:styleId="237">
    <w:name w:val="文档结构图1"/>
    <w:basedOn w:val="1"/>
    <w:link w:val="238"/>
    <w:qFormat/>
    <w:uiPriority w:val="99"/>
    <w:pPr>
      <w:shd w:val="clear" w:color="auto" w:fill="000080"/>
    </w:pPr>
    <w:rPr>
      <w:rFonts w:ascii="Times New Roman" w:hAnsi="Times New Roman" w:eastAsia="宋体" w:cs="Times New Roman"/>
      <w:szCs w:val="20"/>
    </w:rPr>
  </w:style>
  <w:style w:type="character" w:customStyle="1" w:styleId="238">
    <w:name w:val="文档结构图 字符2"/>
    <w:link w:val="237"/>
    <w:qFormat/>
    <w:uiPriority w:val="99"/>
    <w:rPr>
      <w:rFonts w:ascii="Times New Roman" w:hAnsi="Times New Roman" w:eastAsia="宋体" w:cs="Times New Roman"/>
      <w:szCs w:val="20"/>
      <w:shd w:val="clear" w:color="auto" w:fill="000080"/>
    </w:rPr>
  </w:style>
  <w:style w:type="paragraph" w:customStyle="1" w:styleId="239">
    <w:name w:val="批注文字1"/>
    <w:basedOn w:val="1"/>
    <w:link w:val="240"/>
    <w:qFormat/>
    <w:uiPriority w:val="99"/>
    <w:pPr>
      <w:spacing w:line="360" w:lineRule="atLeast"/>
      <w:jc w:val="left"/>
    </w:pPr>
    <w:rPr>
      <w:rFonts w:ascii="Times New Roman" w:hAnsi="Times New Roman" w:eastAsia="宋体" w:cs="Times New Roman"/>
      <w:sz w:val="24"/>
      <w:szCs w:val="20"/>
    </w:rPr>
  </w:style>
  <w:style w:type="character" w:customStyle="1" w:styleId="240">
    <w:name w:val="批注文字 字符2"/>
    <w:link w:val="239"/>
    <w:qFormat/>
    <w:uiPriority w:val="99"/>
    <w:rPr>
      <w:rFonts w:ascii="Times New Roman" w:hAnsi="Times New Roman" w:eastAsia="宋体" w:cs="Times New Roman"/>
      <w:sz w:val="24"/>
      <w:szCs w:val="20"/>
    </w:rPr>
  </w:style>
  <w:style w:type="paragraph" w:customStyle="1" w:styleId="241">
    <w:name w:val="正文文本 31"/>
    <w:basedOn w:val="1"/>
    <w:link w:val="242"/>
    <w:qFormat/>
    <w:uiPriority w:val="0"/>
    <w:rPr>
      <w:rFonts w:ascii="宋体" w:hAnsi="Times New Roman" w:eastAsia="宋体" w:cs="Times New Roman"/>
      <w:sz w:val="24"/>
      <w:szCs w:val="20"/>
    </w:rPr>
  </w:style>
  <w:style w:type="character" w:customStyle="1" w:styleId="242">
    <w:name w:val="正文文本 3 字符"/>
    <w:link w:val="241"/>
    <w:qFormat/>
    <w:uiPriority w:val="0"/>
    <w:rPr>
      <w:rFonts w:ascii="宋体" w:hAnsi="Times New Roman" w:eastAsia="宋体" w:cs="Times New Roman"/>
      <w:sz w:val="24"/>
      <w:szCs w:val="20"/>
    </w:rPr>
  </w:style>
  <w:style w:type="paragraph" w:customStyle="1" w:styleId="243">
    <w:name w:val="正文文本1"/>
    <w:basedOn w:val="1"/>
    <w:next w:val="244"/>
    <w:link w:val="245"/>
    <w:qFormat/>
    <w:uiPriority w:val="0"/>
    <w:rPr>
      <w:rFonts w:ascii="华文中宋" w:hAnsi="Times New Roman" w:eastAsia="华文中宋" w:cs="Times New Roman"/>
      <w:bCs/>
      <w:sz w:val="28"/>
      <w:szCs w:val="20"/>
    </w:rPr>
  </w:style>
  <w:style w:type="paragraph" w:customStyle="1" w:styleId="244">
    <w:name w:val="正文首行缩进1"/>
    <w:basedOn w:val="243"/>
    <w:link w:val="247"/>
    <w:unhideWhenUsed/>
    <w:qFormat/>
    <w:uiPriority w:val="99"/>
    <w:pPr>
      <w:spacing w:after="120"/>
      <w:ind w:firstLine="420"/>
    </w:pPr>
    <w:rPr>
      <w:rFonts w:ascii="等线" w:hAnsi="等线" w:eastAsia="等线" w:cs="Times New Roman"/>
      <w:bCs w:val="0"/>
      <w:sz w:val="21"/>
      <w:szCs w:val="22"/>
    </w:rPr>
  </w:style>
  <w:style w:type="character" w:customStyle="1" w:styleId="245">
    <w:name w:val="正文文本 字符2"/>
    <w:link w:val="243"/>
    <w:qFormat/>
    <w:uiPriority w:val="0"/>
    <w:rPr>
      <w:rFonts w:ascii="华文中宋" w:hAnsi="Times New Roman" w:eastAsia="华文中宋" w:cs="Times New Roman"/>
      <w:bCs/>
      <w:sz w:val="28"/>
      <w:szCs w:val="20"/>
    </w:rPr>
  </w:style>
  <w:style w:type="character" w:customStyle="1" w:styleId="246">
    <w:name w:val="正文首行缩进 Char"/>
    <w:link w:val="244"/>
    <w:semiHidden/>
    <w:qFormat/>
    <w:uiPriority w:val="99"/>
    <w:rPr>
      <w:rFonts w:ascii="Times New Roman" w:hAnsi="Times New Roman" w:eastAsia="华文中宋" w:cs="Times New Roman"/>
      <w:sz w:val="21"/>
      <w:szCs w:val="20"/>
    </w:rPr>
  </w:style>
  <w:style w:type="character" w:customStyle="1" w:styleId="247">
    <w:name w:val="正文首行缩进 字符"/>
    <w:link w:val="244"/>
    <w:semiHidden/>
    <w:qFormat/>
    <w:uiPriority w:val="99"/>
    <w:rPr>
      <w:rFonts w:ascii="华文中宋" w:hAnsi="Times New Roman" w:eastAsia="华文中宋" w:cs="Times New Roman"/>
      <w:sz w:val="28"/>
      <w:szCs w:val="20"/>
    </w:rPr>
  </w:style>
  <w:style w:type="paragraph" w:customStyle="1" w:styleId="248">
    <w:name w:val="正文文本缩进1"/>
    <w:basedOn w:val="1"/>
    <w:next w:val="249"/>
    <w:link w:val="250"/>
    <w:qFormat/>
    <w:uiPriority w:val="0"/>
    <w:pPr>
      <w:widowControl/>
      <w:spacing w:line="360" w:lineRule="auto"/>
      <w:ind w:firstLine="540"/>
    </w:pPr>
    <w:rPr>
      <w:rFonts w:ascii="宋体" w:hAnsi="MS Sans Serif" w:eastAsia="宋体" w:cs="Times New Roman"/>
      <w:spacing w:val="12"/>
      <w:sz w:val="24"/>
      <w:szCs w:val="20"/>
    </w:rPr>
  </w:style>
  <w:style w:type="paragraph" w:customStyle="1" w:styleId="249">
    <w:name w:val="寄信人地址1"/>
    <w:basedOn w:val="1"/>
    <w:qFormat/>
    <w:uiPriority w:val="0"/>
    <w:rPr>
      <w:rFonts w:ascii="Arial" w:hAnsi="Arial" w:eastAsia="宋体" w:cs="Times New Roman"/>
      <w:szCs w:val="20"/>
    </w:rPr>
  </w:style>
  <w:style w:type="character" w:customStyle="1" w:styleId="250">
    <w:name w:val="正文文本缩进 字符2"/>
    <w:link w:val="248"/>
    <w:qFormat/>
    <w:uiPriority w:val="0"/>
    <w:rPr>
      <w:rFonts w:ascii="宋体" w:hAnsi="MS Sans Serif" w:eastAsia="宋体" w:cs="Times New Roman"/>
      <w:spacing w:val="12"/>
      <w:sz w:val="24"/>
      <w:szCs w:val="20"/>
    </w:rPr>
  </w:style>
  <w:style w:type="paragraph" w:customStyle="1" w:styleId="251">
    <w:name w:val="文本块1"/>
    <w:basedOn w:val="1"/>
    <w:qFormat/>
    <w:uiPriority w:val="99"/>
    <w:pPr>
      <w:ind w:left="420" w:right="33"/>
      <w:jc w:val="left"/>
    </w:pPr>
    <w:rPr>
      <w:rFonts w:ascii="Times New Roman" w:hAnsi="Times New Roman" w:eastAsia="宋体" w:cs="Times New Roman"/>
      <w:sz w:val="24"/>
      <w:szCs w:val="20"/>
    </w:rPr>
  </w:style>
  <w:style w:type="paragraph" w:customStyle="1" w:styleId="252">
    <w:name w:val="索引 41"/>
    <w:basedOn w:val="1"/>
    <w:next w:val="1"/>
    <w:qFormat/>
    <w:uiPriority w:val="99"/>
    <w:pPr>
      <w:ind w:left="600"/>
    </w:pPr>
    <w:rPr>
      <w:rFonts w:ascii="Times New Roman" w:hAnsi="Times New Roman" w:eastAsia="宋体" w:cs="Times New Roman"/>
      <w:szCs w:val="24"/>
    </w:rPr>
  </w:style>
  <w:style w:type="paragraph" w:customStyle="1" w:styleId="253">
    <w:name w:val="纯文本1"/>
    <w:basedOn w:val="1"/>
    <w:next w:val="254"/>
    <w:link w:val="255"/>
    <w:qFormat/>
    <w:uiPriority w:val="0"/>
    <w:rPr>
      <w:rFonts w:ascii="宋体" w:hAnsi="Courier New" w:eastAsia="宋体" w:cs="Times New Roman"/>
      <w:szCs w:val="20"/>
    </w:rPr>
  </w:style>
  <w:style w:type="paragraph" w:customStyle="1" w:styleId="254">
    <w:name w:val="目录 21"/>
    <w:basedOn w:val="1"/>
    <w:next w:val="1"/>
    <w:unhideWhenUsed/>
    <w:qFormat/>
    <w:uiPriority w:val="39"/>
    <w:pPr>
      <w:ind w:left="420"/>
    </w:pPr>
  </w:style>
  <w:style w:type="character" w:customStyle="1" w:styleId="255">
    <w:name w:val="纯文本 字符2"/>
    <w:link w:val="253"/>
    <w:qFormat/>
    <w:uiPriority w:val="0"/>
    <w:rPr>
      <w:rFonts w:ascii="宋体" w:hAnsi="Courier New" w:eastAsia="宋体" w:cs="Times New Roman"/>
      <w:szCs w:val="20"/>
    </w:rPr>
  </w:style>
  <w:style w:type="paragraph" w:customStyle="1" w:styleId="256">
    <w:name w:val="日期1"/>
    <w:basedOn w:val="1"/>
    <w:next w:val="1"/>
    <w:link w:val="257"/>
    <w:qFormat/>
    <w:uiPriority w:val="99"/>
    <w:rPr>
      <w:rFonts w:ascii="Times New Roman" w:hAnsi="Times New Roman" w:eastAsia="宋体" w:cs="Times New Roman"/>
      <w:sz w:val="24"/>
      <w:szCs w:val="20"/>
    </w:rPr>
  </w:style>
  <w:style w:type="character" w:customStyle="1" w:styleId="257">
    <w:name w:val="日期 字符2"/>
    <w:link w:val="256"/>
    <w:qFormat/>
    <w:uiPriority w:val="99"/>
    <w:rPr>
      <w:rFonts w:ascii="Times New Roman" w:hAnsi="Times New Roman" w:eastAsia="宋体" w:cs="Times New Roman"/>
      <w:sz w:val="24"/>
      <w:szCs w:val="20"/>
    </w:rPr>
  </w:style>
  <w:style w:type="paragraph" w:customStyle="1" w:styleId="258">
    <w:name w:val="正文文本缩进 21"/>
    <w:basedOn w:val="1"/>
    <w:link w:val="259"/>
    <w:qFormat/>
    <w:uiPriority w:val="99"/>
    <w:pPr>
      <w:spacing w:after="120" w:line="480" w:lineRule="auto"/>
      <w:ind w:left="420"/>
    </w:pPr>
    <w:rPr>
      <w:rFonts w:ascii="Times New Roman" w:hAnsi="Times New Roman" w:eastAsia="宋体" w:cs="Times New Roman"/>
      <w:szCs w:val="24"/>
    </w:rPr>
  </w:style>
  <w:style w:type="character" w:customStyle="1" w:styleId="259">
    <w:name w:val="正文文本缩进 2 字符2"/>
    <w:link w:val="258"/>
    <w:qFormat/>
    <w:uiPriority w:val="99"/>
    <w:rPr>
      <w:rFonts w:ascii="Times New Roman" w:hAnsi="Times New Roman" w:eastAsia="宋体" w:cs="Times New Roman"/>
      <w:szCs w:val="24"/>
    </w:rPr>
  </w:style>
  <w:style w:type="paragraph" w:customStyle="1" w:styleId="260">
    <w:name w:val="批注框文本1"/>
    <w:basedOn w:val="1"/>
    <w:link w:val="261"/>
    <w:qFormat/>
    <w:uiPriority w:val="99"/>
    <w:rPr>
      <w:rFonts w:ascii="Times New Roman" w:hAnsi="Times New Roman" w:eastAsia="宋体" w:cs="Times New Roman"/>
      <w:sz w:val="18"/>
      <w:szCs w:val="18"/>
    </w:rPr>
  </w:style>
  <w:style w:type="character" w:customStyle="1" w:styleId="261">
    <w:name w:val="批注框文本 字符2"/>
    <w:link w:val="260"/>
    <w:qFormat/>
    <w:uiPriority w:val="99"/>
    <w:rPr>
      <w:rFonts w:ascii="Times New Roman" w:hAnsi="Times New Roman" w:eastAsia="宋体" w:cs="Times New Roman"/>
      <w:sz w:val="18"/>
      <w:szCs w:val="18"/>
    </w:rPr>
  </w:style>
  <w:style w:type="paragraph" w:customStyle="1" w:styleId="262">
    <w:name w:val="页脚1"/>
    <w:basedOn w:val="1"/>
    <w:next w:val="263"/>
    <w:link w:val="264"/>
    <w:unhideWhenUsed/>
    <w:qFormat/>
    <w:uiPriority w:val="99"/>
    <w:pPr>
      <w:tabs>
        <w:tab w:val="center" w:pos="4153"/>
        <w:tab w:val="right" w:pos="8306"/>
      </w:tabs>
      <w:jc w:val="left"/>
    </w:pPr>
    <w:rPr>
      <w:sz w:val="18"/>
      <w:szCs w:val="18"/>
    </w:rPr>
  </w:style>
  <w:style w:type="paragraph" w:customStyle="1" w:styleId="263">
    <w:name w:val="TOC Heading1"/>
    <w:next w:val="1"/>
    <w:qFormat/>
    <w:uiPriority w:val="0"/>
    <w:rPr>
      <w:rFonts w:hint="default" w:ascii="Times New Roman" w:hAnsi="Times New Roman" w:eastAsia="宋体" w:cs="Times New Roman"/>
      <w:sz w:val="32"/>
      <w:lang w:val="en-US" w:eastAsia="zh-CN" w:bidi="ar-SA"/>
    </w:rPr>
  </w:style>
  <w:style w:type="character" w:customStyle="1" w:styleId="264">
    <w:name w:val="页脚 字符"/>
    <w:link w:val="262"/>
    <w:qFormat/>
    <w:uiPriority w:val="0"/>
    <w:rPr>
      <w:sz w:val="18"/>
      <w:szCs w:val="18"/>
    </w:rPr>
  </w:style>
  <w:style w:type="paragraph" w:customStyle="1" w:styleId="265">
    <w:name w:val="页眉1"/>
    <w:basedOn w:val="1"/>
    <w:link w:val="266"/>
    <w:unhideWhenUsed/>
    <w:qFormat/>
    <w:uiPriority w:val="99"/>
    <w:pPr>
      <w:pBdr>
        <w:bottom w:val="single" w:color="000000" w:sz="6" w:space="1"/>
      </w:pBdr>
      <w:tabs>
        <w:tab w:val="center" w:pos="4153"/>
        <w:tab w:val="right" w:pos="8306"/>
      </w:tabs>
      <w:jc w:val="center"/>
    </w:pPr>
    <w:rPr>
      <w:sz w:val="18"/>
      <w:szCs w:val="18"/>
    </w:rPr>
  </w:style>
  <w:style w:type="character" w:customStyle="1" w:styleId="266">
    <w:name w:val="页眉 字符"/>
    <w:link w:val="265"/>
    <w:qFormat/>
    <w:uiPriority w:val="99"/>
    <w:rPr>
      <w:sz w:val="18"/>
      <w:szCs w:val="18"/>
    </w:rPr>
  </w:style>
  <w:style w:type="paragraph" w:customStyle="1" w:styleId="267">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68">
    <w:name w:val="副标题1"/>
    <w:basedOn w:val="1"/>
    <w:next w:val="1"/>
    <w:link w:val="269"/>
    <w:qFormat/>
    <w:uiPriority w:val="0"/>
    <w:pPr>
      <w:spacing w:before="240" w:after="60" w:line="312" w:lineRule="auto"/>
      <w:jc w:val="center"/>
      <w:outlineLvl w:val="1"/>
    </w:pPr>
    <w:rPr>
      <w:rFonts w:ascii="Cambria" w:hAnsi="Cambria" w:eastAsia="宋体" w:cs="Times New Roman"/>
      <w:b/>
      <w:bCs/>
      <w:sz w:val="32"/>
      <w:szCs w:val="32"/>
    </w:rPr>
  </w:style>
  <w:style w:type="character" w:customStyle="1" w:styleId="269">
    <w:name w:val="副标题 字符"/>
    <w:link w:val="268"/>
    <w:qFormat/>
    <w:uiPriority w:val="0"/>
    <w:rPr>
      <w:rFonts w:ascii="Cambria" w:hAnsi="Cambria" w:eastAsia="宋体" w:cs="Times New Roman"/>
      <w:b/>
      <w:bCs/>
      <w:sz w:val="32"/>
      <w:szCs w:val="32"/>
    </w:rPr>
  </w:style>
  <w:style w:type="paragraph" w:customStyle="1" w:styleId="270">
    <w:name w:val="列表1"/>
    <w:basedOn w:val="1"/>
    <w:qFormat/>
    <w:uiPriority w:val="0"/>
    <w:pPr>
      <w:tabs>
        <w:tab w:val="left" w:pos="420"/>
      </w:tabs>
      <w:spacing w:after="20" w:line="288" w:lineRule="auto"/>
      <w:ind w:left="420" w:hanging="420"/>
    </w:pPr>
    <w:rPr>
      <w:rFonts w:ascii="Times New Roman" w:hAnsi="Times New Roman" w:eastAsia="宋体" w:cs="Times New Roman"/>
      <w:szCs w:val="20"/>
      <w:lang w:val="en-GB"/>
    </w:rPr>
  </w:style>
  <w:style w:type="paragraph" w:customStyle="1" w:styleId="271">
    <w:name w:val="脚注文本1"/>
    <w:basedOn w:val="1"/>
    <w:link w:val="272"/>
    <w:qFormat/>
    <w:uiPriority w:val="0"/>
    <w:pPr>
      <w:spacing w:line="312" w:lineRule="atLeast"/>
      <w:jc w:val="left"/>
    </w:pPr>
    <w:rPr>
      <w:rFonts w:ascii="Times New Roman" w:hAnsi="Times New Roman" w:eastAsia="宋体" w:cs="Times New Roman"/>
      <w:sz w:val="18"/>
      <w:szCs w:val="20"/>
    </w:rPr>
  </w:style>
  <w:style w:type="character" w:customStyle="1" w:styleId="272">
    <w:name w:val="脚注文本 字符"/>
    <w:link w:val="271"/>
    <w:qFormat/>
    <w:uiPriority w:val="0"/>
    <w:rPr>
      <w:rFonts w:ascii="Times New Roman" w:hAnsi="Times New Roman" w:eastAsia="宋体" w:cs="Times New Roman"/>
      <w:sz w:val="18"/>
      <w:szCs w:val="20"/>
    </w:rPr>
  </w:style>
  <w:style w:type="paragraph" w:customStyle="1" w:styleId="273">
    <w:name w:val="正文文本缩进 31"/>
    <w:basedOn w:val="1"/>
    <w:link w:val="274"/>
    <w:qFormat/>
    <w:uiPriority w:val="99"/>
    <w:pPr>
      <w:widowControl/>
      <w:spacing w:line="360" w:lineRule="auto"/>
      <w:ind w:firstLine="540"/>
    </w:pPr>
    <w:rPr>
      <w:rFonts w:ascii="宋体" w:hAnsi="MS Sans Serif" w:eastAsia="宋体" w:cs="Times New Roman"/>
      <w:color w:val="000000"/>
      <w:sz w:val="24"/>
      <w:szCs w:val="20"/>
    </w:rPr>
  </w:style>
  <w:style w:type="character" w:customStyle="1" w:styleId="274">
    <w:name w:val="正文文本缩进 3 字符2"/>
    <w:link w:val="273"/>
    <w:qFormat/>
    <w:uiPriority w:val="99"/>
    <w:rPr>
      <w:rFonts w:ascii="宋体" w:hAnsi="MS Sans Serif" w:eastAsia="宋体" w:cs="Times New Roman"/>
      <w:color w:val="000000"/>
      <w:sz w:val="24"/>
      <w:szCs w:val="20"/>
    </w:rPr>
  </w:style>
  <w:style w:type="paragraph" w:customStyle="1" w:styleId="275">
    <w:name w:val="正文文本 21"/>
    <w:basedOn w:val="1"/>
    <w:link w:val="276"/>
    <w:qFormat/>
    <w:uiPriority w:val="0"/>
    <w:pPr>
      <w:tabs>
        <w:tab w:val="left" w:pos="540"/>
      </w:tabs>
      <w:spacing w:line="360" w:lineRule="auto"/>
    </w:pPr>
    <w:rPr>
      <w:rFonts w:ascii="宋体" w:eastAsia="宋体" w:cs="Times New Roman"/>
      <w:color w:val="000000"/>
      <w:sz w:val="28"/>
      <w:szCs w:val="20"/>
    </w:rPr>
  </w:style>
  <w:style w:type="character" w:customStyle="1" w:styleId="276">
    <w:name w:val="正文文本 2 字符"/>
    <w:link w:val="275"/>
    <w:qFormat/>
    <w:uiPriority w:val="0"/>
    <w:rPr>
      <w:rFonts w:ascii="宋体" w:eastAsia="宋体" w:cs="Times New Roman"/>
      <w:color w:val="000000"/>
      <w:sz w:val="28"/>
      <w:szCs w:val="20"/>
    </w:rPr>
  </w:style>
  <w:style w:type="paragraph" w:customStyle="1" w:styleId="27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78">
    <w:name w:val="标题1"/>
    <w:basedOn w:val="1"/>
    <w:next w:val="1"/>
    <w:link w:val="279"/>
    <w:qFormat/>
    <w:uiPriority w:val="10"/>
    <w:pPr>
      <w:spacing w:before="240" w:after="60"/>
      <w:jc w:val="center"/>
      <w:outlineLvl w:val="0"/>
    </w:pPr>
    <w:rPr>
      <w:rFonts w:ascii="Cambria" w:hAnsi="Cambria" w:eastAsia="宋体" w:cs="Times New Roman"/>
      <w:b/>
      <w:bCs/>
      <w:sz w:val="32"/>
      <w:szCs w:val="32"/>
    </w:rPr>
  </w:style>
  <w:style w:type="character" w:customStyle="1" w:styleId="279">
    <w:name w:val="标题 字符"/>
    <w:link w:val="278"/>
    <w:qFormat/>
    <w:uiPriority w:val="10"/>
    <w:rPr>
      <w:rFonts w:ascii="Cambria" w:hAnsi="Cambria" w:eastAsia="宋体" w:cs="Times New Roman"/>
      <w:b/>
      <w:bCs/>
      <w:sz w:val="32"/>
      <w:szCs w:val="32"/>
    </w:rPr>
  </w:style>
  <w:style w:type="paragraph" w:customStyle="1" w:styleId="280">
    <w:name w:val="批注主题1"/>
    <w:basedOn w:val="239"/>
    <w:next w:val="239"/>
    <w:link w:val="281"/>
    <w:qFormat/>
    <w:uiPriority w:val="99"/>
    <w:pPr>
      <w:spacing w:line="240" w:lineRule="auto"/>
    </w:pPr>
    <w:rPr>
      <w:b/>
      <w:bCs/>
      <w:sz w:val="21"/>
    </w:rPr>
  </w:style>
  <w:style w:type="character" w:customStyle="1" w:styleId="281">
    <w:name w:val="批注主题 字符2"/>
    <w:link w:val="280"/>
    <w:qFormat/>
    <w:uiPriority w:val="99"/>
    <w:rPr>
      <w:rFonts w:ascii="Times New Roman" w:hAnsi="Times New Roman" w:eastAsia="宋体" w:cs="Times New Roman"/>
      <w:b/>
      <w:bCs/>
      <w:szCs w:val="20"/>
    </w:rPr>
  </w:style>
  <w:style w:type="paragraph" w:customStyle="1" w:styleId="282">
    <w:name w:val="正文首行缩进 21"/>
    <w:basedOn w:val="248"/>
    <w:link w:val="283"/>
    <w:unhideWhenUsed/>
    <w:qFormat/>
    <w:uiPriority w:val="99"/>
    <w:pPr>
      <w:widowControl w:val="0"/>
      <w:spacing w:after="120" w:line="240" w:lineRule="auto"/>
      <w:ind w:left="420" w:firstLine="420"/>
    </w:pPr>
    <w:rPr>
      <w:rFonts w:ascii="等线" w:hAnsi="等线" w:eastAsia="等线" w:cs="Times New Roman"/>
      <w:spacing w:val="0"/>
      <w:sz w:val="21"/>
      <w:szCs w:val="22"/>
    </w:rPr>
  </w:style>
  <w:style w:type="character" w:customStyle="1" w:styleId="283">
    <w:name w:val="正文首行缩进 2 字符"/>
    <w:basedOn w:val="250"/>
    <w:link w:val="282"/>
    <w:semiHidden/>
    <w:qFormat/>
    <w:uiPriority w:val="99"/>
  </w:style>
  <w:style w:type="table" w:customStyle="1" w:styleId="284">
    <w:name w:val="网格型11"/>
    <w:basedOn w:val="233"/>
    <w:unhideWhenUsed/>
    <w:qFormat/>
    <w:uiPriority w:val="99"/>
    <w:rPr>
      <w:rFonts w:ascii="Times New Roman" w:hAnsi="Times New Roman" w:eastAsia="宋体" w:cs="Times New Roman"/>
      <w:sz w:val="20"/>
      <w:szCs w:val="20"/>
    </w:rPr>
  </w:style>
  <w:style w:type="character" w:customStyle="1" w:styleId="285">
    <w:name w:val="要点1"/>
    <w:link w:val="1"/>
    <w:qFormat/>
    <w:uiPriority w:val="0"/>
    <w:rPr>
      <w:b/>
      <w:bCs/>
    </w:rPr>
  </w:style>
  <w:style w:type="character" w:customStyle="1" w:styleId="286">
    <w:name w:val="页码1"/>
    <w:link w:val="1"/>
    <w:qFormat/>
    <w:uiPriority w:val="0"/>
  </w:style>
  <w:style w:type="character" w:customStyle="1" w:styleId="287">
    <w:name w:val="已访问的超链接1"/>
    <w:link w:val="1"/>
    <w:qFormat/>
    <w:uiPriority w:val="99"/>
    <w:rPr>
      <w:color w:val="000000"/>
      <w:u w:val="none"/>
    </w:rPr>
  </w:style>
  <w:style w:type="character" w:customStyle="1" w:styleId="288">
    <w:name w:val="强调1"/>
    <w:link w:val="1"/>
    <w:qFormat/>
    <w:uiPriority w:val="0"/>
  </w:style>
  <w:style w:type="character" w:customStyle="1" w:styleId="289">
    <w:name w:val="HTML 打字机1"/>
    <w:link w:val="1"/>
    <w:qFormat/>
    <w:uiPriority w:val="0"/>
    <w:rPr>
      <w:rFonts w:ascii="宋体" w:hAnsi="宋体" w:eastAsia="宋体" w:cs="宋体"/>
      <w:sz w:val="24"/>
      <w:szCs w:val="24"/>
    </w:rPr>
  </w:style>
  <w:style w:type="character" w:customStyle="1" w:styleId="290">
    <w:name w:val="超链接1"/>
    <w:link w:val="1"/>
    <w:qFormat/>
    <w:uiPriority w:val="99"/>
    <w:rPr>
      <w:color w:val="000000"/>
      <w:u w:val="none"/>
    </w:rPr>
  </w:style>
  <w:style w:type="character" w:customStyle="1" w:styleId="291">
    <w:name w:val="HTML 代码1"/>
    <w:link w:val="1"/>
    <w:qFormat/>
    <w:uiPriority w:val="0"/>
    <w:rPr>
      <w:rFonts w:ascii="Courier New" w:hAnsi="Courier New"/>
      <w:sz w:val="20"/>
    </w:rPr>
  </w:style>
  <w:style w:type="character" w:customStyle="1" w:styleId="292">
    <w:name w:val="批注引用1"/>
    <w:link w:val="1"/>
    <w:qFormat/>
    <w:uiPriority w:val="99"/>
    <w:rPr>
      <w:sz w:val="21"/>
      <w:szCs w:val="21"/>
    </w:rPr>
  </w:style>
  <w:style w:type="paragraph" w:customStyle="1" w:styleId="293">
    <w:name w:val="列出段落1"/>
    <w:basedOn w:val="1"/>
    <w:qFormat/>
    <w:uiPriority w:val="0"/>
    <w:pPr>
      <w:ind w:firstLine="420"/>
    </w:pPr>
    <w:rPr>
      <w:rFonts w:ascii="Calibri" w:hAnsi="Calibri" w:eastAsia="宋体" w:cs="Times New Roman"/>
    </w:rPr>
  </w:style>
  <w:style w:type="character" w:customStyle="1" w:styleId="294">
    <w:name w:val="标题 1 字符"/>
    <w:link w:val="1"/>
    <w:qFormat/>
    <w:uiPriority w:val="0"/>
    <w:rPr>
      <w:b/>
      <w:bCs/>
      <w:sz w:val="44"/>
      <w:szCs w:val="44"/>
    </w:rPr>
  </w:style>
  <w:style w:type="character" w:customStyle="1" w:styleId="295">
    <w:name w:val="标题 2 字符"/>
    <w:link w:val="1"/>
    <w:qFormat/>
    <w:uiPriority w:val="0"/>
    <w:rPr>
      <w:rFonts w:ascii="等线 Light" w:hAnsi="等线 Light" w:eastAsia="等线 Light" w:cs="Times New Roman"/>
      <w:b/>
      <w:bCs/>
      <w:sz w:val="32"/>
      <w:szCs w:val="32"/>
    </w:rPr>
  </w:style>
  <w:style w:type="character" w:customStyle="1" w:styleId="296">
    <w:name w:val="标题 3 字符"/>
    <w:link w:val="1"/>
    <w:qFormat/>
    <w:uiPriority w:val="0"/>
    <w:rPr>
      <w:b/>
      <w:bCs/>
      <w:sz w:val="32"/>
      <w:szCs w:val="32"/>
    </w:rPr>
  </w:style>
  <w:style w:type="character" w:customStyle="1" w:styleId="297">
    <w:name w:val="标题 4 字符"/>
    <w:link w:val="1"/>
    <w:qFormat/>
    <w:uiPriority w:val="0"/>
    <w:rPr>
      <w:rFonts w:ascii="等线 Light" w:hAnsi="等线 Light" w:eastAsia="等线 Light" w:cs="Times New Roman"/>
      <w:b/>
      <w:bCs/>
      <w:sz w:val="28"/>
      <w:szCs w:val="28"/>
    </w:rPr>
  </w:style>
  <w:style w:type="character" w:customStyle="1" w:styleId="298">
    <w:name w:val="标题 5 字符"/>
    <w:link w:val="1"/>
    <w:qFormat/>
    <w:uiPriority w:val="0"/>
    <w:rPr>
      <w:b/>
      <w:bCs/>
      <w:sz w:val="28"/>
      <w:szCs w:val="28"/>
    </w:rPr>
  </w:style>
  <w:style w:type="character" w:customStyle="1" w:styleId="299">
    <w:name w:val="标题 6 字符"/>
    <w:link w:val="1"/>
    <w:qFormat/>
    <w:uiPriority w:val="0"/>
    <w:rPr>
      <w:rFonts w:ascii="等线 Light" w:hAnsi="等线 Light" w:eastAsia="等线 Light" w:cs="Times New Roman"/>
      <w:b/>
      <w:bCs/>
      <w:sz w:val="24"/>
      <w:szCs w:val="24"/>
    </w:rPr>
  </w:style>
  <w:style w:type="character" w:customStyle="1" w:styleId="300">
    <w:name w:val="标题 7 字符"/>
    <w:link w:val="1"/>
    <w:qFormat/>
    <w:uiPriority w:val="0"/>
    <w:rPr>
      <w:b/>
      <w:bCs/>
      <w:sz w:val="24"/>
      <w:szCs w:val="24"/>
    </w:rPr>
  </w:style>
  <w:style w:type="character" w:customStyle="1" w:styleId="301">
    <w:name w:val="标题 8 字符"/>
    <w:link w:val="1"/>
    <w:qFormat/>
    <w:uiPriority w:val="0"/>
    <w:rPr>
      <w:rFonts w:ascii="等线 Light" w:hAnsi="等线 Light" w:eastAsia="等线 Light" w:cs="Times New Roman"/>
      <w:sz w:val="24"/>
      <w:szCs w:val="24"/>
    </w:rPr>
  </w:style>
  <w:style w:type="character" w:customStyle="1" w:styleId="302">
    <w:name w:val="标题 9 字符"/>
    <w:link w:val="1"/>
    <w:qFormat/>
    <w:uiPriority w:val="0"/>
    <w:rPr>
      <w:rFonts w:ascii="等线 Light" w:hAnsi="等线 Light" w:eastAsia="等线 Light" w:cs="Times New Roman"/>
      <w:szCs w:val="21"/>
    </w:rPr>
  </w:style>
  <w:style w:type="paragraph" w:customStyle="1" w:styleId="303">
    <w:name w:val="_Style 39"/>
    <w:basedOn w:val="1"/>
    <w:next w:val="304"/>
    <w:qFormat/>
    <w:uiPriority w:val="34"/>
    <w:pPr>
      <w:ind w:firstLine="420"/>
    </w:pPr>
    <w:rPr>
      <w:rFonts w:ascii="Times New Roman" w:hAnsi="Times New Roman" w:eastAsia="宋体" w:cs="Times New Roman"/>
      <w:szCs w:val="24"/>
    </w:rPr>
  </w:style>
  <w:style w:type="paragraph" w:customStyle="1" w:styleId="304">
    <w:name w:val="列出段落"/>
    <w:basedOn w:val="1"/>
    <w:link w:val="305"/>
    <w:qFormat/>
    <w:uiPriority w:val="34"/>
    <w:pPr>
      <w:ind w:firstLine="420"/>
    </w:pPr>
    <w:rPr>
      <w:szCs w:val="24"/>
    </w:rPr>
  </w:style>
  <w:style w:type="character" w:customStyle="1" w:styleId="305">
    <w:name w:val="列表段落 字符"/>
    <w:link w:val="304"/>
    <w:qFormat/>
    <w:uiPriority w:val="34"/>
    <w:rPr>
      <w:sz w:val="21"/>
      <w:szCs w:val="24"/>
    </w:rPr>
  </w:style>
  <w:style w:type="character" w:customStyle="1" w:styleId="306">
    <w:name w:val="文档结构图 字符"/>
    <w:link w:val="1"/>
    <w:qFormat/>
    <w:uiPriority w:val="0"/>
    <w:rPr>
      <w:rFonts w:ascii="Microsoft YaHei UI" w:eastAsia="Microsoft YaHei UI"/>
      <w:sz w:val="18"/>
      <w:szCs w:val="18"/>
    </w:rPr>
  </w:style>
  <w:style w:type="character" w:customStyle="1" w:styleId="307">
    <w:name w:val="批注文字 字符"/>
    <w:basedOn w:val="232"/>
    <w:link w:val="1"/>
    <w:qFormat/>
    <w:uiPriority w:val="0"/>
  </w:style>
  <w:style w:type="character" w:customStyle="1" w:styleId="308">
    <w:name w:val="正文文本 字符"/>
    <w:basedOn w:val="232"/>
    <w:link w:val="1"/>
    <w:qFormat/>
    <w:uiPriority w:val="0"/>
  </w:style>
  <w:style w:type="character" w:customStyle="1" w:styleId="309">
    <w:name w:val="正文文本缩进 字符"/>
    <w:basedOn w:val="232"/>
    <w:link w:val="1"/>
    <w:qFormat/>
    <w:uiPriority w:val="0"/>
  </w:style>
  <w:style w:type="paragraph" w:customStyle="1" w:styleId="310">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11">
    <w:name w:val="纯文本 字符"/>
    <w:link w:val="1"/>
    <w:qFormat/>
    <w:uiPriority w:val="0"/>
    <w:rPr>
      <w:rFonts w:ascii="等线" w:hAnsi="Courier New" w:cs="Courier New"/>
    </w:rPr>
  </w:style>
  <w:style w:type="character" w:customStyle="1" w:styleId="312">
    <w:name w:val="日期 字符"/>
    <w:basedOn w:val="232"/>
    <w:link w:val="1"/>
    <w:qFormat/>
    <w:uiPriority w:val="0"/>
  </w:style>
  <w:style w:type="character" w:customStyle="1" w:styleId="313">
    <w:name w:val="正文文本缩进 2 字符"/>
    <w:basedOn w:val="232"/>
    <w:link w:val="1"/>
    <w:qFormat/>
    <w:uiPriority w:val="0"/>
  </w:style>
  <w:style w:type="character" w:customStyle="1" w:styleId="314">
    <w:name w:val="批注框文本 字符"/>
    <w:link w:val="1"/>
    <w:qFormat/>
    <w:uiPriority w:val="0"/>
    <w:rPr>
      <w:sz w:val="18"/>
      <w:szCs w:val="18"/>
    </w:rPr>
  </w:style>
  <w:style w:type="character" w:customStyle="1" w:styleId="315">
    <w:name w:val="页脚 字符2"/>
    <w:link w:val="1"/>
    <w:qFormat/>
    <w:uiPriority w:val="99"/>
    <w:rPr>
      <w:sz w:val="18"/>
      <w:szCs w:val="18"/>
    </w:rPr>
  </w:style>
  <w:style w:type="character" w:customStyle="1" w:styleId="316">
    <w:name w:val="页眉 字符2"/>
    <w:link w:val="1"/>
    <w:qFormat/>
    <w:uiPriority w:val="99"/>
    <w:rPr>
      <w:sz w:val="18"/>
      <w:szCs w:val="18"/>
    </w:rPr>
  </w:style>
  <w:style w:type="character" w:customStyle="1" w:styleId="317">
    <w:name w:val="正文文本缩进 3 字符"/>
    <w:link w:val="1"/>
    <w:qFormat/>
    <w:uiPriority w:val="0"/>
    <w:rPr>
      <w:sz w:val="16"/>
      <w:szCs w:val="16"/>
    </w:rPr>
  </w:style>
  <w:style w:type="character" w:customStyle="1" w:styleId="318">
    <w:name w:val="批注主题 字符"/>
    <w:link w:val="1"/>
    <w:qFormat/>
    <w:uiPriority w:val="0"/>
    <w:rPr>
      <w:b/>
      <w:bCs/>
    </w:rPr>
  </w:style>
  <w:style w:type="character" w:customStyle="1" w:styleId="319">
    <w:name w:val="正文文本首行缩进 字符1"/>
    <w:link w:val="1"/>
    <w:qFormat/>
    <w:uiPriority w:val="0"/>
    <w:rPr>
      <w:sz w:val="21"/>
    </w:rPr>
  </w:style>
  <w:style w:type="character" w:customStyle="1" w:styleId="320">
    <w:name w:val="正文文本首行缩进 2 字符"/>
    <w:link w:val="1"/>
    <w:qFormat/>
    <w:uiPriority w:val="0"/>
  </w:style>
  <w:style w:type="character" w:customStyle="1" w:styleId="321">
    <w:name w:val="Comment Text Char1"/>
    <w:link w:val="1"/>
    <w:qFormat/>
    <w:uiPriority w:val="0"/>
    <w:rPr>
      <w:sz w:val="24"/>
      <w:lang w:bidi="ar-SA"/>
    </w:rPr>
  </w:style>
  <w:style w:type="character" w:customStyle="1" w:styleId="322">
    <w:name w:val="Footnote Text Char"/>
    <w:link w:val="1"/>
    <w:qFormat/>
    <w:uiPriority w:val="0"/>
    <w:rPr>
      <w:rFonts w:eastAsia="宋体"/>
      <w:sz w:val="18"/>
      <w:lang w:val="en-US" w:eastAsia="zh-CN" w:bidi="ar-SA"/>
    </w:rPr>
  </w:style>
  <w:style w:type="character" w:customStyle="1" w:styleId="323">
    <w:name w:val="font131"/>
    <w:link w:val="1"/>
    <w:qFormat/>
    <w:uiPriority w:val="0"/>
    <w:rPr>
      <w:rFonts w:ascii="Times New Roman" w:hAnsi="Times New Roman" w:cs="Times New Roman"/>
      <w:color w:val="000000"/>
      <w:sz w:val="20"/>
      <w:szCs w:val="20"/>
      <w:u w:val="none"/>
      <w:vertAlign w:val="superscript"/>
    </w:rPr>
  </w:style>
  <w:style w:type="character" w:customStyle="1" w:styleId="324">
    <w:name w:val="Plain Text Char"/>
    <w:link w:val="1"/>
    <w:qFormat/>
    <w:uiPriority w:val="0"/>
    <w:rPr>
      <w:rFonts w:ascii="宋体" w:hAnsi="Courier New" w:eastAsia="宋体"/>
      <w:sz w:val="24"/>
      <w:lang w:bidi="ar-SA"/>
    </w:rPr>
  </w:style>
  <w:style w:type="character" w:customStyle="1" w:styleId="325">
    <w:name w:val="正文文本 (5) Exact"/>
    <w:link w:val="326"/>
    <w:qFormat/>
    <w:uiPriority w:val="0"/>
    <w:rPr>
      <w:rFonts w:ascii="仿宋" w:eastAsia="仿宋"/>
      <w:sz w:val="19"/>
      <w:szCs w:val="19"/>
      <w:shd w:val="clear" w:color="auto" w:fill="FFFFFF"/>
      <w:lang w:eastAsia="en-US"/>
    </w:rPr>
  </w:style>
  <w:style w:type="paragraph" w:customStyle="1" w:styleId="326">
    <w:name w:val="正文文本 (5)"/>
    <w:basedOn w:val="1"/>
    <w:link w:val="325"/>
    <w:qFormat/>
    <w:uiPriority w:val="0"/>
    <w:pPr>
      <w:shd w:val="clear" w:color="auto" w:fill="FFFFFF"/>
      <w:spacing w:line="240" w:lineRule="atLeast"/>
      <w:jc w:val="left"/>
    </w:pPr>
    <w:rPr>
      <w:rFonts w:ascii="仿宋" w:eastAsia="仿宋"/>
      <w:sz w:val="19"/>
      <w:szCs w:val="19"/>
      <w:lang w:eastAsia="en-US"/>
    </w:rPr>
  </w:style>
  <w:style w:type="character" w:customStyle="1" w:styleId="327">
    <w:name w:val="页眉 Char"/>
    <w:link w:val="1"/>
    <w:qFormat/>
    <w:uiPriority w:val="99"/>
    <w:rPr>
      <w:sz w:val="18"/>
      <w:szCs w:val="18"/>
    </w:rPr>
  </w:style>
  <w:style w:type="character" w:customStyle="1" w:styleId="328">
    <w:name w:val="标题 1 Char1"/>
    <w:link w:val="1"/>
    <w:qFormat/>
    <w:uiPriority w:val="0"/>
    <w:rPr>
      <w:rFonts w:ascii="Calibri" w:hAnsi="Calibri" w:eastAsia="宋体" w:cs="Arial"/>
      <w:b/>
      <w:sz w:val="44"/>
      <w:szCs w:val="20"/>
    </w:rPr>
  </w:style>
  <w:style w:type="character" w:customStyle="1" w:styleId="329">
    <w:name w:val="明显强调"/>
    <w:link w:val="1"/>
    <w:qFormat/>
    <w:uiPriority w:val="0"/>
    <w:rPr>
      <w:b/>
      <w:bCs/>
      <w:i/>
      <w:iCs/>
      <w:color w:val="4F81BD"/>
    </w:rPr>
  </w:style>
  <w:style w:type="character" w:customStyle="1" w:styleId="330">
    <w:name w:val="纯文本 Char1"/>
    <w:link w:val="1"/>
    <w:qFormat/>
    <w:uiPriority w:val="0"/>
    <w:rPr>
      <w:rFonts w:ascii="宋体" w:hAnsi="Courier New"/>
      <w:sz w:val="21"/>
    </w:rPr>
  </w:style>
  <w:style w:type="character" w:customStyle="1" w:styleId="331">
    <w:name w:val="yf00正文 字符"/>
    <w:link w:val="332"/>
    <w:qFormat/>
    <w:uiPriority w:val="0"/>
    <w:rPr>
      <w:rFonts w:ascii="宋体" w:hAnsi="宋体"/>
      <w:sz w:val="24"/>
      <w:szCs w:val="21"/>
    </w:rPr>
  </w:style>
  <w:style w:type="paragraph" w:customStyle="1" w:styleId="332">
    <w:name w:val="yf00正文"/>
    <w:basedOn w:val="1"/>
    <w:link w:val="331"/>
    <w:qFormat/>
    <w:uiPriority w:val="0"/>
    <w:pPr>
      <w:spacing w:after="160" w:line="360" w:lineRule="auto"/>
      <w:ind w:firstLine="480"/>
    </w:pPr>
    <w:rPr>
      <w:rFonts w:ascii="宋体" w:hAnsi="宋体"/>
      <w:sz w:val="24"/>
      <w:szCs w:val="21"/>
    </w:rPr>
  </w:style>
  <w:style w:type="character" w:customStyle="1" w:styleId="333">
    <w:name w:val="font101"/>
    <w:link w:val="1"/>
    <w:qFormat/>
    <w:uiPriority w:val="0"/>
    <w:rPr>
      <w:rFonts w:hint="eastAsia" w:ascii="宋体" w:hAnsi="宋体" w:eastAsia="宋体" w:cs="宋体"/>
      <w:color w:val="000000"/>
      <w:sz w:val="18"/>
      <w:szCs w:val="18"/>
      <w:u w:val="none"/>
    </w:rPr>
  </w:style>
  <w:style w:type="character" w:customStyle="1" w:styleId="334">
    <w:name w:val="Header Char"/>
    <w:link w:val="1"/>
    <w:qFormat/>
    <w:uiPriority w:val="0"/>
    <w:rPr>
      <w:rFonts w:eastAsia="宋体"/>
      <w:sz w:val="18"/>
      <w:szCs w:val="18"/>
      <w:lang w:val="en-US" w:eastAsia="zh-CN" w:bidi="ar-SA"/>
    </w:rPr>
  </w:style>
  <w:style w:type="character" w:customStyle="1" w:styleId="335">
    <w:name w:val="批注文字 Char Char"/>
    <w:link w:val="1"/>
    <w:qFormat/>
    <w:uiPriority w:val="0"/>
    <w:rPr>
      <w:rFonts w:ascii="宋体" w:hAnsi="Times New Roman" w:eastAsia="宋体" w:cs="Times New Roman"/>
      <w:sz w:val="28"/>
      <w:szCs w:val="20"/>
    </w:rPr>
  </w:style>
  <w:style w:type="character" w:customStyle="1" w:styleId="336">
    <w:name w:val="fontstyle01"/>
    <w:link w:val="1"/>
    <w:qFormat/>
    <w:uiPriority w:val="0"/>
    <w:rPr>
      <w:rFonts w:ascii="MicrosoftYaHei-Identity-H" w:hAnsi="MicrosoftYaHei-Identity-H"/>
      <w:color w:val="231916"/>
      <w:sz w:val="22"/>
      <w:szCs w:val="22"/>
    </w:rPr>
  </w:style>
  <w:style w:type="character" w:customStyle="1" w:styleId="337">
    <w:name w:val="font91"/>
    <w:link w:val="1"/>
    <w:qFormat/>
    <w:uiPriority w:val="0"/>
    <w:rPr>
      <w:rFonts w:hint="eastAsia" w:ascii="宋体" w:hAnsi="宋体" w:eastAsia="宋体" w:cs="宋体"/>
      <w:b/>
      <w:bCs/>
      <w:color w:val="000000"/>
      <w:sz w:val="24"/>
      <w:szCs w:val="24"/>
      <w:u w:val="none"/>
    </w:rPr>
  </w:style>
  <w:style w:type="character" w:customStyle="1" w:styleId="338">
    <w:name w:val="font111"/>
    <w:link w:val="1"/>
    <w:qFormat/>
    <w:uiPriority w:val="0"/>
    <w:rPr>
      <w:rFonts w:hint="eastAsia" w:ascii="宋体" w:hAnsi="宋体" w:eastAsia="宋体" w:cs="宋体"/>
      <w:color w:val="000000"/>
      <w:sz w:val="20"/>
      <w:szCs w:val="20"/>
      <w:u w:val="none"/>
    </w:rPr>
  </w:style>
  <w:style w:type="character" w:customStyle="1" w:styleId="339">
    <w:name w:val="tit12"/>
    <w:link w:val="1"/>
    <w:qFormat/>
    <w:uiPriority w:val="0"/>
    <w:rPr>
      <w:color w:val="DB2200"/>
    </w:rPr>
  </w:style>
  <w:style w:type="character" w:customStyle="1" w:styleId="340">
    <w:name w:val="批注文字 Char1"/>
    <w:link w:val="1"/>
    <w:qFormat/>
    <w:uiPriority w:val="0"/>
    <w:rPr>
      <w:rFonts w:ascii="Times New Roman" w:hAnsi="Times New Roman" w:eastAsia="宋体" w:cs="Times New Roman"/>
      <w:sz w:val="20"/>
      <w:szCs w:val="20"/>
    </w:rPr>
  </w:style>
  <w:style w:type="character" w:customStyle="1" w:styleId="341">
    <w:name w:val="CITE"/>
    <w:link w:val="1"/>
    <w:qFormat/>
    <w:uiPriority w:val="0"/>
    <w:rPr>
      <w:i/>
    </w:rPr>
  </w:style>
  <w:style w:type="character" w:customStyle="1" w:styleId="342">
    <w:name w:val="标题5 Char Char"/>
    <w:link w:val="343"/>
    <w:qFormat/>
    <w:uiPriority w:val="0"/>
    <w:rPr>
      <w:rFonts w:ascii="Arial" w:hAnsi="Arial"/>
      <w:b/>
      <w:bCs/>
      <w:sz w:val="24"/>
      <w:szCs w:val="32"/>
    </w:rPr>
  </w:style>
  <w:style w:type="paragraph" w:customStyle="1" w:styleId="343">
    <w:name w:val="标题5"/>
    <w:basedOn w:val="83"/>
    <w:link w:val="342"/>
    <w:qFormat/>
    <w:uiPriority w:val="0"/>
    <w:pPr>
      <w:widowControl w:val="0"/>
      <w:tabs>
        <w:tab w:val="clear" w:pos="720"/>
      </w:tabs>
      <w:spacing w:before="260" w:after="260" w:line="413" w:lineRule="auto"/>
      <w:ind w:left="0" w:firstLine="0"/>
      <w:jc w:val="both"/>
    </w:pPr>
    <w:rPr>
      <w:rFonts w:ascii="Arial" w:hAnsi="Arial" w:eastAsia="等线" w:cs="Times New Roman"/>
      <w:bCs/>
      <w:sz w:val="24"/>
      <w:szCs w:val="32"/>
    </w:rPr>
  </w:style>
  <w:style w:type="character" w:customStyle="1" w:styleId="344">
    <w:name w:val="Variable"/>
    <w:link w:val="1"/>
    <w:qFormat/>
    <w:uiPriority w:val="0"/>
    <w:rPr>
      <w:i/>
    </w:rPr>
  </w:style>
  <w:style w:type="character" w:customStyle="1" w:styleId="345">
    <w:name w:val="超链接_0"/>
    <w:link w:val="1"/>
    <w:qFormat/>
    <w:uiPriority w:val="99"/>
    <w:rPr>
      <w:rFonts w:ascii="Calibri" w:hAnsi="Calibri" w:cs="Times New Roman"/>
      <w:color w:val="0000FF"/>
      <w:u w:val="single"/>
    </w:rPr>
  </w:style>
  <w:style w:type="character" w:customStyle="1" w:styleId="346">
    <w:name w:val="15"/>
    <w:link w:val="1"/>
    <w:qFormat/>
    <w:uiPriority w:val="0"/>
    <w:rPr>
      <w:rFonts w:ascii="Arial" w:hAnsi="Arial" w:cs="Arial"/>
      <w:b/>
      <w:bCs/>
      <w:sz w:val="32"/>
      <w:szCs w:val="32"/>
    </w:rPr>
  </w:style>
  <w:style w:type="character" w:customStyle="1" w:styleId="347">
    <w:name w:val="Char Char91"/>
    <w:link w:val="1"/>
    <w:qFormat/>
    <w:uiPriority w:val="0"/>
    <w:rPr>
      <w:rFonts w:eastAsia="宋体"/>
      <w:b/>
      <w:bCs/>
      <w:sz w:val="32"/>
      <w:szCs w:val="44"/>
      <w:lang w:val="en-US" w:eastAsia="zh-CN" w:bidi="ar-SA"/>
    </w:rPr>
  </w:style>
  <w:style w:type="character" w:customStyle="1" w:styleId="348">
    <w:name w:val="正文缩进 字符"/>
    <w:link w:val="1"/>
    <w:qFormat/>
    <w:uiPriority w:val="0"/>
    <w:rPr>
      <w:szCs w:val="24"/>
    </w:rPr>
  </w:style>
  <w:style w:type="character" w:customStyle="1" w:styleId="349">
    <w:name w:val="日期 Char1"/>
    <w:link w:val="1"/>
    <w:qFormat/>
    <w:uiPriority w:val="0"/>
    <w:rPr>
      <w:rFonts w:ascii="Times New Roman" w:hAnsi="Times New Roman" w:eastAsia="宋体" w:cs="Times New Roman"/>
      <w:szCs w:val="24"/>
    </w:rPr>
  </w:style>
  <w:style w:type="character" w:customStyle="1" w:styleId="350">
    <w:name w:val="正文文本缩进 2 字符1"/>
    <w:link w:val="1"/>
    <w:semiHidden/>
    <w:qFormat/>
    <w:uiPriority w:val="99"/>
    <w:rPr>
      <w:sz w:val="21"/>
      <w:szCs w:val="24"/>
    </w:rPr>
  </w:style>
  <w:style w:type="character" w:customStyle="1" w:styleId="351">
    <w:name w:val="正文文本首行缩进 2 字符1"/>
    <w:link w:val="1"/>
    <w:qFormat/>
    <w:uiPriority w:val="99"/>
    <w:rPr>
      <w:rFonts w:ascii="宋体" w:hAnsi="MS Sans Serif"/>
      <w:spacing w:val="12"/>
      <w:sz w:val="21"/>
    </w:rPr>
  </w:style>
  <w:style w:type="character" w:customStyle="1" w:styleId="352">
    <w:name w:val="正文文本缩进 3 字符1"/>
    <w:link w:val="1"/>
    <w:semiHidden/>
    <w:qFormat/>
    <w:uiPriority w:val="99"/>
    <w:rPr>
      <w:sz w:val="16"/>
      <w:szCs w:val="16"/>
    </w:rPr>
  </w:style>
  <w:style w:type="character" w:customStyle="1" w:styleId="353">
    <w:name w:val="more6"/>
    <w:link w:val="1"/>
    <w:qFormat/>
    <w:uiPriority w:val="0"/>
  </w:style>
  <w:style w:type="character" w:customStyle="1" w:styleId="354">
    <w:name w:val="HTML Markup"/>
    <w:link w:val="1"/>
    <w:qFormat/>
    <w:uiPriority w:val="0"/>
    <w:rPr>
      <w:vanish/>
      <w:color w:val="FF0000"/>
    </w:rPr>
  </w:style>
  <w:style w:type="character" w:customStyle="1" w:styleId="355">
    <w:name w:val="不明显参考"/>
    <w:link w:val="1"/>
    <w:qFormat/>
    <w:uiPriority w:val="0"/>
    <w:rPr>
      <w:smallCaps/>
      <w:color w:val="C0504D"/>
      <w:u w:val="single"/>
    </w:rPr>
  </w:style>
  <w:style w:type="character" w:customStyle="1" w:styleId="356">
    <w:name w:val="font151"/>
    <w:link w:val="1"/>
    <w:qFormat/>
    <w:uiPriority w:val="0"/>
    <w:rPr>
      <w:rFonts w:ascii="Wingdings 2" w:hAnsi="Wingdings 2" w:eastAsia="Wingdings 2" w:cs="Wingdings 2"/>
      <w:color w:val="000000"/>
      <w:sz w:val="20"/>
      <w:szCs w:val="20"/>
      <w:u w:val="none"/>
    </w:rPr>
  </w:style>
  <w:style w:type="character" w:customStyle="1" w:styleId="357">
    <w:name w:val="样式 Char"/>
    <w:link w:val="358"/>
    <w:qFormat/>
    <w:uiPriority w:val="0"/>
    <w:rPr>
      <w:rFonts w:ascii="宋体" w:hAnsi="宋体" w:cs="宋体"/>
      <w:sz w:val="24"/>
      <w:szCs w:val="24"/>
    </w:rPr>
  </w:style>
  <w:style w:type="paragraph" w:customStyle="1" w:styleId="358">
    <w:name w:val="样式"/>
    <w:link w:val="357"/>
    <w:qFormat/>
    <w:uiPriority w:val="0"/>
    <w:pPr>
      <w:widowControl w:val="0"/>
    </w:pPr>
    <w:rPr>
      <w:rFonts w:hint="default" w:ascii="宋体" w:hAnsi="宋体" w:eastAsia="等线" w:cs="宋体"/>
      <w:sz w:val="24"/>
      <w:szCs w:val="24"/>
      <w:lang w:val="en-US" w:eastAsia="zh-CN" w:bidi="ar-SA"/>
    </w:rPr>
  </w:style>
  <w:style w:type="character" w:customStyle="1" w:styleId="359">
    <w:name w:val="明显引用 Char1"/>
    <w:link w:val="1"/>
    <w:qFormat/>
    <w:uiPriority w:val="30"/>
    <w:rPr>
      <w:rFonts w:ascii="Times New Roman" w:hAnsi="Times New Roman" w:eastAsia="宋体" w:cs="Times New Roman"/>
      <w:b/>
      <w:bCs/>
      <w:i/>
      <w:iCs/>
      <w:color w:val="4F81BD"/>
      <w:szCs w:val="24"/>
    </w:rPr>
  </w:style>
  <w:style w:type="character" w:customStyle="1" w:styleId="360">
    <w:name w:val="Document Map Char"/>
    <w:link w:val="1"/>
    <w:qFormat/>
    <w:uiPriority w:val="0"/>
    <w:rPr>
      <w:rFonts w:eastAsia="宋体"/>
      <w:sz w:val="21"/>
      <w:szCs w:val="24"/>
      <w:lang w:val="en-US" w:eastAsia="zh-CN" w:bidi="ar-SA"/>
    </w:rPr>
  </w:style>
  <w:style w:type="character" w:customStyle="1" w:styleId="361">
    <w:name w:val="副标题 Char1"/>
    <w:link w:val="1"/>
    <w:qFormat/>
    <w:uiPriority w:val="0"/>
    <w:rPr>
      <w:rFonts w:ascii="Cambria" w:hAnsi="Cambria" w:cs="Times New Roman"/>
      <w:b/>
      <w:bCs/>
      <w:sz w:val="32"/>
      <w:szCs w:val="32"/>
    </w:rPr>
  </w:style>
  <w:style w:type="character" w:customStyle="1" w:styleId="362">
    <w:name w:val="正文文本首行缩进 字符"/>
    <w:link w:val="1"/>
    <w:qFormat/>
    <w:uiPriority w:val="0"/>
    <w:rPr>
      <w:rFonts w:ascii="华文中宋" w:eastAsia="华文中宋"/>
      <w:sz w:val="21"/>
    </w:rPr>
  </w:style>
  <w:style w:type="character" w:customStyle="1" w:styleId="363">
    <w:name w:val="正文文本缩进 字符1"/>
    <w:link w:val="1"/>
    <w:semiHidden/>
    <w:qFormat/>
    <w:uiPriority w:val="99"/>
    <w:rPr>
      <w:sz w:val="21"/>
      <w:szCs w:val="24"/>
    </w:rPr>
  </w:style>
  <w:style w:type="character" w:customStyle="1" w:styleId="364">
    <w:name w:val="CODE"/>
    <w:link w:val="1"/>
    <w:qFormat/>
    <w:uiPriority w:val="0"/>
    <w:rPr>
      <w:rFonts w:ascii="Courier New" w:hAnsi="Courier New"/>
      <w:sz w:val="20"/>
    </w:rPr>
  </w:style>
  <w:style w:type="character" w:customStyle="1" w:styleId="365">
    <w:name w:val="正文文本缩进 Char1"/>
    <w:link w:val="1"/>
    <w:qFormat/>
    <w:uiPriority w:val="0"/>
    <w:rPr>
      <w:sz w:val="21"/>
      <w:szCs w:val="24"/>
    </w:rPr>
  </w:style>
  <w:style w:type="character" w:customStyle="1" w:styleId="366">
    <w:name w:val="文档结构图 Char1"/>
    <w:link w:val="1"/>
    <w:qFormat/>
    <w:uiPriority w:val="0"/>
    <w:rPr>
      <w:rFonts w:ascii="宋体" w:hAnsi="Times New Roman" w:eastAsia="宋体" w:cs="Times New Roman"/>
      <w:sz w:val="18"/>
      <w:szCs w:val="18"/>
    </w:rPr>
  </w:style>
  <w:style w:type="character" w:customStyle="1" w:styleId="367">
    <w:name w:val="明显参考"/>
    <w:link w:val="1"/>
    <w:qFormat/>
    <w:uiPriority w:val="0"/>
    <w:rPr>
      <w:b/>
      <w:bCs/>
      <w:smallCaps/>
      <w:color w:val="C0504D"/>
      <w:spacing w:val="5"/>
      <w:u w:val="single"/>
    </w:rPr>
  </w:style>
  <w:style w:type="character" w:customStyle="1" w:styleId="368">
    <w:name w:val="Body Text Indent 2 Char"/>
    <w:link w:val="1"/>
    <w:qFormat/>
    <w:uiPriority w:val="0"/>
    <w:rPr>
      <w:rFonts w:eastAsia="宋体"/>
      <w:sz w:val="21"/>
      <w:szCs w:val="24"/>
      <w:lang w:val="en-US" w:eastAsia="zh-CN" w:bidi="ar-SA"/>
    </w:rPr>
  </w:style>
  <w:style w:type="character" w:customStyle="1" w:styleId="369">
    <w:name w:val="Comment Text Char"/>
    <w:link w:val="1"/>
    <w:qFormat/>
    <w:uiPriority w:val="0"/>
    <w:rPr>
      <w:rFonts w:cs="Times New Roman"/>
      <w:sz w:val="24"/>
      <w:szCs w:val="24"/>
    </w:rPr>
  </w:style>
  <w:style w:type="character" w:customStyle="1" w:styleId="370">
    <w:name w:val="标题 Char1"/>
    <w:link w:val="1"/>
    <w:qFormat/>
    <w:uiPriority w:val="10"/>
    <w:rPr>
      <w:rFonts w:ascii="Cambria" w:hAnsi="Cambria" w:eastAsia="宋体" w:cs="Times New Roman"/>
      <w:b/>
      <w:bCs/>
      <w:sz w:val="32"/>
      <w:szCs w:val="32"/>
    </w:rPr>
  </w:style>
  <w:style w:type="character" w:customStyle="1" w:styleId="371">
    <w:name w:val="批注框文本 字符1"/>
    <w:link w:val="1"/>
    <w:semiHidden/>
    <w:qFormat/>
    <w:uiPriority w:val="99"/>
    <w:rPr>
      <w:sz w:val="18"/>
      <w:szCs w:val="18"/>
    </w:rPr>
  </w:style>
  <w:style w:type="character" w:customStyle="1" w:styleId="372">
    <w:name w:val="Footer Char"/>
    <w:link w:val="1"/>
    <w:qFormat/>
    <w:uiPriority w:val="0"/>
    <w:rPr>
      <w:rFonts w:eastAsia="宋体"/>
      <w:sz w:val="18"/>
      <w:szCs w:val="18"/>
      <w:lang w:val="en-US" w:eastAsia="zh-CN" w:bidi="ar-SA"/>
    </w:rPr>
  </w:style>
  <w:style w:type="character" w:customStyle="1" w:styleId="373">
    <w:name w:val="正文文本 Char1"/>
    <w:link w:val="1"/>
    <w:qFormat/>
    <w:uiPriority w:val="0"/>
    <w:rPr>
      <w:sz w:val="21"/>
      <w:szCs w:val="22"/>
    </w:rPr>
  </w:style>
  <w:style w:type="character" w:customStyle="1" w:styleId="374">
    <w:name w:val="font341"/>
    <w:link w:val="1"/>
    <w:qFormat/>
    <w:uiPriority w:val="0"/>
    <w:rPr>
      <w:rFonts w:ascii="Times New Roman" w:hAnsi="Times New Roman" w:cs="Times New Roman"/>
      <w:color w:val="000000"/>
      <w:sz w:val="20"/>
      <w:szCs w:val="20"/>
      <w:u w:val="none"/>
    </w:rPr>
  </w:style>
  <w:style w:type="character" w:customStyle="1" w:styleId="375">
    <w:name w:val="Char Char21"/>
    <w:link w:val="1"/>
    <w:qFormat/>
    <w:uiPriority w:val="0"/>
    <w:rPr>
      <w:rFonts w:ascii="Arial" w:hAnsi="Arial" w:eastAsia="黑体" w:cs="Times New Roman"/>
      <w:b/>
      <w:bCs/>
      <w:sz w:val="32"/>
      <w:szCs w:val="32"/>
    </w:rPr>
  </w:style>
  <w:style w:type="character" w:customStyle="1" w:styleId="376">
    <w:name w:val="Balloon Text Char"/>
    <w:link w:val="1"/>
    <w:qFormat/>
    <w:uiPriority w:val="0"/>
    <w:rPr>
      <w:sz w:val="18"/>
      <w:lang w:bidi="ar-SA"/>
    </w:rPr>
  </w:style>
  <w:style w:type="character" w:customStyle="1" w:styleId="377">
    <w:name w:val="正文非缩进 Char1"/>
    <w:link w:val="1"/>
    <w:qFormat/>
    <w:uiPriority w:val="0"/>
  </w:style>
  <w:style w:type="character" w:customStyle="1" w:styleId="378">
    <w:name w:val="标题 2 Char1"/>
    <w:link w:val="1"/>
    <w:qFormat/>
    <w:uiPriority w:val="0"/>
    <w:rPr>
      <w:rFonts w:ascii="Arial" w:hAnsi="Arial" w:eastAsia="黑体" w:cs="Calibri"/>
      <w:b/>
      <w:sz w:val="32"/>
      <w:szCs w:val="20"/>
    </w:rPr>
  </w:style>
  <w:style w:type="character" w:customStyle="1" w:styleId="379">
    <w:name w:val="Heading 2 Char"/>
    <w:link w:val="1"/>
    <w:qFormat/>
    <w:uiPriority w:val="0"/>
    <w:rPr>
      <w:rFonts w:ascii="Arial" w:hAnsi="Arial" w:eastAsia="黑体"/>
      <w:b/>
      <w:bCs/>
      <w:sz w:val="32"/>
      <w:szCs w:val="32"/>
      <w:lang w:val="en-US" w:eastAsia="zh-CN" w:bidi="ar-SA"/>
    </w:rPr>
  </w:style>
  <w:style w:type="character" w:customStyle="1" w:styleId="380">
    <w:name w:val="font141"/>
    <w:link w:val="1"/>
    <w:qFormat/>
    <w:uiPriority w:val="0"/>
    <w:rPr>
      <w:rFonts w:ascii="Times New Roman" w:hAnsi="Times New Roman" w:cs="Times New Roman"/>
      <w:color w:val="000000"/>
      <w:sz w:val="18"/>
      <w:szCs w:val="18"/>
      <w:u w:val="none"/>
    </w:rPr>
  </w:style>
  <w:style w:type="character" w:customStyle="1" w:styleId="381">
    <w:name w:val=" Char Char3"/>
    <w:link w:val="1"/>
    <w:qFormat/>
    <w:uiPriority w:val="0"/>
    <w:rPr>
      <w:rFonts w:ascii="黑体" w:hAnsi="宋体" w:eastAsia="黑体" w:cs="Arial"/>
      <w:b/>
      <w:bCs/>
      <w:sz w:val="24"/>
      <w:szCs w:val="24"/>
      <w:lang w:val="en-US" w:eastAsia="zh-CN" w:bidi="ar-SA"/>
    </w:rPr>
  </w:style>
  <w:style w:type="character" w:customStyle="1" w:styleId="382">
    <w:name w:val="引用 字符"/>
    <w:link w:val="383"/>
    <w:qFormat/>
    <w:uiPriority w:val="0"/>
    <w:rPr>
      <w:i/>
      <w:iCs/>
      <w:color w:val="000000"/>
    </w:rPr>
  </w:style>
  <w:style w:type="paragraph" w:customStyle="1" w:styleId="383">
    <w:name w:val="引用"/>
    <w:basedOn w:val="1"/>
    <w:next w:val="1"/>
    <w:link w:val="382"/>
    <w:qFormat/>
    <w:uiPriority w:val="0"/>
    <w:rPr>
      <w:i/>
      <w:iCs/>
      <w:color w:val="000000"/>
    </w:rPr>
  </w:style>
  <w:style w:type="character" w:customStyle="1" w:styleId="384">
    <w:name w:val="引用 字符1"/>
    <w:link w:val="1"/>
    <w:qFormat/>
    <w:uiPriority w:val="29"/>
    <w:rPr>
      <w:i/>
      <w:iCs/>
      <w:color w:val="404040"/>
    </w:rPr>
  </w:style>
  <w:style w:type="character" w:customStyle="1" w:styleId="385">
    <w:name w:val="Date Char"/>
    <w:link w:val="1"/>
    <w:qFormat/>
    <w:uiPriority w:val="0"/>
    <w:rPr>
      <w:rFonts w:eastAsia="宋体"/>
      <w:sz w:val="21"/>
      <w:szCs w:val="24"/>
      <w:lang w:val="en-US" w:eastAsia="zh-CN" w:bidi="ar-SA"/>
    </w:rPr>
  </w:style>
  <w:style w:type="character" w:customStyle="1" w:styleId="386">
    <w:name w:val="Char Char9"/>
    <w:link w:val="1"/>
    <w:qFormat/>
    <w:uiPriority w:val="0"/>
    <w:rPr>
      <w:rFonts w:eastAsia="宋体"/>
      <w:b/>
      <w:bCs/>
      <w:sz w:val="32"/>
      <w:szCs w:val="44"/>
      <w:lang w:val="en-US" w:eastAsia="zh-CN" w:bidi="ar-SA"/>
    </w:rPr>
  </w:style>
  <w:style w:type="character" w:customStyle="1" w:styleId="387">
    <w:name w:val="font122"/>
    <w:link w:val="1"/>
    <w:qFormat/>
    <w:uiPriority w:val="0"/>
    <w:rPr>
      <w:rFonts w:hint="eastAsia" w:ascii="宋体" w:hAnsi="宋体" w:eastAsia="宋体" w:cs="宋体"/>
      <w:color w:val="000000"/>
      <w:sz w:val="20"/>
      <w:szCs w:val="20"/>
      <w:u w:val="none"/>
      <w:vertAlign w:val="superscript"/>
    </w:rPr>
  </w:style>
  <w:style w:type="character" w:customStyle="1" w:styleId="388">
    <w:name w:val="页眉 字符1"/>
    <w:link w:val="1"/>
    <w:semiHidden/>
    <w:qFormat/>
    <w:uiPriority w:val="99"/>
    <w:rPr>
      <w:sz w:val="18"/>
      <w:szCs w:val="18"/>
    </w:rPr>
  </w:style>
  <w:style w:type="character" w:customStyle="1" w:styleId="389">
    <w:name w:val="页脚 字符1"/>
    <w:link w:val="1"/>
    <w:semiHidden/>
    <w:qFormat/>
    <w:uiPriority w:val="99"/>
    <w:rPr>
      <w:sz w:val="18"/>
      <w:szCs w:val="18"/>
    </w:rPr>
  </w:style>
  <w:style w:type="character" w:customStyle="1" w:styleId="390">
    <w:name w:val="Comment"/>
    <w:link w:val="1"/>
    <w:qFormat/>
    <w:uiPriority w:val="0"/>
    <w:rPr>
      <w:vanish/>
    </w:rPr>
  </w:style>
  <w:style w:type="character" w:customStyle="1" w:styleId="391">
    <w:name w:val="font81"/>
    <w:link w:val="1"/>
    <w:qFormat/>
    <w:uiPriority w:val="0"/>
    <w:rPr>
      <w:rFonts w:hint="eastAsia" w:ascii="宋体" w:hAnsi="宋体" w:eastAsia="宋体" w:cs="宋体"/>
      <w:color w:val="000000"/>
      <w:sz w:val="22"/>
      <w:szCs w:val="22"/>
      <w:u w:val="single"/>
    </w:rPr>
  </w:style>
  <w:style w:type="character" w:customStyle="1" w:styleId="392">
    <w:name w:val="明显引用 字符"/>
    <w:link w:val="393"/>
    <w:qFormat/>
    <w:uiPriority w:val="0"/>
    <w:rPr>
      <w:b/>
      <w:bCs/>
      <w:i/>
      <w:iCs/>
      <w:color w:val="4F81BD"/>
    </w:rPr>
  </w:style>
  <w:style w:type="paragraph" w:customStyle="1" w:styleId="393">
    <w:name w:val="明显引用"/>
    <w:basedOn w:val="1"/>
    <w:next w:val="1"/>
    <w:link w:val="392"/>
    <w:qFormat/>
    <w:uiPriority w:val="0"/>
    <w:pPr>
      <w:pBdr>
        <w:bottom w:val="single" w:color="4F81BD" w:sz="4" w:space="4"/>
      </w:pBdr>
      <w:spacing w:before="200" w:after="280"/>
      <w:ind w:left="936" w:right="936"/>
    </w:pPr>
    <w:rPr>
      <w:b/>
      <w:bCs/>
      <w:i/>
      <w:iCs/>
      <w:color w:val="4F81BD"/>
    </w:rPr>
  </w:style>
  <w:style w:type="character" w:customStyle="1" w:styleId="394">
    <w:name w:val="明显引用 字符1"/>
    <w:link w:val="1"/>
    <w:qFormat/>
    <w:uiPriority w:val="30"/>
    <w:rPr>
      <w:i/>
      <w:iCs/>
      <w:color w:val="4472C4"/>
    </w:rPr>
  </w:style>
  <w:style w:type="character" w:customStyle="1" w:styleId="395">
    <w:name w:val="Char Char181"/>
    <w:link w:val="1"/>
    <w:qFormat/>
    <w:uiPriority w:val="0"/>
    <w:rPr>
      <w:b/>
      <w:bCs/>
      <w:sz w:val="44"/>
      <w:szCs w:val="44"/>
    </w:rPr>
  </w:style>
  <w:style w:type="character" w:customStyle="1" w:styleId="396">
    <w:name w:val="Definition"/>
    <w:link w:val="1"/>
    <w:qFormat/>
    <w:uiPriority w:val="0"/>
    <w:rPr>
      <w:i/>
    </w:rPr>
  </w:style>
  <w:style w:type="character" w:customStyle="1" w:styleId="397">
    <w:name w:val="Char Char23"/>
    <w:link w:val="1"/>
    <w:qFormat/>
    <w:uiPriority w:val="0"/>
    <w:rPr>
      <w:rFonts w:eastAsia="宋体"/>
      <w:b/>
      <w:bCs/>
      <w:sz w:val="32"/>
      <w:szCs w:val="44"/>
      <w:lang w:val="en-US" w:eastAsia="zh-CN" w:bidi="ar-SA"/>
    </w:rPr>
  </w:style>
  <w:style w:type="character" w:customStyle="1" w:styleId="398">
    <w:name w:val="Para head"/>
    <w:link w:val="1"/>
    <w:qFormat/>
    <w:uiPriority w:val="0"/>
    <w:rPr>
      <w:rFonts w:ascii="Arial" w:hAnsi="Arial" w:eastAsia="Times New Roman"/>
      <w:sz w:val="20"/>
    </w:rPr>
  </w:style>
  <w:style w:type="character" w:customStyle="1" w:styleId="399">
    <w:name w:val="【正文】 Char"/>
    <w:link w:val="400"/>
    <w:qFormat/>
    <w:uiPriority w:val="0"/>
    <w:rPr>
      <w:rFonts w:ascii="宋体" w:hAnsi="宋体" w:cs="宋体"/>
      <w:sz w:val="24"/>
      <w:szCs w:val="24"/>
      <w:lang w:val="zh-CN"/>
    </w:rPr>
  </w:style>
  <w:style w:type="paragraph" w:customStyle="1" w:styleId="400">
    <w:name w:val="【正文】"/>
    <w:basedOn w:val="275"/>
    <w:link w:val="399"/>
    <w:qFormat/>
    <w:uiPriority w:val="0"/>
    <w:pPr>
      <w:tabs>
        <w:tab w:val="clear" w:pos="540"/>
      </w:tabs>
      <w:ind w:firstLine="480"/>
    </w:pPr>
    <w:rPr>
      <w:rFonts w:hAnsi="宋体" w:eastAsia="等线" w:cs="宋体"/>
      <w:color w:val="000000"/>
      <w:sz w:val="24"/>
      <w:szCs w:val="24"/>
      <w:lang w:val="zh-CN"/>
    </w:rPr>
  </w:style>
  <w:style w:type="character" w:customStyle="1" w:styleId="401">
    <w:name w:val="Char Char6"/>
    <w:link w:val="1"/>
    <w:qFormat/>
    <w:uiPriority w:val="0"/>
    <w:rPr>
      <w:rFonts w:eastAsia="宋体"/>
      <w:b/>
      <w:bCs/>
      <w:sz w:val="32"/>
      <w:szCs w:val="44"/>
      <w:lang w:val="en-US" w:eastAsia="zh-CN" w:bidi="ar-SA"/>
    </w:rPr>
  </w:style>
  <w:style w:type="character" w:customStyle="1" w:styleId="402">
    <w:name w:val="标题 Char2"/>
    <w:link w:val="1"/>
    <w:qFormat/>
    <w:uiPriority w:val="0"/>
    <w:rPr>
      <w:rFonts w:ascii="Cambria" w:hAnsi="Cambria" w:eastAsia="宋体" w:cs="Times New Roman"/>
      <w:b/>
      <w:bCs/>
      <w:sz w:val="32"/>
      <w:szCs w:val="32"/>
    </w:rPr>
  </w:style>
  <w:style w:type="character" w:customStyle="1" w:styleId="403">
    <w:name w:val="Char Char22"/>
    <w:link w:val="1"/>
    <w:qFormat/>
    <w:uiPriority w:val="0"/>
    <w:rPr>
      <w:rFonts w:ascii="Times New Roman" w:hAnsi="Times New Roman" w:eastAsia="宋体" w:cs="Times New Roman"/>
      <w:b/>
      <w:bCs/>
      <w:sz w:val="32"/>
      <w:szCs w:val="44"/>
    </w:rPr>
  </w:style>
  <w:style w:type="character" w:customStyle="1" w:styleId="404">
    <w:name w:val="样式3 字符"/>
    <w:link w:val="405"/>
    <w:qFormat/>
    <w:uiPriority w:val="0"/>
    <w:rPr>
      <w:rFonts w:eastAsia="黑体"/>
      <w:b/>
      <w:bCs/>
      <w:sz w:val="32"/>
      <w:szCs w:val="44"/>
    </w:rPr>
  </w:style>
  <w:style w:type="paragraph" w:customStyle="1" w:styleId="405">
    <w:name w:val="样式3"/>
    <w:basedOn w:val="216"/>
    <w:link w:val="404"/>
    <w:qFormat/>
    <w:uiPriority w:val="0"/>
    <w:pPr>
      <w:keepLines/>
      <w:widowControl w:val="0"/>
      <w:tabs>
        <w:tab w:val="clear" w:pos="432"/>
      </w:tabs>
      <w:spacing w:before="340" w:after="330" w:line="578" w:lineRule="auto"/>
      <w:ind w:left="0" w:firstLine="0"/>
      <w:jc w:val="both"/>
    </w:pPr>
    <w:rPr>
      <w:rFonts w:ascii="等线" w:hAnsi="等线" w:cs="Times New Roman"/>
      <w:b/>
      <w:bCs/>
      <w:sz w:val="32"/>
      <w:szCs w:val="44"/>
    </w:rPr>
  </w:style>
  <w:style w:type="character" w:customStyle="1" w:styleId="406">
    <w:name w:val="font71"/>
    <w:basedOn w:val="33"/>
    <w:link w:val="1"/>
    <w:qFormat/>
    <w:uiPriority w:val="0"/>
    <w:rPr>
      <w:rFonts w:hint="eastAsia" w:ascii="宋体" w:hAnsi="宋体" w:eastAsia="宋体" w:cs="宋体"/>
      <w:color w:val="000000"/>
      <w:sz w:val="18"/>
      <w:szCs w:val="18"/>
      <w:u w:val="none"/>
    </w:rPr>
  </w:style>
  <w:style w:type="character" w:customStyle="1" w:styleId="407">
    <w:name w:val="批注框文本 Char1"/>
    <w:link w:val="1"/>
    <w:qFormat/>
    <w:uiPriority w:val="0"/>
    <w:rPr>
      <w:rFonts w:ascii="Times New Roman" w:hAnsi="Times New Roman" w:eastAsia="宋体" w:cs="Times New Roman"/>
      <w:sz w:val="18"/>
      <w:szCs w:val="18"/>
    </w:rPr>
  </w:style>
  <w:style w:type="character" w:customStyle="1" w:styleId="408">
    <w:name w:val="font291"/>
    <w:link w:val="1"/>
    <w:qFormat/>
    <w:uiPriority w:val="0"/>
    <w:rPr>
      <w:rFonts w:hint="eastAsia" w:ascii="宋体" w:hAnsi="宋体" w:eastAsia="宋体" w:cs="宋体"/>
      <w:color w:val="000000"/>
      <w:sz w:val="20"/>
      <w:szCs w:val="20"/>
      <w:u w:val="none"/>
    </w:rPr>
  </w:style>
  <w:style w:type="character" w:customStyle="1" w:styleId="409">
    <w:name w:val="Char Char18"/>
    <w:link w:val="1"/>
    <w:qFormat/>
    <w:uiPriority w:val="0"/>
    <w:rPr>
      <w:rFonts w:ascii="Times New Roman" w:hAnsi="Times New Roman" w:eastAsia="宋体" w:cs="Times New Roman"/>
      <w:b/>
      <w:bCs/>
      <w:sz w:val="28"/>
      <w:szCs w:val="28"/>
    </w:rPr>
  </w:style>
  <w:style w:type="character" w:customStyle="1" w:styleId="410">
    <w:name w:val="表格正文样式 字符"/>
    <w:link w:val="411"/>
    <w:qFormat/>
    <w:uiPriority w:val="0"/>
    <w:rPr>
      <w:rFonts w:ascii="宋体" w:hAnsi="宋体" w:cs="宋体"/>
      <w:color w:val="000000"/>
      <w:sz w:val="24"/>
      <w:szCs w:val="24"/>
    </w:rPr>
  </w:style>
  <w:style w:type="paragraph" w:customStyle="1" w:styleId="411">
    <w:name w:val="表格正文样式"/>
    <w:basedOn w:val="1"/>
    <w:link w:val="410"/>
    <w:qFormat/>
    <w:uiPriority w:val="0"/>
    <w:pPr>
      <w:widowControl/>
    </w:pPr>
    <w:rPr>
      <w:rFonts w:ascii="宋体" w:hAnsi="宋体" w:cs="宋体"/>
      <w:color w:val="000000"/>
      <w:sz w:val="24"/>
      <w:szCs w:val="24"/>
    </w:rPr>
  </w:style>
  <w:style w:type="character" w:customStyle="1" w:styleId="412">
    <w:name w:val="font31"/>
    <w:link w:val="1"/>
    <w:qFormat/>
    <w:uiPriority w:val="0"/>
    <w:rPr>
      <w:rFonts w:hint="eastAsia" w:ascii="宋体" w:hAnsi="宋体" w:eastAsia="宋体" w:cs="宋体"/>
      <w:color w:val="000000"/>
      <w:sz w:val="22"/>
      <w:szCs w:val="22"/>
      <w:u w:val="none"/>
    </w:rPr>
  </w:style>
  <w:style w:type="character" w:customStyle="1" w:styleId="413">
    <w:name w:val="标题 字符1"/>
    <w:link w:val="1"/>
    <w:qFormat/>
    <w:uiPriority w:val="10"/>
    <w:rPr>
      <w:rFonts w:ascii="等线 Light" w:hAnsi="等线 Light" w:cs="Times New Roman"/>
      <w:b/>
      <w:bCs/>
      <w:sz w:val="32"/>
      <w:szCs w:val="32"/>
    </w:rPr>
  </w:style>
  <w:style w:type="character" w:customStyle="1" w:styleId="414">
    <w:name w:val="正文文本 字符1"/>
    <w:link w:val="1"/>
    <w:semiHidden/>
    <w:qFormat/>
    <w:uiPriority w:val="99"/>
    <w:rPr>
      <w:sz w:val="21"/>
      <w:szCs w:val="24"/>
    </w:rPr>
  </w:style>
  <w:style w:type="character" w:customStyle="1" w:styleId="415">
    <w:name w:val="标题 3 Char"/>
    <w:link w:val="1"/>
    <w:qFormat/>
    <w:uiPriority w:val="9"/>
    <w:rPr>
      <w:rFonts w:eastAsia="宋体"/>
      <w:b/>
      <w:sz w:val="32"/>
      <w:lang w:val="en-US" w:eastAsia="zh-CN" w:bidi="ar-SA"/>
    </w:rPr>
  </w:style>
  <w:style w:type="character" w:customStyle="1" w:styleId="416">
    <w:name w:val="Heading 4 Char"/>
    <w:link w:val="1"/>
    <w:qFormat/>
    <w:uiPriority w:val="0"/>
    <w:rPr>
      <w:rFonts w:ascii="Arial" w:hAnsi="Arial" w:eastAsia="宋体"/>
      <w:b/>
      <w:bCs/>
      <w:sz w:val="21"/>
      <w:szCs w:val="28"/>
      <w:lang w:val="en-US" w:eastAsia="zh-CN" w:bidi="ar-SA"/>
    </w:rPr>
  </w:style>
  <w:style w:type="character" w:customStyle="1" w:styleId="417">
    <w:name w:val="副标题 字符1"/>
    <w:link w:val="1"/>
    <w:qFormat/>
    <w:uiPriority w:val="11"/>
    <w:rPr>
      <w:rFonts w:ascii="等线 Light" w:hAnsi="等线 Light" w:cs="Times New Roman"/>
      <w:b/>
      <w:bCs/>
      <w:sz w:val="32"/>
      <w:szCs w:val="32"/>
    </w:rPr>
  </w:style>
  <w:style w:type="character" w:customStyle="1" w:styleId="418">
    <w:name w:val="2 级标题 Char"/>
    <w:link w:val="419"/>
    <w:qFormat/>
    <w:uiPriority w:val="0"/>
    <w:rPr>
      <w:bCs/>
      <w:sz w:val="24"/>
      <w:szCs w:val="32"/>
    </w:rPr>
  </w:style>
  <w:style w:type="paragraph" w:customStyle="1" w:styleId="419">
    <w:name w:val="2 级标题"/>
    <w:basedOn w:val="218"/>
    <w:link w:val="418"/>
    <w:qFormat/>
    <w:uiPriority w:val="0"/>
    <w:pPr>
      <w:keepNext w:val="0"/>
      <w:keepLines w:val="0"/>
      <w:widowControl/>
      <w:numPr>
        <w:ilvl w:val="1"/>
        <w:numId w:val="0"/>
      </w:numPr>
      <w:tabs>
        <w:tab w:val="left" w:pos="851"/>
      </w:tabs>
      <w:spacing w:before="120" w:after="120" w:line="360" w:lineRule="auto"/>
      <w:ind w:left="567"/>
      <w:jc w:val="left"/>
    </w:pPr>
    <w:rPr>
      <w:rFonts w:ascii="等线" w:hAnsi="等线" w:eastAsia="等线" w:cs="Times New Roman"/>
      <w:b w:val="0"/>
      <w:sz w:val="24"/>
    </w:rPr>
  </w:style>
  <w:style w:type="character" w:customStyle="1" w:styleId="420">
    <w:name w:val="font322"/>
    <w:link w:val="1"/>
    <w:qFormat/>
    <w:uiPriority w:val="0"/>
    <w:rPr>
      <w:rFonts w:hint="eastAsia" w:ascii="宋体" w:hAnsi="宋体" w:eastAsia="宋体" w:cs="宋体"/>
      <w:color w:val="000000"/>
      <w:sz w:val="20"/>
      <w:szCs w:val="20"/>
      <w:u w:val="none"/>
    </w:rPr>
  </w:style>
  <w:style w:type="character" w:customStyle="1" w:styleId="421">
    <w:name w:val="Heading 1 Char"/>
    <w:link w:val="1"/>
    <w:qFormat/>
    <w:uiPriority w:val="0"/>
    <w:rPr>
      <w:rFonts w:eastAsia="宋体"/>
      <w:b/>
      <w:bCs/>
      <w:sz w:val="32"/>
      <w:szCs w:val="44"/>
      <w:lang w:val="en-US" w:eastAsia="zh-CN" w:bidi="ar-SA"/>
    </w:rPr>
  </w:style>
  <w:style w:type="character" w:customStyle="1" w:styleId="422">
    <w:name w:val=" Char Char4"/>
    <w:link w:val="1"/>
    <w:qFormat/>
    <w:uiPriority w:val="0"/>
    <w:rPr>
      <w:rFonts w:ascii="宋体" w:hAnsi="宋体" w:eastAsia="黑体" w:cs="Arial"/>
      <w:b/>
      <w:sz w:val="28"/>
      <w:szCs w:val="32"/>
      <w:lang w:val="en-US" w:eastAsia="zh-CN" w:bidi="ar-SA"/>
    </w:rPr>
  </w:style>
  <w:style w:type="character" w:customStyle="1" w:styleId="423">
    <w:name w:val="Body Text Indent Char"/>
    <w:link w:val="1"/>
    <w:qFormat/>
    <w:uiPriority w:val="0"/>
    <w:rPr>
      <w:rFonts w:ascii="宋体" w:hAnsi="宋体" w:eastAsia="宋体"/>
      <w:sz w:val="21"/>
      <w:lang w:val="en-US" w:eastAsia="zh-CN" w:bidi="ar-SA"/>
    </w:rPr>
  </w:style>
  <w:style w:type="character" w:customStyle="1" w:styleId="424">
    <w:name w:val="日期 字符1"/>
    <w:link w:val="1"/>
    <w:semiHidden/>
    <w:qFormat/>
    <w:uiPriority w:val="99"/>
    <w:rPr>
      <w:sz w:val="21"/>
      <w:szCs w:val="24"/>
    </w:rPr>
  </w:style>
  <w:style w:type="character" w:customStyle="1" w:styleId="425">
    <w:name w:val="font361"/>
    <w:link w:val="1"/>
    <w:qFormat/>
    <w:uiPriority w:val="0"/>
    <w:rPr>
      <w:rFonts w:hint="eastAsia" w:ascii="宋体" w:hAnsi="宋体" w:eastAsia="宋体" w:cs="宋体"/>
      <w:b/>
      <w:color w:val="000000"/>
      <w:sz w:val="20"/>
      <w:szCs w:val="20"/>
      <w:u w:val="none"/>
    </w:rPr>
  </w:style>
  <w:style w:type="character" w:customStyle="1" w:styleId="426">
    <w:name w:val="脚注文本 字符1"/>
    <w:link w:val="1"/>
    <w:qFormat/>
    <w:uiPriority w:val="99"/>
    <w:rPr>
      <w:sz w:val="18"/>
      <w:szCs w:val="18"/>
    </w:rPr>
  </w:style>
  <w:style w:type="character" w:customStyle="1" w:styleId="427">
    <w:name w:val="textcontents"/>
    <w:link w:val="1"/>
    <w:qFormat/>
    <w:uiPriority w:val="0"/>
    <w:rPr>
      <w:rFonts w:cs="Times New Roman"/>
    </w:rPr>
  </w:style>
  <w:style w:type="character" w:customStyle="1" w:styleId="428">
    <w:name w:val="纯文本 Char"/>
    <w:link w:val="1"/>
    <w:qFormat/>
    <w:uiPriority w:val="99"/>
    <w:rPr>
      <w:rFonts w:ascii="宋体" w:hAnsi="Courier New" w:eastAsia="宋体"/>
      <w:sz w:val="21"/>
      <w:lang w:val="en-US" w:eastAsia="zh-CN" w:bidi="ar-SA"/>
    </w:rPr>
  </w:style>
  <w:style w:type="character" w:customStyle="1" w:styleId="429">
    <w:name w:val="引用 Char1"/>
    <w:link w:val="1"/>
    <w:qFormat/>
    <w:uiPriority w:val="29"/>
    <w:rPr>
      <w:rFonts w:ascii="Times New Roman" w:hAnsi="Times New Roman" w:eastAsia="宋体" w:cs="Times New Roman"/>
      <w:i/>
      <w:iCs/>
      <w:color w:val="000000"/>
      <w:szCs w:val="24"/>
    </w:rPr>
  </w:style>
  <w:style w:type="character" w:customStyle="1" w:styleId="430">
    <w:name w:val="正文文本 3 字符1"/>
    <w:link w:val="1"/>
    <w:qFormat/>
    <w:uiPriority w:val="99"/>
    <w:rPr>
      <w:sz w:val="16"/>
      <w:szCs w:val="16"/>
    </w:rPr>
  </w:style>
  <w:style w:type="character" w:customStyle="1" w:styleId="431">
    <w:name w:val=" Char Char1"/>
    <w:link w:val="1"/>
    <w:qFormat/>
    <w:uiPriority w:val="0"/>
    <w:rPr>
      <w:rFonts w:ascii="黑体" w:hAnsi="Arial" w:eastAsia="黑体" w:cs="Arial"/>
      <w:b/>
      <w:bCs/>
      <w:sz w:val="32"/>
      <w:szCs w:val="32"/>
      <w:lang w:val="en-US" w:eastAsia="zh-CN" w:bidi="ar-SA"/>
    </w:rPr>
  </w:style>
  <w:style w:type="character" w:customStyle="1" w:styleId="432">
    <w:name w:val="font381"/>
    <w:link w:val="1"/>
    <w:qFormat/>
    <w:uiPriority w:val="0"/>
    <w:rPr>
      <w:rFonts w:hint="eastAsia" w:ascii="宋体" w:hAnsi="宋体" w:eastAsia="宋体" w:cs="宋体"/>
      <w:color w:val="000000"/>
      <w:sz w:val="20"/>
      <w:szCs w:val="20"/>
      <w:u w:val="none"/>
    </w:rPr>
  </w:style>
  <w:style w:type="character" w:customStyle="1" w:styleId="433">
    <w:name w:val="font61"/>
    <w:link w:val="1"/>
    <w:qFormat/>
    <w:uiPriority w:val="0"/>
    <w:rPr>
      <w:rFonts w:ascii="Times New Roman" w:hAnsi="Times New Roman" w:cs="Times New Roman"/>
      <w:color w:val="000000"/>
      <w:sz w:val="24"/>
      <w:szCs w:val="24"/>
      <w:u w:val="none"/>
    </w:rPr>
  </w:style>
  <w:style w:type="character" w:customStyle="1" w:styleId="434">
    <w:name w:val="font01"/>
    <w:link w:val="1"/>
    <w:qFormat/>
    <w:uiPriority w:val="0"/>
    <w:rPr>
      <w:rFonts w:ascii="Times New Roman" w:hAnsi="Times New Roman" w:cs="Times New Roman"/>
      <w:color w:val="000000"/>
      <w:sz w:val="24"/>
      <w:szCs w:val="24"/>
      <w:u w:val="none"/>
    </w:rPr>
  </w:style>
  <w:style w:type="character" w:customStyle="1" w:styleId="435">
    <w:name w:val="正文文本 2 字符1"/>
    <w:link w:val="1"/>
    <w:qFormat/>
    <w:uiPriority w:val="99"/>
    <w:rPr>
      <w:sz w:val="21"/>
    </w:rPr>
  </w:style>
  <w:style w:type="character" w:customStyle="1" w:styleId="436">
    <w:name w:val="批注文字 字符1"/>
    <w:link w:val="1"/>
    <w:semiHidden/>
    <w:qFormat/>
    <w:uiPriority w:val="99"/>
    <w:rPr>
      <w:sz w:val="21"/>
      <w:szCs w:val="24"/>
    </w:rPr>
  </w:style>
  <w:style w:type="character" w:customStyle="1" w:styleId="437">
    <w:name w:val="文档结构图 字符1"/>
    <w:link w:val="1"/>
    <w:semiHidden/>
    <w:qFormat/>
    <w:uiPriority w:val="99"/>
    <w:rPr>
      <w:rFonts w:ascii="Microsoft YaHei UI" w:eastAsia="Microsoft YaHei UI"/>
      <w:sz w:val="18"/>
      <w:szCs w:val="18"/>
    </w:rPr>
  </w:style>
  <w:style w:type="character" w:customStyle="1" w:styleId="438">
    <w:name w:val="Heading 3 Char"/>
    <w:link w:val="1"/>
    <w:qFormat/>
    <w:uiPriority w:val="0"/>
    <w:rPr>
      <w:rFonts w:cs="Times New Roman"/>
      <w:b/>
      <w:bCs/>
      <w:sz w:val="32"/>
      <w:szCs w:val="32"/>
    </w:rPr>
  </w:style>
  <w:style w:type="character" w:customStyle="1" w:styleId="439">
    <w:name w:val="Sample"/>
    <w:link w:val="1"/>
    <w:qFormat/>
    <w:uiPriority w:val="0"/>
    <w:rPr>
      <w:rFonts w:ascii="Courier New" w:hAnsi="Courier New"/>
    </w:rPr>
  </w:style>
  <w:style w:type="character" w:customStyle="1" w:styleId="440">
    <w:name w:val=" Char Char"/>
    <w:link w:val="1"/>
    <w:qFormat/>
    <w:uiPriority w:val="0"/>
    <w:rPr>
      <w:rFonts w:eastAsia="宋体"/>
      <w:b/>
      <w:sz w:val="21"/>
      <w:szCs w:val="24"/>
      <w:lang w:val="en-US" w:eastAsia="zh-CN" w:bidi="ar-SA"/>
    </w:rPr>
  </w:style>
  <w:style w:type="character" w:customStyle="1" w:styleId="441">
    <w:name w:val="Heading 5 Char"/>
    <w:link w:val="1"/>
    <w:qFormat/>
    <w:uiPriority w:val="0"/>
    <w:rPr>
      <w:rFonts w:eastAsia="宋体"/>
      <w:b/>
      <w:bCs/>
      <w:sz w:val="28"/>
      <w:szCs w:val="28"/>
      <w:lang w:val="en-US" w:eastAsia="zh-CN" w:bidi="ar-SA"/>
    </w:rPr>
  </w:style>
  <w:style w:type="character" w:customStyle="1" w:styleId="442">
    <w:name w:val="font21"/>
    <w:link w:val="1"/>
    <w:qFormat/>
    <w:uiPriority w:val="0"/>
    <w:rPr>
      <w:rFonts w:hint="eastAsia" w:ascii="宋体" w:hAnsi="宋体" w:eastAsia="宋体" w:cs="宋体"/>
      <w:b/>
      <w:color w:val="000000"/>
      <w:sz w:val="24"/>
      <w:szCs w:val="24"/>
      <w:u w:val="none"/>
    </w:rPr>
  </w:style>
  <w:style w:type="character" w:customStyle="1" w:styleId="443">
    <w:name w:val="Char Char19"/>
    <w:link w:val="1"/>
    <w:qFormat/>
    <w:uiPriority w:val="0"/>
    <w:rPr>
      <w:rFonts w:ascii="Arial" w:hAnsi="Arial" w:eastAsia="宋体" w:cs="Times New Roman"/>
      <w:b/>
      <w:bCs/>
      <w:szCs w:val="28"/>
    </w:rPr>
  </w:style>
  <w:style w:type="character" w:customStyle="1" w:styleId="444">
    <w:name w:val="font41"/>
    <w:link w:val="1"/>
    <w:qFormat/>
    <w:uiPriority w:val="0"/>
    <w:rPr>
      <w:rFonts w:hint="eastAsia" w:ascii="宋体" w:hAnsi="宋体" w:eastAsia="宋体" w:cs="宋体"/>
      <w:color w:val="000000"/>
      <w:sz w:val="24"/>
      <w:szCs w:val="24"/>
      <w:u w:val="none"/>
    </w:rPr>
  </w:style>
  <w:style w:type="character" w:customStyle="1" w:styleId="445">
    <w:name w:val="Typewriter"/>
    <w:link w:val="1"/>
    <w:qFormat/>
    <w:uiPriority w:val="0"/>
    <w:rPr>
      <w:rFonts w:ascii="Courier New" w:hAnsi="Courier New"/>
      <w:sz w:val="20"/>
    </w:rPr>
  </w:style>
  <w:style w:type="character" w:customStyle="1" w:styleId="446">
    <w:name w:val="Comment Subject Char"/>
    <w:link w:val="1"/>
    <w:qFormat/>
    <w:uiPriority w:val="0"/>
    <w:rPr>
      <w:b/>
      <w:sz w:val="24"/>
      <w:lang w:bidi="ar-SA"/>
    </w:rPr>
  </w:style>
  <w:style w:type="character" w:customStyle="1" w:styleId="447">
    <w:name w:val="纯文本 字符1"/>
    <w:link w:val="1"/>
    <w:semiHidden/>
    <w:qFormat/>
    <w:uiPriority w:val="99"/>
    <w:rPr>
      <w:rFonts w:ascii="等线" w:hAnsi="Courier New" w:eastAsia="等线" w:cs="Courier New"/>
      <w:sz w:val="21"/>
      <w:szCs w:val="24"/>
    </w:rPr>
  </w:style>
  <w:style w:type="character" w:customStyle="1" w:styleId="448">
    <w:name w:val="标题4 Char Char"/>
    <w:link w:val="449"/>
    <w:qFormat/>
    <w:uiPriority w:val="0"/>
    <w:rPr>
      <w:rFonts w:ascii="Arial" w:hAnsi="Arial"/>
      <w:b/>
      <w:bCs/>
      <w:sz w:val="24"/>
      <w:szCs w:val="32"/>
    </w:rPr>
  </w:style>
  <w:style w:type="paragraph" w:customStyle="1" w:styleId="449">
    <w:name w:val="标题4"/>
    <w:basedOn w:val="218"/>
    <w:next w:val="252"/>
    <w:link w:val="448"/>
    <w:qFormat/>
    <w:uiPriority w:val="0"/>
    <w:pPr>
      <w:spacing w:before="60" w:after="60"/>
      <w:jc w:val="center"/>
    </w:pPr>
    <w:rPr>
      <w:rFonts w:eastAsia="等线" w:cs="Times New Roman"/>
      <w:sz w:val="24"/>
    </w:rPr>
  </w:style>
  <w:style w:type="character" w:customStyle="1" w:styleId="450">
    <w:name w:val="Heading 3 Char1"/>
    <w:link w:val="1"/>
    <w:qFormat/>
    <w:uiPriority w:val="0"/>
    <w:rPr>
      <w:rFonts w:eastAsia="宋体"/>
      <w:b/>
      <w:bCs/>
      <w:sz w:val="24"/>
      <w:szCs w:val="32"/>
      <w:lang w:val="en-US" w:eastAsia="zh-CN" w:bidi="ar-SA"/>
    </w:rPr>
  </w:style>
  <w:style w:type="character" w:customStyle="1" w:styleId="451">
    <w:name w:val="样式 标题 3 + (中文) 黑体 小四 非加粗 段前: 7.8 磅 段后: 0 磅 行距: 固定值 20 磅 Char"/>
    <w:link w:val="1"/>
    <w:qFormat/>
    <w:uiPriority w:val="0"/>
    <w:rPr>
      <w:rFonts w:ascii="黑体" w:hAnsi="宋体" w:eastAsia="黑体" w:cs="宋体"/>
      <w:b/>
      <w:bCs/>
      <w:sz w:val="24"/>
      <w:lang w:val="en-US" w:eastAsia="zh-CN" w:bidi="ar-SA"/>
    </w:rPr>
  </w:style>
  <w:style w:type="character" w:customStyle="1" w:styleId="452">
    <w:name w:val="font51"/>
    <w:basedOn w:val="33"/>
    <w:link w:val="1"/>
    <w:qFormat/>
    <w:uiPriority w:val="0"/>
    <w:rPr>
      <w:rFonts w:ascii="Calibri" w:hAnsi="Calibri" w:cs="Calibri"/>
      <w:color w:val="000000"/>
      <w:sz w:val="24"/>
      <w:szCs w:val="24"/>
      <w:u w:val="none"/>
    </w:rPr>
  </w:style>
  <w:style w:type="character" w:customStyle="1" w:styleId="453">
    <w:name w:val="不明显强调"/>
    <w:link w:val="1"/>
    <w:qFormat/>
    <w:uiPriority w:val="0"/>
    <w:rPr>
      <w:i/>
      <w:iCs/>
      <w:color w:val="808080"/>
    </w:rPr>
  </w:style>
  <w:style w:type="character" w:customStyle="1" w:styleId="454">
    <w:name w:val="批注主题 Char1"/>
    <w:link w:val="1"/>
    <w:qFormat/>
    <w:uiPriority w:val="0"/>
    <w:rPr>
      <w:rFonts w:ascii="Times New Roman" w:hAnsi="Times New Roman" w:eastAsia="宋体" w:cs="Times New Roman"/>
      <w:b/>
      <w:bCs/>
      <w:sz w:val="20"/>
      <w:szCs w:val="20"/>
    </w:rPr>
  </w:style>
  <w:style w:type="character" w:customStyle="1" w:styleId="455">
    <w:name w:val="Char Char24"/>
    <w:link w:val="1"/>
    <w:qFormat/>
    <w:uiPriority w:val="0"/>
    <w:rPr>
      <w:rFonts w:eastAsia="宋体"/>
      <w:b/>
      <w:bCs/>
      <w:sz w:val="32"/>
      <w:szCs w:val="44"/>
      <w:lang w:val="en-US" w:eastAsia="zh-CN" w:bidi="ar-SA"/>
    </w:rPr>
  </w:style>
  <w:style w:type="character" w:customStyle="1" w:styleId="456">
    <w:name w:val="Char Char20"/>
    <w:link w:val="1"/>
    <w:qFormat/>
    <w:uiPriority w:val="0"/>
    <w:rPr>
      <w:rFonts w:ascii="Times New Roman" w:hAnsi="Times New Roman" w:eastAsia="宋体" w:cs="Times New Roman"/>
      <w:b/>
      <w:bCs/>
      <w:sz w:val="24"/>
      <w:szCs w:val="32"/>
    </w:rPr>
  </w:style>
  <w:style w:type="character" w:customStyle="1" w:styleId="457">
    <w:name w:val="书籍标题"/>
    <w:link w:val="1"/>
    <w:qFormat/>
    <w:uiPriority w:val="0"/>
    <w:rPr>
      <w:b/>
      <w:bCs/>
      <w:smallCaps/>
      <w:spacing w:val="5"/>
    </w:rPr>
  </w:style>
  <w:style w:type="character" w:customStyle="1" w:styleId="458">
    <w:name w:val="Keyboard"/>
    <w:link w:val="1"/>
    <w:qFormat/>
    <w:uiPriority w:val="0"/>
    <w:rPr>
      <w:rFonts w:ascii="Courier New" w:hAnsi="Courier New"/>
      <w:b/>
      <w:sz w:val="20"/>
    </w:rPr>
  </w:style>
  <w:style w:type="character" w:customStyle="1" w:styleId="459">
    <w:name w:val="批注主题 字符1"/>
    <w:link w:val="1"/>
    <w:semiHidden/>
    <w:qFormat/>
    <w:uiPriority w:val="99"/>
    <w:rPr>
      <w:b/>
      <w:bCs/>
      <w:sz w:val="21"/>
      <w:szCs w:val="24"/>
    </w:rPr>
  </w:style>
  <w:style w:type="character" w:customStyle="1" w:styleId="460">
    <w:name w:val="页脚 Char"/>
    <w:link w:val="1"/>
    <w:qFormat/>
    <w:uiPriority w:val="99"/>
    <w:rPr>
      <w:sz w:val="18"/>
      <w:szCs w:val="18"/>
    </w:rPr>
  </w:style>
  <w:style w:type="character" w:customStyle="1" w:styleId="461">
    <w:name w:val="Title Char"/>
    <w:link w:val="1"/>
    <w:qFormat/>
    <w:uiPriority w:val="0"/>
    <w:rPr>
      <w:rFonts w:ascii="Cambria" w:hAnsi="Cambria"/>
      <w:b/>
      <w:sz w:val="32"/>
      <w:lang w:bidi="ar-SA"/>
    </w:rPr>
  </w:style>
  <w:style w:type="paragraph" w:customStyle="1" w:styleId="462">
    <w:name w:val="三级标题"/>
    <w:basedOn w:val="83"/>
    <w:qFormat/>
    <w:uiPriority w:val="0"/>
    <w:pPr>
      <w:widowControl w:val="0"/>
      <w:numPr>
        <w:ilvl w:val="2"/>
        <w:numId w:val="0"/>
      </w:numPr>
      <w:tabs>
        <w:tab w:val="clear" w:pos="720"/>
      </w:tabs>
      <w:spacing w:before="260" w:after="260" w:line="415" w:lineRule="auto"/>
      <w:jc w:val="both"/>
    </w:pPr>
    <w:rPr>
      <w:rFonts w:ascii="等线" w:hAnsi="等线" w:eastAsia="黑体"/>
      <w:bCs/>
      <w:sz w:val="24"/>
      <w:szCs w:val="32"/>
    </w:rPr>
  </w:style>
  <w:style w:type="paragraph" w:customStyle="1" w:styleId="463">
    <w:name w:val="表格正文"/>
    <w:basedOn w:val="1"/>
    <w:qFormat/>
    <w:uiPriority w:val="0"/>
    <w:pPr>
      <w:spacing w:line="360" w:lineRule="auto"/>
      <w:ind w:firstLine="200"/>
    </w:pPr>
    <w:rPr>
      <w:rFonts w:ascii="宋体" w:hAnsi="Times New Roman" w:eastAsia="宋体" w:cs="Times New Roman"/>
      <w:sz w:val="24"/>
      <w:szCs w:val="20"/>
    </w:rPr>
  </w:style>
  <w:style w:type="paragraph" w:customStyle="1" w:styleId="464">
    <w:name w:val="标题 H5"/>
    <w:basedOn w:val="1"/>
    <w:next w:val="1"/>
    <w:qFormat/>
    <w:uiPriority w:val="0"/>
    <w:pPr>
      <w:numPr>
        <w:ilvl w:val="4"/>
        <w:numId w:val="2"/>
      </w:numPr>
      <w:spacing w:before="120" w:after="120" w:line="360" w:lineRule="auto"/>
      <w:ind w:firstLine="0"/>
      <w:jc w:val="left"/>
      <w:outlineLvl w:val="4"/>
    </w:pPr>
    <w:rPr>
      <w:rFonts w:ascii="Times New Roman" w:hAnsi="Times New Roman" w:eastAsia="宋体" w:cs="Times New Roman"/>
      <w:b/>
      <w:szCs w:val="24"/>
    </w:rPr>
  </w:style>
  <w:style w:type="paragraph" w:customStyle="1" w:styleId="465">
    <w:name w:val="段"/>
    <w:basedOn w:val="1"/>
    <w:qFormat/>
    <w:uiPriority w:val="0"/>
    <w:pPr>
      <w:widowControl/>
      <w:spacing w:line="360" w:lineRule="auto"/>
      <w:ind w:firstLine="200"/>
    </w:pPr>
    <w:rPr>
      <w:rFonts w:ascii="宋体" w:hAnsi="宋体" w:eastAsia="宋体" w:cs="宋体"/>
      <w:szCs w:val="21"/>
    </w:rPr>
  </w:style>
  <w:style w:type="paragraph" w:customStyle="1" w:styleId="466">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67">
    <w:name w:val="标题 H4"/>
    <w:basedOn w:val="1"/>
    <w:next w:val="1"/>
    <w:qFormat/>
    <w:uiPriority w:val="0"/>
    <w:pPr>
      <w:numPr>
        <w:ilvl w:val="3"/>
        <w:numId w:val="2"/>
      </w:numPr>
      <w:spacing w:before="120" w:after="120" w:line="360" w:lineRule="auto"/>
      <w:ind w:left="0" w:firstLine="0"/>
      <w:jc w:val="left"/>
      <w:outlineLvl w:val="3"/>
    </w:pPr>
    <w:rPr>
      <w:rFonts w:ascii="Times New Roman" w:hAnsi="Times New Roman" w:eastAsia="宋体" w:cs="Times New Roman"/>
      <w:b/>
      <w:sz w:val="24"/>
      <w:szCs w:val="24"/>
    </w:rPr>
  </w:style>
  <w:style w:type="paragraph" w:customStyle="1" w:styleId="468">
    <w:name w:val="表格标题"/>
    <w:basedOn w:val="1"/>
    <w:next w:val="1"/>
    <w:qFormat/>
    <w:uiPriority w:val="0"/>
    <w:pPr>
      <w:spacing w:after="160"/>
      <w:jc w:val="left"/>
    </w:pPr>
    <w:rPr>
      <w:rFonts w:ascii="仿宋" w:hAnsi="仿宋" w:eastAsia="仿宋" w:cs="Times New Roman"/>
      <w:b/>
      <w:bCs/>
      <w:sz w:val="22"/>
      <w:szCs w:val="21"/>
    </w:rPr>
  </w:style>
  <w:style w:type="paragraph" w:customStyle="1" w:styleId="469">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70">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1">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72">
    <w:name w:val="k 正文"/>
    <w:basedOn w:val="1"/>
    <w:qFormat/>
    <w:uiPriority w:val="0"/>
    <w:pPr>
      <w:spacing w:line="360" w:lineRule="auto"/>
      <w:ind w:firstLine="200"/>
    </w:pPr>
    <w:rPr>
      <w:rFonts w:ascii="Times New Roman" w:hAnsi="Times New Roman" w:eastAsia="宋体" w:cs="Times New Roman"/>
    </w:rPr>
  </w:style>
  <w:style w:type="paragraph" w:customStyle="1" w:styleId="473">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74">
    <w:name w:val="H1"/>
    <w:basedOn w:val="1"/>
    <w:next w:val="1"/>
    <w:qFormat/>
    <w:uiPriority w:val="0"/>
    <w:pPr>
      <w:keepNext/>
      <w:spacing w:before="100" w:after="100"/>
      <w:jc w:val="left"/>
      <w:outlineLvl w:val="1"/>
    </w:pPr>
    <w:rPr>
      <w:rFonts w:ascii="Times New Roman" w:hAnsi="Times New Roman" w:eastAsia="宋体" w:cs="Times New Roman"/>
      <w:b/>
      <w:sz w:val="48"/>
      <w:szCs w:val="20"/>
    </w:rPr>
  </w:style>
  <w:style w:type="paragraph" w:customStyle="1" w:styleId="475">
    <w:name w:val="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476">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7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78">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79">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8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81">
    <w:name w:val="目录文字"/>
    <w:basedOn w:val="1"/>
    <w:qFormat/>
    <w:uiPriority w:val="0"/>
    <w:pPr>
      <w:widowControl/>
      <w:spacing w:line="480" w:lineRule="auto"/>
      <w:jc w:val="left"/>
    </w:pPr>
    <w:rPr>
      <w:rFonts w:ascii="宋体" w:hAnsi="宋体" w:eastAsia="宋体" w:cs="Times New Roman"/>
      <w:sz w:val="24"/>
      <w:szCs w:val="20"/>
    </w:rPr>
  </w:style>
  <w:style w:type="paragraph" w:customStyle="1" w:styleId="482">
    <w:name w:val="列表段落2"/>
    <w:basedOn w:val="1"/>
    <w:qFormat/>
    <w:uiPriority w:val="0"/>
    <w:pPr>
      <w:ind w:firstLine="420"/>
    </w:pPr>
    <w:rPr>
      <w:rFonts w:ascii="Times New Roman" w:hAnsi="Times New Roman" w:eastAsia="宋体" w:cs="Times New Roman"/>
      <w:szCs w:val="21"/>
    </w:rPr>
  </w:style>
  <w:style w:type="paragraph" w:customStyle="1" w:styleId="483">
    <w:name w:val="空半行"/>
    <w:basedOn w:val="1"/>
    <w:qFormat/>
    <w:uiPriority w:val="0"/>
    <w:pPr>
      <w:spacing w:line="120" w:lineRule="exact"/>
    </w:pPr>
    <w:rPr>
      <w:rFonts w:ascii="Times New Roman" w:hAnsi="Times New Roman" w:eastAsia="仿宋_GB2312" w:cs="Times New Roman"/>
      <w:color w:val="FFFFFF"/>
      <w:sz w:val="30"/>
      <w:szCs w:val="20"/>
    </w:rPr>
  </w:style>
  <w:style w:type="paragraph" w:customStyle="1" w:styleId="484">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485">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486">
    <w:name w:val="内容文本"/>
    <w:basedOn w:val="304"/>
    <w:qFormat/>
    <w:uiPriority w:val="0"/>
    <w:pPr>
      <w:spacing w:line="360" w:lineRule="auto"/>
      <w:ind w:firstLine="200"/>
      <w:contextualSpacing/>
      <w:jc w:val="left"/>
    </w:pPr>
    <w:rPr>
      <w:rFonts w:ascii="宋体" w:hAnsi="宋体" w:eastAsia="宋体" w:cs="Times New Roman"/>
      <w:sz w:val="24"/>
      <w:lang w:eastAsia="en-US" w:bidi="en-US"/>
    </w:rPr>
  </w:style>
  <w:style w:type="paragraph" w:customStyle="1" w:styleId="487">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88">
    <w:name w:val="1"/>
    <w:basedOn w:val="1"/>
    <w:next w:val="1"/>
    <w:qFormat/>
    <w:uiPriority w:val="0"/>
    <w:rPr>
      <w:rFonts w:ascii="Times New Roman" w:hAnsi="Times New Roman" w:eastAsia="宋体" w:cs="Times New Roman"/>
      <w:szCs w:val="24"/>
    </w:rPr>
  </w:style>
  <w:style w:type="paragraph" w:customStyle="1" w:styleId="489">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9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491">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2">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93">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4">
    <w:name w:val="TOC 标题_0"/>
    <w:basedOn w:val="495"/>
    <w:next w:val="310"/>
    <w:qFormat/>
    <w:uiPriority w:val="0"/>
    <w:pPr>
      <w:outlineLvl w:val="9"/>
    </w:pPr>
    <w:rPr>
      <w:rFonts w:ascii="Calibri" w:hAnsi="Calibri"/>
    </w:rPr>
  </w:style>
  <w:style w:type="paragraph" w:customStyle="1" w:styleId="495">
    <w:name w:val="标题 1_0"/>
    <w:basedOn w:val="310"/>
    <w:next w:val="310"/>
    <w:qFormat/>
    <w:uiPriority w:val="0"/>
    <w:pPr>
      <w:keepNext/>
      <w:keepLines/>
      <w:spacing w:before="340" w:after="330" w:line="576" w:lineRule="auto"/>
      <w:outlineLvl w:val="0"/>
    </w:pPr>
    <w:rPr>
      <w:b/>
      <w:bCs/>
      <w:sz w:val="44"/>
      <w:szCs w:val="44"/>
    </w:rPr>
  </w:style>
  <w:style w:type="paragraph" w:customStyle="1" w:styleId="496">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97">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20"/>
      <w:szCs w:val="20"/>
    </w:rPr>
  </w:style>
  <w:style w:type="paragraph" w:customStyle="1" w:styleId="498">
    <w:name w:val="标题 3_0"/>
    <w:basedOn w:val="310"/>
    <w:next w:val="310"/>
    <w:qFormat/>
    <w:uiPriority w:val="0"/>
    <w:pPr>
      <w:keepNext/>
      <w:keepLines/>
      <w:spacing w:before="260" w:after="260" w:line="413" w:lineRule="auto"/>
      <w:outlineLvl w:val="2"/>
    </w:pPr>
    <w:rPr>
      <w:b/>
      <w:bCs/>
      <w:sz w:val="32"/>
      <w:szCs w:val="32"/>
    </w:rPr>
  </w:style>
  <w:style w:type="paragraph" w:customStyle="1" w:styleId="499">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00">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01">
    <w:name w:val=" Char Char6 Char Char Char Char"/>
    <w:basedOn w:val="1"/>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502">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03">
    <w:name w:val="列出段落2"/>
    <w:basedOn w:val="1"/>
    <w:qFormat/>
    <w:uiPriority w:val="34"/>
    <w:pPr>
      <w:ind w:firstLine="420"/>
    </w:pPr>
    <w:rPr>
      <w:rFonts w:ascii="Times New Roman" w:hAnsi="Times New Roman" w:eastAsia="宋体" w:cs="Times New Roman"/>
      <w:szCs w:val="20"/>
    </w:rPr>
  </w:style>
  <w:style w:type="paragraph" w:customStyle="1" w:styleId="504">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05">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06">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07">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08">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09">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0">
    <w:name w:val="flNote"/>
    <w:basedOn w:val="1"/>
    <w:qFormat/>
    <w:uiPriority w:val="0"/>
    <w:pPr>
      <w:spacing w:before="320" w:after="160" w:line="360" w:lineRule="atLeast"/>
      <w:jc w:val="center"/>
    </w:pPr>
    <w:rPr>
      <w:rFonts w:ascii="Arial" w:hAnsi="Times New Roman" w:eastAsia="黑体" w:cs="Times New Roman"/>
      <w:sz w:val="30"/>
      <w:szCs w:val="20"/>
    </w:rPr>
  </w:style>
  <w:style w:type="paragraph" w:customStyle="1" w:styleId="511">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2">
    <w:name w:val="Char Char Char Char"/>
    <w:basedOn w:val="237"/>
    <w:qFormat/>
    <w:uiPriority w:val="0"/>
    <w:pPr>
      <w:spacing w:line="360" w:lineRule="auto"/>
    </w:pPr>
    <w:rPr>
      <w:rFonts w:ascii="Tahoma" w:hAnsi="Tahoma"/>
      <w:sz w:val="24"/>
      <w:szCs w:val="24"/>
    </w:rPr>
  </w:style>
  <w:style w:type="paragraph" w:customStyle="1" w:styleId="513">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14">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15">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6">
    <w:name w:val="H6"/>
    <w:basedOn w:val="1"/>
    <w:next w:val="1"/>
    <w:qFormat/>
    <w:uiPriority w:val="0"/>
    <w:pPr>
      <w:keepNext/>
      <w:spacing w:before="100" w:after="100"/>
      <w:jc w:val="left"/>
      <w:outlineLvl w:val="6"/>
    </w:pPr>
    <w:rPr>
      <w:rFonts w:ascii="Times New Roman" w:hAnsi="Times New Roman" w:eastAsia="宋体" w:cs="Times New Roman"/>
      <w:b/>
      <w:sz w:val="16"/>
      <w:szCs w:val="20"/>
    </w:rPr>
  </w:style>
  <w:style w:type="paragraph" w:customStyle="1" w:styleId="517">
    <w:name w:val="菲页(卷)"/>
    <w:basedOn w:val="216"/>
    <w:next w:val="470"/>
    <w:qFormat/>
    <w:uiPriority w:val="0"/>
    <w:pPr>
      <w:tabs>
        <w:tab w:val="left" w:pos="1380"/>
      </w:tabs>
      <w:ind w:left="1380" w:hanging="855"/>
      <w:outlineLvl w:val="1"/>
    </w:pPr>
  </w:style>
  <w:style w:type="paragraph" w:customStyle="1" w:styleId="518">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19">
    <w:name w:val="font18"/>
    <w:basedOn w:val="1"/>
    <w:qFormat/>
    <w:uiPriority w:val="0"/>
    <w:pPr>
      <w:widowControl/>
      <w:spacing w:before="100" w:beforeAutospacing="1" w:after="100" w:afterAutospacing="1"/>
      <w:jc w:val="left"/>
    </w:pPr>
    <w:rPr>
      <w:rFonts w:ascii="Times New Roman" w:hAnsi="Times New Roman" w:eastAsia="宋体" w:cs="Times New Roman"/>
      <w:sz w:val="22"/>
    </w:rPr>
  </w:style>
  <w:style w:type="paragraph" w:customStyle="1" w:styleId="520">
    <w:name w:val="样式 小四 段前: 5 磅 段后: 5 磅 首行缩进:  2 字符"/>
    <w:basedOn w:val="1"/>
    <w:qFormat/>
    <w:uiPriority w:val="0"/>
    <w:pPr>
      <w:spacing w:line="360" w:lineRule="auto"/>
    </w:pPr>
    <w:rPr>
      <w:rFonts w:ascii="宋体" w:hAnsi="宋体" w:eastAsia="宋体" w:cs="Times New Roman"/>
      <w:szCs w:val="21"/>
    </w:rPr>
  </w:style>
  <w:style w:type="paragraph" w:customStyle="1" w:styleId="521">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2">
    <w:name w:val="font10"/>
    <w:basedOn w:val="1"/>
    <w:qFormat/>
    <w:uiPriority w:val="0"/>
    <w:pPr>
      <w:widowControl/>
      <w:spacing w:before="100" w:beforeAutospacing="1" w:after="100" w:afterAutospacing="1"/>
      <w:jc w:val="left"/>
    </w:pPr>
    <w:rPr>
      <w:rFonts w:ascii="Times New Roman" w:hAnsi="Times New Roman" w:eastAsia="宋体" w:cs="Times New Roman"/>
      <w:color w:val="000000"/>
      <w:sz w:val="18"/>
      <w:szCs w:val="18"/>
    </w:rPr>
  </w:style>
  <w:style w:type="paragraph" w:customStyle="1" w:styleId="523">
    <w:name w:val="彩色列表1"/>
    <w:basedOn w:val="1"/>
    <w:qFormat/>
    <w:uiPriority w:val="99"/>
    <w:pPr>
      <w:ind w:firstLine="420"/>
    </w:pPr>
    <w:rPr>
      <w:rFonts w:ascii="Calibri" w:hAnsi="Calibri" w:eastAsia="宋体" w:cs="Times New Roman"/>
    </w:rPr>
  </w:style>
  <w:style w:type="paragraph" w:customStyle="1" w:styleId="524">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25">
    <w:name w:val="_Style 9"/>
    <w:basedOn w:val="1"/>
    <w:qFormat/>
    <w:uiPriority w:val="0"/>
    <w:pPr>
      <w:ind w:firstLine="420"/>
    </w:pPr>
    <w:rPr>
      <w:rFonts w:ascii="Calibri" w:hAnsi="Calibri" w:eastAsia="宋体" w:cs="Times New Roman"/>
      <w:szCs w:val="24"/>
    </w:rPr>
  </w:style>
  <w:style w:type="paragraph" w:styleId="526">
    <w:name w:val="List Paragraph"/>
    <w:basedOn w:val="1"/>
    <w:qFormat/>
    <w:uiPriority w:val="0"/>
    <w:pPr>
      <w:ind w:firstLine="420"/>
    </w:pPr>
    <w:rPr>
      <w:rFonts w:ascii="Times New Roman" w:hAnsi="Times New Roman" w:eastAsia="宋体" w:cs="Times New Roman"/>
      <w:szCs w:val="21"/>
    </w:rPr>
  </w:style>
  <w:style w:type="paragraph" w:customStyle="1" w:styleId="527">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28">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2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30">
    <w:name w:val="标题_0"/>
    <w:basedOn w:val="531"/>
    <w:qFormat/>
    <w:uiPriority w:val="0"/>
    <w:pPr>
      <w:spacing w:before="120" w:after="120" w:line="360" w:lineRule="auto"/>
      <w:jc w:val="center"/>
      <w:outlineLvl w:val="0"/>
    </w:pPr>
    <w:rPr>
      <w:rFonts w:ascii="黑体" w:hAnsi="Arial" w:eastAsia="黑体"/>
      <w:b/>
      <w:bCs/>
      <w:sz w:val="32"/>
      <w:szCs w:val="32"/>
    </w:rPr>
  </w:style>
  <w:style w:type="paragraph" w:customStyle="1" w:styleId="531">
    <w:name w:val="正文_1"/>
    <w:qFormat/>
    <w:uiPriority w:val="0"/>
    <w:rPr>
      <w:rFonts w:hint="default" w:ascii="Times New Roman" w:hAnsi="Times New Roman" w:eastAsia="宋体" w:cs="Times New Roman"/>
      <w:sz w:val="21"/>
      <w:szCs w:val="22"/>
      <w:lang w:val="en-US" w:eastAsia="zh-CN" w:bidi="ar-SA"/>
    </w:rPr>
  </w:style>
  <w:style w:type="paragraph" w:customStyle="1" w:styleId="532">
    <w:name w:val="Address"/>
    <w:basedOn w:val="1"/>
    <w:next w:val="1"/>
    <w:qFormat/>
    <w:uiPriority w:val="0"/>
    <w:pPr>
      <w:jc w:val="left"/>
    </w:pPr>
    <w:rPr>
      <w:rFonts w:ascii="Times New Roman" w:hAnsi="Times New Roman" w:eastAsia="宋体" w:cs="Times New Roman"/>
      <w:i/>
      <w:sz w:val="24"/>
      <w:szCs w:val="20"/>
    </w:rPr>
  </w:style>
  <w:style w:type="paragraph" w:customStyle="1" w:styleId="533">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34">
    <w:name w:val=" Char"/>
    <w:basedOn w:val="1"/>
    <w:qFormat/>
    <w:uiPriority w:val="0"/>
    <w:rPr>
      <w:rFonts w:ascii="Times New Roman" w:hAnsi="Times New Roman" w:eastAsia="宋体" w:cs="Times New Roman"/>
      <w:szCs w:val="24"/>
    </w:rPr>
  </w:style>
  <w:style w:type="paragraph" w:customStyle="1" w:styleId="53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2"/>
      <w:szCs w:val="12"/>
    </w:rPr>
  </w:style>
  <w:style w:type="paragraph" w:customStyle="1" w:styleId="536">
    <w:name w:val="Definition List"/>
    <w:basedOn w:val="1"/>
    <w:next w:val="537"/>
    <w:qFormat/>
    <w:uiPriority w:val="0"/>
    <w:pPr>
      <w:ind w:left="360"/>
      <w:jc w:val="left"/>
    </w:pPr>
    <w:rPr>
      <w:rFonts w:ascii="Times New Roman" w:hAnsi="Times New Roman" w:eastAsia="宋体" w:cs="Times New Roman"/>
      <w:sz w:val="24"/>
      <w:szCs w:val="20"/>
    </w:rPr>
  </w:style>
  <w:style w:type="paragraph" w:customStyle="1" w:styleId="537">
    <w:name w:val="Definition Term"/>
    <w:basedOn w:val="1"/>
    <w:next w:val="536"/>
    <w:qFormat/>
    <w:uiPriority w:val="0"/>
    <w:pPr>
      <w:jc w:val="left"/>
    </w:pPr>
    <w:rPr>
      <w:rFonts w:ascii="Times New Roman" w:hAnsi="Times New Roman" w:eastAsia="宋体" w:cs="Times New Roman"/>
      <w:sz w:val="24"/>
      <w:szCs w:val="20"/>
    </w:rPr>
  </w:style>
  <w:style w:type="paragraph" w:customStyle="1" w:styleId="538">
    <w:name w:val="font16"/>
    <w:basedOn w:val="1"/>
    <w:qFormat/>
    <w:uiPriority w:val="0"/>
    <w:pPr>
      <w:widowControl/>
      <w:spacing w:before="100" w:beforeAutospacing="1" w:after="100" w:afterAutospacing="1"/>
      <w:jc w:val="left"/>
    </w:pPr>
    <w:rPr>
      <w:rFonts w:ascii="Times New Roman" w:hAnsi="Times New Roman" w:eastAsia="宋体" w:cs="Times New Roman"/>
      <w:color w:val="000000"/>
      <w:sz w:val="12"/>
      <w:szCs w:val="12"/>
    </w:rPr>
  </w:style>
  <w:style w:type="paragraph" w:customStyle="1" w:styleId="53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4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1">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42">
    <w:name w:val="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543">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44">
    <w:name w:val="H5"/>
    <w:basedOn w:val="1"/>
    <w:next w:val="1"/>
    <w:qFormat/>
    <w:uiPriority w:val="0"/>
    <w:pPr>
      <w:keepNext/>
      <w:spacing w:before="100" w:after="100"/>
      <w:jc w:val="left"/>
      <w:outlineLvl w:val="5"/>
    </w:pPr>
    <w:rPr>
      <w:rFonts w:ascii="Times New Roman" w:hAnsi="Times New Roman" w:eastAsia="宋体" w:cs="Times New Roman"/>
      <w:b/>
      <w:sz w:val="20"/>
      <w:szCs w:val="20"/>
    </w:rPr>
  </w:style>
  <w:style w:type="paragraph" w:customStyle="1" w:styleId="545">
    <w:name w:val="H4"/>
    <w:basedOn w:val="1"/>
    <w:next w:val="1"/>
    <w:qFormat/>
    <w:uiPriority w:val="0"/>
    <w:pPr>
      <w:keepNext/>
      <w:spacing w:before="100" w:after="100"/>
      <w:jc w:val="left"/>
      <w:outlineLvl w:val="4"/>
    </w:pPr>
    <w:rPr>
      <w:rFonts w:ascii="Times New Roman" w:hAnsi="Times New Roman" w:eastAsia="宋体" w:cs="Times New Roman"/>
      <w:b/>
      <w:sz w:val="24"/>
      <w:szCs w:val="20"/>
    </w:rPr>
  </w:style>
  <w:style w:type="paragraph" w:customStyle="1" w:styleId="546">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47">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48">
    <w:name w:val="标题 4_0"/>
    <w:basedOn w:val="310"/>
    <w:next w:val="310"/>
    <w:qFormat/>
    <w:uiPriority w:val="0"/>
    <w:pPr>
      <w:keepNext/>
      <w:keepLines/>
      <w:spacing w:before="280" w:after="290" w:line="372" w:lineRule="auto"/>
      <w:outlineLvl w:val="3"/>
    </w:pPr>
    <w:rPr>
      <w:rFonts w:ascii="Cambria" w:hAnsi="Cambria"/>
      <w:b/>
      <w:bCs/>
      <w:sz w:val="28"/>
      <w:szCs w:val="28"/>
    </w:rPr>
  </w:style>
  <w:style w:type="paragraph" w:customStyle="1" w:styleId="549">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50">
    <w:name w:val="p0"/>
    <w:basedOn w:val="1"/>
    <w:qFormat/>
    <w:uiPriority w:val="0"/>
    <w:pPr>
      <w:widowControl/>
    </w:pPr>
    <w:rPr>
      <w:rFonts w:ascii="Calibri" w:hAnsi="Calibri" w:eastAsia="宋体" w:cs="宋体"/>
      <w:szCs w:val="21"/>
    </w:rPr>
  </w:style>
  <w:style w:type="paragraph" w:customStyle="1" w:styleId="551">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52">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53">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54">
    <w:name w:val="项目编号3"/>
    <w:basedOn w:val="1"/>
    <w:next w:val="1"/>
    <w:qFormat/>
    <w:uiPriority w:val="0"/>
    <w:pPr>
      <w:tabs>
        <w:tab w:val="left" w:pos="855"/>
      </w:tabs>
      <w:spacing w:line="360" w:lineRule="auto"/>
      <w:ind w:firstLine="200"/>
      <w:jc w:val="left"/>
    </w:pPr>
    <w:rPr>
      <w:rFonts w:ascii="宋体" w:hAnsi="Times New Roman" w:eastAsia="宋体" w:cs="Times New Roman"/>
      <w:sz w:val="24"/>
      <w:szCs w:val="24"/>
    </w:rPr>
  </w:style>
  <w:style w:type="paragraph" w:customStyle="1" w:styleId="55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color w:val="000000"/>
      <w:sz w:val="18"/>
      <w:szCs w:val="18"/>
    </w:rPr>
  </w:style>
  <w:style w:type="paragraph" w:customStyle="1" w:styleId="556">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57">
    <w:name w:val="菲页2"/>
    <w:basedOn w:val="83"/>
    <w:qFormat/>
    <w:uiPriority w:val="0"/>
    <w:pPr>
      <w:tabs>
        <w:tab w:val="left" w:pos="2265"/>
      </w:tabs>
      <w:ind w:left="2265" w:hanging="900"/>
    </w:pPr>
    <w:rPr>
      <w:rFonts w:ascii="黑体" w:hAnsi="宋体" w:eastAsia="黑体"/>
      <w:b w:val="0"/>
      <w:sz w:val="44"/>
    </w:rPr>
  </w:style>
  <w:style w:type="paragraph" w:customStyle="1" w:styleId="558">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59">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60">
    <w:name w:val="Char Char1 Char"/>
    <w:basedOn w:val="1"/>
    <w:qFormat/>
    <w:uiPriority w:val="0"/>
    <w:pPr>
      <w:widowControl/>
      <w:spacing w:after="160" w:line="240" w:lineRule="exact"/>
      <w:jc w:val="left"/>
    </w:pPr>
    <w:rPr>
      <w:rFonts w:ascii="仿宋_GB2312" w:hAnsi="Times New Roman" w:eastAsia="仿宋_GB2312" w:cs="Times New Roman"/>
      <w:sz w:val="32"/>
      <w:szCs w:val="32"/>
    </w:rPr>
  </w:style>
  <w:style w:type="paragraph" w:customStyle="1" w:styleId="561">
    <w:name w:val="样式 标题 2 + Times New Roman 四号 非加粗 段前: 5 磅 段后: 0 磅 行距: 固定值 20..."/>
    <w:basedOn w:val="218"/>
    <w:qFormat/>
    <w:uiPriority w:val="0"/>
    <w:pPr>
      <w:spacing w:before="100" w:after="0" w:line="400" w:lineRule="exact"/>
      <w:jc w:val="center"/>
    </w:pPr>
    <w:rPr>
      <w:rFonts w:ascii="Times New Roman" w:hAnsi="Times New Roman" w:cs="宋体"/>
      <w:b w:val="0"/>
      <w:bCs w:val="0"/>
      <w:sz w:val="28"/>
      <w:szCs w:val="20"/>
    </w:rPr>
  </w:style>
  <w:style w:type="paragraph" w:customStyle="1" w:styleId="562">
    <w:name w:val="font13"/>
    <w:basedOn w:val="1"/>
    <w:qFormat/>
    <w:uiPriority w:val="0"/>
    <w:pPr>
      <w:widowControl/>
      <w:spacing w:before="100" w:beforeAutospacing="1" w:after="100" w:afterAutospacing="1"/>
      <w:jc w:val="left"/>
    </w:pPr>
    <w:rPr>
      <w:rFonts w:ascii="Times New Roman" w:hAnsi="Times New Roman" w:eastAsia="宋体" w:cs="Times New Roman"/>
      <w:b/>
      <w:bCs/>
      <w:sz w:val="22"/>
    </w:rPr>
  </w:style>
  <w:style w:type="paragraph" w:customStyle="1" w:styleId="563">
    <w:name w:val="H3"/>
    <w:basedOn w:val="1"/>
    <w:next w:val="1"/>
    <w:qFormat/>
    <w:uiPriority w:val="0"/>
    <w:pPr>
      <w:keepNext/>
      <w:spacing w:before="100" w:after="100"/>
      <w:jc w:val="left"/>
      <w:outlineLvl w:val="3"/>
    </w:pPr>
    <w:rPr>
      <w:rFonts w:ascii="Times New Roman" w:hAnsi="Times New Roman" w:eastAsia="宋体" w:cs="Times New Roman"/>
      <w:b/>
      <w:sz w:val="28"/>
      <w:szCs w:val="20"/>
    </w:rPr>
  </w:style>
  <w:style w:type="paragraph" w:customStyle="1" w:styleId="564">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65">
    <w:name w:val="Char Char Char Char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566">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67">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68">
    <w:name w:val="正文文本_0"/>
    <w:basedOn w:val="310"/>
    <w:qFormat/>
    <w:uiPriority w:val="0"/>
    <w:pPr>
      <w:spacing w:after="60" w:line="360" w:lineRule="atLeast"/>
      <w:ind w:left="72" w:right="30"/>
      <w:jc w:val="center"/>
    </w:pPr>
    <w:rPr>
      <w:sz w:val="20"/>
      <w:szCs w:val="20"/>
    </w:rPr>
  </w:style>
  <w:style w:type="paragraph" w:customStyle="1" w:styleId="569">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70">
    <w:name w:val="修订"/>
    <w:unhideWhenUsed/>
    <w:qFormat/>
    <w:uiPriority w:val="0"/>
    <w:rPr>
      <w:rFonts w:hint="default" w:ascii="Times New Roman" w:hAnsi="Times New Roman" w:eastAsia="宋体" w:cs="Times New Roman"/>
      <w:sz w:val="21"/>
      <w:lang w:val="en-US" w:eastAsia="zh-CN" w:bidi="ar-SA"/>
    </w:rPr>
  </w:style>
  <w:style w:type="paragraph" w:customStyle="1" w:styleId="571">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72">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73">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74">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75">
    <w:name w:val="纯文本3"/>
    <w:basedOn w:val="1"/>
    <w:qFormat/>
    <w:uiPriority w:val="0"/>
    <w:rPr>
      <w:rFonts w:ascii="宋体" w:hAnsi="Courier New" w:eastAsia="楷体_GB2312" w:cs="Times New Roman"/>
      <w:sz w:val="26"/>
      <w:szCs w:val="20"/>
    </w:rPr>
  </w:style>
  <w:style w:type="paragraph" w:customStyle="1" w:styleId="576">
    <w:name w:val=" Char Char Char Char Char Char1 Char"/>
    <w:basedOn w:val="1"/>
    <w:qFormat/>
    <w:uiPriority w:val="0"/>
    <w:pPr>
      <w:widowControl/>
      <w:spacing w:after="160" w:line="240" w:lineRule="exact"/>
      <w:jc w:val="left"/>
    </w:pPr>
    <w:rPr>
      <w:rFonts w:ascii="Verdana" w:hAnsi="Verdana" w:eastAsia="宋体" w:cs="Times New Roman"/>
      <w:szCs w:val="20"/>
      <w:lang w:eastAsia="en-US"/>
    </w:rPr>
  </w:style>
  <w:style w:type="paragraph" w:customStyle="1" w:styleId="577">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0"/>
      <w:szCs w:val="20"/>
    </w:rPr>
  </w:style>
  <w:style w:type="paragraph" w:customStyle="1" w:styleId="578">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79">
    <w:name w:val="样式 标题 3 + (中文) 黑体 小四 非加粗 段前: 7.8 磅 段后: 0 磅 行距: 固定值 20 磅"/>
    <w:basedOn w:val="83"/>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80">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1">
    <w:name w:val="表格"/>
    <w:basedOn w:val="1"/>
    <w:qFormat/>
    <w:uiPriority w:val="0"/>
    <w:pPr>
      <w:jc w:val="center"/>
    </w:pPr>
    <w:rPr>
      <w:rFonts w:ascii="华文细黑" w:hAnsi="华文细黑" w:eastAsia="宋体" w:cs="Times New Roman"/>
      <w:szCs w:val="20"/>
    </w:rPr>
  </w:style>
  <w:style w:type="paragraph" w:customStyle="1" w:styleId="582">
    <w:name w:val="默认段落字体 Para Char Char Char Char Char Char Char"/>
    <w:basedOn w:val="1"/>
    <w:qFormat/>
    <w:uiPriority w:val="0"/>
    <w:rPr>
      <w:rFonts w:ascii="Tahoma" w:hAnsi="Tahoma" w:eastAsia="宋体" w:cs="Times New Roman"/>
      <w:sz w:val="24"/>
      <w:szCs w:val="20"/>
    </w:rPr>
  </w:style>
  <w:style w:type="paragraph" w:customStyle="1" w:styleId="58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84">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5">
    <w:name w:val=" Char Char2"/>
    <w:basedOn w:val="1"/>
    <w:qFormat/>
    <w:uiPriority w:val="0"/>
    <w:pPr>
      <w:spacing w:line="240" w:lineRule="exact"/>
    </w:pPr>
    <w:rPr>
      <w:rFonts w:ascii="Times New Roman" w:hAnsi="Times New Roman" w:eastAsia="宋体" w:cs="Times New Roman"/>
      <w:szCs w:val="24"/>
    </w:rPr>
  </w:style>
  <w:style w:type="paragraph" w:customStyle="1" w:styleId="586">
    <w:name w:val="Blockquote"/>
    <w:basedOn w:val="1"/>
    <w:qFormat/>
    <w:uiPriority w:val="0"/>
    <w:pPr>
      <w:spacing w:before="100" w:after="100"/>
      <w:ind w:left="360" w:right="360"/>
      <w:jc w:val="left"/>
    </w:pPr>
    <w:rPr>
      <w:rFonts w:ascii="Calibri" w:hAnsi="Calibri" w:eastAsia="宋体" w:cs="Times New Roman"/>
      <w:sz w:val="24"/>
      <w:szCs w:val="20"/>
    </w:rPr>
  </w:style>
  <w:style w:type="paragraph" w:customStyle="1" w:styleId="587">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88">
    <w:name w:val="Table Paragraph"/>
    <w:basedOn w:val="1"/>
    <w:qFormat/>
    <w:uiPriority w:val="0"/>
    <w:pPr>
      <w:jc w:val="left"/>
    </w:pPr>
    <w:rPr>
      <w:rFonts w:ascii="PMingLiU" w:hAnsi="PMingLiU" w:eastAsia="PMingLiU" w:cs="PMingLiU"/>
      <w:sz w:val="22"/>
      <w:lang w:val="zh-CN" w:bidi="zh-CN"/>
    </w:rPr>
  </w:style>
  <w:style w:type="paragraph" w:customStyle="1" w:styleId="589">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90">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91">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92">
    <w:name w:val="font19"/>
    <w:basedOn w:val="1"/>
    <w:qFormat/>
    <w:uiPriority w:val="0"/>
    <w:pPr>
      <w:widowControl/>
      <w:spacing w:before="100" w:beforeAutospacing="1" w:after="100" w:afterAutospacing="1"/>
      <w:jc w:val="left"/>
    </w:pPr>
    <w:rPr>
      <w:rFonts w:ascii="Times New Roman" w:hAnsi="Times New Roman" w:eastAsia="宋体" w:cs="Times New Roman"/>
      <w:sz w:val="12"/>
      <w:szCs w:val="12"/>
    </w:rPr>
  </w:style>
  <w:style w:type="paragraph" w:customStyle="1" w:styleId="593">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94">
    <w:name w:val="_Style 37"/>
    <w:basedOn w:val="1"/>
    <w:next w:val="1"/>
    <w:qFormat/>
    <w:uiPriority w:val="0"/>
    <w:rPr>
      <w:rFonts w:ascii="Times New Roman" w:hAnsi="Times New Roman" w:eastAsia="宋体" w:cs="Times New Roman"/>
      <w:szCs w:val="24"/>
    </w:rPr>
  </w:style>
  <w:style w:type="paragraph" w:customStyle="1" w:styleId="595">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96">
    <w:name w:val="目录"/>
    <w:basedOn w:val="1"/>
    <w:qFormat/>
    <w:uiPriority w:val="0"/>
    <w:pPr>
      <w:widowControl/>
      <w:jc w:val="center"/>
    </w:pPr>
    <w:rPr>
      <w:rFonts w:ascii="宋体" w:hAnsi="Times New Roman" w:eastAsia="宋体" w:cs="Times New Roman"/>
      <w:b/>
      <w:sz w:val="36"/>
      <w:szCs w:val="20"/>
    </w:rPr>
  </w:style>
  <w:style w:type="paragraph" w:customStyle="1" w:styleId="597">
    <w:name w:val="2-2ji"/>
    <w:basedOn w:val="218"/>
    <w:qFormat/>
    <w:uiPriority w:val="0"/>
    <w:pPr>
      <w:spacing w:before="0" w:after="0" w:line="360" w:lineRule="auto"/>
      <w:jc w:val="center"/>
    </w:pPr>
    <w:rPr>
      <w:rFonts w:ascii="宋体" w:hAnsi="宋体" w:eastAsia="宋体"/>
      <w:sz w:val="36"/>
      <w:szCs w:val="24"/>
    </w:rPr>
  </w:style>
  <w:style w:type="paragraph" w:customStyle="1" w:styleId="598">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99">
    <w:name w:val="List Paragraph1"/>
    <w:basedOn w:val="1"/>
    <w:qFormat/>
    <w:uiPriority w:val="0"/>
    <w:pPr>
      <w:ind w:firstLine="420"/>
    </w:pPr>
    <w:rPr>
      <w:rFonts w:ascii="Times New Roman" w:hAnsi="Times New Roman" w:eastAsia="宋体" w:cs="Times New Roman"/>
      <w:szCs w:val="21"/>
    </w:rPr>
  </w:style>
  <w:style w:type="paragraph" w:customStyle="1" w:styleId="600">
    <w:name w:val="TOC 标题"/>
    <w:basedOn w:val="216"/>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601">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02">
    <w:name w:val="font9"/>
    <w:basedOn w:val="1"/>
    <w:qFormat/>
    <w:uiPriority w:val="0"/>
    <w:pPr>
      <w:widowControl/>
      <w:spacing w:before="100" w:beforeAutospacing="1" w:after="100" w:afterAutospacing="1"/>
      <w:jc w:val="left"/>
    </w:pPr>
    <w:rPr>
      <w:rFonts w:ascii="Times New Roman" w:hAnsi="Times New Roman" w:eastAsia="宋体" w:cs="Times New Roman"/>
      <w:color w:val="000000"/>
      <w:sz w:val="20"/>
      <w:szCs w:val="20"/>
    </w:rPr>
  </w:style>
  <w:style w:type="paragraph" w:customStyle="1" w:styleId="603">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604">
    <w:name w:val="样式 标题 1 + 黑体 三号 非加粗 居中 段前: 6 磅 段后: 6 磅 行距: 固定值 20 磅"/>
    <w:basedOn w:val="216"/>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605">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06">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07">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608">
    <w:name w:val="样式1"/>
    <w:basedOn w:val="1"/>
    <w:qFormat/>
    <w:uiPriority w:val="0"/>
    <w:pPr>
      <w:spacing w:before="120" w:after="120" w:line="300" w:lineRule="auto"/>
    </w:pPr>
    <w:rPr>
      <w:rFonts w:ascii="宋体" w:hAnsi="宋体" w:eastAsia="宋体" w:cs="Times New Roman"/>
      <w:b/>
      <w:sz w:val="24"/>
      <w:szCs w:val="20"/>
    </w:rPr>
  </w:style>
  <w:style w:type="paragraph" w:customStyle="1" w:styleId="609">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610">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11">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61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13">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14">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61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1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17">
    <w:name w:val=" Char Char Char Char Char Char Char Char Char Char"/>
    <w:basedOn w:val="1"/>
    <w:qFormat/>
    <w:uiPriority w:val="0"/>
    <w:pPr>
      <w:tabs>
        <w:tab w:val="left" w:pos="898"/>
      </w:tabs>
      <w:ind w:left="432" w:hanging="432"/>
    </w:pPr>
    <w:rPr>
      <w:rFonts w:ascii="Times New Roman" w:hAnsi="Times New Roman" w:eastAsia="宋体" w:cs="Times New Roman"/>
      <w:sz w:val="24"/>
      <w:szCs w:val="24"/>
    </w:rPr>
  </w:style>
  <w:style w:type="paragraph" w:customStyle="1" w:styleId="618">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1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color w:val="000000"/>
      <w:sz w:val="20"/>
      <w:szCs w:val="20"/>
    </w:rPr>
  </w:style>
  <w:style w:type="paragraph" w:customStyle="1" w:styleId="620">
    <w:name w:val="菲页1"/>
    <w:basedOn w:val="218"/>
    <w:qFormat/>
    <w:uiPriority w:val="0"/>
    <w:pPr>
      <w:widowControl/>
      <w:spacing w:before="312" w:after="312" w:line="360" w:lineRule="auto"/>
      <w:jc w:val="center"/>
    </w:pPr>
    <w:rPr>
      <w:rFonts w:ascii="黑体" w:hAnsi="宋体"/>
      <w:b w:val="0"/>
      <w:color w:val="000000"/>
      <w:sz w:val="52"/>
      <w:szCs w:val="20"/>
    </w:rPr>
  </w:style>
  <w:style w:type="paragraph" w:customStyle="1" w:styleId="62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22">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23">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24">
    <w:name w:val="Char Char Char Char Char Char Char Char Char Char"/>
    <w:basedOn w:val="1"/>
    <w:qFormat/>
    <w:uiPriority w:val="0"/>
    <w:pPr>
      <w:tabs>
        <w:tab w:val="left" w:pos="315"/>
      </w:tabs>
      <w:ind w:left="315" w:hanging="315"/>
    </w:pPr>
    <w:rPr>
      <w:rFonts w:ascii="Times New Roman" w:hAnsi="Times New Roman" w:eastAsia="宋体" w:cs="Times New Roman"/>
      <w:sz w:val="24"/>
      <w:szCs w:val="24"/>
    </w:rPr>
  </w:style>
  <w:style w:type="paragraph" w:customStyle="1" w:styleId="625">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26">
    <w:name w:val="默认段落字体 Para Char Char Char"/>
    <w:basedOn w:val="1"/>
    <w:qFormat/>
    <w:uiPriority w:val="0"/>
    <w:rPr>
      <w:rFonts w:ascii="Times New Roman" w:hAnsi="Times New Roman" w:eastAsia="宋体" w:cs="Times New Roman"/>
      <w:szCs w:val="24"/>
    </w:rPr>
  </w:style>
  <w:style w:type="paragraph" w:customStyle="1" w:styleId="627">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8">
    <w:name w:val="文档正文"/>
    <w:basedOn w:val="1"/>
    <w:qFormat/>
    <w:uiPriority w:val="0"/>
    <w:pPr>
      <w:tabs>
        <w:tab w:val="left" w:pos="315"/>
        <w:tab w:val="left" w:pos="980"/>
      </w:tabs>
      <w:spacing w:line="300" w:lineRule="auto"/>
      <w:ind w:left="315" w:hanging="315"/>
    </w:pPr>
    <w:rPr>
      <w:rFonts w:ascii="仿宋_GB2312" w:hAnsi="宋体" w:eastAsia="宋体" w:cs="Times New Roman"/>
      <w:sz w:val="24"/>
      <w:szCs w:val="20"/>
    </w:rPr>
  </w:style>
  <w:style w:type="paragraph" w:customStyle="1" w:styleId="629">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30">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cs="Times New Roman"/>
      <w:sz w:val="22"/>
    </w:rPr>
  </w:style>
  <w:style w:type="paragraph" w:customStyle="1" w:styleId="631">
    <w:name w:val="正文缩进_0"/>
    <w:basedOn w:val="531"/>
    <w:qFormat/>
    <w:uiPriority w:val="0"/>
    <w:pPr>
      <w:widowControl w:val="0"/>
      <w:ind w:firstLine="420"/>
      <w:jc w:val="both"/>
    </w:pPr>
    <w:rPr>
      <w:u w:val="single"/>
    </w:rPr>
  </w:style>
  <w:style w:type="paragraph" w:customStyle="1" w:styleId="632">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3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634">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35">
    <w:name w:val="H2"/>
    <w:basedOn w:val="1"/>
    <w:next w:val="1"/>
    <w:qFormat/>
    <w:uiPriority w:val="0"/>
    <w:pPr>
      <w:keepNext/>
      <w:spacing w:before="100" w:after="100"/>
      <w:jc w:val="left"/>
      <w:outlineLvl w:val="2"/>
    </w:pPr>
    <w:rPr>
      <w:rFonts w:ascii="Times New Roman" w:hAnsi="Times New Roman" w:eastAsia="宋体" w:cs="Times New Roman"/>
      <w:b/>
      <w:sz w:val="36"/>
      <w:szCs w:val="20"/>
    </w:rPr>
  </w:style>
  <w:style w:type="paragraph" w:customStyle="1" w:styleId="636">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37">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38">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3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40">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41">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4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18"/>
      <w:szCs w:val="18"/>
    </w:rPr>
  </w:style>
  <w:style w:type="paragraph" w:customStyle="1" w:styleId="644">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45">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6">
    <w:name w:val="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64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b/>
      <w:bCs/>
      <w:sz w:val="22"/>
    </w:rPr>
  </w:style>
  <w:style w:type="paragraph" w:customStyle="1" w:styleId="648">
    <w:name w:val="TOC 标题1"/>
    <w:basedOn w:val="1"/>
    <w:next w:val="1"/>
    <w:unhideWhenUsed/>
    <w:qFormat/>
    <w:uiPriority w:val="39"/>
    <w:pPr>
      <w:widowControl/>
      <w:spacing w:before="240" w:line="259" w:lineRule="auto"/>
      <w:ind w:firstLine="200"/>
      <w:jc w:val="left"/>
    </w:pPr>
    <w:rPr>
      <w:rFonts w:ascii="等线 Light" w:hAnsi="等线 Light" w:eastAsia="等线 Light" w:cs="Times New Roman"/>
      <w:b/>
      <w:bCs/>
      <w:color w:val="2F5496"/>
      <w:sz w:val="32"/>
      <w:szCs w:val="32"/>
    </w:rPr>
  </w:style>
  <w:style w:type="paragraph" w:customStyle="1" w:styleId="649">
    <w:name w:val="标题 H3"/>
    <w:basedOn w:val="1"/>
    <w:next w:val="1"/>
    <w:qFormat/>
    <w:uiPriority w:val="0"/>
    <w:pPr>
      <w:numPr>
        <w:ilvl w:val="2"/>
        <w:numId w:val="2"/>
      </w:numPr>
      <w:spacing w:before="120" w:after="120" w:line="360" w:lineRule="auto"/>
      <w:ind w:left="0" w:firstLine="0"/>
      <w:jc w:val="left"/>
      <w:outlineLvl w:val="2"/>
    </w:pPr>
    <w:rPr>
      <w:rFonts w:ascii="Times New Roman" w:hAnsi="Times New Roman" w:eastAsia="宋体" w:cs="Times New Roman"/>
      <w:b/>
      <w:sz w:val="24"/>
      <w:szCs w:val="24"/>
    </w:rPr>
  </w:style>
  <w:style w:type="paragraph" w:customStyle="1" w:styleId="650">
    <w:name w:val="标题 H2"/>
    <w:basedOn w:val="1"/>
    <w:next w:val="1"/>
    <w:qFormat/>
    <w:uiPriority w:val="0"/>
    <w:pPr>
      <w:numPr>
        <w:ilvl w:val="1"/>
        <w:numId w:val="2"/>
      </w:numPr>
      <w:spacing w:before="120" w:after="120" w:line="360" w:lineRule="auto"/>
      <w:ind w:left="0" w:firstLine="0"/>
      <w:jc w:val="left"/>
      <w:outlineLvl w:val="1"/>
    </w:pPr>
    <w:rPr>
      <w:rFonts w:ascii="Times New Roman" w:hAnsi="Times New Roman" w:eastAsia="黑体" w:cs="Times New Roman"/>
      <w:sz w:val="28"/>
      <w:szCs w:val="24"/>
    </w:rPr>
  </w:style>
  <w:style w:type="paragraph" w:customStyle="1" w:styleId="651">
    <w:name w:val="_Style 16"/>
    <w:basedOn w:val="1"/>
    <w:next w:val="304"/>
    <w:qFormat/>
    <w:uiPriority w:val="99"/>
    <w:pPr>
      <w:spacing w:line="360" w:lineRule="auto"/>
      <w:ind w:firstLine="420"/>
    </w:pPr>
    <w:rPr>
      <w:rFonts w:ascii="Calibri" w:hAnsi="Calibri" w:eastAsia="宋体" w:cs="Times New Roman"/>
      <w:sz w:val="24"/>
    </w:rPr>
  </w:style>
  <w:style w:type="table" w:customStyle="1" w:styleId="652">
    <w:name w:val="网格型1"/>
    <w:basedOn w:val="233"/>
    <w:qFormat/>
    <w:uiPriority w:val="39"/>
    <w:rPr>
      <w:rFonts w:ascii="等线" w:hAnsi="等线" w:eastAsia="等线" w:cs="Times New Roman"/>
    </w:rPr>
  </w:style>
  <w:style w:type="table" w:customStyle="1" w:styleId="653">
    <w:name w:val="自定网格1"/>
    <w:basedOn w:val="233"/>
    <w:qFormat/>
    <w:uiPriority w:val="39"/>
    <w:pPr>
      <w:widowControl w:val="0"/>
      <w:jc w:val="both"/>
    </w:pPr>
    <w:rPr>
      <w:rFonts w:ascii="Times New Roman" w:hAnsi="Times New Roman" w:eastAsia="宋体" w:cs="Times New Roman"/>
      <w:sz w:val="20"/>
      <w:szCs w:val="20"/>
    </w:rPr>
  </w:style>
  <w:style w:type="table" w:customStyle="1" w:styleId="654">
    <w:name w:val="网格型2"/>
    <w:basedOn w:val="233"/>
    <w:qFormat/>
    <w:uiPriority w:val="39"/>
    <w:pPr>
      <w:widowControl w:val="0"/>
      <w:jc w:val="both"/>
    </w:pPr>
    <w:rPr>
      <w:rFonts w:ascii="Times New Roman" w:hAnsi="Times New Roman" w:eastAsia="宋体" w:cs="Times New Roman"/>
      <w:sz w:val="20"/>
      <w:szCs w:val="20"/>
    </w:rPr>
  </w:style>
  <w:style w:type="character" w:customStyle="1" w:styleId="655">
    <w:name w:val="NormalCharacter1"/>
    <w:link w:val="1"/>
    <w:qFormat/>
    <w:uiPriority w:val="0"/>
  </w:style>
  <w:style w:type="table" w:customStyle="1" w:styleId="656">
    <w:name w:val="网格型3"/>
    <w:basedOn w:val="233"/>
    <w:qFormat/>
    <w:uiPriority w:val="39"/>
    <w:rPr>
      <w:rFonts w:ascii="Calibri" w:hAnsi="Calibri" w:eastAsia="宋体" w:cs="Times New Roman"/>
    </w:rPr>
  </w:style>
  <w:style w:type="table" w:customStyle="1" w:styleId="657">
    <w:name w:val="网格型4"/>
    <w:basedOn w:val="233"/>
    <w:qFormat/>
    <w:uiPriority w:val="39"/>
    <w:rPr>
      <w:rFonts w:ascii="Calibri" w:hAnsi="Calibri" w:eastAsia="宋体" w:cs="Times New Roman"/>
    </w:rPr>
  </w:style>
  <w:style w:type="table" w:customStyle="1" w:styleId="658">
    <w:name w:val="网格型5"/>
    <w:basedOn w:val="233"/>
    <w:qFormat/>
    <w:uiPriority w:val="39"/>
    <w:rPr>
      <w:rFonts w:ascii="Calibri" w:hAnsi="Calibri" w:eastAsia="宋体" w:cs="Times New Roman"/>
    </w:rPr>
  </w:style>
  <w:style w:type="table" w:customStyle="1" w:styleId="659">
    <w:name w:val="网格型6"/>
    <w:basedOn w:val="233"/>
    <w:qFormat/>
    <w:uiPriority w:val="39"/>
    <w:rPr>
      <w:rFonts w:ascii="Calibri" w:hAnsi="Calibri" w:eastAsia="宋体" w:cs="Times New Roman"/>
    </w:rPr>
  </w:style>
  <w:style w:type="paragraph" w:customStyle="1" w:styleId="660">
    <w:name w:val="引文目录1"/>
    <w:basedOn w:val="1"/>
    <w:next w:val="1"/>
    <w:qFormat/>
    <w:uiPriority w:val="0"/>
    <w:pPr>
      <w:ind w:left="420"/>
    </w:pPr>
  </w:style>
  <w:style w:type="paragraph" w:customStyle="1" w:styleId="661">
    <w:name w:val="正文缩进2格"/>
    <w:basedOn w:val="1"/>
    <w:qFormat/>
    <w:uiPriority w:val="99"/>
    <w:pPr>
      <w:spacing w:line="600" w:lineRule="exact"/>
      <w:ind w:firstLine="639"/>
    </w:pPr>
    <w:rPr>
      <w:rFonts w:ascii="仿宋_GB2312" w:hAnsi="宋体" w:eastAsia="仿宋_GB2312" w:cs="Times New Roman"/>
      <w:sz w:val="28"/>
      <w:szCs w:val="22"/>
    </w:rPr>
  </w:style>
  <w:style w:type="paragraph" w:customStyle="1" w:styleId="662">
    <w:name w:val="Body text|1"/>
    <w:basedOn w:val="1"/>
    <w:qFormat/>
    <w:uiPriority w:val="0"/>
    <w:pPr>
      <w:widowControl w:val="0"/>
      <w:shd w:val="clear" w:color="auto" w:fill="auto"/>
      <w:spacing w:line="439" w:lineRule="auto"/>
      <w:ind w:firstLine="400"/>
    </w:pPr>
    <w:rPr>
      <w:rFonts w:ascii="宋体" w:hAnsi="宋体" w:eastAsia="宋体" w:cs="宋体"/>
      <w:sz w:val="22"/>
      <w:szCs w:val="22"/>
      <w:u w:val="none"/>
      <w:shd w:val="clear" w:color="auto" w:fill="auto"/>
      <w:lang w:val="zh-TW" w:eastAsia="zh-TW" w:bidi="zh-TW"/>
    </w:rPr>
  </w:style>
  <w:style w:type="character" w:customStyle="1" w:styleId="663">
    <w:name w:val="NormalCharacter11"/>
    <w:link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Template>
  <Company>daoh</Company>
  <Pages>54</Pages>
  <Words>8661</Words>
  <Characters>9598</Characters>
  <TotalTime>16</TotalTime>
  <ScaleCrop>false</ScaleCrop>
  <LinksUpToDate>false</LinksUpToDate>
  <CharactersWithSpaces>9650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2023-06-12T02:47:00Z</dcterms:created>
  <dc:creator>Admi</dc:creator>
  <cp:lastModifiedBy>羌玥</cp:lastModifiedBy>
  <cp:lastPrinted>2026-06-25T05:46:00Z</cp:lastPrinted>
  <dcterms:modified xsi:type="dcterms:W3CDTF">2026-06-29T07:46:57Z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B23865C35AA14A9098DDD768D04E87CD_13</vt:lpwstr>
  </property>
  <property fmtid="{D5CDD505-2E9C-101B-9397-08002B2CF9AE}" pid="4" name="KSOTemplateDocerSaveRecord">
    <vt:lpwstr>eyJoZGlkIjoiZTdjMDBhNDE4YTJiODFiMjE5YjM0ZTZlZGJhYWYwNmEiLCJ1c2VySWQiOiIxMTI0ODc5NzgzIn0=</vt:lpwstr>
  </property>
</Properties>
</file>