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E2AAB">
      <w:pPr>
        <w:spacing w:line="580" w:lineRule="exact"/>
        <w:jc w:val="center"/>
        <w:rPr>
          <w:rFonts w:hint="eastAsia" w:ascii="方正小标宋简体" w:hAnsi="宋体" w:eastAsia="方正小标宋简体" w:cs="Times New Roman"/>
          <w:b/>
          <w:bCs/>
          <w:sz w:val="32"/>
          <w:szCs w:val="32"/>
          <w:lang w:val="en-US" w:eastAsia="zh-CN"/>
        </w:rPr>
      </w:pPr>
      <w:r>
        <w:rPr>
          <w:rFonts w:hint="eastAsia" w:ascii="方正小标宋简体" w:hAnsi="宋体" w:eastAsia="方正小标宋简体" w:cs="Times New Roman"/>
          <w:b/>
          <w:bCs/>
          <w:sz w:val="32"/>
          <w:szCs w:val="32"/>
          <w:lang w:val="en-US" w:eastAsia="zh-CN"/>
        </w:rPr>
        <w:t>2026年老旧小区综合整治工程（杰盛俊园）</w:t>
      </w:r>
    </w:p>
    <w:p w14:paraId="069921FB">
      <w:pPr>
        <w:spacing w:line="580" w:lineRule="exact"/>
        <w:jc w:val="center"/>
        <w:rPr>
          <w:rFonts w:hint="default" w:ascii="Arial Unicode MS" w:hAnsi="宋体" w:eastAsia="Arial Unicode MS" w:cs="Times New Roman"/>
          <w:b/>
          <w:bCs/>
          <w:sz w:val="36"/>
          <w:szCs w:val="36"/>
          <w:lang w:val="en-US" w:eastAsia="zh-CN"/>
        </w:rPr>
      </w:pPr>
      <w:r>
        <w:rPr>
          <w:rFonts w:hint="eastAsia" w:ascii="方正小标宋简体" w:hAnsi="宋体" w:eastAsia="方正小标宋简体" w:cs="Times New Roman"/>
          <w:b/>
          <w:bCs/>
          <w:sz w:val="32"/>
          <w:szCs w:val="32"/>
          <w:lang w:val="en-US" w:eastAsia="zh-CN"/>
        </w:rPr>
        <w:t>预算编制说明</w:t>
      </w:r>
    </w:p>
    <w:p w14:paraId="18182DCC">
      <w:pPr>
        <w:spacing w:line="580" w:lineRule="exac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泰州医药高新技术产业开发区（泰州市高港区）区级政府投资项目集中建设中心</w:t>
      </w:r>
      <w:r>
        <w:rPr>
          <w:rFonts w:hint="eastAsia" w:ascii="宋体" w:hAnsi="宋体" w:eastAsia="宋体" w:cs="宋体"/>
          <w:b/>
          <w:bCs/>
          <w:sz w:val="24"/>
          <w:szCs w:val="24"/>
          <w:lang w:val="en-US" w:eastAsia="zh-CN"/>
        </w:rPr>
        <w:t xml:space="preserve">： </w:t>
      </w:r>
    </w:p>
    <w:p w14:paraId="6DEF432D">
      <w:pPr>
        <w:pStyle w:val="15"/>
        <w:numPr>
          <w:ilvl w:val="0"/>
          <w:numId w:val="0"/>
        </w:numPr>
        <w:spacing w:line="520" w:lineRule="exact"/>
        <w:ind w:leftChars="0" w:firstLine="480" w:firstLineChars="200"/>
        <w:rPr>
          <w:rFonts w:hint="eastAsia" w:ascii="宋体" w:hAnsi="宋体" w:eastAsia="宋体" w:cs="宋体"/>
          <w:b/>
          <w:bCs/>
          <w:color w:val="000000"/>
          <w:kern w:val="2"/>
          <w:sz w:val="24"/>
          <w:szCs w:val="24"/>
          <w:lang w:val="en-US" w:eastAsia="zh-CN" w:bidi="ar-SA"/>
        </w:rPr>
      </w:pPr>
      <w:r>
        <w:rPr>
          <w:rFonts w:hint="eastAsia" w:ascii="宋体" w:hAnsi="宋体" w:eastAsia="宋体" w:cs="宋体"/>
          <w:color w:val="000000"/>
          <w:sz w:val="24"/>
          <w:szCs w:val="24"/>
          <w:lang w:val="en-US" w:eastAsia="zh-CN"/>
        </w:rPr>
        <w:t>我司接受贵单位的委托，</w:t>
      </w:r>
      <w:r>
        <w:rPr>
          <w:rFonts w:hint="eastAsia" w:ascii="宋体" w:hAnsi="宋体" w:cs="宋体"/>
          <w:color w:val="000000"/>
          <w:sz w:val="24"/>
          <w:szCs w:val="24"/>
          <w:lang w:val="en-US" w:eastAsia="zh-CN"/>
        </w:rPr>
        <w:t>负责2026年老旧小区综合整治工程（杰盛俊园）预算的编制工作</w:t>
      </w:r>
      <w:r>
        <w:rPr>
          <w:rFonts w:hint="eastAsia" w:ascii="宋体" w:hAnsi="宋体" w:eastAsia="宋体" w:cs="宋体"/>
          <w:color w:val="000000"/>
          <w:sz w:val="24"/>
          <w:szCs w:val="24"/>
          <w:lang w:val="en-US" w:eastAsia="zh-CN"/>
        </w:rPr>
        <w:t>。我们本着客观、公正、真实和合理的原则，根据建设单位提供的相关资料，按照国家现行的有关工程定额、政策规定，结合该工程的实际情况，实施了计算工程量、核定适用定额、确定工程类别等必要的工程造价咨询程序，现将本工程的预算编制情况报告如下：</w:t>
      </w:r>
    </w:p>
    <w:p w14:paraId="58BB9FA8">
      <w:pPr>
        <w:spacing w:line="58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6FE97C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1、建设单位：泰州医药高新技术产业开发区（泰州市高港区）区级政府投资项目集中建设中心</w:t>
      </w:r>
    </w:p>
    <w:p w14:paraId="625357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2、工程名称：2026年老旧小区综合整治工程（杰盛俊园）</w:t>
      </w:r>
    </w:p>
    <w:p w14:paraId="0E184B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3、项目概况：杰盛俊园小区污水南门接入济川路污水管网存在污水倒灌至小区情况，根据建设单位要求将杰盛俊园污水压力输送至济川路污水管网。</w:t>
      </w:r>
    </w:p>
    <w:p w14:paraId="3D4D98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工程主要内容为：</w:t>
      </w:r>
      <w:r>
        <w:rPr>
          <w:rFonts w:hint="eastAsia" w:ascii="宋体" w:hAnsi="宋体" w:cs="宋体"/>
          <w:color w:val="000000"/>
          <w:kern w:val="2"/>
          <w:sz w:val="24"/>
          <w:szCs w:val="24"/>
          <w:lang w:val="en-US" w:eastAsia="zh-CN" w:bidi="ar-SA"/>
        </w:rPr>
        <w:t>新建一体化泵站一座、DN300球墨铸铁管29m、dn250 PE排水管6m、消能井1座、φ1.25m检查井4座，相应路面恢复，花坛恢复，绿化种植等。</w:t>
      </w:r>
    </w:p>
    <w:p w14:paraId="377BEA5C">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编制</w:t>
      </w:r>
      <w:r>
        <w:rPr>
          <w:rFonts w:hint="eastAsia" w:ascii="宋体" w:hAnsi="宋体" w:eastAsia="宋体" w:cs="宋体"/>
          <w:b/>
          <w:bCs/>
          <w:sz w:val="24"/>
          <w:szCs w:val="24"/>
          <w:lang w:val="en-US" w:eastAsia="zh-CN"/>
        </w:rPr>
        <w:t>依据</w:t>
      </w:r>
    </w:p>
    <w:p w14:paraId="1AB0A8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建设工程工程量清单计价标准》（GB/T50500-2024）、《市政工程工程量计算标准》(GB/T50857-2024)、《江苏省建设工程费用参考》、《江苏省建设工程施工机具台班费用编制参考表》、《江苏省市政工程消耗量》（2026）、《江苏省仿古建筑与园林工程计价表》（2007版）及造价管理部门其他相关文件。</w:t>
      </w:r>
    </w:p>
    <w:p w14:paraId="7E0B27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、江苏省及泰州市建设行政主管部门颁发的有关工程建设其他费用计算文件；</w:t>
      </w:r>
    </w:p>
    <w:p w14:paraId="6CE685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、委托单位提供的2026年老旧小区综合整治工程（杰盛俊园）设计说明及图纸等资料；</w:t>
      </w:r>
    </w:p>
    <w:p w14:paraId="5DEA86BE">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咨询结论</w:t>
      </w:r>
    </w:p>
    <w:p w14:paraId="172B63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本项目预算价为：</w:t>
      </w:r>
      <w:r>
        <w:rPr>
          <w:rFonts w:hint="eastAsia" w:ascii="宋体" w:hAnsi="宋体" w:cs="宋体"/>
          <w:color w:val="000000"/>
          <w:sz w:val="24"/>
          <w:szCs w:val="24"/>
          <w:highlight w:val="none"/>
          <w:u w:val="thick"/>
          <w:lang w:val="en-US" w:eastAsia="zh-CN"/>
        </w:rPr>
        <w:t>1265043.27元</w:t>
      </w:r>
      <w:r>
        <w:rPr>
          <w:rFonts w:hint="eastAsia" w:ascii="宋体" w:hAnsi="宋体" w:cs="宋体"/>
          <w:color w:val="000000"/>
          <w:sz w:val="24"/>
          <w:szCs w:val="24"/>
          <w:highlight w:val="none"/>
          <w:lang w:val="en-US" w:eastAsia="zh-CN"/>
        </w:rPr>
        <w:t>。</w:t>
      </w:r>
    </w:p>
    <w:p w14:paraId="5A5784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000000"/>
          <w:sz w:val="24"/>
          <w:szCs w:val="24"/>
          <w:highlight w:val="none"/>
          <w:lang w:val="en-US" w:eastAsia="zh-CN"/>
        </w:rPr>
      </w:pPr>
    </w:p>
    <w:p w14:paraId="4B58EA44">
      <w:pPr>
        <w:spacing w:line="580" w:lineRule="exact"/>
        <w:ind w:firstLine="482"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sz w:val="24"/>
          <w:szCs w:val="24"/>
          <w:highlight w:val="none"/>
          <w:lang w:val="en-US" w:eastAsia="zh-CN"/>
        </w:rPr>
        <w:t>四、咨询说明</w:t>
      </w:r>
    </w:p>
    <w:p w14:paraId="1B9045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1、本工程无甲供材料、无专业工程暂估价。</w:t>
      </w:r>
    </w:p>
    <w:p w14:paraId="0D7012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2、本工程</w:t>
      </w:r>
      <w:r>
        <w:rPr>
          <w:rFonts w:hint="eastAsia" w:ascii="宋体" w:hAnsi="宋体" w:cs="宋体"/>
          <w:color w:val="000000"/>
          <w:kern w:val="2"/>
          <w:sz w:val="24"/>
          <w:szCs w:val="24"/>
          <w:highlight w:val="none"/>
          <w:lang w:val="en-US" w:eastAsia="zh-CN" w:bidi="ar-SA"/>
        </w:rPr>
        <w:t>已计</w:t>
      </w:r>
      <w:r>
        <w:rPr>
          <w:rFonts w:hint="eastAsia" w:ascii="宋体" w:hAnsi="宋体" w:eastAsia="宋体" w:cs="宋体"/>
          <w:color w:val="000000"/>
          <w:kern w:val="2"/>
          <w:sz w:val="24"/>
          <w:szCs w:val="24"/>
          <w:highlight w:val="none"/>
          <w:lang w:val="en-US" w:eastAsia="zh-CN" w:bidi="ar-SA"/>
        </w:rPr>
        <w:t>暂列金</w:t>
      </w:r>
      <w:r>
        <w:rPr>
          <w:rFonts w:hint="eastAsia" w:ascii="宋体" w:hAnsi="宋体" w:cs="宋体"/>
          <w:color w:val="000000"/>
          <w:kern w:val="2"/>
          <w:sz w:val="24"/>
          <w:szCs w:val="24"/>
          <w:highlight w:val="none"/>
          <w:lang w:val="en-US" w:eastAsia="zh-CN" w:bidi="ar-SA"/>
        </w:rPr>
        <w:t>7万元</w:t>
      </w:r>
      <w:r>
        <w:rPr>
          <w:rFonts w:hint="eastAsia" w:ascii="宋体" w:hAnsi="宋体" w:eastAsia="宋体" w:cs="宋体"/>
          <w:color w:val="000000"/>
          <w:kern w:val="2"/>
          <w:sz w:val="24"/>
          <w:szCs w:val="24"/>
          <w:highlight w:val="none"/>
          <w:lang w:val="en-US" w:eastAsia="zh-CN" w:bidi="ar-SA"/>
        </w:rPr>
        <w:t>。</w:t>
      </w:r>
    </w:p>
    <w:p w14:paraId="1A63AE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jc w:val="left"/>
        <w:textAlignment w:val="auto"/>
        <w:rPr>
          <w:rFonts w:hint="default" w:ascii="宋体" w:hAnsi="宋体" w:eastAsia="宋体" w:cs="仿宋_GB2312"/>
          <w:sz w:val="24"/>
          <w:lang w:val="en-US" w:eastAsia="zh-CN"/>
        </w:rPr>
      </w:pPr>
      <w:r>
        <w:rPr>
          <w:rFonts w:hint="eastAsia" w:ascii="宋体" w:hAnsi="宋体" w:eastAsia="宋体" w:cs="仿宋_GB2312"/>
          <w:sz w:val="24"/>
          <w:lang w:val="en-US" w:eastAsia="zh-CN"/>
        </w:rPr>
        <w:t>3、本工程</w:t>
      </w:r>
      <w:r>
        <w:rPr>
          <w:rFonts w:hint="eastAsia" w:ascii="宋体" w:hAnsi="宋体" w:cs="仿宋_GB2312"/>
          <w:sz w:val="24"/>
          <w:lang w:val="en-US" w:eastAsia="zh-CN"/>
        </w:rPr>
        <w:t>措施费</w:t>
      </w:r>
      <w:r>
        <w:rPr>
          <w:rFonts w:hint="eastAsia" w:ascii="宋体" w:hAnsi="宋体" w:eastAsia="宋体" w:cs="仿宋_GB2312"/>
          <w:sz w:val="24"/>
          <w:lang w:val="en-US" w:eastAsia="zh-CN"/>
        </w:rPr>
        <w:t>费率</w:t>
      </w:r>
      <w:r>
        <w:rPr>
          <w:rFonts w:hint="eastAsia" w:ascii="宋体" w:hAnsi="宋体" w:cs="仿宋_GB2312"/>
          <w:sz w:val="24"/>
          <w:lang w:val="en-US" w:eastAsia="zh-CN"/>
        </w:rPr>
        <w:t>按</w:t>
      </w:r>
      <w:r>
        <w:rPr>
          <w:rFonts w:hint="eastAsia" w:ascii="宋体" w:hAnsi="宋体" w:eastAsia="宋体" w:cs="仿宋_GB2312"/>
          <w:sz w:val="24"/>
        </w:rPr>
        <w:t>苏建价〔2026〕76号</w:t>
      </w:r>
      <w:r>
        <w:rPr>
          <w:rFonts w:hint="eastAsia" w:ascii="宋体" w:hAnsi="宋体" w:cs="仿宋_GB2312"/>
          <w:sz w:val="24"/>
          <w:lang w:val="en-US" w:eastAsia="zh-CN"/>
        </w:rPr>
        <w:t>及《江苏省建设工程费用参考》中费率范围取中值计算；</w:t>
      </w:r>
      <w:r>
        <w:rPr>
          <w:rFonts w:hint="eastAsia" w:ascii="宋体" w:hAnsi="宋体" w:eastAsia="宋体" w:cs="仿宋_GB2312"/>
          <w:sz w:val="24"/>
          <w:lang w:val="en-US" w:eastAsia="zh-CN"/>
        </w:rPr>
        <w:t>税金</w:t>
      </w:r>
      <w:r>
        <w:rPr>
          <w:rFonts w:hint="eastAsia" w:ascii="宋体" w:hAnsi="宋体" w:cs="仿宋_GB2312"/>
          <w:sz w:val="24"/>
          <w:lang w:val="en-US" w:eastAsia="zh-CN"/>
        </w:rPr>
        <w:t>税率为</w:t>
      </w:r>
      <w:r>
        <w:rPr>
          <w:rFonts w:hint="eastAsia" w:ascii="宋体" w:hAnsi="宋体" w:eastAsia="宋体" w:cs="仿宋_GB2312"/>
          <w:sz w:val="24"/>
          <w:lang w:val="en-US" w:eastAsia="zh-CN"/>
        </w:rPr>
        <w:t>9%。</w:t>
      </w:r>
    </w:p>
    <w:p w14:paraId="2AE62B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4、材料价格参照《泰州工程造价管理》2026年第</w:t>
      </w:r>
      <w:r>
        <w:rPr>
          <w:rFonts w:hint="eastAsia" w:ascii="宋体"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期</w:t>
      </w:r>
      <w:r>
        <w:rPr>
          <w:rFonts w:hint="default" w:ascii="宋体" w:hAnsi="宋体" w:eastAsia="宋体" w:cs="宋体"/>
          <w:color w:val="000000"/>
          <w:kern w:val="2"/>
          <w:sz w:val="24"/>
          <w:szCs w:val="24"/>
          <w:lang w:val="en-US" w:eastAsia="zh-CN" w:bidi="ar-SA"/>
        </w:rPr>
        <w:t>及市场询价。</w:t>
      </w:r>
    </w:p>
    <w:p w14:paraId="509921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5</w:t>
      </w:r>
      <w:r>
        <w:rPr>
          <w:rFonts w:hint="default" w:ascii="宋体" w:hAnsi="宋体" w:eastAsia="宋体" w:cs="宋体"/>
          <w:color w:val="000000"/>
          <w:kern w:val="2"/>
          <w:sz w:val="24"/>
          <w:szCs w:val="24"/>
          <w:lang w:val="en-US" w:eastAsia="zh-CN" w:bidi="ar-SA"/>
        </w:rPr>
        <w:t>、预算中市政</w:t>
      </w:r>
      <w:r>
        <w:rPr>
          <w:rFonts w:hint="eastAsia" w:ascii="宋体" w:hAnsi="宋体" w:cs="宋体"/>
          <w:color w:val="000000"/>
          <w:kern w:val="2"/>
          <w:sz w:val="24"/>
          <w:szCs w:val="24"/>
          <w:lang w:val="en-US" w:eastAsia="zh-CN" w:bidi="ar-SA"/>
        </w:rPr>
        <w:t>/安装</w:t>
      </w:r>
      <w:r>
        <w:rPr>
          <w:rFonts w:hint="default" w:ascii="宋体" w:hAnsi="宋体" w:eastAsia="宋体" w:cs="宋体"/>
          <w:color w:val="000000"/>
          <w:kern w:val="2"/>
          <w:sz w:val="24"/>
          <w:szCs w:val="24"/>
          <w:lang w:val="en-US" w:eastAsia="zh-CN" w:bidi="ar-SA"/>
        </w:rPr>
        <w:t>工程人工费按普工 140 元/工日，一般技工 250 元/工日，高级技工 340 元/工日，机械人工费采用一般技工 250 元/工日；景观绿化工程人工费按128 元/工日，机械人工费按137 元/工日编制。</w:t>
      </w:r>
    </w:p>
    <w:p w14:paraId="0923C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6、</w:t>
      </w:r>
      <w:r>
        <w:rPr>
          <w:rFonts w:hint="default" w:ascii="宋体" w:hAnsi="宋体" w:eastAsia="宋体" w:cs="宋体"/>
          <w:color w:val="000000"/>
          <w:kern w:val="2"/>
          <w:sz w:val="24"/>
          <w:szCs w:val="24"/>
          <w:lang w:val="en-US" w:eastAsia="zh-CN" w:bidi="ar-SA"/>
        </w:rPr>
        <w:t>本工程砼均按商品砼考虑，砂浆均按预拌砂浆考虑。</w:t>
      </w:r>
    </w:p>
    <w:p w14:paraId="14F1B1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7、</w:t>
      </w:r>
      <w:r>
        <w:rPr>
          <w:rFonts w:hint="default" w:ascii="宋体" w:hAnsi="宋体" w:eastAsia="宋体" w:cs="宋体"/>
          <w:color w:val="000000"/>
          <w:kern w:val="2"/>
          <w:sz w:val="24"/>
          <w:szCs w:val="24"/>
          <w:lang w:val="en-US" w:eastAsia="zh-CN" w:bidi="ar-SA"/>
        </w:rPr>
        <w:t>其他详见招标文件及招标过程中的答疑。</w:t>
      </w:r>
    </w:p>
    <w:p w14:paraId="5E0DDC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cs="宋体"/>
          <w:color w:val="000000"/>
          <w:kern w:val="2"/>
          <w:sz w:val="24"/>
          <w:szCs w:val="24"/>
          <w:lang w:val="en-US" w:eastAsia="zh-CN" w:bidi="ar-SA"/>
        </w:rPr>
        <w:t>8</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sz w:val="24"/>
          <w:szCs w:val="32"/>
          <w:highlight w:val="none"/>
          <w:lang w:val="en-US" w:eastAsia="zh-CN"/>
        </w:rPr>
        <w:t>设备推荐品牌：晟禾、扬州明朗、泰州金利来</w:t>
      </w:r>
    </w:p>
    <w:p w14:paraId="6904E4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9、本工程所有土方均利用开挖土方，无外进土方</w:t>
      </w:r>
    </w:p>
    <w:p w14:paraId="21EB8F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32"/>
          <w:highlight w:val="none"/>
          <w:lang w:val="en-US" w:eastAsia="zh-CN"/>
        </w:rPr>
      </w:pPr>
    </w:p>
    <w:p w14:paraId="688F20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p>
    <w:p w14:paraId="06F5B7E6">
      <w:pPr>
        <w:spacing w:line="300" w:lineRule="auto"/>
        <w:rPr>
          <w:rFonts w:hint="eastAsia"/>
          <w:sz w:val="24"/>
        </w:rPr>
      </w:pPr>
      <w:r>
        <w:rPr>
          <w:rFonts w:hint="eastAsia"/>
          <w:sz w:val="24"/>
        </w:rPr>
        <w:t xml:space="preserve">                            </w:t>
      </w:r>
    </w:p>
    <w:p w14:paraId="5C27BE7E">
      <w:pPr>
        <w:spacing w:line="300" w:lineRule="auto"/>
        <w:rPr>
          <w:rFonts w:hint="eastAsia"/>
          <w:sz w:val="24"/>
        </w:rPr>
      </w:pPr>
    </w:p>
    <w:p w14:paraId="483A17EB">
      <w:pPr>
        <w:spacing w:line="300" w:lineRule="auto"/>
        <w:rPr>
          <w:rFonts w:hint="eastAsia"/>
          <w:sz w:val="24"/>
        </w:rPr>
      </w:pPr>
    </w:p>
    <w:p w14:paraId="0324A932">
      <w:pPr>
        <w:spacing w:line="300" w:lineRule="auto"/>
        <w:rPr>
          <w:rFonts w:hint="eastAsia"/>
          <w:sz w:val="24"/>
        </w:rPr>
      </w:pPr>
    </w:p>
    <w:p w14:paraId="0E45C840">
      <w:pPr>
        <w:spacing w:line="300" w:lineRule="auto"/>
        <w:rPr>
          <w:rFonts w:hint="eastAsia"/>
          <w:sz w:val="24"/>
        </w:rPr>
      </w:pPr>
    </w:p>
    <w:p w14:paraId="0F7CE146">
      <w:pPr>
        <w:spacing w:line="300" w:lineRule="auto"/>
        <w:rPr>
          <w:rFonts w:hint="eastAsia"/>
          <w:sz w:val="24"/>
        </w:rPr>
      </w:pPr>
    </w:p>
    <w:p w14:paraId="03AFF568">
      <w:pPr>
        <w:spacing w:line="300" w:lineRule="auto"/>
        <w:rPr>
          <w:rFonts w:hint="eastAsia"/>
          <w:sz w:val="24"/>
        </w:rPr>
      </w:pPr>
    </w:p>
    <w:p w14:paraId="183B3A12">
      <w:pPr>
        <w:spacing w:line="300" w:lineRule="auto"/>
        <w:rPr>
          <w:rFonts w:hint="eastAsia"/>
          <w:sz w:val="24"/>
        </w:rPr>
      </w:pPr>
    </w:p>
    <w:p w14:paraId="2E2F71A0">
      <w:pPr>
        <w:spacing w:line="300" w:lineRule="auto"/>
        <w:rPr>
          <w:rFonts w:hint="eastAsia"/>
          <w:sz w:val="24"/>
        </w:rPr>
      </w:pPr>
    </w:p>
    <w:p w14:paraId="002180CB">
      <w:pPr>
        <w:spacing w:line="300" w:lineRule="auto"/>
        <w:rPr>
          <w:rFonts w:hint="eastAsia"/>
          <w:sz w:val="24"/>
        </w:rPr>
      </w:pPr>
    </w:p>
    <w:p w14:paraId="61918984">
      <w:pPr>
        <w:spacing w:line="300" w:lineRule="auto"/>
        <w:rPr>
          <w:rFonts w:hint="eastAsia"/>
          <w:sz w:val="24"/>
        </w:rPr>
      </w:pPr>
    </w:p>
    <w:p w14:paraId="428BDEF7">
      <w:pPr>
        <w:spacing w:line="300" w:lineRule="auto"/>
        <w:rPr>
          <w:rFonts w:hint="eastAsia"/>
          <w:sz w:val="24"/>
        </w:rPr>
      </w:pPr>
      <w:r>
        <w:rPr>
          <w:rFonts w:hint="eastAsia"/>
          <w:sz w:val="24"/>
        </w:rPr>
        <w:t xml:space="preserve">           </w:t>
      </w:r>
    </w:p>
    <w:p w14:paraId="1E700FA7">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right"/>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江苏春为全过程工程咨询有限公司</w:t>
      </w:r>
      <w:r>
        <w:rPr>
          <w:rFonts w:hint="eastAsia" w:ascii="宋体" w:hAnsi="宋体" w:eastAsia="宋体" w:cs="宋体"/>
          <w:color w:val="000000"/>
          <w:sz w:val="24"/>
          <w:szCs w:val="24"/>
          <w:lang w:val="en-US" w:eastAsia="zh-CN"/>
        </w:rPr>
        <w:t xml:space="preserve"> </w:t>
      </w:r>
    </w:p>
    <w:p w14:paraId="3DF18720">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right"/>
        <w:textAlignment w:val="auto"/>
        <w:rPr>
          <w:rFonts w:hint="eastAsia"/>
          <w:sz w:val="24"/>
        </w:rPr>
      </w:pPr>
      <w:r>
        <w:rPr>
          <w:rFonts w:hint="eastAsia" w:ascii="宋体" w:hAnsi="宋体" w:eastAsia="宋体" w:cs="宋体"/>
          <w:color w:val="000000"/>
          <w:sz w:val="24"/>
          <w:szCs w:val="24"/>
          <w:lang w:val="en-US"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日</w:t>
      </w:r>
      <w:bookmarkStart w:id="0" w:name="_GoBack"/>
      <w:bookmarkEnd w:id="0"/>
    </w:p>
    <w:sectPr>
      <w:headerReference r:id="rId3" w:type="default"/>
      <w:footerReference r:id="rId4" w:type="default"/>
      <w:footerReference r:id="rId5" w:type="even"/>
      <w:pgSz w:w="11906" w:h="16838"/>
      <w:pgMar w:top="1134" w:right="1588" w:bottom="1418" w:left="1588" w:header="851" w:footer="992" w:gutter="0"/>
      <w:pgNumType w:start="1"/>
      <w:cols w:space="720" w:num="1"/>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altName w:val="宋体"/>
    <w:panose1 w:val="02010609000101010101"/>
    <w:charset w:val="86"/>
    <w:family w:val="modern"/>
    <w:pitch w:val="default"/>
    <w:sig w:usb0="00000000" w:usb1="00000000" w:usb2="00000010" w:usb3="00000000" w:csb0="00040000" w:csb1="00000000"/>
  </w:font>
  <w:font w:name="BIAODIAN">
    <w:altName w:val="Times New Roman"/>
    <w:panose1 w:val="020206030504030203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E0000" w:usb2="00000000" w:usb3="00000000" w:csb0="00040000" w:csb1="00000000"/>
    <w:embedRegular r:id="rId1" w:fontKey="{A34D5701-0A03-44E8-8112-1AE71ED1167E}"/>
  </w:font>
  <w:font w:name="Arial Unicode MS">
    <w:panose1 w:val="020B0604020202020204"/>
    <w:charset w:val="86"/>
    <w:family w:val="auto"/>
    <w:pitch w:val="default"/>
    <w:sig w:usb0="FFFFFFFF" w:usb1="E9FFFFFF" w:usb2="0000003F" w:usb3="00000000" w:csb0="603F01FF" w:csb1="FFFF0000"/>
    <w:embedRegular r:id="rId2" w:fontKey="{FEC3B8C2-BD3F-46E6-ACD0-0D22DE8EAC21}"/>
  </w:font>
  <w:font w:name="仿宋_GB2312">
    <w:panose1 w:val="02010609030101010101"/>
    <w:charset w:val="86"/>
    <w:family w:val="modern"/>
    <w:pitch w:val="default"/>
    <w:sig w:usb0="00000001" w:usb1="080E0000" w:usb2="00000000" w:usb3="00000000" w:csb0="00040000" w:csb1="00000000"/>
    <w:embedRegular r:id="rId3" w:fontKey="{487317DA-5435-4FFE-860F-BC46DCF47249}"/>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1400">
    <w:pPr>
      <w:pStyle w:val="7"/>
      <w:rPr>
        <w:rFonts w:hint="eastAsia"/>
      </w:rPr>
    </w:pPr>
    <w:r>
      <w:rPr>
        <w:rStyle w:val="14"/>
        <w:rFonts w:hint="eastAsia"/>
      </w:rPr>
      <w:t xml:space="preserve"> </w:t>
    </w:r>
    <w:r>
      <w:rPr>
        <w:rFonts w:hint="eastAsia"/>
      </w:rPr>
      <w:t xml:space="preserve">                                          第</w:t>
    </w:r>
    <w:r>
      <w:fldChar w:fldCharType="begin"/>
    </w:r>
    <w:r>
      <w:rPr>
        <w:rStyle w:val="14"/>
      </w:rPr>
      <w:instrText xml:space="preserve"> PAGE </w:instrText>
    </w:r>
    <w:r>
      <w:fldChar w:fldCharType="separate"/>
    </w:r>
    <w:r>
      <w:rPr>
        <w:rStyle w:val="14"/>
      </w:rPr>
      <w:t>5</w:t>
    </w:r>
    <w:r>
      <w:fldChar w:fldCharType="end"/>
    </w:r>
    <w:r>
      <w:rPr>
        <w:rFonts w:hint="eastAsia"/>
      </w:rPr>
      <w:t>页</w:t>
    </w:r>
    <w:r>
      <w:rPr>
        <w:rStyle w:val="1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B27D">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6E0F0C7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FA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7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DZjMWQwYTAzZDIzYjhiYmY4N2ZjNmM2YmEyZmYifQ=="/>
  </w:docVars>
  <w:rsids>
    <w:rsidRoot w:val="00172A27"/>
    <w:rsid w:val="0000030B"/>
    <w:rsid w:val="000512E4"/>
    <w:rsid w:val="000711B6"/>
    <w:rsid w:val="00071E65"/>
    <w:rsid w:val="0009414D"/>
    <w:rsid w:val="000A0946"/>
    <w:rsid w:val="000C0E88"/>
    <w:rsid w:val="000C611B"/>
    <w:rsid w:val="000D6D95"/>
    <w:rsid w:val="00116D3E"/>
    <w:rsid w:val="00125C2B"/>
    <w:rsid w:val="00136005"/>
    <w:rsid w:val="00146219"/>
    <w:rsid w:val="00196E61"/>
    <w:rsid w:val="001B18FB"/>
    <w:rsid w:val="001C64C8"/>
    <w:rsid w:val="001D4543"/>
    <w:rsid w:val="001E1D41"/>
    <w:rsid w:val="00207340"/>
    <w:rsid w:val="00211179"/>
    <w:rsid w:val="002348FB"/>
    <w:rsid w:val="002401D3"/>
    <w:rsid w:val="00242AEB"/>
    <w:rsid w:val="002626D1"/>
    <w:rsid w:val="002A30CC"/>
    <w:rsid w:val="002E1E6A"/>
    <w:rsid w:val="002E3A9C"/>
    <w:rsid w:val="00324776"/>
    <w:rsid w:val="003435CD"/>
    <w:rsid w:val="0034363F"/>
    <w:rsid w:val="003531BC"/>
    <w:rsid w:val="00360717"/>
    <w:rsid w:val="00371879"/>
    <w:rsid w:val="00383327"/>
    <w:rsid w:val="00391ABC"/>
    <w:rsid w:val="003B347B"/>
    <w:rsid w:val="003D7C42"/>
    <w:rsid w:val="003E4E29"/>
    <w:rsid w:val="00410C9D"/>
    <w:rsid w:val="00445CC0"/>
    <w:rsid w:val="00462017"/>
    <w:rsid w:val="00483F21"/>
    <w:rsid w:val="00487DC7"/>
    <w:rsid w:val="004A372B"/>
    <w:rsid w:val="004C6B7A"/>
    <w:rsid w:val="004D026B"/>
    <w:rsid w:val="005054DF"/>
    <w:rsid w:val="0052151A"/>
    <w:rsid w:val="00542B29"/>
    <w:rsid w:val="00546DF7"/>
    <w:rsid w:val="00550AD1"/>
    <w:rsid w:val="00560E54"/>
    <w:rsid w:val="00562802"/>
    <w:rsid w:val="005705A4"/>
    <w:rsid w:val="005748CD"/>
    <w:rsid w:val="005A5597"/>
    <w:rsid w:val="005B4C66"/>
    <w:rsid w:val="005E4456"/>
    <w:rsid w:val="005F1A5F"/>
    <w:rsid w:val="00605932"/>
    <w:rsid w:val="00620BCC"/>
    <w:rsid w:val="00627490"/>
    <w:rsid w:val="006301CB"/>
    <w:rsid w:val="00631A8C"/>
    <w:rsid w:val="006445AE"/>
    <w:rsid w:val="00647D3B"/>
    <w:rsid w:val="00654740"/>
    <w:rsid w:val="00670D72"/>
    <w:rsid w:val="00674FB6"/>
    <w:rsid w:val="006A31E2"/>
    <w:rsid w:val="006D1742"/>
    <w:rsid w:val="006D3F4D"/>
    <w:rsid w:val="006E28E3"/>
    <w:rsid w:val="006F3859"/>
    <w:rsid w:val="00712A0B"/>
    <w:rsid w:val="00733008"/>
    <w:rsid w:val="0074202B"/>
    <w:rsid w:val="007622CB"/>
    <w:rsid w:val="007645B5"/>
    <w:rsid w:val="0078333F"/>
    <w:rsid w:val="007924FA"/>
    <w:rsid w:val="0079527F"/>
    <w:rsid w:val="00796D19"/>
    <w:rsid w:val="007A4B37"/>
    <w:rsid w:val="007B0FB8"/>
    <w:rsid w:val="007B2ED3"/>
    <w:rsid w:val="007D6A53"/>
    <w:rsid w:val="007E7FE6"/>
    <w:rsid w:val="007F6F75"/>
    <w:rsid w:val="0081686F"/>
    <w:rsid w:val="0085685E"/>
    <w:rsid w:val="008718A1"/>
    <w:rsid w:val="00895357"/>
    <w:rsid w:val="008A1BE7"/>
    <w:rsid w:val="008B1274"/>
    <w:rsid w:val="00913A94"/>
    <w:rsid w:val="00917363"/>
    <w:rsid w:val="00950A52"/>
    <w:rsid w:val="00954B20"/>
    <w:rsid w:val="00986ACC"/>
    <w:rsid w:val="009B3092"/>
    <w:rsid w:val="009B421E"/>
    <w:rsid w:val="009E6B02"/>
    <w:rsid w:val="009F1ABC"/>
    <w:rsid w:val="00A03F35"/>
    <w:rsid w:val="00A214DF"/>
    <w:rsid w:val="00A7470F"/>
    <w:rsid w:val="00A8017D"/>
    <w:rsid w:val="00A9149E"/>
    <w:rsid w:val="00A92CF7"/>
    <w:rsid w:val="00AA5D39"/>
    <w:rsid w:val="00AC0D99"/>
    <w:rsid w:val="00AC166D"/>
    <w:rsid w:val="00AF1E58"/>
    <w:rsid w:val="00B12C91"/>
    <w:rsid w:val="00B357D2"/>
    <w:rsid w:val="00B35ACA"/>
    <w:rsid w:val="00B35B44"/>
    <w:rsid w:val="00B36D34"/>
    <w:rsid w:val="00B41F04"/>
    <w:rsid w:val="00B51E12"/>
    <w:rsid w:val="00B55592"/>
    <w:rsid w:val="00B66A79"/>
    <w:rsid w:val="00B812C6"/>
    <w:rsid w:val="00B96CEA"/>
    <w:rsid w:val="00BA7DCA"/>
    <w:rsid w:val="00BB35E4"/>
    <w:rsid w:val="00BC481F"/>
    <w:rsid w:val="00BE1825"/>
    <w:rsid w:val="00C03E79"/>
    <w:rsid w:val="00C466EA"/>
    <w:rsid w:val="00C825F7"/>
    <w:rsid w:val="00CB3631"/>
    <w:rsid w:val="00CE407D"/>
    <w:rsid w:val="00CE6D7F"/>
    <w:rsid w:val="00CF34E4"/>
    <w:rsid w:val="00CF45A8"/>
    <w:rsid w:val="00D15234"/>
    <w:rsid w:val="00D21B5E"/>
    <w:rsid w:val="00D353B7"/>
    <w:rsid w:val="00D379F6"/>
    <w:rsid w:val="00D413F7"/>
    <w:rsid w:val="00D51081"/>
    <w:rsid w:val="00D54927"/>
    <w:rsid w:val="00D90C30"/>
    <w:rsid w:val="00D946C1"/>
    <w:rsid w:val="00D954A3"/>
    <w:rsid w:val="00DB2E11"/>
    <w:rsid w:val="00DB5019"/>
    <w:rsid w:val="00DC11FC"/>
    <w:rsid w:val="00DD39AE"/>
    <w:rsid w:val="00DE0550"/>
    <w:rsid w:val="00E0015C"/>
    <w:rsid w:val="00E02CF5"/>
    <w:rsid w:val="00E238D4"/>
    <w:rsid w:val="00E278A9"/>
    <w:rsid w:val="00E40BFC"/>
    <w:rsid w:val="00E45D77"/>
    <w:rsid w:val="00E71472"/>
    <w:rsid w:val="00E81035"/>
    <w:rsid w:val="00EB076C"/>
    <w:rsid w:val="00ED3825"/>
    <w:rsid w:val="00EF771E"/>
    <w:rsid w:val="00F110E1"/>
    <w:rsid w:val="00F1781F"/>
    <w:rsid w:val="00F41976"/>
    <w:rsid w:val="00F92BBD"/>
    <w:rsid w:val="00F951BA"/>
    <w:rsid w:val="00FF6022"/>
    <w:rsid w:val="010A5D78"/>
    <w:rsid w:val="01190432"/>
    <w:rsid w:val="01446146"/>
    <w:rsid w:val="01A65866"/>
    <w:rsid w:val="01B07111"/>
    <w:rsid w:val="01B40DAE"/>
    <w:rsid w:val="02540A82"/>
    <w:rsid w:val="02601156"/>
    <w:rsid w:val="02B20C36"/>
    <w:rsid w:val="02CA2A5F"/>
    <w:rsid w:val="02DE5717"/>
    <w:rsid w:val="02E95E57"/>
    <w:rsid w:val="03432EF9"/>
    <w:rsid w:val="03DB1FA3"/>
    <w:rsid w:val="03FA1A04"/>
    <w:rsid w:val="03FD295F"/>
    <w:rsid w:val="04326152"/>
    <w:rsid w:val="04651455"/>
    <w:rsid w:val="048273AF"/>
    <w:rsid w:val="04F55C04"/>
    <w:rsid w:val="051F728B"/>
    <w:rsid w:val="05314ECD"/>
    <w:rsid w:val="056A6B79"/>
    <w:rsid w:val="05A373CA"/>
    <w:rsid w:val="05AD4EEE"/>
    <w:rsid w:val="06490C25"/>
    <w:rsid w:val="066A6084"/>
    <w:rsid w:val="06A64F55"/>
    <w:rsid w:val="06C16CEA"/>
    <w:rsid w:val="06C26C8B"/>
    <w:rsid w:val="070F2F38"/>
    <w:rsid w:val="07140E92"/>
    <w:rsid w:val="07392B11"/>
    <w:rsid w:val="075E33E6"/>
    <w:rsid w:val="07E10324"/>
    <w:rsid w:val="081F54ED"/>
    <w:rsid w:val="08A05F2E"/>
    <w:rsid w:val="0909785A"/>
    <w:rsid w:val="0986501A"/>
    <w:rsid w:val="0A0476A1"/>
    <w:rsid w:val="0A0908B5"/>
    <w:rsid w:val="0A1313FB"/>
    <w:rsid w:val="0A2E2C16"/>
    <w:rsid w:val="0AAA6F9E"/>
    <w:rsid w:val="0AAE6FF6"/>
    <w:rsid w:val="0AB0342F"/>
    <w:rsid w:val="0B272167"/>
    <w:rsid w:val="0B332695"/>
    <w:rsid w:val="0B360C7F"/>
    <w:rsid w:val="0B3A7136"/>
    <w:rsid w:val="0B3B5224"/>
    <w:rsid w:val="0B4277BC"/>
    <w:rsid w:val="0B504CC0"/>
    <w:rsid w:val="0B6961F4"/>
    <w:rsid w:val="0B6E0C0E"/>
    <w:rsid w:val="0CD67F27"/>
    <w:rsid w:val="0CE71E24"/>
    <w:rsid w:val="0D9F53E5"/>
    <w:rsid w:val="0E0C5DB0"/>
    <w:rsid w:val="0E1349E6"/>
    <w:rsid w:val="0E230C39"/>
    <w:rsid w:val="0E4A62B7"/>
    <w:rsid w:val="0EB44E0D"/>
    <w:rsid w:val="0ECE5281"/>
    <w:rsid w:val="0ED4568F"/>
    <w:rsid w:val="0F0652F9"/>
    <w:rsid w:val="0F257138"/>
    <w:rsid w:val="0F762F0F"/>
    <w:rsid w:val="0F8839C7"/>
    <w:rsid w:val="0FA7575D"/>
    <w:rsid w:val="10115864"/>
    <w:rsid w:val="101D5D90"/>
    <w:rsid w:val="113B6025"/>
    <w:rsid w:val="11CB695F"/>
    <w:rsid w:val="11D42C15"/>
    <w:rsid w:val="11EF5B8F"/>
    <w:rsid w:val="1260538F"/>
    <w:rsid w:val="127504E0"/>
    <w:rsid w:val="12860CFC"/>
    <w:rsid w:val="12C941D2"/>
    <w:rsid w:val="12D33B6A"/>
    <w:rsid w:val="136154DB"/>
    <w:rsid w:val="136A67BB"/>
    <w:rsid w:val="13EA4164"/>
    <w:rsid w:val="14067033"/>
    <w:rsid w:val="14673CF4"/>
    <w:rsid w:val="14860174"/>
    <w:rsid w:val="14FD1168"/>
    <w:rsid w:val="15044FB4"/>
    <w:rsid w:val="151C5A12"/>
    <w:rsid w:val="15512530"/>
    <w:rsid w:val="15613340"/>
    <w:rsid w:val="157F5557"/>
    <w:rsid w:val="158B38A1"/>
    <w:rsid w:val="164E78AC"/>
    <w:rsid w:val="166B30C5"/>
    <w:rsid w:val="167F7196"/>
    <w:rsid w:val="16A649F1"/>
    <w:rsid w:val="16CD5BE6"/>
    <w:rsid w:val="17197C36"/>
    <w:rsid w:val="177754AB"/>
    <w:rsid w:val="179A4F8D"/>
    <w:rsid w:val="17EA6FC2"/>
    <w:rsid w:val="17EE6194"/>
    <w:rsid w:val="17F10A6F"/>
    <w:rsid w:val="182932F0"/>
    <w:rsid w:val="18526CF7"/>
    <w:rsid w:val="186B5844"/>
    <w:rsid w:val="19685E01"/>
    <w:rsid w:val="19873BD0"/>
    <w:rsid w:val="1991739F"/>
    <w:rsid w:val="19F95A6B"/>
    <w:rsid w:val="1A0C3CFC"/>
    <w:rsid w:val="1AEA5A28"/>
    <w:rsid w:val="1B0D1C4C"/>
    <w:rsid w:val="1BAB2D69"/>
    <w:rsid w:val="1C735AEA"/>
    <w:rsid w:val="1C7D2C61"/>
    <w:rsid w:val="1C917DA3"/>
    <w:rsid w:val="1D315A6D"/>
    <w:rsid w:val="1D6E22FE"/>
    <w:rsid w:val="1DB12245"/>
    <w:rsid w:val="1DF15637"/>
    <w:rsid w:val="1DF20628"/>
    <w:rsid w:val="1E085F02"/>
    <w:rsid w:val="1E402521"/>
    <w:rsid w:val="1E563C29"/>
    <w:rsid w:val="1F2819F4"/>
    <w:rsid w:val="1F56667C"/>
    <w:rsid w:val="1FE22D4C"/>
    <w:rsid w:val="1FFC145B"/>
    <w:rsid w:val="200C3768"/>
    <w:rsid w:val="2020322B"/>
    <w:rsid w:val="20732F5A"/>
    <w:rsid w:val="20F054F1"/>
    <w:rsid w:val="21962EF2"/>
    <w:rsid w:val="21D20B0D"/>
    <w:rsid w:val="21E44779"/>
    <w:rsid w:val="220E0375"/>
    <w:rsid w:val="222B6CD4"/>
    <w:rsid w:val="22301D02"/>
    <w:rsid w:val="22B40FC6"/>
    <w:rsid w:val="23247EA9"/>
    <w:rsid w:val="233A66DB"/>
    <w:rsid w:val="235F7DC4"/>
    <w:rsid w:val="23D01481"/>
    <w:rsid w:val="242D2D15"/>
    <w:rsid w:val="24462ED3"/>
    <w:rsid w:val="24A537F4"/>
    <w:rsid w:val="24A753F7"/>
    <w:rsid w:val="24B33615"/>
    <w:rsid w:val="24C97E95"/>
    <w:rsid w:val="254379A4"/>
    <w:rsid w:val="25565941"/>
    <w:rsid w:val="257645F7"/>
    <w:rsid w:val="25C23BC6"/>
    <w:rsid w:val="26116BE3"/>
    <w:rsid w:val="264C4B95"/>
    <w:rsid w:val="26573FAB"/>
    <w:rsid w:val="26774571"/>
    <w:rsid w:val="272B241F"/>
    <w:rsid w:val="279027B5"/>
    <w:rsid w:val="2794725A"/>
    <w:rsid w:val="279728FA"/>
    <w:rsid w:val="28246A15"/>
    <w:rsid w:val="28891C84"/>
    <w:rsid w:val="28A34F7D"/>
    <w:rsid w:val="28C8445F"/>
    <w:rsid w:val="28E236DB"/>
    <w:rsid w:val="293052AF"/>
    <w:rsid w:val="293E7C9D"/>
    <w:rsid w:val="295923B1"/>
    <w:rsid w:val="2A535591"/>
    <w:rsid w:val="2A803935"/>
    <w:rsid w:val="2A8048FB"/>
    <w:rsid w:val="2AA01A71"/>
    <w:rsid w:val="2ADC2A6A"/>
    <w:rsid w:val="2B066A1A"/>
    <w:rsid w:val="2B1923D5"/>
    <w:rsid w:val="2B4510C3"/>
    <w:rsid w:val="2B6E4452"/>
    <w:rsid w:val="2B853675"/>
    <w:rsid w:val="2C0B370C"/>
    <w:rsid w:val="2C1669CF"/>
    <w:rsid w:val="2C2B375E"/>
    <w:rsid w:val="2C3B5DF8"/>
    <w:rsid w:val="2C53624F"/>
    <w:rsid w:val="2C584697"/>
    <w:rsid w:val="2C735637"/>
    <w:rsid w:val="2D175C30"/>
    <w:rsid w:val="2D3257E0"/>
    <w:rsid w:val="2D534E1E"/>
    <w:rsid w:val="2DDE52B4"/>
    <w:rsid w:val="2DF348CB"/>
    <w:rsid w:val="2E271D5C"/>
    <w:rsid w:val="2E714B6E"/>
    <w:rsid w:val="2F1C5505"/>
    <w:rsid w:val="2F2434EF"/>
    <w:rsid w:val="2F60569C"/>
    <w:rsid w:val="2F684157"/>
    <w:rsid w:val="2F696311"/>
    <w:rsid w:val="2F7B4E2C"/>
    <w:rsid w:val="2FAA684A"/>
    <w:rsid w:val="2FCE3B72"/>
    <w:rsid w:val="2FD22068"/>
    <w:rsid w:val="2FF211DB"/>
    <w:rsid w:val="30024369"/>
    <w:rsid w:val="307849BD"/>
    <w:rsid w:val="30C02530"/>
    <w:rsid w:val="30CF7E56"/>
    <w:rsid w:val="30EB077D"/>
    <w:rsid w:val="3106063F"/>
    <w:rsid w:val="31281E11"/>
    <w:rsid w:val="31725A86"/>
    <w:rsid w:val="3172746E"/>
    <w:rsid w:val="31DE1613"/>
    <w:rsid w:val="31F560D3"/>
    <w:rsid w:val="31FC3689"/>
    <w:rsid w:val="323B3363"/>
    <w:rsid w:val="32AD2302"/>
    <w:rsid w:val="32B17B97"/>
    <w:rsid w:val="32E427DE"/>
    <w:rsid w:val="33210FAB"/>
    <w:rsid w:val="338813BB"/>
    <w:rsid w:val="345C0D35"/>
    <w:rsid w:val="34B83ED5"/>
    <w:rsid w:val="354B0174"/>
    <w:rsid w:val="35667C39"/>
    <w:rsid w:val="357339A5"/>
    <w:rsid w:val="359770F7"/>
    <w:rsid w:val="359B12C7"/>
    <w:rsid w:val="35DD3CDE"/>
    <w:rsid w:val="36421F71"/>
    <w:rsid w:val="364E3080"/>
    <w:rsid w:val="36C47996"/>
    <w:rsid w:val="36CF3C0C"/>
    <w:rsid w:val="36E02785"/>
    <w:rsid w:val="370711E6"/>
    <w:rsid w:val="371F3755"/>
    <w:rsid w:val="3754539D"/>
    <w:rsid w:val="37562877"/>
    <w:rsid w:val="37676E46"/>
    <w:rsid w:val="37E06491"/>
    <w:rsid w:val="38DD3F57"/>
    <w:rsid w:val="39226907"/>
    <w:rsid w:val="393C5028"/>
    <w:rsid w:val="398D7CBB"/>
    <w:rsid w:val="39D42E5B"/>
    <w:rsid w:val="39D812A6"/>
    <w:rsid w:val="39E61BC1"/>
    <w:rsid w:val="3A3D53EE"/>
    <w:rsid w:val="3A5803B0"/>
    <w:rsid w:val="3A965C17"/>
    <w:rsid w:val="3AD05471"/>
    <w:rsid w:val="3B397405"/>
    <w:rsid w:val="3B5F4E1E"/>
    <w:rsid w:val="3B830408"/>
    <w:rsid w:val="3C167D5E"/>
    <w:rsid w:val="3CE85264"/>
    <w:rsid w:val="3CEC29B6"/>
    <w:rsid w:val="3CF41172"/>
    <w:rsid w:val="3D0150A9"/>
    <w:rsid w:val="3D250F5A"/>
    <w:rsid w:val="3E0C0098"/>
    <w:rsid w:val="3E5537F5"/>
    <w:rsid w:val="3EC574D1"/>
    <w:rsid w:val="3EDD7A3F"/>
    <w:rsid w:val="3FA550A3"/>
    <w:rsid w:val="40043D90"/>
    <w:rsid w:val="402E37A8"/>
    <w:rsid w:val="40411BCA"/>
    <w:rsid w:val="404B6801"/>
    <w:rsid w:val="407C2073"/>
    <w:rsid w:val="40BB52FD"/>
    <w:rsid w:val="40EA3BA7"/>
    <w:rsid w:val="41067490"/>
    <w:rsid w:val="41156A82"/>
    <w:rsid w:val="41213102"/>
    <w:rsid w:val="413A4C24"/>
    <w:rsid w:val="41876B16"/>
    <w:rsid w:val="41B3472B"/>
    <w:rsid w:val="41CF665A"/>
    <w:rsid w:val="41D65261"/>
    <w:rsid w:val="41E974C9"/>
    <w:rsid w:val="420662CD"/>
    <w:rsid w:val="4246500F"/>
    <w:rsid w:val="425132C0"/>
    <w:rsid w:val="42664FBD"/>
    <w:rsid w:val="42B6194D"/>
    <w:rsid w:val="42D77C69"/>
    <w:rsid w:val="434729EC"/>
    <w:rsid w:val="4382413A"/>
    <w:rsid w:val="438D0D9A"/>
    <w:rsid w:val="43915B4C"/>
    <w:rsid w:val="43C24AAE"/>
    <w:rsid w:val="446049D5"/>
    <w:rsid w:val="446D4DF8"/>
    <w:rsid w:val="44892505"/>
    <w:rsid w:val="450241F7"/>
    <w:rsid w:val="45576BE3"/>
    <w:rsid w:val="457E1DE7"/>
    <w:rsid w:val="45B2401E"/>
    <w:rsid w:val="45EB0DA0"/>
    <w:rsid w:val="468E3F3B"/>
    <w:rsid w:val="46A81DB7"/>
    <w:rsid w:val="47380B38"/>
    <w:rsid w:val="47622F0F"/>
    <w:rsid w:val="47C84A3D"/>
    <w:rsid w:val="485A347D"/>
    <w:rsid w:val="48E21752"/>
    <w:rsid w:val="490D29F3"/>
    <w:rsid w:val="493158B9"/>
    <w:rsid w:val="499048FE"/>
    <w:rsid w:val="49AC617E"/>
    <w:rsid w:val="49AD237C"/>
    <w:rsid w:val="49EA0BB5"/>
    <w:rsid w:val="4A3B689A"/>
    <w:rsid w:val="4A5B688B"/>
    <w:rsid w:val="4A735104"/>
    <w:rsid w:val="4AFB201B"/>
    <w:rsid w:val="4B1F61B9"/>
    <w:rsid w:val="4B6D3C91"/>
    <w:rsid w:val="4B7210A7"/>
    <w:rsid w:val="4BCA036B"/>
    <w:rsid w:val="4C3F7E3C"/>
    <w:rsid w:val="4C4139B3"/>
    <w:rsid w:val="4C6F6B92"/>
    <w:rsid w:val="4C82117A"/>
    <w:rsid w:val="4D704D31"/>
    <w:rsid w:val="4DA846DC"/>
    <w:rsid w:val="4DA86147"/>
    <w:rsid w:val="4DAC784F"/>
    <w:rsid w:val="4DB11D5A"/>
    <w:rsid w:val="4DD07998"/>
    <w:rsid w:val="4DF61BF3"/>
    <w:rsid w:val="4E39616F"/>
    <w:rsid w:val="4EAA689D"/>
    <w:rsid w:val="4ED16532"/>
    <w:rsid w:val="4EE02CD0"/>
    <w:rsid w:val="4EF70D9C"/>
    <w:rsid w:val="4F4D062D"/>
    <w:rsid w:val="4F796B12"/>
    <w:rsid w:val="4FEB5659"/>
    <w:rsid w:val="50483F54"/>
    <w:rsid w:val="513B32BF"/>
    <w:rsid w:val="516A3D56"/>
    <w:rsid w:val="517735C6"/>
    <w:rsid w:val="518C3159"/>
    <w:rsid w:val="51E238DE"/>
    <w:rsid w:val="529B0682"/>
    <w:rsid w:val="52AD62F0"/>
    <w:rsid w:val="53144E64"/>
    <w:rsid w:val="533B4C54"/>
    <w:rsid w:val="53512B06"/>
    <w:rsid w:val="535424AD"/>
    <w:rsid w:val="53B95D9B"/>
    <w:rsid w:val="53EB521C"/>
    <w:rsid w:val="53EE7631"/>
    <w:rsid w:val="54390258"/>
    <w:rsid w:val="546D1594"/>
    <w:rsid w:val="547350A2"/>
    <w:rsid w:val="54781358"/>
    <w:rsid w:val="54D562EB"/>
    <w:rsid w:val="54D601BE"/>
    <w:rsid w:val="54D72975"/>
    <w:rsid w:val="54E9215C"/>
    <w:rsid w:val="55381421"/>
    <w:rsid w:val="55413031"/>
    <w:rsid w:val="555D501C"/>
    <w:rsid w:val="55760920"/>
    <w:rsid w:val="558C485F"/>
    <w:rsid w:val="55B92470"/>
    <w:rsid w:val="55C51FC5"/>
    <w:rsid w:val="55E422D4"/>
    <w:rsid w:val="56383416"/>
    <w:rsid w:val="56934E4B"/>
    <w:rsid w:val="569C60B0"/>
    <w:rsid w:val="56B10602"/>
    <w:rsid w:val="56B23ED5"/>
    <w:rsid w:val="56BA6E84"/>
    <w:rsid w:val="57013EF8"/>
    <w:rsid w:val="570C57BD"/>
    <w:rsid w:val="57176758"/>
    <w:rsid w:val="572661E3"/>
    <w:rsid w:val="57BC46A4"/>
    <w:rsid w:val="57F0573F"/>
    <w:rsid w:val="582550EA"/>
    <w:rsid w:val="58273D58"/>
    <w:rsid w:val="584748EA"/>
    <w:rsid w:val="586167F2"/>
    <w:rsid w:val="587570C1"/>
    <w:rsid w:val="58793C8C"/>
    <w:rsid w:val="58EE7907"/>
    <w:rsid w:val="5906675A"/>
    <w:rsid w:val="590B3A08"/>
    <w:rsid w:val="590C550D"/>
    <w:rsid w:val="596112C2"/>
    <w:rsid w:val="59BB110F"/>
    <w:rsid w:val="59D44313"/>
    <w:rsid w:val="5AA076B9"/>
    <w:rsid w:val="5AD40EF9"/>
    <w:rsid w:val="5B866DC6"/>
    <w:rsid w:val="5BB05FCC"/>
    <w:rsid w:val="5C0E4D68"/>
    <w:rsid w:val="5C44391A"/>
    <w:rsid w:val="5C725C1E"/>
    <w:rsid w:val="5CAF3C22"/>
    <w:rsid w:val="5CBF4765"/>
    <w:rsid w:val="5D063C90"/>
    <w:rsid w:val="5D220949"/>
    <w:rsid w:val="5D4A4407"/>
    <w:rsid w:val="5D656145"/>
    <w:rsid w:val="5DA0157E"/>
    <w:rsid w:val="5DEF2405"/>
    <w:rsid w:val="5E3D113D"/>
    <w:rsid w:val="5EAA0C75"/>
    <w:rsid w:val="5EC341C6"/>
    <w:rsid w:val="5ECF3440"/>
    <w:rsid w:val="5ED0715B"/>
    <w:rsid w:val="5F061118"/>
    <w:rsid w:val="5F1536FF"/>
    <w:rsid w:val="5F3D2932"/>
    <w:rsid w:val="5F615053"/>
    <w:rsid w:val="5F7A5030"/>
    <w:rsid w:val="5FAC5733"/>
    <w:rsid w:val="5FB02D02"/>
    <w:rsid w:val="5FDD21FB"/>
    <w:rsid w:val="5FF05542"/>
    <w:rsid w:val="5FF90DC7"/>
    <w:rsid w:val="60383119"/>
    <w:rsid w:val="60D158A0"/>
    <w:rsid w:val="60D20180"/>
    <w:rsid w:val="60D4190C"/>
    <w:rsid w:val="613627F6"/>
    <w:rsid w:val="61477B54"/>
    <w:rsid w:val="61642512"/>
    <w:rsid w:val="61E84F66"/>
    <w:rsid w:val="61ED3623"/>
    <w:rsid w:val="6295177A"/>
    <w:rsid w:val="62963CF5"/>
    <w:rsid w:val="62A83C7F"/>
    <w:rsid w:val="62E72886"/>
    <w:rsid w:val="62EA0E9B"/>
    <w:rsid w:val="635F4609"/>
    <w:rsid w:val="637F4674"/>
    <w:rsid w:val="638B2D94"/>
    <w:rsid w:val="638C3D00"/>
    <w:rsid w:val="640A1984"/>
    <w:rsid w:val="647F4CF6"/>
    <w:rsid w:val="648A0BC2"/>
    <w:rsid w:val="64A0526C"/>
    <w:rsid w:val="64CC05CA"/>
    <w:rsid w:val="64EA6F30"/>
    <w:rsid w:val="651759CF"/>
    <w:rsid w:val="653D2874"/>
    <w:rsid w:val="65AB27F5"/>
    <w:rsid w:val="65B33656"/>
    <w:rsid w:val="65FA40E8"/>
    <w:rsid w:val="66171FA7"/>
    <w:rsid w:val="6638343D"/>
    <w:rsid w:val="663C5A5D"/>
    <w:rsid w:val="665A6C2B"/>
    <w:rsid w:val="666E5BAF"/>
    <w:rsid w:val="668608F4"/>
    <w:rsid w:val="668F71B8"/>
    <w:rsid w:val="66DE1A25"/>
    <w:rsid w:val="66EE2176"/>
    <w:rsid w:val="676A7553"/>
    <w:rsid w:val="677D2EED"/>
    <w:rsid w:val="67AE7533"/>
    <w:rsid w:val="68104F00"/>
    <w:rsid w:val="68170908"/>
    <w:rsid w:val="687176CE"/>
    <w:rsid w:val="68B732EB"/>
    <w:rsid w:val="69021253"/>
    <w:rsid w:val="695250AC"/>
    <w:rsid w:val="696747A9"/>
    <w:rsid w:val="696D64CC"/>
    <w:rsid w:val="69B2708E"/>
    <w:rsid w:val="6A0725F6"/>
    <w:rsid w:val="6A462E5B"/>
    <w:rsid w:val="6A5F1B52"/>
    <w:rsid w:val="6A93702B"/>
    <w:rsid w:val="6AE47179"/>
    <w:rsid w:val="6BAA566B"/>
    <w:rsid w:val="6BB76A0E"/>
    <w:rsid w:val="6BD21C5B"/>
    <w:rsid w:val="6C521505"/>
    <w:rsid w:val="6D0325AB"/>
    <w:rsid w:val="6D23181C"/>
    <w:rsid w:val="6D5A4FCF"/>
    <w:rsid w:val="6D7040C0"/>
    <w:rsid w:val="6DD91546"/>
    <w:rsid w:val="6E401147"/>
    <w:rsid w:val="6E4C2A0A"/>
    <w:rsid w:val="6E793736"/>
    <w:rsid w:val="6EA54F84"/>
    <w:rsid w:val="6F241E1C"/>
    <w:rsid w:val="6FAD1E07"/>
    <w:rsid w:val="6FCD1FF7"/>
    <w:rsid w:val="6FD66A2F"/>
    <w:rsid w:val="70013E37"/>
    <w:rsid w:val="70076BE8"/>
    <w:rsid w:val="70207CAA"/>
    <w:rsid w:val="704542FE"/>
    <w:rsid w:val="715E4950"/>
    <w:rsid w:val="7165698B"/>
    <w:rsid w:val="717D3B7C"/>
    <w:rsid w:val="72287E2B"/>
    <w:rsid w:val="72984F0C"/>
    <w:rsid w:val="73777D52"/>
    <w:rsid w:val="737B73F7"/>
    <w:rsid w:val="73BB7A51"/>
    <w:rsid w:val="73BC1947"/>
    <w:rsid w:val="73C40C78"/>
    <w:rsid w:val="73CC406D"/>
    <w:rsid w:val="73DE72B8"/>
    <w:rsid w:val="745E5245"/>
    <w:rsid w:val="746302B1"/>
    <w:rsid w:val="748C3223"/>
    <w:rsid w:val="74EA6128"/>
    <w:rsid w:val="7641254A"/>
    <w:rsid w:val="764C2F9E"/>
    <w:rsid w:val="76585DD6"/>
    <w:rsid w:val="76636B42"/>
    <w:rsid w:val="767546B6"/>
    <w:rsid w:val="76B000F8"/>
    <w:rsid w:val="770A3023"/>
    <w:rsid w:val="77153B59"/>
    <w:rsid w:val="77924552"/>
    <w:rsid w:val="77A03C01"/>
    <w:rsid w:val="77DE073D"/>
    <w:rsid w:val="781B4E26"/>
    <w:rsid w:val="78236A1F"/>
    <w:rsid w:val="7836289E"/>
    <w:rsid w:val="784E6CC0"/>
    <w:rsid w:val="786D51F2"/>
    <w:rsid w:val="788A60FB"/>
    <w:rsid w:val="78D07A46"/>
    <w:rsid w:val="78F25F8D"/>
    <w:rsid w:val="7903774D"/>
    <w:rsid w:val="792A69DE"/>
    <w:rsid w:val="79470B7A"/>
    <w:rsid w:val="794D1036"/>
    <w:rsid w:val="797D7228"/>
    <w:rsid w:val="79A641B2"/>
    <w:rsid w:val="79D041B3"/>
    <w:rsid w:val="79D704A1"/>
    <w:rsid w:val="79E10B27"/>
    <w:rsid w:val="79E15FD3"/>
    <w:rsid w:val="7A8D76F3"/>
    <w:rsid w:val="7B1C2B93"/>
    <w:rsid w:val="7B2F314D"/>
    <w:rsid w:val="7B500B92"/>
    <w:rsid w:val="7BEE1F1B"/>
    <w:rsid w:val="7C3F1685"/>
    <w:rsid w:val="7CBA127E"/>
    <w:rsid w:val="7D044209"/>
    <w:rsid w:val="7D4D1451"/>
    <w:rsid w:val="7D67548E"/>
    <w:rsid w:val="7D9D0B8C"/>
    <w:rsid w:val="7DE45AAC"/>
    <w:rsid w:val="7E241247"/>
    <w:rsid w:val="7E4A63CE"/>
    <w:rsid w:val="7E825110"/>
    <w:rsid w:val="7EA42AC9"/>
    <w:rsid w:val="7EB96580"/>
    <w:rsid w:val="7EEA3233"/>
    <w:rsid w:val="7F08472B"/>
    <w:rsid w:val="7F495EBD"/>
    <w:rsid w:val="7F7D0F7C"/>
    <w:rsid w:val="7F856C0C"/>
    <w:rsid w:val="7FB84B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outlineLvl w:val="0"/>
    </w:pPr>
    <w:rPr>
      <w:sz w:val="36"/>
      <w:szCs w:val="20"/>
    </w:rPr>
  </w:style>
  <w:style w:type="paragraph" w:styleId="3">
    <w:name w:val="Body Text Indent"/>
    <w:basedOn w:val="1"/>
    <w:unhideWhenUsed/>
    <w:qFormat/>
    <w:uiPriority w:val="99"/>
    <w:pPr>
      <w:spacing w:after="120" w:afterLines="0" w:afterAutospacing="0"/>
      <w:ind w:left="420" w:leftChars="20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overflowPunct w:val="0"/>
      <w:snapToGrid w:val="0"/>
      <w:spacing w:line="400" w:lineRule="atLeast"/>
      <w:jc w:val="right"/>
      <w:textAlignment w:val="bottom"/>
    </w:pPr>
    <w:rPr>
      <w:rFonts w:ascii="彩虹黑体" w:hAnsi="BIAODIAN" w:eastAsia="彩虹黑体"/>
      <w:color w:val="000000"/>
      <w:kern w:val="0"/>
      <w:sz w:val="32"/>
      <w:szCs w:val="20"/>
    </w:rPr>
  </w:style>
  <w:style w:type="paragraph" w:styleId="10">
    <w:name w:val="Body Text First Indent"/>
    <w:basedOn w:val="2"/>
    <w:unhideWhenUsed/>
    <w:qFormat/>
    <w:uiPriority w:val="99"/>
    <w:pPr>
      <w:spacing w:after="120"/>
      <w:ind w:firstLine="420" w:firstLineChars="100"/>
    </w:pPr>
    <w:rPr>
      <w:sz w:val="21"/>
    </w:rPr>
  </w:style>
  <w:style w:type="paragraph" w:styleId="11">
    <w:name w:val="Body Text First Indent 2"/>
    <w:basedOn w:val="3"/>
    <w:unhideWhenUsed/>
    <w:qFormat/>
    <w:uiPriority w:val="99"/>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p0"/>
    <w:basedOn w:val="1"/>
    <w:qFormat/>
    <w:uiPriority w:val="0"/>
    <w:pPr>
      <w:widowControl/>
    </w:pPr>
    <w:rPr>
      <w:kern w:val="0"/>
      <w:szCs w:val="21"/>
    </w:rPr>
  </w:style>
  <w:style w:type="paragraph" w:customStyle="1" w:styleId="17">
    <w:name w:val="正文（缩进）"/>
    <w:basedOn w:val="1"/>
    <w:qFormat/>
    <w:uiPriority w:val="0"/>
    <w:pPr>
      <w:spacing w:line="360" w:lineRule="auto"/>
      <w:ind w:firstLine="200" w:firstLineChars="200"/>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zjxh</Company>
  <Pages>2</Pages>
  <Words>960</Words>
  <Characters>1056</Characters>
  <Lines>11</Lines>
  <Paragraphs>3</Paragraphs>
  <TotalTime>2</TotalTime>
  <ScaleCrop>false</ScaleCrop>
  <LinksUpToDate>false</LinksUpToDate>
  <CharactersWithSpaces>1108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2017-12-25T00:52:00Z</dcterms:created>
  <dc:creator>mhq</dc:creator>
  <cp:lastModifiedBy>庹丽丽</cp:lastModifiedBy>
  <cp:lastPrinted>2025-05-26T02:14:00Z</cp:lastPrinted>
  <dcterms:modified xsi:type="dcterms:W3CDTF">2026-07-01T01:53:33Z</dcterms:modified>
  <dc:title>工程造价咨询报告书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D076F45CEDA942E1879D9053210BA51A_13</vt:lpwstr>
  </property>
  <property fmtid="{D5CDD505-2E9C-101B-9397-08002B2CF9AE}" pid="4" name="KSOTemplateDocerSaveRecord">
    <vt:lpwstr>eyJoZGlkIjoiZGM5YjI1NjQ0NDlkN2M1MGY2ZWMxODBkOTgzYTAxNTIiLCJ1c2VySWQiOiI3MDUxNzg0NTkifQ==</vt:lpwstr>
  </property>
</Properties>
</file>