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909"/>
        <w:jc w:val="center"/>
        <w:rPr>
          <w:rFonts w:ascii="宋体" w:hAnsi="宋体" w:eastAsia="宋体"/>
          <w:b/>
          <w:color w:val="000000"/>
          <w:sz w:val="84"/>
          <w:szCs w:val="84"/>
          <w:highlight w:val="none"/>
          <w:lang w:val="en-US" w:eastAsia="zh-CN"/>
        </w:rPr>
      </w:pPr>
      <w:r>
        <w:rPr>
          <w:rFonts w:hint="eastAsia" w:ascii="宋体" w:hAnsi="宋体"/>
          <w:b/>
          <w:color w:val="000000"/>
          <w:sz w:val="84"/>
          <w:szCs w:val="84"/>
          <w:highlight w:val="none"/>
          <w:lang w:val="en-US" w:eastAsia="zh-CN"/>
        </w:rPr>
        <w:t xml:space="preserve">苏州市</w:t>
      </w:r>
      <w:r>
        <w:rPr>
          <w:rFonts w:hint="eastAsia" w:ascii="宋体" w:hAnsi="宋体"/>
          <w:b/>
          <w:color w:val="000000"/>
          <w:sz w:val="84"/>
          <w:szCs w:val="84"/>
          <w:highlight w:val="none"/>
          <w:lang w:val="en-US" w:eastAsia="zh-CN"/>
        </w:rPr>
        <w:t xml:space="preserve">吴江区</w:t>
      </w:r>
      <w:r>
        <w:rPr>
          <w:rFonts w:ascii="宋体" w:hAnsi="宋体" w:eastAsia="宋体"/>
          <w:b/>
          <w:color w:val="000000"/>
          <w:sz w:val="84"/>
          <w:szCs w:val="84"/>
          <w:highlight w:val="none"/>
          <w:lang w:val="en-US" w:eastAsia="zh-CN"/>
        </w:rPr>
      </w:r>
      <w:r/>
    </w:p>
    <w:p>
      <w:pPr>
        <w:pStyle w:val="909"/>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909"/>
        <w:rPr>
          <w:rFonts w:hint="eastAsia" w:ascii="宋体" w:hAnsi="宋体"/>
          <w:color w:val="000000"/>
          <w:highlight w:val="none"/>
        </w:rPr>
      </w:pPr>
      <w:r>
        <w:rPr>
          <w:rFonts w:hint="eastAsia" w:ascii="宋体" w:hAnsi="宋体"/>
          <w:color w:val="000000"/>
          <w:highlight w:val="none"/>
        </w:rPr>
      </w:r>
      <w:r/>
    </w:p>
    <w:p>
      <w:pPr>
        <w:pStyle w:val="909"/>
        <w:rPr>
          <w:rFonts w:hint="eastAsia" w:ascii="宋体" w:hAnsi="宋体"/>
          <w:color w:val="000000"/>
          <w:highlight w:val="none"/>
        </w:rPr>
      </w:pPr>
      <w:r>
        <w:rPr>
          <w:rFonts w:hint="eastAsia" w:ascii="宋体" w:hAnsi="宋体"/>
          <w:color w:val="000000"/>
          <w:highlight w:val="none"/>
        </w:rPr>
      </w:r>
      <w:r/>
    </w:p>
    <w:p>
      <w:pPr>
        <w:pStyle w:val="909"/>
        <w:rPr>
          <w:rFonts w:hint="eastAsia" w:ascii="宋体" w:hAnsi="宋体"/>
          <w:color w:val="000000"/>
          <w:highlight w:val="none"/>
        </w:rPr>
      </w:pPr>
      <w:r>
        <w:rPr>
          <w:rFonts w:hint="eastAsia" w:ascii="宋体" w:hAnsi="宋体"/>
          <w:color w:val="000000"/>
          <w:highlight w:val="none"/>
        </w:rPr>
      </w:r>
      <w:r/>
    </w:p>
    <w:p>
      <w:pPr>
        <w:pStyle w:val="957"/>
        <w:rPr>
          <w:rFonts w:hint="eastAsia"/>
          <w:color w:val="000000"/>
          <w:highlight w:val="none"/>
        </w:rPr>
      </w:pPr>
      <w:r>
        <w:rPr>
          <w:rFonts w:hint="eastAsia"/>
          <w:color w:val="000000"/>
          <w:highlight w:val="none"/>
        </w:rPr>
      </w:r>
      <w:r/>
    </w:p>
    <w:p>
      <w:pPr>
        <w:pStyle w:val="909"/>
        <w:rPr>
          <w:rFonts w:hint="eastAsia" w:ascii="宋体" w:hAnsi="宋体"/>
          <w:bCs/>
          <w:color w:val="000000"/>
          <w:highlight w:val="none"/>
        </w:rPr>
      </w:pPr>
      <w:r>
        <w:rPr>
          <w:rFonts w:hint="eastAsia" w:ascii="宋体" w:hAnsi="宋体"/>
          <w:bCs/>
          <w:color w:val="000000"/>
          <w:highlight w:val="none"/>
        </w:rPr>
      </w:r>
      <w:r/>
    </w:p>
    <w:p>
      <w:pPr>
        <w:pStyle w:val="909"/>
        <w:ind w:left="0" w:right="0" w:firstLine="904"/>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JSZC-320509-ZZHL-C2026-0020</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909"/>
        <w:ind w:left="0" w:right="0" w:firstLine="904"/>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2026年太湖新城新增道路交通标志标线及维护</w:t>
      </w:r>
      <w:r>
        <w:rPr>
          <w:rFonts w:hint="eastAsia" w:ascii="宋体" w:hAnsi="宋体" w:eastAsia="宋体"/>
          <w:bCs/>
          <w:color w:val="000000"/>
          <w:sz w:val="30"/>
          <w:highlight w:val="none"/>
          <w:lang w:eastAsia="zh-CN"/>
        </w:rPr>
      </w:r>
      <w:r/>
    </w:p>
    <w:p>
      <w:pPr>
        <w:pStyle w:val="909"/>
        <w:ind w:left="0" w:right="0" w:firstLine="904"/>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苏州市公安局吴江分局东太湖度假区片区公安</w:t>
      </w:r>
      <w:r>
        <w:rPr>
          <w:rFonts w:hint="eastAsia" w:ascii="宋体" w:hAnsi="宋体" w:eastAsia="宋体"/>
          <w:bCs/>
          <w:color w:val="000000"/>
          <w:sz w:val="30"/>
          <w:highlight w:val="none"/>
          <w:lang w:eastAsia="zh-CN"/>
        </w:rPr>
      </w:r>
      <w:r/>
    </w:p>
    <w:p>
      <w:pPr>
        <w:pStyle w:val="909"/>
        <w:ind w:left="0" w:right="0" w:firstLine="904"/>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909"/>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921"/>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rPr>
          <w:rFonts w:ascii="Arial" w:hAnsi="Arial" w:cs="Arial"/>
          <w:color w:val="000000"/>
          <w:sz w:val="72"/>
          <w:szCs w:val="72"/>
          <w:highlight w:val="none"/>
          <w:lang w:val="zh-CN"/>
        </w:rPr>
      </w:r>
      <w:r/>
    </w:p>
    <w:p>
      <w:pPr>
        <w:pStyle w:val="921"/>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p>
    <w:p>
      <w:pPr>
        <w:pStyle w:val="922"/>
        <w:rPr>
          <w:color w:val="000000"/>
          <w:highlight w:val="none"/>
          <w:lang w:val="zh-CN"/>
        </w:rPr>
      </w:pPr>
      <w:r>
        <w:rPr>
          <w:color w:val="000000"/>
          <w:highlight w:val="none"/>
          <w:lang w:val="zh-CN"/>
        </w:rPr>
      </w:r>
      <w:r/>
    </w:p>
    <w:p>
      <w:pPr>
        <w:pStyle w:val="921"/>
        <w:ind w:left="0" w:firstLine="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909"/>
        <w:jc w:val="center"/>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lang w:eastAsia="zh-CN"/>
        </w:rPr>
        <w:t xml:space="preserve">中招互连项目管理（苏州）有限公司</w:t>
      </w:r>
      <w:r>
        <w:rPr>
          <w:rFonts w:hint="eastAsia" w:ascii="宋体" w:hAnsi="宋体" w:eastAsia="宋体"/>
          <w:b/>
          <w:color w:val="000000"/>
          <w:sz w:val="30"/>
          <w:highlight w:val="none"/>
          <w:lang w:eastAsia="zh-CN"/>
        </w:rPr>
      </w:r>
      <w:r/>
    </w:p>
    <w:p>
      <w:pPr>
        <w:pStyle w:val="909"/>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七</w:t>
      </w:r>
      <w:r>
        <w:rPr>
          <w:rFonts w:hint="eastAsia" w:ascii="宋体" w:hAnsi="宋体"/>
          <w:b/>
          <w:color w:val="000000"/>
          <w:sz w:val="30"/>
          <w:highlight w:val="none"/>
        </w:rPr>
        <w:t xml:space="preserve">月</w:t>
      </w:r>
      <w:r>
        <w:rPr>
          <w:rFonts w:hint="eastAsia" w:ascii="宋体" w:hAnsi="宋体"/>
          <w:b/>
          <w:color w:val="000000"/>
          <w:highlight w:val="none"/>
        </w:rPr>
      </w:r>
      <w:r/>
    </w:p>
    <w:p>
      <w:pPr>
        <w:pStyle w:val="909"/>
        <w:jc w:val="center"/>
        <w:pageBreakBefore/>
        <w:spacing w:line="360" w:lineRule="auto"/>
        <w:widowControl/>
        <w:rPr>
          <w:rFonts w:hint="eastAsia" w:ascii="宋体" w:hAnsi="宋体"/>
          <w:b/>
          <w:color w:val="000000"/>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909"/>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90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09"/>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rPr>
          <w:rFonts w:ascii="宋体" w:hAnsi="宋体" w:eastAsia="宋体" w:cs="宋体"/>
          <w:color w:val="000000"/>
          <w:sz w:val="32"/>
          <w:szCs w:val="32"/>
          <w:highlight w:val="none"/>
          <w:lang w:val="en-US" w:eastAsia="zh-CN"/>
        </w:rPr>
      </w:r>
      <w:r/>
    </w:p>
    <w:p>
      <w:pPr>
        <w:pStyle w:val="909"/>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90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rPr>
      </w:r>
      <w:r/>
    </w:p>
    <w:p>
      <w:pPr>
        <w:pStyle w:val="90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90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90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909"/>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邀请</w:t>
      </w:r>
      <w:r>
        <w:rPr>
          <w:rFonts w:ascii="宋体" w:hAnsi="宋体"/>
          <w:b/>
          <w:color w:val="000000"/>
          <w:sz w:val="24"/>
          <w:highlight w:val="none"/>
          <w:lang w:val="en-US"/>
        </w:rPr>
      </w:r>
      <w:r/>
    </w:p>
    <w:p>
      <w:pPr>
        <w:pStyle w:val="90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_Toc35393800"/>
      <w:r/>
      <w:bookmarkStart w:id="1" w:name="OLE_LINK3"/>
      <w:r/>
      <w:bookmarkStart w:id="2" w:name="_Toc35393631"/>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2026年太湖新城新增道路交通标志标线及维护</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2026年7月13日</w:t>
      </w:r>
      <w:r>
        <w:rPr>
          <w:rFonts w:hint="eastAsia" w:ascii="宋体" w:hAnsi="宋体" w:cs="宋体"/>
          <w:color w:val="000000"/>
          <w:sz w:val="24"/>
          <w:highlight w:val="none"/>
          <w:u w:val="single"/>
          <w:lang w:val="en-US" w:eastAsia="zh-CN"/>
        </w:rPr>
        <w:t xml:space="preserve">13点30分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9"/>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1"/>
      <w:r/>
      <w:bookmarkStart w:id="5" w:name="OLE_LINK6"/>
      <w:r/>
      <w:bookmarkStart w:id="6" w:name="OLE_LINK4"/>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59"/>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JSZC-320509-ZZHL-C2026-0020</w:t>
      </w:r>
      <w:r>
        <w:rPr>
          <w:rFonts w:hint="eastAsia" w:ascii="宋体" w:hAnsi="宋体" w:eastAsia="宋体" w:cs="宋体"/>
          <w:color w:val="000000"/>
          <w:sz w:val="24"/>
          <w:highlight w:val="none"/>
          <w:lang w:eastAsia="zh-CN"/>
        </w:rPr>
      </w:r>
      <w:r/>
    </w:p>
    <w:p>
      <w:pPr>
        <w:pStyle w:val="959"/>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2026年太湖新城新增道路交通标志标线及维护</w:t>
      </w:r>
      <w:r>
        <w:rPr>
          <w:rFonts w:hint="eastAsia" w:ascii="宋体" w:hAnsi="宋体" w:eastAsia="宋体" w:cs="宋体"/>
          <w:color w:val="000000"/>
          <w:sz w:val="24"/>
          <w:highlight w:val="none"/>
          <w:lang w:eastAsia="zh-CN"/>
        </w:rPr>
      </w:r>
      <w:r/>
    </w:p>
    <w:p>
      <w:pPr>
        <w:pStyle w:val="959"/>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3.预算金</w:t>
      </w:r>
      <w:r>
        <w:rPr>
          <w:rFonts w:hint="eastAsia" w:ascii="宋体" w:hAnsi="宋体" w:eastAsia="宋体" w:cs="宋体"/>
          <w:color w:val="000000"/>
          <w:sz w:val="24"/>
          <w:highlight w:val="none"/>
          <w:lang w:eastAsia="zh-CN"/>
        </w:rPr>
        <w:t xml:space="preserve">额：人民币</w:t>
      </w:r>
      <w:r>
        <w:rPr>
          <w:rFonts w:hint="eastAsia" w:ascii="宋体" w:hAnsi="宋体" w:eastAsia="宋体" w:cs="宋体"/>
          <w:color w:val="000000"/>
          <w:sz w:val="24"/>
          <w:highlight w:val="none"/>
          <w:lang w:val="en-US" w:eastAsia="zh-CN"/>
        </w:rPr>
        <w:t xml:space="preserve">贰佰肆拾万圆整（￥：2400000.00）</w:t>
      </w:r>
      <w:r>
        <w:rPr>
          <w:rFonts w:ascii="宋体" w:hAnsi="宋体" w:eastAsia="宋体" w:cs="宋体"/>
          <w:color w:val="000000"/>
          <w:sz w:val="24"/>
          <w:highlight w:val="none"/>
          <w:lang w:val="en-US" w:eastAsia="zh-CN"/>
        </w:rPr>
      </w:r>
      <w:r/>
    </w:p>
    <w:p>
      <w:pPr>
        <w:pStyle w:val="959"/>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4.最高限价：人民币贰佰肆拾万圆整（￥：2400000.00）</w:t>
      </w:r>
      <w:r>
        <w:rPr>
          <w:rFonts w:hint="eastAsia" w:ascii="宋体" w:hAnsi="宋体" w:eastAsia="宋体" w:cs="宋体"/>
          <w:color w:val="000000"/>
          <w:sz w:val="24"/>
          <w:highlight w:val="none"/>
          <w:lang w:eastAsia="zh-CN"/>
        </w:rPr>
      </w:r>
      <w:r/>
    </w:p>
    <w:p>
      <w:pPr>
        <w:pStyle w:val="959"/>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5.采购需求：</w:t>
      </w:r>
      <w:r>
        <w:rPr>
          <w:rFonts w:hint="eastAsia" w:ascii="宋体" w:hAnsi="宋体" w:eastAsia="宋体" w:cs="宋体"/>
          <w:color w:val="000000"/>
          <w:sz w:val="24"/>
          <w:highlight w:val="none"/>
          <w:lang w:val="en-US" w:eastAsia="zh-CN"/>
        </w:rPr>
        <w:t xml:space="preserve">为维护太湖新城区域道路安全、有序、畅通，需进一步加强、完善辖区道路交通基础设施，对交通设施进行的新增，标志、标线、护栏等相关交通设施维护维保服务</w:t>
      </w:r>
      <w:r>
        <w:rPr>
          <w:rFonts w:hint="eastAsia" w:ascii="宋体" w:hAnsi="宋体" w:eastAsia="宋体" w:cs="宋体"/>
          <w:color w:val="000000"/>
          <w:sz w:val="24"/>
          <w:highlight w:val="none"/>
          <w:lang w:eastAsia="zh-CN"/>
        </w:rPr>
        <w:t xml:space="preserve">；具体</w:t>
      </w:r>
      <w:r>
        <w:rPr>
          <w:rFonts w:hint="eastAsia" w:ascii="宋体" w:hAnsi="宋体" w:eastAsia="宋体" w:cs="宋体"/>
          <w:color w:val="000000"/>
          <w:sz w:val="24"/>
          <w:highlight w:val="none"/>
          <w:lang w:val="en-US" w:eastAsia="zh-CN"/>
        </w:rPr>
        <w:t xml:space="preserve">要求</w:t>
      </w:r>
      <w:r>
        <w:rPr>
          <w:rFonts w:hint="eastAsia" w:ascii="宋体" w:hAnsi="宋体" w:eastAsia="宋体" w:cs="宋体"/>
          <w:color w:val="000000"/>
          <w:sz w:val="24"/>
          <w:highlight w:val="none"/>
          <w:lang w:eastAsia="zh-CN"/>
        </w:rPr>
        <w:t xml:space="preserve">详见第</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章磋商采购内容。</w:t>
      </w:r>
      <w:r>
        <w:rPr>
          <w:rFonts w:hint="eastAsia" w:ascii="宋体" w:hAnsi="宋体" w:eastAsia="宋体" w:cs="宋体"/>
          <w:color w:val="000000"/>
          <w:sz w:val="24"/>
          <w:highlight w:val="none"/>
          <w:lang w:eastAsia="zh-CN"/>
        </w:rPr>
      </w:r>
      <w:r/>
    </w:p>
    <w:p>
      <w:pPr>
        <w:pStyle w:val="959"/>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w:t>
      </w:r>
      <w:r>
        <w:rPr>
          <w:rFonts w:hint="eastAsia" w:ascii="宋体" w:hAnsi="宋体" w:eastAsia="宋体" w:cs="宋体"/>
          <w:b w:val="0"/>
          <w:bCs/>
          <w:color w:val="000000"/>
          <w:sz w:val="24"/>
          <w:highlight w:val="none"/>
          <w:lang w:eastAsia="zh-CN"/>
        </w:rPr>
        <w:t xml:space="preserve">自合同生效之日起一年或结算金额达到预算为止（以先到为准）。</w:t>
      </w:r>
      <w:r>
        <w:rPr>
          <w:rFonts w:hint="eastAsia" w:ascii="宋体" w:hAnsi="宋体" w:eastAsia="宋体" w:cs="宋体"/>
          <w:color w:val="000000"/>
          <w:sz w:val="24"/>
          <w:highlight w:val="none"/>
          <w:lang w:eastAsia="zh-CN"/>
        </w:rPr>
      </w:r>
      <w:r/>
    </w:p>
    <w:p>
      <w:pPr>
        <w:pStyle w:val="959"/>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.验收标准：</w:t>
      </w:r>
      <w:r>
        <w:rPr>
          <w:rFonts w:hint="eastAsia" w:ascii="宋体" w:hAnsi="宋体" w:eastAsia="宋体" w:cs="宋体"/>
          <w:color w:val="000000"/>
          <w:sz w:val="24"/>
          <w:highlight w:val="none"/>
          <w:lang w:eastAsia="zh-CN"/>
        </w:rPr>
        <w:t xml:space="preserve">根据采购文件、国家、行业相关标准，由采购人对照成交供应商响应文件验收，</w:t>
      </w:r>
      <w:r>
        <w:rPr>
          <w:rFonts w:hint="eastAsia" w:ascii="宋体" w:hAnsi="宋体" w:eastAsia="宋体" w:cs="宋体"/>
          <w:color w:val="000000"/>
          <w:sz w:val="24"/>
          <w:highlight w:val="none"/>
          <w:lang w:val="en-US" w:eastAsia="zh-CN"/>
        </w:rPr>
        <w:t xml:space="preserve">详见验收方案。</w:t>
      </w:r>
      <w:r>
        <w:rPr>
          <w:rFonts w:ascii="宋体" w:hAnsi="宋体" w:eastAsia="宋体" w:cs="宋体"/>
          <w:color w:val="000000"/>
          <w:sz w:val="24"/>
          <w:highlight w:val="none"/>
          <w:lang w:val="en-US" w:eastAsia="zh-CN"/>
        </w:rPr>
      </w:r>
      <w:r/>
    </w:p>
    <w:p>
      <w:pPr>
        <w:pStyle w:val="95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.分包、转包：本项目不允许分包，不允许转包。</w:t>
      </w:r>
      <w:r>
        <w:rPr>
          <w:rFonts w:hint="eastAsia" w:ascii="宋体" w:hAnsi="宋体" w:cs="宋体"/>
          <w:color w:val="000000"/>
          <w:sz w:val="24"/>
          <w:highlight w:val="none"/>
        </w:rPr>
      </w:r>
      <w:r/>
    </w:p>
    <w:p>
      <w:pPr>
        <w:pStyle w:val="959"/>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rPr>
      </w:r>
      <w:r/>
    </w:p>
    <w:p>
      <w:pPr>
        <w:pStyle w:val="959"/>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5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rPr>
      </w:r>
      <w:r/>
    </w:p>
    <w:p>
      <w:pPr>
        <w:pStyle w:val="959"/>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rPr>
          <w:rFonts w:hint="eastAsia" w:ascii="宋体" w:hAnsi="宋体" w:cs="宋体"/>
          <w:color w:val="000000"/>
          <w:sz w:val="24"/>
          <w:highlight w:val="none"/>
        </w:rPr>
      </w:r>
      <w:r/>
    </w:p>
    <w:p>
      <w:pPr>
        <w:pStyle w:val="959"/>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959"/>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959"/>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959"/>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959"/>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59"/>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本项目专门面向中小微企业采购,所属行业为其他未列明行业。承接服务的供应商应为中小微企业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rPr>
          <w:rFonts w:hint="eastAsia" w:ascii="宋体" w:hAnsi="宋体" w:eastAsia="宋体" w:cs="宋体"/>
          <w:b/>
          <w:bCs/>
          <w:color w:val="000000"/>
          <w:sz w:val="24"/>
          <w:szCs w:val="24"/>
          <w:highlight w:val="none"/>
          <w:lang w:eastAsia="zh-CN"/>
        </w:rPr>
      </w:r>
      <w:r/>
    </w:p>
    <w:p>
      <w:pPr>
        <w:pStyle w:val="959"/>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90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lang w:bidi="ar"/>
        </w:rPr>
      </w:r>
      <w:r/>
    </w:p>
    <w:p>
      <w:pPr>
        <w:pStyle w:val="90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909"/>
        <w:ind w:firstLine="480"/>
        <w:jc w:val="left"/>
        <w:spacing w:line="360" w:lineRule="auto"/>
        <w:widowControl/>
        <w:rPr>
          <w:rFonts w:hint="eastAsia" w:ascii="宋体" w:hAnsi="宋体" w:cs="宋体"/>
          <w:color w:val="000000"/>
          <w:sz w:val="24"/>
          <w:highlight w:val="none"/>
          <w:u w:val="single"/>
        </w:rPr>
      </w:pPr>
      <w:r/>
      <w:bookmarkStart w:id="7" w:name="_Toc28359018"/>
      <w:r/>
      <w:bookmarkStart w:id="8" w:name="_Toc35393636"/>
      <w:r/>
      <w:bookmarkStart w:id="9" w:name="_Toc28359095"/>
      <w:r/>
      <w:bookmarkStart w:id="10" w:name="_Toc35393805"/>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日23:59（北京时间）。</w:t>
      </w:r>
      <w:r>
        <w:rPr>
          <w:rFonts w:hint="eastAsia" w:ascii="宋体" w:hAnsi="宋体" w:cs="宋体"/>
          <w:color w:val="000000"/>
          <w:sz w:val="24"/>
          <w:highlight w:val="none"/>
          <w:u w:val="single"/>
        </w:rPr>
      </w:r>
      <w:r/>
    </w:p>
    <w:p>
      <w:pPr>
        <w:pStyle w:val="909"/>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90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（1）CA证书办理 </w:t>
      </w:r>
      <w:r>
        <w:rPr>
          <w:rFonts w:hint="eastAsia" w:ascii="宋体" w:hAnsi="宋体" w:cs="宋体"/>
          <w:color w:val="000000"/>
          <w:sz w:val="24"/>
          <w:highlight w:val="none"/>
        </w:rPr>
      </w:r>
      <w:r/>
    </w:p>
    <w:p>
      <w:pPr>
        <w:pStyle w:val="90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90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（2）参与采购活动 </w:t>
      </w:r>
      <w:r>
        <w:rPr>
          <w:rFonts w:hint="eastAsia" w:ascii="宋体" w:hAnsi="宋体" w:cs="宋体"/>
          <w:color w:val="000000"/>
          <w:sz w:val="24"/>
          <w:highlight w:val="none"/>
        </w:rPr>
      </w:r>
      <w:r/>
    </w:p>
    <w:p>
      <w:pPr>
        <w:pStyle w:val="90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磋商供应商确认函》，提交《磋商供应商确认函》日期视同为依法获取采购文件日期。供应商须打印、保留《磋商供应商确认函》，质疑时《磋商供应商确认函》与质疑函一并提交；未依照采购公告要求提交《磋商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90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（3）电子投标（响应）准备 </w:t>
      </w:r>
      <w:r>
        <w:rPr>
          <w:rFonts w:hint="eastAsia" w:ascii="宋体" w:hAnsi="宋体" w:cs="宋体"/>
          <w:color w:val="000000"/>
          <w:sz w:val="24"/>
          <w:highlight w:val="none"/>
        </w:rPr>
      </w:r>
      <w:r/>
    </w:p>
    <w:p>
      <w:pPr>
        <w:pStyle w:val="90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90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90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90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90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w:t>
      </w:r>
      <w:r>
        <w:rPr>
          <w:rFonts w:ascii="SimSun" w:hAnsi="SimSun" w:eastAsia="SimSun" w:cs="SimSun"/>
          <w:color w:val="000000"/>
          <w:sz w:val="24"/>
        </w:rPr>
        <w:t xml:space="preserve">025-83633811、025-83633812、15380932027、15371015030</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r>
      <w:r/>
    </w:p>
    <w:p>
      <w:pPr>
        <w:pStyle w:val="90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909"/>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90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4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2026年7月13日</w:t>
      </w:r>
      <w:r>
        <w:rPr>
          <w:rFonts w:hint="eastAsia" w:ascii="宋体" w:hAnsi="宋体" w:eastAsia="宋体" w:cs="宋体"/>
          <w:color w:val="000000"/>
          <w:szCs w:val="24"/>
          <w:highlight w:val="none"/>
          <w:lang w:val="en-US" w:eastAsia="zh-CN"/>
        </w:rPr>
        <w:t xml:space="preserve">13点30分</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94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4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90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2026年7月13日</w:t>
      </w:r>
      <w:r>
        <w:rPr>
          <w:rFonts w:hint="eastAsia" w:ascii="宋体" w:hAnsi="宋体" w:cs="宋体"/>
          <w:color w:val="000000"/>
          <w:sz w:val="24"/>
          <w:highlight w:val="none"/>
          <w:lang w:val="en-US" w:eastAsia="zh-CN"/>
        </w:rPr>
        <w:t xml:space="preserve">13点30分</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94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4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90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90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909"/>
        <w:ind w:firstLine="480"/>
        <w:jc w:val="left"/>
        <w:spacing w:line="360" w:lineRule="auto"/>
        <w:widowControl/>
        <w:rPr>
          <w:rFonts w:hint="eastAsia" w:ascii="宋体" w:hAnsi="宋体" w:cs="宋体"/>
          <w:color w:val="000000"/>
          <w:sz w:val="24"/>
          <w:highlight w:val="none"/>
          <w:shd w:val="clear" w:color="auto" w:fill="ffffff"/>
        </w:rPr>
      </w:pPr>
      <w:r/>
      <w:bookmarkStart w:id="11" w:name="_Toc35393795"/>
      <w:r/>
      <w:bookmarkStart w:id="12" w:name="_Toc35393626"/>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30"/>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90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1.本次采购的有关信息将在江苏省政府采购网、苏州市政府采购网、苏州市吴江区人民政府网上发布，敬请留意。</w:t>
      </w:r>
      <w:r>
        <w:rPr>
          <w:rFonts w:hint="eastAsia" w:ascii="宋体" w:hAnsi="宋体" w:cs="宋体"/>
          <w:color w:val="000000"/>
          <w:sz w:val="24"/>
          <w:highlight w:val="none"/>
          <w:shd w:val="clear" w:color="auto" w:fill="ffffff"/>
        </w:rPr>
      </w:r>
      <w:r/>
    </w:p>
    <w:p>
      <w:pPr>
        <w:pStyle w:val="930"/>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90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28359019"/>
      <w:r/>
      <w:bookmarkStart w:id="14" w:name="_Toc35393637"/>
      <w:r/>
      <w:bookmarkStart w:id="15" w:name="_Toc28359096"/>
      <w:r/>
      <w:bookmarkStart w:id="16" w:name="_Toc35393806"/>
      <w:r>
        <w:rPr>
          <w:rFonts w:hint="eastAsia" w:ascii="宋体" w:hAnsi="宋体" w:cs="宋体"/>
          <w:b/>
          <w:color w:val="000000"/>
          <w:sz w:val="24"/>
          <w:highlight w:val="none"/>
        </w:rPr>
      </w:r>
      <w:r/>
    </w:p>
    <w:p>
      <w:pPr>
        <w:pStyle w:val="909"/>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90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名    称：苏州市公安局吴江分局东太湖度假区片区公安　　　　　　　　　　　　</w:t>
      </w:r>
      <w:r>
        <w:rPr>
          <w:rFonts w:hint="eastAsia" w:ascii="宋体" w:hAnsi="宋体" w:eastAsia="宋体" w:cs="宋体"/>
          <w:color w:val="000000"/>
          <w:sz w:val="24"/>
          <w:highlight w:val="none"/>
          <w:shd w:val="clear" w:color="auto" w:fill="ffffff"/>
          <w:lang w:val="zh-CN"/>
        </w:rPr>
      </w:r>
      <w:r/>
    </w:p>
    <w:p>
      <w:pPr>
        <w:pStyle w:val="90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地    址：苏州市吴江区松陵街道笠泽路19号</w:t>
      </w:r>
      <w:r>
        <w:rPr>
          <w:rFonts w:hint="eastAsia" w:ascii="宋体" w:hAnsi="宋体" w:eastAsia="宋体" w:cs="宋体"/>
          <w:color w:val="000000"/>
          <w:sz w:val="24"/>
          <w:highlight w:val="none"/>
          <w:shd w:val="clear" w:color="auto" w:fill="ffffff"/>
          <w:lang w:val="zh-CN"/>
        </w:rPr>
      </w:r>
      <w:r/>
    </w:p>
    <w:p>
      <w:pPr>
        <w:pStyle w:val="909"/>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 系 人：</w:t>
      </w:r>
      <w:r>
        <w:rPr>
          <w:rFonts w:hint="eastAsia" w:ascii="宋体" w:hAnsi="宋体" w:eastAsia="宋体" w:cs="宋体"/>
          <w:color w:val="000000"/>
          <w:sz w:val="24"/>
          <w:highlight w:val="none"/>
          <w:shd w:val="clear" w:color="auto" w:fill="ffffff"/>
          <w:lang w:val="en-US" w:eastAsia="zh-CN"/>
        </w:rPr>
        <w:t xml:space="preserve">黄聪</w:t>
      </w:r>
      <w:r>
        <w:rPr>
          <w:rFonts w:hint="eastAsia" w:ascii="宋体" w:hAnsi="宋体" w:eastAsia="宋体" w:cs="宋体"/>
          <w:color w:val="000000"/>
          <w:sz w:val="24"/>
          <w:highlight w:val="none"/>
          <w:shd w:val="clear" w:color="auto" w:fill="ffffff"/>
          <w:lang w:val="zh-CN" w:eastAsia="zh-CN"/>
        </w:rPr>
      </w:r>
      <w:r/>
    </w:p>
    <w:p>
      <w:pPr>
        <w:pStyle w:val="909"/>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zh-CN"/>
        </w:rPr>
        <w:t xml:space="preserve">联系方式：</w:t>
      </w:r>
      <w:r>
        <w:rPr>
          <w:rFonts w:hint="eastAsia" w:ascii="宋体" w:hAnsi="宋体" w:eastAsia="宋体" w:cs="宋体"/>
          <w:color w:val="000000"/>
          <w:sz w:val="24"/>
          <w:highlight w:val="none"/>
          <w:shd w:val="clear" w:color="auto" w:fill="ffffff"/>
          <w:lang w:val="zh-CN" w:eastAsia="zh-CN"/>
        </w:rPr>
        <w:t xml:space="preserve">0512-63427819</w:t>
      </w:r>
      <w:r>
        <w:rPr>
          <w:rFonts w:ascii="宋体" w:hAnsi="宋体" w:eastAsia="宋体" w:cs="宋体"/>
          <w:color w:val="000000"/>
          <w:sz w:val="24"/>
          <w:highlight w:val="none"/>
          <w:shd w:val="clear" w:color="auto" w:fill="ffffff"/>
          <w:lang w:val="en-US" w:eastAsia="zh-CN"/>
        </w:rPr>
      </w:r>
      <w:r/>
    </w:p>
    <w:p>
      <w:pPr>
        <w:pStyle w:val="90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90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中招互连项目管理（苏州）有限公司</w:t>
      </w:r>
      <w:r>
        <w:rPr>
          <w:rFonts w:hint="eastAsia" w:ascii="宋体" w:hAnsi="宋体" w:eastAsia="宋体" w:cs="宋体"/>
          <w:color w:val="000000"/>
          <w:sz w:val="24"/>
          <w:highlight w:val="none"/>
          <w:shd w:val="clear" w:color="auto" w:fill="ffffff"/>
          <w:lang w:eastAsia="zh-CN"/>
        </w:rPr>
      </w:r>
      <w:r/>
    </w:p>
    <w:p>
      <w:pPr>
        <w:pStyle w:val="90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rPr>
      </w:r>
      <w:r/>
    </w:p>
    <w:p>
      <w:pPr>
        <w:pStyle w:val="909"/>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eastAsia="zh-CN"/>
        </w:rPr>
        <w:t xml:space="preserve">王琤、</w:t>
      </w:r>
      <w:r>
        <w:rPr>
          <w:rFonts w:hint="eastAsia" w:ascii="宋体" w:hAnsi="宋体" w:cs="宋体"/>
          <w:color w:val="000000"/>
          <w:sz w:val="24"/>
          <w:highlight w:val="none"/>
          <w:shd w:val="clear" w:color="auto" w:fill="ffffff"/>
          <w:lang w:val="en-US" w:eastAsia="zh-CN"/>
        </w:rPr>
        <w:t xml:space="preserve">钱予淳、王雪娇</w:t>
      </w:r>
      <w:r>
        <w:rPr>
          <w:rFonts w:ascii="宋体" w:hAnsi="宋体" w:eastAsia="宋体" w:cs="宋体"/>
          <w:color w:val="000000"/>
          <w:sz w:val="24"/>
          <w:highlight w:val="none"/>
          <w:shd w:val="clear" w:color="auto" w:fill="ffffff"/>
          <w:lang w:val="en-US" w:eastAsia="zh-CN"/>
        </w:rPr>
      </w:r>
      <w:r/>
    </w:p>
    <w:p>
      <w:pPr>
        <w:pStyle w:val="90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0512-63800001</w:t>
      </w:r>
      <w:r>
        <w:rPr>
          <w:rFonts w:hint="eastAsia" w:ascii="宋体" w:hAnsi="宋体" w:eastAsia="宋体" w:cs="宋体"/>
          <w:color w:val="000000"/>
          <w:sz w:val="24"/>
          <w:highlight w:val="none"/>
          <w:shd w:val="clear" w:color="auto" w:fill="ffffff"/>
          <w:lang w:eastAsia="zh-CN"/>
        </w:rPr>
      </w:r>
      <w:r/>
    </w:p>
    <w:p>
      <w:pPr>
        <w:pStyle w:val="909"/>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90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909"/>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p>
    <w:p>
      <w:pPr>
        <w:pStyle w:val="90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09"/>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909"/>
        <w:ind w:firstLine="482"/>
        <w:keepLines/>
        <w:keepNext/>
        <w:spacing w:line="360" w:lineRule="auto"/>
        <w:rPr>
          <w:rFonts w:hint="eastAsia" w:ascii="宋体" w:hAnsi="宋体" w:cs="宋体"/>
          <w:b/>
          <w:bCs/>
          <w:color w:val="000000"/>
          <w:sz w:val="24"/>
          <w:highlight w:val="none"/>
        </w:rPr>
        <w:outlineLvl w:val="2"/>
      </w:pPr>
      <w:r/>
      <w:bookmarkStart w:id="17" w:name="_Toc513029203"/>
      <w:r/>
      <w:bookmarkStart w:id="18" w:name="_Toc16938519"/>
      <w:r/>
      <w:bookmarkStart w:id="19" w:name="_Toc120614214"/>
      <w:r/>
      <w:bookmarkStart w:id="20" w:name="_Toc20823275"/>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513029204"/>
      <w:r/>
      <w:bookmarkStart w:id="23" w:name="_Toc20823276"/>
      <w:r/>
      <w:bookmarkStart w:id="24" w:name="_Toc16938520"/>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25" w:name="_Toc513029205"/>
      <w:r/>
      <w:bookmarkStart w:id="26" w:name="_Toc16938521"/>
      <w:r/>
      <w:bookmarkStart w:id="27" w:name="_Toc20823277"/>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28" w:name="_Toc513029206"/>
      <w:r/>
      <w:bookmarkStart w:id="29" w:name="_Toc20823278"/>
      <w:r/>
      <w:bookmarkStart w:id="30" w:name="_Toc16938522"/>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90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909"/>
        <w:ind w:firstLine="480"/>
        <w:keepLines/>
        <w:keepNext/>
        <w:spacing w:line="360" w:lineRule="auto"/>
        <w:rPr>
          <w:rFonts w:hint="eastAsia" w:ascii="宋体" w:hAnsi="宋体" w:cs="宋体"/>
          <w:color w:val="000000"/>
          <w:sz w:val="24"/>
          <w:highlight w:val="none"/>
        </w:rPr>
        <w:outlineLvl w:val="3"/>
      </w:pPr>
      <w:r/>
      <w:bookmarkStart w:id="31" w:name="_Toc513029207"/>
      <w:r/>
      <w:bookmarkStart w:id="32" w:name="_Toc16938523"/>
      <w:r/>
      <w:bookmarkStart w:id="33" w:name="_Toc20823279"/>
      <w:r/>
      <w:bookmarkStart w:id="34" w:name="_Toc462564067"/>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有关的费用，无论</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过程中的做法和结果如何，</w:t>
      </w:r>
      <w:r>
        <w:rPr>
          <w:rFonts w:hint="eastAsia" w:ascii="宋体" w:hAnsi="宋体" w:cs="宋体"/>
          <w:bCs/>
          <w:color w:val="000000"/>
          <w:sz w:val="24"/>
          <w:highlight w:val="none"/>
          <w:lang w:eastAsia="zh-CN"/>
        </w:rPr>
        <w:t xml:space="preserve">中招互连项目管理（苏州）有限公司</w:t>
      </w:r>
      <w:r>
        <w:rPr>
          <w:rFonts w:hint="eastAsia" w:ascii="宋体" w:hAnsi="宋体" w:cs="宋体"/>
          <w:bCs/>
          <w:color w:val="000000"/>
          <w:sz w:val="24"/>
          <w:highlight w:val="none"/>
        </w:rPr>
        <w:t xml:space="preserve">（以下简称采购代理机构）在任何情况下均无义务和责任承担这些费用。</w:t>
      </w:r>
      <w:r>
        <w:rPr>
          <w:rFonts w:hint="eastAsia" w:ascii="宋体" w:hAnsi="宋体" w:cs="宋体"/>
          <w:bCs/>
          <w:color w:val="000000"/>
          <w:sz w:val="24"/>
          <w:highlight w:val="none"/>
        </w:rPr>
      </w:r>
      <w:r/>
    </w:p>
    <w:p>
      <w:pPr>
        <w:pStyle w:val="909"/>
        <w:ind w:firstLine="480"/>
        <w:spacing w:line="360" w:lineRule="auto"/>
        <w:rPr>
          <w:rStyle w:val="961"/>
          <w:rFonts w:ascii="宋体" w:hAnsi="宋体" w:cs="宋体"/>
          <w:color w:val="000000"/>
          <w:sz w:val="24"/>
          <w:highlight w:val="none"/>
          <w:lang w:val="en-US" w:eastAsia="zh-CN"/>
        </w:rPr>
      </w:pPr>
      <w:r>
        <w:rPr>
          <w:rFonts w:hint="eastAsia" w:ascii="宋体" w:hAnsi="宋体" w:cs="宋体"/>
          <w:color w:val="000000"/>
          <w:sz w:val="24"/>
          <w:highlight w:val="none"/>
        </w:rPr>
        <w:t xml:space="preserve">4.2</w:t>
      </w:r>
      <w:r>
        <w:rPr>
          <w:rFonts w:hint="eastAsia" w:ascii="宋体" w:hAnsi="宋体" w:cs="宋体"/>
          <w:bCs/>
          <w:color w:val="000000"/>
          <w:sz w:val="24"/>
          <w:highlight w:val="none"/>
          <w:lang w:eastAsia="zh-CN"/>
        </w:rPr>
        <w:t xml:space="preserve">代理服务费</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代理服务费在成交通知书发出之日起10个工作日内，由采购人向代理机构支付，</w:t>
      </w:r>
      <w:r>
        <w:rPr>
          <w:rFonts w:hint="eastAsia" w:ascii="宋体" w:hAnsi="宋体" w:eastAsia="宋体"/>
          <w:color w:val="000000"/>
          <w:sz w:val="24"/>
          <w:szCs w:val="24"/>
          <w:highlight w:val="none"/>
          <w:lang w:val="en-US" w:eastAsia="zh-CN"/>
        </w:rPr>
        <w:t xml:space="preserve">采购人已通过</w:t>
      </w:r>
      <w:r>
        <w:rPr>
          <w:rStyle w:val="961"/>
          <w:rFonts w:hint="eastAsia" w:ascii="宋体" w:hAnsi="宋体" w:cs="宋体"/>
          <w:color w:val="000000"/>
          <w:sz w:val="24"/>
          <w:highlight w:val="none"/>
          <w:lang w:val="en-US" w:eastAsia="zh-CN"/>
        </w:rPr>
        <w:t xml:space="preserve">吴江区中介超市确定代理服务费金额为：5000元。</w:t>
      </w:r>
      <w:r>
        <w:rPr>
          <w:rStyle w:val="961"/>
          <w:rFonts w:ascii="宋体" w:hAnsi="宋体" w:cs="宋体"/>
          <w:color w:val="000000"/>
          <w:sz w:val="24"/>
          <w:highlight w:val="none"/>
          <w:lang w:val="en-US" w:eastAsia="zh-CN"/>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w:t>
      </w:r>
      <w:r>
        <w:rPr>
          <w:rFonts w:hint="eastAsia" w:ascii="宋体" w:hAnsi="宋体" w:cs="宋体"/>
          <w:color w:val="000000"/>
          <w:sz w:val="24"/>
          <w:highlight w:val="none"/>
          <w:lang w:val="en-US" w:eastAsia="zh-CN"/>
        </w:rPr>
        <w:t xml:space="preserve">收款</w:t>
      </w:r>
      <w:r>
        <w:rPr>
          <w:rFonts w:hint="eastAsia" w:ascii="宋体" w:hAnsi="宋体" w:cs="宋体"/>
          <w:color w:val="000000"/>
          <w:sz w:val="24"/>
          <w:highlight w:val="none"/>
        </w:rPr>
        <w:t xml:space="preserve">账户：</w:t>
      </w: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招商银行股份有限公司苏州时代广场支行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账    号：</w:t>
      </w:r>
      <w:r>
        <w:rPr>
          <w:rFonts w:hint="eastAsia" w:ascii="宋体" w:hAnsi="宋体" w:cs="宋体"/>
          <w:color w:val="000000"/>
          <w:sz w:val="24"/>
          <w:highlight w:val="none"/>
          <w:lang w:eastAsia="zh-CN"/>
        </w:rPr>
        <w:t xml:space="preserve">512918085210002</w:t>
      </w:r>
      <w:r>
        <w:rPr>
          <w:rFonts w:hint="eastAsia" w:ascii="宋体" w:hAnsi="宋体" w:cs="宋体"/>
          <w:color w:val="000000"/>
          <w:sz w:val="24"/>
          <w:highlight w:val="none"/>
          <w:lang w:eastAsia="zh-CN"/>
        </w:rPr>
      </w:r>
      <w:r/>
    </w:p>
    <w:p>
      <w:pPr>
        <w:pStyle w:val="909"/>
        <w:ind w:firstLine="480"/>
        <w:spacing w:line="360" w:lineRule="auto"/>
        <w:rPr>
          <w:color w:val="000000"/>
          <w:highlight w:val="none"/>
          <w:lang w:val="en-US" w:eastAsia="zh-CN"/>
        </w:rPr>
      </w:pPr>
      <w:r>
        <w:rPr>
          <w:rFonts w:hint="eastAsia" w:ascii="宋体" w:hAnsi="宋体" w:cs="宋体"/>
          <w:color w:val="000000"/>
          <w:sz w:val="24"/>
          <w:highlight w:val="none"/>
          <w:lang w:val="en-US" w:eastAsia="zh-CN"/>
        </w:rPr>
        <w:t xml:space="preserve">4.3评审费：采购人在磋商结束后30个工作日内向专业评委支付。</w:t>
      </w:r>
      <w:r>
        <w:rPr>
          <w:color w:val="000000"/>
          <w:highlight w:val="none"/>
          <w:lang w:val="en-US" w:eastAsia="zh-CN"/>
        </w:rPr>
      </w:r>
      <w:r/>
    </w:p>
    <w:p>
      <w:pPr>
        <w:pStyle w:val="909"/>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909"/>
        <w:ind w:firstLine="482"/>
        <w:keepLines/>
        <w:keepNext/>
        <w:spacing w:line="360" w:lineRule="auto"/>
        <w:rPr>
          <w:rFonts w:hint="eastAsia" w:ascii="宋体" w:hAnsi="宋体" w:cs="宋体"/>
          <w:b/>
          <w:bCs/>
          <w:color w:val="000000"/>
          <w:sz w:val="24"/>
          <w:highlight w:val="none"/>
        </w:rPr>
        <w:outlineLvl w:val="2"/>
      </w:pPr>
      <w:r/>
      <w:bookmarkStart w:id="35" w:name="_Toc120614215"/>
      <w:r/>
      <w:bookmarkStart w:id="36" w:name="_Toc513029209"/>
      <w:r/>
      <w:bookmarkStart w:id="37" w:name="_Toc16938525"/>
      <w:r/>
      <w:bookmarkStart w:id="38" w:name="_Toc20823281"/>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39" w:name="_Toc20823282"/>
      <w:r/>
      <w:bookmarkStart w:id="40" w:name="_Toc16938526"/>
      <w:r/>
      <w:bookmarkStart w:id="41" w:name="_Toc513029210"/>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90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rPr>
          <w:rFonts w:ascii="宋体" w:hAnsi="宋体" w:eastAsia="宋体" w:cs="宋体"/>
          <w:color w:val="000000"/>
          <w:sz w:val="24"/>
          <w:highlight w:val="none"/>
          <w:lang w:val="en-US" w:eastAsia="zh-CN"/>
        </w:rPr>
      </w:r>
      <w:r/>
    </w:p>
    <w:p>
      <w:pPr>
        <w:pStyle w:val="90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6.1.4磋商成交原则和评审办法</w:t>
      </w:r>
      <w:r>
        <w:rPr>
          <w:rFonts w:ascii="宋体" w:hAnsi="宋体" w:eastAsia="宋体" w:cs="宋体"/>
          <w:color w:val="000000"/>
          <w:sz w:val="24"/>
          <w:highlight w:val="none"/>
          <w:lang w:val="en-US" w:eastAsia="zh-CN"/>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42" w:name="_Toc20823283"/>
      <w:r/>
      <w:bookmarkStart w:id="43" w:name="_Toc513029211"/>
      <w:r/>
      <w:bookmarkStart w:id="44" w:name="_Toc462564070"/>
      <w:r/>
      <w:bookmarkStart w:id="45" w:name="_Toc16938527"/>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46" w:name="_Toc462564071"/>
      <w:r/>
      <w:bookmarkStart w:id="47" w:name="_Toc16938528"/>
      <w:r/>
      <w:bookmarkStart w:id="48" w:name="_Toc513029212"/>
      <w:r/>
      <w:bookmarkStart w:id="49" w:name="_Toc20823284"/>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20823285"/>
      <w:r/>
      <w:bookmarkStart w:id="51" w:name="_Toc513029213"/>
      <w:r/>
      <w:bookmarkStart w:id="52" w:name="_Toc120614216"/>
      <w:r/>
      <w:bookmarkStart w:id="53" w:name="_Toc16938529"/>
      <w:r/>
      <w:bookmarkStart w:id="54" w:name="_Toc462564072"/>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90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909"/>
        <w:ind w:firstLine="480"/>
        <w:keepLines/>
        <w:keepNext/>
        <w:spacing w:line="360" w:lineRule="auto"/>
        <w:rPr>
          <w:rFonts w:hint="eastAsia" w:ascii="宋体" w:hAnsi="宋体" w:cs="宋体"/>
          <w:b/>
          <w:color w:val="000000"/>
          <w:sz w:val="24"/>
          <w:highlight w:val="none"/>
        </w:rPr>
        <w:outlineLvl w:val="3"/>
      </w:pPr>
      <w:r/>
      <w:bookmarkStart w:id="55" w:name="_Toc462564073"/>
      <w:r/>
      <w:bookmarkStart w:id="56" w:name="_Toc513029214"/>
      <w:r/>
      <w:bookmarkStart w:id="57" w:name="_Toc16938530"/>
      <w:r/>
      <w:bookmarkStart w:id="58" w:name="_Toc20823286"/>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90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rPr>
          <w:rFonts w:ascii="宋体" w:hAnsi="宋体" w:eastAsia="宋体" w:cs="宋体"/>
          <w:color w:val="000000"/>
          <w:sz w:val="24"/>
          <w:highlight w:val="none"/>
          <w:lang w:val="en-US" w:eastAsia="zh-CN"/>
        </w:rPr>
      </w:r>
      <w:r/>
    </w:p>
    <w:p>
      <w:pPr>
        <w:pStyle w:val="909"/>
        <w:ind w:firstLine="480"/>
        <w:keepLines/>
        <w:keepNext/>
        <w:spacing w:line="360" w:lineRule="auto"/>
        <w:rPr>
          <w:rFonts w:hint="eastAsia" w:ascii="宋体" w:hAnsi="宋体" w:cs="宋体"/>
          <w:color w:val="000000"/>
          <w:sz w:val="24"/>
          <w:highlight w:val="none"/>
        </w:rPr>
        <w:outlineLvl w:val="3"/>
      </w:pPr>
      <w:r/>
      <w:bookmarkStart w:id="59" w:name="_Toc513029215"/>
      <w:r/>
      <w:bookmarkStart w:id="60" w:name="_Toc462564074"/>
      <w:r/>
      <w:bookmarkStart w:id="61" w:name="_Toc20823287"/>
      <w:r/>
      <w:bookmarkStart w:id="62" w:name="_Toc16938531"/>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1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1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lang w:val="en-US" w:eastAsia="zh-CN"/>
        </w:rPr>
        <w:t xml:space="preserve">响应报价</w:t>
      </w:r>
      <w:r>
        <w:rPr>
          <w:rFonts w:hint="eastAsia" w:ascii="宋体" w:hAnsi="宋体" w:cs="宋体"/>
          <w:b/>
          <w:color w:val="000000"/>
          <w:sz w:val="24"/>
          <w:szCs w:val="24"/>
          <w:highlight w:val="none"/>
        </w:rPr>
        <w:t xml:space="preserve">一览表</w:t>
      </w:r>
      <w:r>
        <w:rPr>
          <w:rFonts w:hint="eastAsia" w:ascii="宋体" w:hAnsi="宋体" w:cs="宋体"/>
          <w:b/>
          <w:color w:val="000000"/>
          <w:sz w:val="24"/>
          <w:szCs w:val="24"/>
          <w:highlight w:val="none"/>
        </w:rPr>
      </w:r>
      <w:r/>
    </w:p>
    <w:p>
      <w:pPr>
        <w:pStyle w:val="917"/>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rPr>
          <w:rFonts w:hint="eastAsia" w:ascii="宋体" w:hAnsi="宋体" w:eastAsia="宋体" w:cs="宋体"/>
          <w:b/>
          <w:bCs/>
          <w:color w:val="000000"/>
          <w:sz w:val="24"/>
          <w:szCs w:val="24"/>
          <w:highlight w:val="none"/>
          <w:lang w:val="en-US" w:eastAsia="zh-CN" w:bidi="ar-SA"/>
        </w:rPr>
        <w:t xml:space="preserve">（报优惠率项目无需提供）</w:t>
      </w:r>
      <w:r>
        <w:rPr>
          <w:rFonts w:hint="eastAsia" w:ascii="宋体" w:hAnsi="宋体" w:eastAsia="宋体" w:cs="宋体"/>
          <w:b/>
          <w:color w:val="000000"/>
          <w:sz w:val="24"/>
          <w:szCs w:val="24"/>
          <w:highlight w:val="none"/>
          <w:lang w:eastAsia="zh-CN"/>
        </w:rPr>
      </w:r>
      <w:r/>
    </w:p>
    <w:p>
      <w:pPr>
        <w:pStyle w:val="91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1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1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1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1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rPr>
      </w:r>
      <w:r/>
    </w:p>
    <w:p>
      <w:pPr>
        <w:pStyle w:val="91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w:t>
      </w:r>
      <w:r>
        <w:rPr>
          <w:rFonts w:hint="eastAsia" w:ascii="宋体" w:hAnsi="宋体" w:cs="宋体"/>
          <w:bCs/>
          <w:color w:val="000000"/>
          <w:sz w:val="24"/>
          <w:szCs w:val="24"/>
          <w:highlight w:val="none"/>
          <w:lang w:val="en-US" w:eastAsia="zh-CN"/>
        </w:rPr>
        <w:t xml:space="preserve">内</w:t>
      </w:r>
      <w:r>
        <w:rPr>
          <w:rFonts w:hint="eastAsia" w:ascii="宋体" w:hAnsi="宋体" w:cs="宋体"/>
          <w:bCs/>
          <w:color w:val="000000"/>
          <w:sz w:val="24"/>
          <w:szCs w:val="24"/>
          <w:highlight w:val="none"/>
        </w:rPr>
        <w:t xml:space="preserve">（至少一个月）依法缴纳税收和社会保险的凭据；依法免税或不需要缴纳社会保障资金的供应商，应提供相应证明资料证明其依法免税或不需要缴纳社会保障资金，否则不予认可；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1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w:t>
      </w:r>
      <w:r>
        <w:rPr>
          <w:rFonts w:hint="eastAsia" w:ascii="宋体" w:hAnsi="宋体" w:cs="宋体"/>
          <w:bCs/>
          <w:color w:val="000000"/>
          <w:sz w:val="24"/>
          <w:szCs w:val="24"/>
          <w:highlight w:val="none"/>
        </w:rPr>
        <w:t xml:space="preserve">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rPr>
          <w:rFonts w:hint="eastAsia" w:ascii="宋体" w:hAnsi="宋体" w:cs="宋体"/>
          <w:bCs/>
          <w:color w:val="000000"/>
          <w:sz w:val="24"/>
          <w:szCs w:val="24"/>
          <w:highlight w:val="none"/>
        </w:rPr>
      </w:r>
      <w:r/>
    </w:p>
    <w:p>
      <w:pPr>
        <w:pStyle w:val="917"/>
        <w:ind w:firstLine="480"/>
        <w:spacing w:line="360" w:lineRule="auto"/>
        <w:rPr>
          <w:rFonts w:eastAsia="宋体"/>
          <w:color w:val="000000"/>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rPr>
          <w:rFonts w:eastAsia="宋体"/>
          <w:color w:val="000000"/>
          <w:highlight w:val="none"/>
          <w:lang w:val="en-US" w:eastAsia="zh-CN"/>
        </w:rPr>
      </w:r>
      <w:r/>
    </w:p>
    <w:p>
      <w:pPr>
        <w:pStyle w:val="917"/>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17"/>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color w:val="000000"/>
          <w:highlight w:val="none"/>
        </w:rPr>
      </w:r>
      <w:r/>
    </w:p>
    <w:p>
      <w:pPr>
        <w:pStyle w:val="91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1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6.2针对本项目的人员配置表（见文件格式）；</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lang w:val="en-US" w:eastAsia="zh-CN"/>
        </w:rPr>
        <w:t xml:space="preserve">拟投入设备设施清单表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rPr>
          <w:rFonts w:hint="eastAsia" w:ascii="宋体" w:hAnsi="宋体" w:cs="宋体"/>
          <w:color w:val="000000"/>
          <w:sz w:val="24"/>
          <w:szCs w:val="24"/>
          <w:highlight w:val="none"/>
        </w:rPr>
      </w:r>
      <w:r/>
    </w:p>
    <w:p>
      <w:pPr>
        <w:pStyle w:val="917"/>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17"/>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909"/>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90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rPr>
          <w:rFonts w:ascii="宋体" w:hAnsi="宋体" w:eastAsia="宋体" w:cs="宋体"/>
          <w:color w:val="000000"/>
          <w:sz w:val="24"/>
          <w:highlight w:val="none"/>
          <w:lang w:val="en-US" w:eastAsia="zh-CN"/>
        </w:rPr>
      </w:r>
      <w:r/>
    </w:p>
    <w:p>
      <w:pPr>
        <w:pStyle w:val="909"/>
        <w:ind w:firstLine="480"/>
        <w:keepLines/>
        <w:keepNext/>
        <w:spacing w:line="360" w:lineRule="auto"/>
        <w:rPr>
          <w:rFonts w:hint="eastAsia" w:ascii="宋体" w:hAnsi="宋体" w:cs="宋体"/>
          <w:color w:val="000000"/>
          <w:sz w:val="24"/>
          <w:highlight w:val="none"/>
        </w:rPr>
        <w:outlineLvl w:val="3"/>
      </w:pPr>
      <w:r/>
      <w:bookmarkStart w:id="63" w:name="_Hlt26670360"/>
      <w:r/>
      <w:bookmarkEnd w:id="63"/>
      <w:r/>
      <w:bookmarkStart w:id="64" w:name="_Hlt26954838"/>
      <w:r/>
      <w:bookmarkEnd w:id="64"/>
      <w:r/>
      <w:bookmarkStart w:id="65" w:name="_Hlt26668975"/>
      <w:r/>
      <w:bookmarkEnd w:id="65"/>
      <w:r/>
      <w:bookmarkStart w:id="66" w:name="_Toc49090509"/>
      <w:r/>
      <w:bookmarkStart w:id="67" w:name="_Toc513029219"/>
      <w:r/>
      <w:bookmarkStart w:id="68" w:name="_Toc14577357"/>
      <w:r/>
      <w:bookmarkStart w:id="69" w:name="_Toc49090507"/>
      <w:r/>
      <w:bookmarkStart w:id="70" w:name="_Toc513029216"/>
      <w:r/>
      <w:bookmarkStart w:id="71" w:name="_Toc14577354"/>
      <w:r/>
      <w:bookmarkStart w:id="72" w:name="_Toc49090508"/>
      <w:r/>
      <w:bookmarkStart w:id="73" w:name="_Toc14577355"/>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74" w:name="_Hlt26670482"/>
      <w:r/>
      <w:bookmarkEnd w:id="74"/>
      <w:r/>
      <w:bookmarkStart w:id="75" w:name="_Hlt26954846"/>
      <w:r/>
      <w:bookmarkEnd w:id="75"/>
      <w:r/>
      <w:bookmarkStart w:id="76" w:name="_Hlt26954848"/>
      <w:r/>
      <w:bookmarkEnd w:id="76"/>
      <w:r/>
      <w:bookmarkStart w:id="77" w:name="_Hlt26670486"/>
      <w:r/>
      <w:bookmarkEnd w:id="77"/>
      <w:r/>
      <w:bookmarkStart w:id="78" w:name="_Hlt26954731"/>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90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90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79" w:name="_Toc49090510"/>
      <w:r/>
      <w:bookmarkStart w:id="80" w:name="_Toc14577359"/>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49090511"/>
      <w:r/>
      <w:bookmarkStart w:id="82" w:name="_Toc14577360"/>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09"/>
        <w:ind w:firstLine="482"/>
        <w:keepLines/>
        <w:keepNext/>
        <w:spacing w:line="360" w:lineRule="auto"/>
        <w:rPr>
          <w:rFonts w:hint="eastAsia" w:ascii="宋体" w:hAnsi="宋体" w:cs="宋体"/>
          <w:b/>
          <w:bCs/>
          <w:color w:val="000000"/>
          <w:sz w:val="24"/>
          <w:highlight w:val="none"/>
        </w:rPr>
        <w:outlineLvl w:val="2"/>
      </w:pPr>
      <w:r/>
      <w:bookmarkStart w:id="83" w:name="_Hlt26954852"/>
      <w:r/>
      <w:bookmarkEnd w:id="83"/>
      <w:r/>
      <w:bookmarkStart w:id="84" w:name="_Hlt26954739"/>
      <w:r/>
      <w:bookmarkEnd w:id="84"/>
      <w:r/>
      <w:bookmarkStart w:id="85" w:name="_Toc16938540"/>
      <w:r/>
      <w:bookmarkStart w:id="86" w:name="_Toc513029224"/>
      <w:r/>
      <w:bookmarkStart w:id="87" w:name="_Toc120614217"/>
      <w:r/>
      <w:bookmarkStart w:id="88" w:name="_Toc20823296"/>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89" w:name="_Toc20823297"/>
      <w:r/>
      <w:bookmarkStart w:id="90" w:name="_Toc462564084"/>
      <w:r/>
      <w:bookmarkStart w:id="91" w:name="_Toc16938541"/>
      <w:r/>
      <w:bookmarkStart w:id="92" w:name="_Toc513029225"/>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513029226"/>
      <w:r/>
      <w:bookmarkStart w:id="94" w:name="_Toc16938542"/>
      <w:r/>
      <w:bookmarkStart w:id="95" w:name="_Toc20823298"/>
      <w:r>
        <w:rPr>
          <w:rFonts w:hint="eastAsia" w:ascii="宋体" w:hAnsi="宋体" w:cs="宋体"/>
          <w:bCs/>
          <w:color w:val="000000"/>
          <w:sz w:val="24"/>
          <w:highlight w:val="none"/>
        </w:rPr>
      </w:r>
      <w:r/>
    </w:p>
    <w:p>
      <w:pPr>
        <w:pStyle w:val="90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909"/>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96" w:name="_Toc513029227"/>
      <w:r/>
      <w:bookmarkStart w:id="97" w:name="_Toc20823299"/>
      <w:r/>
      <w:bookmarkStart w:id="98" w:name="_Toc16938543"/>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99" w:name="_Toc20823300"/>
      <w:r/>
      <w:bookmarkStart w:id="100" w:name="_Toc16938544"/>
      <w:r/>
      <w:bookmarkStart w:id="101" w:name="_Toc513029228"/>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 w:val="24"/>
          <w:highlight w:val="none"/>
        </w:rPr>
      </w:r>
      <w:r/>
    </w:p>
    <w:p>
      <w:pPr>
        <w:pStyle w:val="909"/>
        <w:ind w:firstLine="482"/>
        <w:keepLines/>
        <w:keepNext/>
        <w:spacing w:line="360" w:lineRule="auto"/>
        <w:rPr>
          <w:rFonts w:hint="eastAsia" w:ascii="宋体" w:hAnsi="宋体" w:cs="宋体"/>
          <w:b/>
          <w:bCs/>
          <w:color w:val="000000"/>
          <w:sz w:val="24"/>
          <w:highlight w:val="none"/>
        </w:rPr>
        <w:outlineLvl w:val="2"/>
      </w:pPr>
      <w:r/>
      <w:bookmarkStart w:id="102" w:name="_Toc513029229"/>
      <w:r/>
      <w:bookmarkStart w:id="103" w:name="_Toc20823301"/>
      <w:r/>
      <w:bookmarkStart w:id="104" w:name="_Toc16938545"/>
      <w:r/>
      <w:bookmarkStart w:id="105" w:name="_Toc120614218"/>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Pr>
          <w:rFonts w:hint="eastAsia" w:ascii="宋体" w:hAnsi="宋体" w:cs="宋体"/>
          <w:b/>
          <w:bCs/>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106" w:name="_Toc16938546"/>
      <w:r/>
      <w:bookmarkStart w:id="107" w:name="_Toc20823302"/>
      <w:r/>
      <w:bookmarkStart w:id="108" w:name="_Toc513029230"/>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109" w:name="_Toc513029231"/>
      <w:r/>
      <w:bookmarkStart w:id="110" w:name="_Toc20823303"/>
      <w:r/>
      <w:bookmarkStart w:id="111" w:name="_Toc16938547"/>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909"/>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909"/>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112" w:name="_Toc16938548"/>
      <w:r/>
      <w:bookmarkStart w:id="113" w:name="_Toc513029232"/>
      <w:r/>
      <w:bookmarkStart w:id="114" w:name="_Toc20823304"/>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Start w:id="115" w:name="_Toc20823305"/>
      <w:r/>
      <w:bookmarkStart w:id="116" w:name="_Toc16938549"/>
      <w:r/>
      <w:bookmarkStart w:id="117" w:name="_Toc513029233"/>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中打“★”为实质性要求和条件）。</w:t>
      </w:r>
      <w:r>
        <w:rPr>
          <w:rFonts w:hint="eastAsia" w:ascii="宋体" w:hAnsi="宋体" w:cs="宋体"/>
          <w:bCs/>
          <w:iCs/>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9"/>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rPr>
          <w:rFonts w:hint="eastAsia" w:ascii="宋体" w:hAnsi="宋体" w:cs="宋体"/>
          <w:color w:val="000000"/>
          <w:sz w:val="24"/>
          <w:highlight w:val="none"/>
        </w:rPr>
      </w:r>
      <w:r/>
    </w:p>
    <w:p>
      <w:pPr>
        <w:pStyle w:val="909"/>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highlight w:val="none"/>
        </w:rPr>
      </w:r>
      <w:r/>
    </w:p>
    <w:p>
      <w:pPr>
        <w:pStyle w:val="90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highlight w:val="none"/>
        </w:rPr>
      </w:r>
      <w:r/>
    </w:p>
    <w:p>
      <w:pPr>
        <w:pStyle w:val="909"/>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highlight w:val="none"/>
        </w:rPr>
      </w:r>
      <w:r/>
    </w:p>
    <w:p>
      <w:pPr>
        <w:pStyle w:val="909"/>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909"/>
        <w:ind w:firstLine="480"/>
        <w:spacing w:line="360" w:lineRule="auto"/>
        <w:rPr>
          <w:rFonts w:hint="eastAsia" w:ascii="宋体" w:hAnsi="宋体" w:eastAsia="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w:t>
      </w:r>
      <w:r>
        <w:rPr>
          <w:rFonts w:hint="eastAsia" w:ascii="宋体" w:hAnsi="宋体" w:eastAsia="宋体" w:cs="宋体"/>
          <w:bCs/>
          <w:color w:val="000000"/>
          <w:sz w:val="24"/>
          <w:highlight w:val="none"/>
        </w:rPr>
        <w:t xml:space="preserve">而使其成为实质性响应的文件。</w:t>
      </w:r>
      <w:r>
        <w:rPr>
          <w:rFonts w:hint="eastAsia" w:ascii="宋体" w:hAnsi="宋体" w:eastAsia="宋体" w:cs="宋体"/>
          <w:bCs/>
          <w:color w:val="000000"/>
          <w:sz w:val="24"/>
          <w:highlight w:val="none"/>
        </w:rPr>
      </w:r>
      <w:r/>
    </w:p>
    <w:p>
      <w:pPr>
        <w:pStyle w:val="909"/>
        <w:ind w:firstLine="480"/>
        <w:spacing w:line="360" w:lineRule="auto"/>
        <w:rPr>
          <w:rFonts w:hint="eastAsia" w:ascii="宋体" w:hAnsi="宋体" w:eastAsia="宋体" w:cs="宋体"/>
          <w:bCs/>
          <w:color w:val="000000"/>
          <w:sz w:val="24"/>
          <w:highlight w:val="none"/>
        </w:rPr>
      </w:pPr>
      <w:r/>
      <w:bookmarkStart w:id="118" w:name="_Toc513029234"/>
      <w:r/>
      <w:bookmarkStart w:id="119" w:name="_Toc20823306"/>
      <w:r/>
      <w:bookmarkStart w:id="120" w:name="_Toc16938550"/>
      <w:r>
        <w:rPr>
          <w:rFonts w:hint="eastAsia" w:ascii="宋体" w:hAnsi="宋体" w:eastAsia="宋体" w:cs="宋体"/>
          <w:bCs/>
          <w:color w:val="000000"/>
          <w:sz w:val="24"/>
          <w:highlight w:val="none"/>
        </w:rPr>
        <w:t xml:space="preserve">26.6供应商在项目评审全过程中应保持通讯畅通，并安排专人与采购代理机构及磋商小组联系。</w:t>
      </w:r>
      <w:r>
        <w:rPr>
          <w:rFonts w:hint="eastAsia" w:ascii="宋体" w:hAnsi="宋体" w:eastAsia="宋体" w:cs="宋体"/>
          <w:bCs/>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90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90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90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60"/>
        <w:ind w:firstLine="482"/>
        <w:jc w:val="both"/>
        <w:rPr>
          <w:rFonts w:hint="eastAsia" w:eastAsia="宋体" w:cs="宋体"/>
          <w:b/>
          <w:color w:val="000000"/>
          <w:highlight w:val="none"/>
          <w:lang w:eastAsia="zh-CN"/>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lang w:eastAsia="zh-CN"/>
        </w:rPr>
        <w:t xml:space="preserve">）</w:t>
      </w:r>
      <w:r>
        <w:rPr>
          <w:rFonts w:hint="eastAsia" w:eastAsia="宋体" w:cs="宋体"/>
          <w:b/>
          <w:color w:val="000000"/>
          <w:highlight w:val="none"/>
          <w:lang w:eastAsia="zh-CN"/>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17"/>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1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1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90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90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90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本磋商文件所</w:t>
      </w:r>
      <w:r>
        <w:rPr>
          <w:rFonts w:hint="eastAsia" w:ascii="宋体" w:hAnsi="宋体" w:eastAsia="宋体" w:cs="宋体"/>
          <w:color w:val="000000"/>
          <w:sz w:val="24"/>
          <w:highlight w:val="none"/>
        </w:rPr>
        <w:t xml:space="preserve">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90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90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见本磋商文件第五章规定。</w:t>
      </w:r>
      <w:r>
        <w:rPr>
          <w:rFonts w:hint="eastAsia" w:ascii="宋体" w:hAnsi="宋体" w:eastAsia="宋体" w:cs="宋体"/>
          <w:color w:val="000000"/>
          <w:sz w:val="24"/>
          <w:highlight w:val="none"/>
        </w:rPr>
      </w:r>
      <w:r/>
    </w:p>
    <w:p>
      <w:pPr>
        <w:pStyle w:val="909"/>
        <w:ind w:firstLine="480"/>
        <w:spacing w:line="360" w:lineRule="auto"/>
        <w:tabs>
          <w:tab w:val="left" w:pos="90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3异常低价评审</w:t>
      </w:r>
      <w:r>
        <w:rPr>
          <w:rFonts w:ascii="宋体" w:hAnsi="宋体" w:eastAsia="宋体" w:cs="宋体"/>
          <w:color w:val="000000"/>
          <w:sz w:val="24"/>
          <w:highlight w:val="none"/>
          <w:lang w:val="en-US" w:eastAsia="zh-CN"/>
        </w:rPr>
      </w:r>
      <w:r/>
    </w:p>
    <w:p>
      <w:pPr>
        <w:pStyle w:val="90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27.3.1</w:t>
      </w:r>
      <w:r>
        <w:rPr>
          <w:rFonts w:hint="eastAsia" w:ascii="宋体" w:hAnsi="宋体" w:eastAsia="宋体" w:cs="宋体"/>
          <w:color w:val="000000"/>
          <w:sz w:val="24"/>
          <w:highlight w:val="none"/>
        </w:rPr>
        <w:t xml:space="preserve">根据《苏财购〔2025〕62号》要求，评审过程中出现下列情形之一的，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应当启动异常低价投标（响应）审查程序：</w:t>
      </w:r>
      <w:r>
        <w:rPr>
          <w:rFonts w:hint="eastAsia" w:ascii="宋体" w:hAnsi="宋体" w:eastAsia="宋体" w:cs="宋体"/>
          <w:color w:val="000000"/>
          <w:sz w:val="24"/>
          <w:highlight w:val="none"/>
        </w:rPr>
      </w:r>
      <w:r/>
    </w:p>
    <w:p>
      <w:pPr>
        <w:pStyle w:val="90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.1</w:t>
      </w:r>
      <w:r>
        <w:rPr>
          <w:rFonts w:hint="eastAsia" w:ascii="宋体" w:hAnsi="宋体" w:eastAsia="宋体" w:cs="宋体"/>
          <w:color w:val="000000"/>
          <w:sz w:val="24"/>
          <w:highlight w:val="none"/>
          <w:lang w:val="en-US" w:eastAsia="zh-CN"/>
        </w:rPr>
        <w:t xml:space="preserve">.1响应报价</w:t>
      </w:r>
      <w:r>
        <w:rPr>
          <w:rFonts w:hint="eastAsia" w:ascii="宋体" w:hAnsi="宋体" w:eastAsia="宋体" w:cs="宋体"/>
          <w:color w:val="000000"/>
          <w:sz w:val="24"/>
          <w:highlight w:val="none"/>
          <w:lang w:val="en-US"/>
        </w:rPr>
        <w:t xml:space="preserve">低于全部通过符合性审查供应商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w:t>
      </w:r>
      <w:r>
        <w:rPr>
          <w:rFonts w:hint="eastAsia" w:ascii="宋体" w:hAnsi="宋体" w:eastAsia="宋体" w:cs="宋体"/>
          <w:color w:val="000000"/>
          <w:sz w:val="24"/>
          <w:highlight w:val="none"/>
          <w:lang w:val="en-US"/>
        </w:rPr>
      </w:r>
      <w:r/>
    </w:p>
    <w:p>
      <w:pPr>
        <w:pStyle w:val="90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w:t>
      </w:r>
      <w:r>
        <w:rPr>
          <w:rFonts w:hint="eastAsia" w:ascii="宋体" w:hAnsi="宋体" w:eastAsia="宋体" w:cs="宋体"/>
          <w:color w:val="000000"/>
          <w:sz w:val="24"/>
          <w:highlight w:val="none"/>
          <w:lang w:val="en-US"/>
        </w:rPr>
      </w:r>
      <w:r/>
    </w:p>
    <w:p>
      <w:pPr>
        <w:pStyle w:val="90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.3</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低于采购项目最高限价45%的，即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〈采购项目最高限价×45%；</w:t>
      </w:r>
      <w:r>
        <w:rPr>
          <w:rFonts w:hint="eastAsia" w:ascii="宋体" w:hAnsi="宋体" w:eastAsia="宋体" w:cs="宋体"/>
          <w:color w:val="000000"/>
          <w:sz w:val="24"/>
          <w:highlight w:val="none"/>
          <w:lang w:val="en-US"/>
        </w:rPr>
      </w:r>
      <w:r/>
    </w:p>
    <w:p>
      <w:pPr>
        <w:pStyle w:val="90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2磋商小组</w:t>
      </w:r>
      <w:r>
        <w:rPr>
          <w:rFonts w:hint="eastAsia" w:ascii="宋体" w:hAnsi="宋体" w:eastAsia="宋体" w:cs="宋体"/>
          <w:color w:val="000000"/>
          <w:sz w:val="24"/>
          <w:highlight w:val="none"/>
          <w:lang w:val="en-US"/>
        </w:rPr>
        <w:t xml:space="preserve">基于专业判断，认为供应商报价过低，有可能影响产品质量或者不能诚信履约的其他情形。</w:t>
      </w:r>
      <w:r>
        <w:rPr>
          <w:rFonts w:hint="eastAsia" w:ascii="宋体" w:hAnsi="宋体" w:eastAsia="宋体" w:cs="宋体"/>
          <w:color w:val="000000"/>
          <w:sz w:val="24"/>
          <w:highlight w:val="none"/>
          <w:lang w:val="en-US"/>
        </w:rPr>
      </w:r>
      <w:r/>
    </w:p>
    <w:p>
      <w:pPr>
        <w:pStyle w:val="90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27.3.3</w:t>
      </w:r>
      <w:r>
        <w:rPr>
          <w:rFonts w:hint="eastAsia" w:ascii="宋体" w:hAnsi="宋体" w:eastAsia="宋体" w:cs="宋体"/>
          <w:color w:val="000000"/>
          <w:sz w:val="24"/>
          <w:highlight w:val="none"/>
        </w:rPr>
        <w:t xml:space="preserve">启动异常低价审查后，</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应当要求相关供应商在合理的时间内对</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价格作出解释，并提供项目具体成本测算等与报价合理性相关的书面说明及相关证明材料</w:t>
      </w:r>
      <w:bookmarkStart w:id="121" w:name="OLE_LINK9"/>
      <w:r/>
      <w:bookmarkStart w:id="122" w:name="OLE_LINK10"/>
      <w:r>
        <w:rPr>
          <w:rFonts w:hint="eastAsia" w:ascii="宋体" w:hAnsi="宋体" w:eastAsia="宋体" w:cs="宋体"/>
          <w:color w:val="000000"/>
          <w:sz w:val="24"/>
          <w:highlight w:val="none"/>
        </w:rPr>
        <w:t xml:space="preserve">，</w:t>
      </w:r>
      <w:bookmarkEnd w:id="121"/>
      <w:r/>
      <w:bookmarkEnd w:id="122"/>
      <w:r>
        <w:rPr>
          <w:rFonts w:hint="eastAsia" w:ascii="宋体" w:hAnsi="宋体" w:eastAsia="宋体" w:cs="宋体"/>
          <w:color w:val="000000"/>
          <w:sz w:val="24"/>
          <w:highlight w:val="none"/>
        </w:rPr>
        <w:t xml:space="preserve">包括但不限于原材料成本、人工成本、制造费用等，给予相关供应商的合理时间一般不少于30分钟。其中，属于2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.1.3情形，供应商已随</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一并提交相关书面说明及必要的证明材料的，在评审现场可不再重复提交。</w:t>
      </w:r>
      <w:r>
        <w:rPr>
          <w:rFonts w:hint="eastAsia" w:ascii="宋体" w:hAnsi="宋体" w:eastAsia="宋体" w:cs="宋体"/>
          <w:color w:val="000000"/>
          <w:sz w:val="24"/>
          <w:highlight w:val="none"/>
        </w:rPr>
      </w:r>
      <w:r/>
    </w:p>
    <w:p>
      <w:pPr>
        <w:pStyle w:val="90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依据专业经验，参考同类项目中标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highlight w:val="none"/>
          <w:lang w:eastAsia="zh-CN"/>
        </w:rPr>
        <w:t xml:space="preserve">磋商供应商</w:t>
      </w:r>
      <w:r>
        <w:rPr>
          <w:rFonts w:hint="eastAsia" w:ascii="宋体" w:hAnsi="宋体" w:eastAsia="宋体" w:cs="宋体"/>
          <w:color w:val="000000"/>
          <w:sz w:val="24"/>
          <w:highlight w:val="none"/>
        </w:rPr>
        <w:t xml:space="preserve">不能提供书面说明、证明材料，或者提供的书面说明、证明材料不能证明其报价合理性的，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应当将其作为无效</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处理。</w:t>
      </w:r>
      <w:r>
        <w:rPr>
          <w:rFonts w:hint="eastAsia" w:ascii="宋体" w:hAnsi="宋体" w:eastAsia="宋体" w:cs="宋体"/>
          <w:color w:val="000000"/>
          <w:sz w:val="24"/>
          <w:highlight w:val="none"/>
        </w:rPr>
      </w:r>
      <w:r/>
    </w:p>
    <w:p>
      <w:pPr>
        <w:pStyle w:val="90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27.3.5</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应当为</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在评审现场及时获取同类项目</w:t>
      </w:r>
      <w:r>
        <w:rPr>
          <w:rFonts w:hint="eastAsia" w:ascii="宋体" w:hAnsi="宋体" w:eastAsia="宋体" w:cs="宋体"/>
          <w:color w:val="000000"/>
          <w:sz w:val="24"/>
          <w:highlight w:val="none"/>
          <w:lang w:eastAsia="zh-CN"/>
        </w:rPr>
        <w:t xml:space="preserve">成交价格</w:t>
      </w:r>
      <w:r>
        <w:rPr>
          <w:rFonts w:hint="eastAsia" w:ascii="宋体" w:hAnsi="宋体" w:eastAsia="宋体" w:cs="宋体"/>
          <w:color w:val="000000"/>
          <w:sz w:val="24"/>
          <w:highlight w:val="none"/>
        </w:rPr>
        <w:t xml:space="preserve">、类似产品市场价格水平、行业人工费用标准、国家有关部门指导行业协会发布的行业平均成本等相关信息资料提供便利。</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90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90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27.3采购活动终止的情况</w:t>
      </w:r>
      <w:r>
        <w:rPr>
          <w:rFonts w:hint="eastAsia" w:ascii="宋体" w:hAnsi="宋体" w:cs="宋体"/>
          <w:color w:val="000000"/>
          <w:sz w:val="24"/>
          <w:highlight w:val="none"/>
        </w:rPr>
      </w:r>
      <w:r/>
    </w:p>
    <w:p>
      <w:pPr>
        <w:pStyle w:val="90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90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27.3.1因情况变化，不再符合规定的竞争性磋商采购方式适用情形的。</w:t>
      </w:r>
      <w:r>
        <w:rPr>
          <w:rFonts w:hint="eastAsia" w:ascii="宋体" w:hAnsi="宋体" w:cs="宋体"/>
          <w:color w:val="000000"/>
          <w:sz w:val="24"/>
          <w:highlight w:val="none"/>
        </w:rPr>
      </w:r>
      <w:r/>
    </w:p>
    <w:p>
      <w:pPr>
        <w:pStyle w:val="90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27.3.2出现影响采购公正的违法、违规行为的。</w:t>
      </w:r>
      <w:r>
        <w:rPr>
          <w:rFonts w:hint="eastAsia" w:ascii="宋体" w:hAnsi="宋体" w:cs="宋体"/>
          <w:color w:val="000000"/>
          <w:sz w:val="24"/>
          <w:highlight w:val="none"/>
        </w:rPr>
      </w:r>
      <w:r/>
    </w:p>
    <w:p>
      <w:pPr>
        <w:pStyle w:val="90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s="宋体"/>
          <w:color w:val="000000"/>
          <w:sz w:val="24"/>
          <w:highlight w:val="none"/>
        </w:rPr>
      </w:r>
      <w:r/>
    </w:p>
    <w:p>
      <w:pPr>
        <w:pStyle w:val="90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27.3.4在苏采云系统规定时间内成功解密电子响应文件的供应商不足3家的。</w:t>
      </w:r>
      <w:r>
        <w:rPr>
          <w:rFonts w:hint="eastAsia" w:ascii="宋体" w:hAnsi="宋体" w:cs="宋体"/>
          <w:color w:val="000000"/>
          <w:sz w:val="24"/>
          <w:highlight w:val="none"/>
        </w:rPr>
      </w:r>
      <w:r/>
    </w:p>
    <w:p>
      <w:pPr>
        <w:pStyle w:val="909"/>
        <w:ind w:firstLine="482"/>
        <w:keepLines/>
        <w:keepNext/>
        <w:spacing w:line="360" w:lineRule="auto"/>
        <w:rPr>
          <w:rFonts w:hint="eastAsia" w:ascii="宋体" w:hAnsi="宋体" w:cs="宋体"/>
          <w:b/>
          <w:bCs/>
          <w:color w:val="000000"/>
          <w:sz w:val="24"/>
          <w:highlight w:val="none"/>
        </w:rPr>
        <w:outlineLvl w:val="2"/>
      </w:pPr>
      <w:r/>
      <w:bookmarkStart w:id="123" w:name="_Toc513029235"/>
      <w:r/>
      <w:bookmarkStart w:id="124" w:name="_Toc20823307"/>
      <w:r/>
      <w:bookmarkStart w:id="125" w:name="_Toc16938551"/>
      <w:r/>
      <w:bookmarkStart w:id="126" w:name="_Toc120614219"/>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909"/>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20823310"/>
      <w:r/>
      <w:bookmarkStart w:id="129" w:name="_Toc16938554"/>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90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90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909"/>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1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17"/>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磋商供应商</w:t>
      </w:r>
      <w:r>
        <w:rPr>
          <w:rFonts w:hint="eastAsia" w:ascii="宋体" w:hAnsi="宋体" w:cs="宋体"/>
          <w:b/>
          <w:color w:val="000000"/>
          <w:sz w:val="24"/>
          <w:szCs w:val="24"/>
          <w:highlight w:val="none"/>
        </w:rPr>
        <w:t xml:space="preserve">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17"/>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丁兵诚</w:t>
      </w:r>
      <w:r>
        <w:rPr>
          <w:rFonts w:ascii="宋体" w:hAnsi="宋体" w:eastAsia="宋体" w:cs="宋体"/>
          <w:color w:val="000000"/>
          <w:sz w:val="24"/>
          <w:szCs w:val="24"/>
          <w:highlight w:val="none"/>
          <w:lang w:val="en-US" w:eastAsia="zh-CN"/>
        </w:rPr>
      </w:r>
      <w:r/>
    </w:p>
    <w:p>
      <w:pPr>
        <w:pStyle w:val="917"/>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0512-63800001</w:t>
      </w:r>
      <w:r>
        <w:rPr>
          <w:rFonts w:hint="eastAsia" w:ascii="宋体" w:hAnsi="宋体" w:cs="宋体"/>
          <w:color w:val="000000"/>
          <w:sz w:val="24"/>
          <w:szCs w:val="24"/>
          <w:highlight w:val="none"/>
          <w:lang w:eastAsia="zh-CN"/>
        </w:rPr>
      </w:r>
      <w:r/>
    </w:p>
    <w:p>
      <w:pPr>
        <w:pStyle w:val="917"/>
        <w:ind w:firstLine="480"/>
        <w:spacing w:line="360" w:lineRule="auto"/>
        <w:rPr>
          <w:color w:val="000000"/>
          <w:highlight w:val="none"/>
          <w:lang w:val="en-US" w:eastAsia="zh-CN"/>
        </w:rPr>
      </w:pPr>
      <w:r>
        <w:rPr>
          <w:rFonts w:hint="eastAsia" w:ascii="宋体" w:hAnsi="宋体" w:cs="宋体"/>
          <w:color w:val="000000"/>
          <w:sz w:val="24"/>
          <w:szCs w:val="24"/>
          <w:highlight w:val="none"/>
          <w:lang w:val="en-US" w:eastAsia="zh-CN"/>
        </w:rPr>
        <w:t xml:space="preserve">邮箱：zhongzhao001@126.cm</w:t>
      </w:r>
      <w:r>
        <w:rPr>
          <w:color w:val="000000"/>
          <w:highlight w:val="none"/>
          <w:lang w:val="en-US" w:eastAsia="zh-CN"/>
        </w:rPr>
      </w:r>
      <w:r/>
    </w:p>
    <w:p>
      <w:pPr>
        <w:pStyle w:val="91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szCs w:val="24"/>
          <w:highlight w:val="none"/>
        </w:rPr>
      </w:r>
      <w:r/>
    </w:p>
    <w:p>
      <w:pPr>
        <w:pStyle w:val="91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szCs w:val="24"/>
          <w:highlight w:val="none"/>
          <w:lang w:eastAsia="zh-CN"/>
        </w:rPr>
        <w:t xml:space="preserve">苏州市吴江区松陵街道鲈乡南路2255号4楼</w:t>
      </w:r>
      <w:r>
        <w:rPr>
          <w:rFonts w:hint="eastAsia" w:ascii="宋体" w:hAnsi="宋体" w:eastAsia="宋体" w:cs="宋体"/>
          <w:color w:val="000000"/>
          <w:sz w:val="24"/>
          <w:szCs w:val="24"/>
          <w:highlight w:val="none"/>
          <w:lang w:eastAsia="zh-CN"/>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909"/>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513029236"/>
      <w:r/>
      <w:bookmarkStart w:id="133" w:name="_Toc20823308"/>
      <w:r/>
      <w:bookmarkStart w:id="134" w:name="_Toc16938552"/>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909"/>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513029237"/>
      <w:r/>
      <w:bookmarkStart w:id="136" w:name="_Toc16938553"/>
      <w:r/>
      <w:bookmarkStart w:id="137" w:name="_Toc20823309"/>
      <w:r>
        <w:rPr>
          <w:rFonts w:hint="eastAsia" w:ascii="宋体" w:hAnsi="宋体" w:cs="宋体"/>
          <w:bCs/>
          <w:color w:val="000000"/>
          <w:sz w:val="24"/>
          <w:highlight w:val="none"/>
        </w:rPr>
        <w:t xml:space="preserve">31. 签订合同</w:t>
      </w:r>
      <w:r>
        <w:rPr>
          <w:rFonts w:hint="eastAsia" w:ascii="宋体" w:hAnsi="宋体" w:cs="宋体"/>
          <w:bCs/>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0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90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90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90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90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90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90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90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90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90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90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90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Cs/>
          <w:color w:val="000000"/>
          <w:sz w:val="24"/>
          <w:highlight w:val="none"/>
        </w:rPr>
      </w:r>
      <w:r/>
    </w:p>
    <w:p>
      <w:pPr>
        <w:pStyle w:val="952"/>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55"/>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56"/>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9"/>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pStyle w:val="915"/>
      </w:pPr>
      <w:r/>
      <w:r/>
    </w:p>
    <w:p>
      <w:pPr>
        <w:pStyle w:val="90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苏州市公安局吴江分局东太湖度假区片区公安</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对其所需采购的</w:t>
      </w:r>
      <w:r>
        <w:rPr>
          <w:rFonts w:hint="eastAsia" w:ascii="宋体" w:hAnsi="宋体" w:eastAsia="宋体" w:cs="宋体"/>
          <w:color w:val="000000"/>
          <w:sz w:val="24"/>
          <w:szCs w:val="24"/>
          <w:highlight w:val="none"/>
          <w:lang w:eastAsia="zh-CN"/>
        </w:rPr>
        <w:t xml:space="preserve">2026年太湖新城新增道路交通标志标线及维护</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rPr>
          <w:rFonts w:hint="eastAsia" w:ascii="宋体" w:hAnsi="宋体" w:eastAsia="宋体" w:cs="宋体"/>
          <w:color w:val="000000"/>
          <w:sz w:val="24"/>
          <w:szCs w:val="24"/>
          <w:highlight w:val="none"/>
        </w:rPr>
      </w:r>
      <w:r/>
    </w:p>
    <w:p>
      <w:pPr>
        <w:pStyle w:val="909"/>
        <w:ind w:firstLine="482"/>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rPr>
        <w:t xml:space="preserve">采购编号</w:t>
      </w:r>
      <w:r>
        <w:rPr>
          <w:rFonts w:hint="eastAsia" w:ascii="宋体" w:hAnsi="宋体" w:eastAsia="宋体" w:cs="宋体"/>
          <w:b/>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JSZC-320509-ZZHL-C2026-0020</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909"/>
        <w:ind w:firstLine="482"/>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val="0"/>
          <w:bCs/>
          <w:color w:val="000000"/>
          <w:sz w:val="24"/>
          <w:szCs w:val="24"/>
          <w:highlight w:val="none"/>
          <w:lang w:eastAsia="zh-CN"/>
        </w:rPr>
        <w:t xml:space="preserve">2026年太湖新城新增道路交通标志标线及维护</w:t>
      </w:r>
      <w:r>
        <w:rPr>
          <w:rFonts w:hint="eastAsia" w:ascii="宋体" w:hAnsi="宋体" w:eastAsia="宋体" w:cs="宋体"/>
          <w:b w:val="0"/>
          <w:bCs/>
          <w:color w:val="000000"/>
          <w:sz w:val="24"/>
          <w:szCs w:val="24"/>
          <w:highlight w:val="none"/>
          <w:lang w:eastAsia="zh-CN"/>
        </w:rPr>
      </w:r>
      <w:r/>
    </w:p>
    <w:p>
      <w:pPr>
        <w:pStyle w:val="909"/>
        <w:ind w:firstLine="482"/>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三、★采购预</w:t>
      </w:r>
      <w:r>
        <w:rPr>
          <w:rFonts w:hint="eastAsia" w:ascii="宋体" w:hAnsi="宋体" w:eastAsia="宋体" w:cs="宋体"/>
          <w:b/>
          <w:color w:val="000000"/>
          <w:sz w:val="24"/>
          <w:szCs w:val="24"/>
          <w:highlight w:val="none"/>
          <w:lang w:eastAsia="zh-CN"/>
        </w:rPr>
        <w:t xml:space="preserve">算：</w:t>
      </w:r>
      <w:r>
        <w:rPr>
          <w:rFonts w:hint="eastAsia" w:ascii="宋体" w:hAnsi="宋体" w:eastAsia="宋体" w:cs="宋体"/>
          <w:b w:val="0"/>
          <w:bCs/>
          <w:color w:val="000000"/>
          <w:sz w:val="24"/>
          <w:szCs w:val="24"/>
          <w:highlight w:val="none"/>
          <w:lang w:eastAsia="zh-CN"/>
        </w:rPr>
        <w:t xml:space="preserve">人民币</w:t>
      </w:r>
      <w:r>
        <w:rPr>
          <w:rFonts w:hint="eastAsia" w:ascii="宋体" w:hAnsi="宋体" w:eastAsia="宋体" w:cs="宋体"/>
          <w:color w:val="000000"/>
          <w:sz w:val="24"/>
          <w:highlight w:val="none"/>
          <w:lang w:val="en-US" w:eastAsia="zh-CN"/>
        </w:rPr>
        <w:t xml:space="preserve">贰佰肆拾万圆整（￥：2400000.00）</w:t>
      </w:r>
      <w:r>
        <w:rPr>
          <w:rFonts w:hint="eastAsia" w:ascii="宋体" w:hAnsi="宋体" w:eastAsia="宋体" w:cs="宋体"/>
          <w:b w:val="0"/>
          <w:bCs/>
          <w:color w:val="000000"/>
          <w:sz w:val="24"/>
          <w:szCs w:val="24"/>
          <w:highlight w:val="none"/>
          <w:lang w:eastAsia="zh-CN"/>
        </w:rPr>
      </w:r>
      <w:r/>
    </w:p>
    <w:p>
      <w:pPr>
        <w:pStyle w:val="909"/>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最高限价：</w:t>
      </w:r>
      <w:r>
        <w:rPr>
          <w:rFonts w:hint="eastAsia" w:ascii="宋体" w:hAnsi="宋体" w:eastAsia="宋体" w:cs="宋体"/>
          <w:b w:val="0"/>
          <w:bCs/>
          <w:color w:val="000000"/>
          <w:sz w:val="24"/>
          <w:szCs w:val="24"/>
          <w:highlight w:val="none"/>
          <w:lang w:eastAsia="zh-CN"/>
        </w:rPr>
        <w:t xml:space="preserve">人民币贰佰肆拾万圆整（￥：2400000.00）</w:t>
      </w:r>
      <w:r>
        <w:rPr>
          <w:rFonts w:hint="eastAsia" w:ascii="宋体" w:hAnsi="宋体" w:eastAsia="宋体" w:cs="宋体"/>
          <w:b/>
          <w:color w:val="000000"/>
          <w:sz w:val="24"/>
          <w:szCs w:val="24"/>
          <w:highlight w:val="none"/>
          <w:lang w:eastAsia="zh-CN"/>
        </w:rPr>
      </w:r>
      <w:r/>
    </w:p>
    <w:p>
      <w:pPr>
        <w:pStyle w:val="909"/>
        <w:ind w:firstLine="482"/>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hAnsi="宋体" w:eastAsia="宋体" w:cs="宋体"/>
          <w:b/>
          <w:bCs w:val="0"/>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highlight w:val="none"/>
        </w:rPr>
        <w:t xml:space="preserve">合同履行期限：</w:t>
      </w:r>
      <w:r>
        <w:rPr>
          <w:rFonts w:hint="eastAsia" w:ascii="宋体" w:hAnsi="宋体" w:eastAsia="宋体" w:cs="宋体"/>
          <w:b w:val="0"/>
          <w:bCs/>
          <w:color w:val="000000"/>
          <w:sz w:val="24"/>
          <w:highlight w:val="none"/>
          <w:lang w:eastAsia="zh-CN"/>
        </w:rPr>
        <w:t xml:space="preserve">自合同生效之日起一年或结算金额达到预算为止（以先到为准）</w:t>
      </w:r>
      <w:r>
        <w:rPr>
          <w:rFonts w:hint="eastAsia" w:ascii="宋体" w:hAnsi="宋体" w:eastAsia="宋体" w:cs="宋体"/>
          <w:b/>
          <w:bCs w:val="0"/>
          <w:color w:val="000000"/>
          <w:sz w:val="24"/>
          <w:szCs w:val="24"/>
          <w:highlight w:val="none"/>
          <w:lang w:val="en-US" w:eastAsia="zh-CN"/>
        </w:rPr>
      </w:r>
      <w:r/>
    </w:p>
    <w:p>
      <w:pPr>
        <w:pStyle w:val="909"/>
        <w:ind w:firstLine="482"/>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采购</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eastAsia="zh-CN"/>
        </w:rPr>
        <w:t xml:space="preserve">求：</w:t>
      </w:r>
      <w:r>
        <w:rPr>
          <w:rFonts w:hint="eastAsia" w:ascii="宋体" w:hAnsi="宋体" w:eastAsia="宋体" w:cs="宋体"/>
          <w:color w:val="000000"/>
          <w:sz w:val="24"/>
          <w:szCs w:val="24"/>
          <w:highlight w:val="none"/>
          <w:lang w:eastAsia="zh-CN"/>
        </w:rPr>
      </w:r>
      <w:r/>
    </w:p>
    <w:p>
      <w:pPr>
        <w:pStyle w:val="909"/>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项目概述：</w:t>
      </w:r>
      <w:r>
        <w:rPr>
          <w:rFonts w:hint="eastAsia" w:ascii="宋体" w:hAnsi="宋体" w:eastAsia="宋体" w:cs="宋体"/>
          <w:b/>
          <w:bCs/>
          <w:color w:val="000000"/>
          <w:sz w:val="24"/>
          <w:szCs w:val="24"/>
          <w:highlight w:val="none"/>
        </w:rPr>
      </w:r>
      <w:r/>
    </w:p>
    <w:p>
      <w:pPr>
        <w:pStyle w:val="909"/>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为维护太湖新城区域道路安全、有序、畅通，需进一步加强、完善辖区道路交通基础设施，对交通设施进行的新增，标志、标线、护栏等相关交通设施维护维保服务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2.养护内容</w:t>
      </w:r>
      <w:r>
        <w:rPr>
          <w:rFonts w:hint="eastAsia" w:ascii="宋体" w:hAnsi="宋体" w:eastAsia="宋体" w:cs="宋体"/>
          <w:b/>
          <w:bCs/>
          <w:color w:val="000000"/>
          <w:sz w:val="24"/>
          <w:szCs w:val="24"/>
          <w:highlight w:val="none"/>
          <w:lang w:val="en-US" w:eastAsia="zh-CN"/>
        </w:rPr>
      </w:r>
      <w:r/>
    </w:p>
    <w:tbl>
      <w:tblPr>
        <w:tblW w:w="9279" w:type="dxa"/>
        <w:jc w:val="center"/>
        <w:tblInd w:w="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766"/>
        <w:gridCol w:w="5442"/>
        <w:gridCol w:w="1350"/>
      </w:tblGrid>
      <w:tr>
        <w:trPr>
          <w:trHeight w:val="420"/>
        </w:trPr>
        <w:tc>
          <w:tcPr>
            <w:gridSpan w:val="4"/>
            <w:tcW w:w="9279"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eastAsia="zh-CN"/>
              </w:rPr>
              <w:t xml:space="preserve">1.</w:t>
            </w:r>
            <w:r>
              <w:rPr>
                <w:rFonts w:hint="eastAsia" w:ascii="宋体" w:hAnsi="宋体" w:cs="宋体"/>
                <w:b/>
                <w:bCs/>
                <w:color w:val="000000"/>
                <w:szCs w:val="21"/>
                <w:highlight w:val="none"/>
              </w:rPr>
              <w:t xml:space="preserve">标线类</w:t>
            </w:r>
            <w:r>
              <w:rPr>
                <w:rFonts w:ascii="宋体" w:hAnsi="宋体" w:cs="宋体"/>
                <w:b/>
                <w:bCs/>
                <w:color w:val="000000"/>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766"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rPr>
                <w:rFonts w:ascii="宋体" w:hAnsi="宋体" w:cs="宋体"/>
                <w:b/>
                <w:bCs/>
                <w:color w:val="000000"/>
                <w:szCs w:val="21"/>
                <w:highlight w:val="none"/>
              </w:rPr>
            </w:r>
            <w:r/>
          </w:p>
        </w:tc>
        <w:tc>
          <w:tcPr>
            <w:tcW w:w="5442"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规格</w:t>
            </w:r>
            <w:r>
              <w:rPr>
                <w:rFonts w:ascii="宋体" w:hAnsi="宋体" w:cs="宋体"/>
                <w:b/>
                <w:bCs/>
                <w:color w:val="000000"/>
                <w:szCs w:val="21"/>
                <w:highlight w:val="none"/>
              </w:rPr>
            </w:r>
            <w:r/>
          </w:p>
        </w:tc>
        <w:tc>
          <w:tcPr>
            <w:tcW w:w="1350"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单价最高限价（元）</w:t>
            </w:r>
            <w:r>
              <w:rPr>
                <w:rFonts w:ascii="宋体" w:hAnsi="宋体" w:cs="宋体"/>
                <w:b/>
                <w:bCs/>
                <w:color w:val="000000"/>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热熔标线1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1.8±0.2mm热熔标线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热熔标线2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2mm厚350高亮热熔标线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彩色斑马线</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1.8±0.2mm红白色热熔彩色标线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减速震荡线</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200mm*5mm热熔振荡线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箭头</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3m热熔箭头</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140/只</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彩色防滑标线1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3-4mm冷涂型彩色防滑标线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彩色防滑标线2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4-5mm热熔型彩色防滑标线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箭头</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6m热熔箭头</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300/只</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停车位1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2.5*5.5m热熔停车位</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100/只</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停车位2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2.5*5.5m冷喷停车位</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32/只</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停车位3</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2*5m热熔非机动车位</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90/只</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常温标线</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常温冷喷标线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双组份标线1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双组份标线（喷涂）</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双组份标线2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双组份标线（甩涂）</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涂改标线</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标线涂黑</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箭头（常温）1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3m常温冷喷箭头</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65/只</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箭头（常温）2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6m常温冷喷箭头</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95/只</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车位（涂改）</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车位标线涂黑</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32/只</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标线打磨</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除线机打磨除线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高压冲洗</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高压水冲除标线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ascii="宋体" w:hAnsi="宋体" w:cs="宋体"/>
                <w:color w:val="000000"/>
                <w:sz w:val="21"/>
                <w:szCs w:val="21"/>
                <w:highlight w:val="none"/>
              </w:rPr>
            </w:r>
            <w:r/>
          </w:p>
        </w:tc>
      </w:tr>
      <w:tr>
        <w:trPr>
          <w:trHeight w:val="420"/>
        </w:trPr>
        <w:tc>
          <w:tcPr>
            <w:gridSpan w:val="4"/>
            <w:tcW w:w="9279" w:type="dxa"/>
            <w:vAlign w:val="center"/>
            <w:textDirection w:val="lrTb"/>
            <w:noWrap/>
          </w:tcPr>
          <w:p>
            <w:pPr>
              <w:pStyle w:val="909"/>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 xml:space="preserve">2.</w:t>
            </w:r>
            <w:r>
              <w:rPr>
                <w:rFonts w:hint="eastAsia" w:ascii="宋体" w:hAnsi="宋体" w:eastAsia="宋体" w:cs="宋体"/>
                <w:b/>
                <w:bCs/>
                <w:color w:val="000000"/>
                <w:szCs w:val="21"/>
                <w:highlight w:val="none"/>
              </w:rPr>
              <w:t xml:space="preserve">标牌设施类</w:t>
            </w:r>
            <w:r>
              <w:rPr>
                <w:rFonts w:hint="eastAsia" w:ascii="宋体" w:hAnsi="宋体" w:eastAsia="宋体" w:cs="宋体"/>
                <w:b/>
                <w:bCs/>
                <w:color w:val="000000"/>
                <w:szCs w:val="21"/>
                <w:highlight w:val="none"/>
              </w:rPr>
            </w:r>
            <w:r/>
          </w:p>
          <w:p>
            <w:pPr>
              <w:pStyle w:val="909"/>
              <w:jc w:val="center"/>
              <w:widowControl/>
              <w:rPr>
                <w:color w:val="000000"/>
                <w:highlight w:val="none"/>
              </w:rPr>
            </w:pPr>
            <w:r>
              <w:rPr>
                <w:rFonts w:hint="eastAsia" w:ascii="宋体" w:hAnsi="宋体" w:eastAsia="宋体" w:cs="宋体"/>
                <w:b/>
                <w:bCs/>
                <w:color w:val="000000"/>
                <w:szCs w:val="21"/>
                <w:highlight w:val="none"/>
                <w:lang w:val="en-US" w:eastAsia="zh-CN"/>
              </w:rPr>
              <w:t xml:space="preserve">色度性能、光度性能、抗冲击性能、耐盐雾腐蚀性能等应符合国家或行业标准</w:t>
            </w:r>
            <w:r>
              <w:rPr>
                <w:color w:val="000000"/>
                <w:highlight w:val="none"/>
              </w:rPr>
            </w:r>
            <w:r/>
          </w:p>
        </w:tc>
      </w:tr>
      <w:tr>
        <w:trPr>
          <w:trHeight w:val="420"/>
        </w:trPr>
        <w:tc>
          <w:tcPr>
            <w:tcW w:w="721"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766"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rPr>
                <w:rFonts w:ascii="宋体" w:hAnsi="宋体" w:cs="宋体"/>
                <w:b/>
                <w:bCs/>
                <w:color w:val="000000"/>
                <w:szCs w:val="21"/>
                <w:highlight w:val="none"/>
              </w:rPr>
            </w:r>
            <w:r/>
          </w:p>
        </w:tc>
        <w:tc>
          <w:tcPr>
            <w:tcW w:w="5442"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规格</w:t>
            </w:r>
            <w:r>
              <w:rPr>
                <w:rFonts w:ascii="宋体" w:hAnsi="宋体" w:cs="宋体"/>
                <w:b/>
                <w:bCs/>
                <w:color w:val="000000"/>
                <w:szCs w:val="21"/>
                <w:highlight w:val="none"/>
              </w:rPr>
            </w:r>
            <w:r/>
          </w:p>
        </w:tc>
        <w:tc>
          <w:tcPr>
            <w:tcW w:w="1350"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单价最高限价（元）</w:t>
            </w:r>
            <w:r>
              <w:rPr>
                <w:rFonts w:ascii="宋体" w:hAnsi="宋体" w:cs="宋体"/>
                <w:b/>
                <w:bCs/>
                <w:color w:val="000000"/>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标志牌1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2mm厚铝板，工程级膜，含铝槽配件及辅料</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标志牌2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3mm厚铝板，高强级膜，含铝槽配件及辅料</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标志牌贴面1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工程级膜改贴面（含人工、机械费）</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标志牌贴面2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高强级膜（含人工、高车费）</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
              </w:rPr>
              <w:outlineLvl w:val="9"/>
              <w:suppressLineNumbers w:val="0"/>
            </w:pP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1766"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指路牌背面铝板封底</w:t>
            </w:r>
            <w:r>
              <w:rPr>
                <w:rFonts w:hint="eastAsia" w:ascii="宋体" w:hAnsi="宋体" w:eastAsia="宋体" w:cs="宋体"/>
                <w:color w:val="000000"/>
                <w:sz w:val="21"/>
                <w:szCs w:val="21"/>
                <w:highlight w:val="none"/>
                <w:lang w:val="en-US" w:eastAsia="zh-CN" w:bidi="ar"/>
              </w:rPr>
            </w:r>
            <w:r/>
          </w:p>
        </w:tc>
        <w:tc>
          <w:tcPr>
            <w:tcW w:w="5442" w:type="dxa"/>
            <w:vAlign w:val="center"/>
            <w:textDirection w:val="lrTb"/>
            <w:noWrap/>
          </w:tcPr>
          <w:p>
            <w:pPr>
              <w:pStyle w:val="909"/>
              <w:jc w:val="both"/>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rPr>
              <w:t xml:space="preserve">指路牌背面2mm厚铝板封底</w:t>
            </w:r>
            <w:r>
              <w:rPr>
                <w:rFonts w:hint="eastAsia" w:ascii="宋体" w:hAnsi="宋体" w:cs="宋体"/>
                <w:color w:val="000000"/>
                <w:szCs w:val="21"/>
                <w:highlight w:val="none"/>
              </w:rPr>
              <w:t xml:space="preserve">（含人工、机械费）</w:t>
            </w:r>
            <w:r>
              <w:rPr>
                <w:rFonts w:hint="eastAsia" w:ascii="宋体" w:hAnsi="宋体" w:eastAsia="宋体" w:cs="宋体"/>
                <w:color w:val="000000"/>
                <w:sz w:val="21"/>
                <w:szCs w:val="21"/>
                <w:highlight w:val="none"/>
                <w:lang w:val="en-US" w:eastAsia="zh-CN" w:bidi="ar"/>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220/m2</w:t>
            </w:r>
            <w:r>
              <w:rPr>
                <w:rFonts w:hint="eastAsia" w:ascii="宋体" w:hAnsi="宋体" w:eastAsia="宋体" w:cs="宋体"/>
                <w:color w:val="000000"/>
                <w:sz w:val="21"/>
                <w:szCs w:val="21"/>
                <w:highlight w:val="none"/>
                <w:lang w:val="en-US" w:eastAsia="zh-CN" w:bidi="ar"/>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
              </w:rPr>
              <w:t xml:space="preserve">指路牌背面贴广告膜</w:t>
            </w:r>
            <w:r>
              <w:rPr>
                <w:rFonts w:hint="eastAsia" w:ascii="宋体" w:hAnsi="宋体" w:eastAsia="宋体" w:cs="宋体"/>
                <w:color w:val="000000"/>
                <w:sz w:val="21"/>
                <w:szCs w:val="21"/>
                <w:highlight w:val="none"/>
                <w:lang w:val="en-US" w:eastAsia="zh-CN" w:bidi="ar-SA"/>
              </w:rPr>
            </w:r>
            <w:r/>
          </w:p>
        </w:tc>
        <w:tc>
          <w:tcPr>
            <w:tcW w:w="5442" w:type="dxa"/>
            <w:vAlign w:val="center"/>
            <w:textDirection w:val="lrTb"/>
            <w:noWrap/>
          </w:tcPr>
          <w:p>
            <w:pPr>
              <w:pStyle w:val="909"/>
              <w:ind w:left="0" w:right="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SA"/>
              </w:rPr>
              <w:outlineLvl w:val="9"/>
              <w:suppressLineNumbers w:val="0"/>
            </w:pPr>
            <w:r>
              <w:rPr>
                <w:rFonts w:hint="eastAsia" w:ascii="宋体" w:hAnsi="宋体" w:eastAsia="宋体" w:cs="宋体"/>
                <w:color w:val="000000"/>
                <w:sz w:val="21"/>
                <w:szCs w:val="21"/>
                <w:highlight w:val="none"/>
                <w:lang w:val="en-US" w:eastAsia="zh-CN" w:bidi="ar"/>
              </w:rPr>
              <w:t xml:space="preserve">指路牌背面贴广告级反光膜</w:t>
            </w:r>
            <w:r>
              <w:rPr>
                <w:rFonts w:hint="eastAsia" w:ascii="宋体" w:hAnsi="宋体" w:cs="宋体"/>
                <w:color w:val="000000"/>
                <w:szCs w:val="21"/>
                <w:highlight w:val="none"/>
              </w:rPr>
              <w:t xml:space="preserve">（含人工、机械费）</w:t>
            </w:r>
            <w:r>
              <w:rPr>
                <w:rFonts w:hint="eastAsia" w:ascii="宋体" w:hAnsi="宋体" w:eastAsia="宋体" w:cs="宋体"/>
                <w:color w:val="000000"/>
                <w:sz w:val="21"/>
                <w:szCs w:val="21"/>
                <w:highlight w:val="none"/>
                <w:lang w:val="en-US" w:eastAsia="zh-CN" w:bidi="ar-SA"/>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小标牌立杆1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Ф50*3mm镀锌圆杆</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小标牌立杆2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Ф76*3mm镀锌圆杆</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小标牌立杆3</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Ф89*3mm镀锌圆杆</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小标牌立杆4</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Ф114*3mm镀锌圆杆</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小标牌立杆</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5442" w:type="dxa"/>
            <w:vAlign w:val="center"/>
            <w:textDirection w:val="lrTb"/>
            <w:noWrap/>
          </w:tcPr>
          <w:p>
            <w:pPr>
              <w:pStyle w:val="909"/>
              <w:jc w:val="lef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Ф</w:t>
            </w:r>
            <w:r>
              <w:rPr>
                <w:rFonts w:hint="eastAsia" w:ascii="宋体" w:hAnsi="宋体" w:eastAsia="宋体" w:cs="宋体"/>
                <w:color w:val="000000"/>
                <w:szCs w:val="21"/>
                <w:highlight w:val="none"/>
                <w:lang w:val="en-US" w:eastAsia="zh-CN"/>
              </w:rPr>
              <w:t xml:space="preserve">102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5*2750</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lang w:val="en-US" w:eastAsia="zh-CN"/>
              </w:rPr>
              <w:t xml:space="preserve">热镀锌标志牌立杆，含0.4*0.4*1mC25钢筋混凝土基础及地脚螺栓安装</w:t>
            </w:r>
            <w:r>
              <w:rPr>
                <w:rFonts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880/根</w:t>
            </w:r>
            <w:r>
              <w:rPr>
                <w:rFonts w:hint="eastAsia" w:ascii="宋体" w:hAnsi="宋体" w:eastAsia="宋体" w:cs="宋体"/>
                <w:color w:val="000000"/>
                <w:sz w:val="21"/>
                <w:szCs w:val="21"/>
                <w:highlight w:val="none"/>
                <w:lang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小标牌立杆</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Ф</w:t>
            </w:r>
            <w:r>
              <w:rPr>
                <w:rFonts w:hint="eastAsia" w:ascii="宋体" w:hAnsi="宋体" w:eastAsia="宋体" w:cs="宋体"/>
                <w:color w:val="000000"/>
                <w:szCs w:val="21"/>
                <w:highlight w:val="none"/>
                <w:lang w:val="en-US" w:eastAsia="zh-CN"/>
              </w:rPr>
              <w:t xml:space="preserve">102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5*3500</w:t>
            </w:r>
            <w:r>
              <w:rPr>
                <w:rFonts w:hint="eastAsia" w:ascii="宋体" w:hAnsi="宋体" w:eastAsia="宋体" w:cs="宋体"/>
                <w:color w:val="000000"/>
                <w:szCs w:val="21"/>
                <w:highlight w:val="none"/>
              </w:rPr>
              <w:t xml:space="preserve">mm</w:t>
            </w:r>
            <w:r>
              <w:rPr>
                <w:rFonts w:hint="eastAsia" w:ascii="宋体" w:hAnsi="宋体" w:eastAsia="宋体" w:cs="宋体"/>
                <w:color w:val="000000"/>
                <w:szCs w:val="21"/>
                <w:highlight w:val="none"/>
                <w:lang w:val="en-US" w:eastAsia="zh-CN"/>
              </w:rPr>
              <w:t xml:space="preserve">热镀锌标志牌立杆，含0.4*0.4*1mC25钢筋混凝土基础及地脚螺栓安装</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980/根</w:t>
            </w:r>
            <w:r>
              <w:rPr>
                <w:rFonts w:hint="eastAsia" w:ascii="宋体" w:hAnsi="宋体" w:eastAsia="宋体" w:cs="宋体"/>
                <w:color w:val="000000"/>
                <w:sz w:val="21"/>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小标牌立杆</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吴江太湖新城老城区式样小标志牌立杆：标志标杆单柱立柱HW100*100*6*8H型钢银灰色、高度2.9m、3mm厚不锈钢银灰色烤漆包边及3mm厚不锈钢烤漆（咖啡色）包边、4mm厚钢板封顶及不锈钢银灰色烤漆丝印、基础采用C25水泥混凝土现浇地脚螺栓、钢筋制作、法兰板连接、钢材全部采用Q235B钢、螺栓、法兰板及连接件表面镀锌350g/㎡</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小标牌立杆</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吴江太湖新城老城区式样小标志牌立杆：标志标杆单柱立柱HW100*100*6*8H型钢银灰色、高度3.8m、3mm厚不锈钢银灰色烤漆包边及3mm厚不锈钢烤漆（咖啡色）包边、4mm厚钢板封顶及不锈钢银灰色烤漆丝印、基础采用C25水泥混凝土现浇地脚螺栓、钢筋制作、法兰板连接、钢材全部采用Q235B钢、螺栓、法兰板及连接件表面镀锌350g/㎡</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小标牌立杆</w:t>
            </w: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吴江太湖新城新城区式样小标志牌立杆：标志标杆单柱立柱HW100*100*6*8H型钢银灰色、高度2.9m、3mm厚不锈钢银灰色烤漆包边及3mm厚不锈钢烤漆（烟雨蓝）包边、4mm厚钢板封顶及不锈钢银灰色烤漆丝印、基础采用C25水泥混凝土现浇地脚螺栓、钢筋制作、法兰板连接、钢材全部采用Q235B钢、螺栓、法兰板及连接件表面镀锌350g/㎡</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2200/根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16</w:t>
            </w:r>
            <w:r>
              <w:rPr>
                <w:rFonts w:hint="eastAsia" w:ascii="宋体" w:hAnsi="宋体" w:eastAsia="宋体" w:cs="宋体"/>
                <w:color w:val="000000"/>
                <w:szCs w:val="21"/>
                <w:highlight w:val="none"/>
                <w:lang w:eastAsia="zh-CN"/>
              </w:rPr>
            </w:r>
            <w:r/>
          </w:p>
        </w:tc>
        <w:tc>
          <w:tcPr>
            <w:tcW w:w="1766"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小标志牌立杆</w:t>
            </w: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吴江太湖新城新城区式样小标志牌立杆：标志标杆单柱立柱HW100*100*6*8H型钢银灰色、高度3.8m、3mm厚不锈钢银灰色烤漆包边及3mm厚不锈钢烤漆（烟雨蓝）包边、4mm厚钢板封顶及不锈钢银灰色烤漆丝印、基础采用C25水泥混凝土现浇地脚螺栓、钢筋制作、法兰板连接、钢材全部采用Q235B钢、螺栓、法兰板及连接件表面镀锌350g/㎡</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17</w:t>
            </w:r>
            <w:r>
              <w:rPr>
                <w:rFonts w:hint="eastAsia" w:ascii="宋体" w:hAnsi="宋体" w:eastAsia="宋体" w:cs="宋体"/>
                <w:color w:val="000000"/>
                <w:szCs w:val="21"/>
                <w:highlight w:val="none"/>
                <w:lang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单幅指路标牌立杆1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吴江太湖新城老城区式样单幅指路牌杆：单悬臂标志立杆高度8.37m、悬臂长4.5m；M24 10.9级高强螺栓；304拉丝不锈钢包边及杆件；不锈钢板及镀锌面层褐色氟碳漆</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单幅指路标牌立杆2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3F指路标牌立杆,牌面规格3.5*2.6米,Φ273*12镀锌无缝钢管3F杆型立杆,H=8.5m,横杆Φ152*12,L=4.5m。</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双幅指路标牌立杆1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吴江太湖新城老城区式样双幅指路牌杆：单悬臂标志立杆高度8.37m、悬臂长8.0m；M24 10.9级高强螺栓；304拉丝不锈钢包边及杆件；不锈钢板及镀锌面层褐色氟碳漆</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单幅指路标牌立杆3</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吴江太湖新城新城区式样单幅指路牌杆：单悬臂标志立杆高度8.6m、悬臂长4.6m、3mm厚不锈钢银灰色烤漆包边及3mm厚不锈钢烤漆烟雨蓝丝印包边、正背面不锈钢折边丝印LOGO各一套、基础采用C25水泥混凝土现浇、垫层采用C1</w:t>
            </w: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50厚C40膨胀混凝土地脚螺栓、钢筋制作、法兰板连接、钢材采用Q235B、Q345B钢、螺栓、法兰板及连接件表面镀锌350g/㎡</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21</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双幅指路标牌立杆2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吴江太湖新城新城区式样双幅指路牌杆:单悬臂标志立杆高度8.85m、悬臂长8.5m、3mm厚不锈钢银灰色烤漆包边及3mm厚不锈钢烤漆烟雨蓝丝印包边、正背面不锈钢折边丝印LOGO各一套、基础采用C25水泥混凝土现浇、垫层采用C1</w:t>
            </w: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50厚C40膨胀混凝土地脚螺栓、钢筋制作、法兰板连接、钢材采用Q235B、Q345B钢、螺栓、法兰板及连接件表面镀锌350g/㎡</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小标牌立杆基础</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50*50*60cm C25钢筋砼基础</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单幅指路牌基础</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1.4*1.4*2.5m C25钢筋砼基础</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双幅指路牌基础</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2*2*2.5m C25钢筋砼基础</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减速驳</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100*30*5cm</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155/m</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斑马线阻车警示桩</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Ø165*4*800mm</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镀锌钢管表面贴反光膜，基础制安</w:t>
            </w:r>
            <w:r>
              <w:rPr>
                <w:rFonts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27</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道口警示柱</w:t>
            </w:r>
            <w:r>
              <w:rPr>
                <w:rFonts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Ø</w:t>
            </w:r>
            <w:r>
              <w:rPr>
                <w:rFonts w:hint="eastAsia" w:ascii="宋体" w:hAnsi="宋体" w:eastAsia="宋体" w:cs="宋体"/>
                <w:color w:val="000000"/>
                <w:szCs w:val="21"/>
                <w:highlight w:val="none"/>
                <w:lang w:val="en-US" w:eastAsia="zh-CN"/>
              </w:rPr>
              <w:t xml:space="preserve">114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00mm</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镀锌钢管表面贴反光膜，基础制安</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200/根</w:t>
            </w:r>
            <w:r>
              <w:rPr>
                <w:rFonts w:hint="eastAsia" w:ascii="宋体" w:hAnsi="宋体" w:eastAsia="宋体" w:cs="宋体"/>
                <w:color w:val="000000"/>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28</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发光太阳能柱帽</w:t>
            </w:r>
            <w:r>
              <w:rPr>
                <w:rFonts w:hint="eastAsia" w:ascii="宋体" w:hAnsi="宋体" w:eastAsia="宋体" w:cs="宋体"/>
                <w:color w:val="000000"/>
                <w:szCs w:val="21"/>
                <w:highlight w:val="none"/>
              </w:rPr>
            </w:r>
            <w:r/>
          </w:p>
        </w:tc>
        <w:tc>
          <w:tcPr>
            <w:tcW w:w="5442" w:type="dxa"/>
            <w:vAlign w:val="center"/>
            <w:textDirection w:val="lrTb"/>
            <w:noWrap/>
          </w:tcPr>
          <w:p>
            <w:pPr>
              <w:pStyle w:val="909"/>
              <w:jc w:val="lef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14*8cm道口</w:t>
            </w:r>
            <w:r>
              <w:rPr>
                <w:rFonts w:hint="eastAsia" w:ascii="宋体" w:hAnsi="宋体" w:eastAsia="宋体" w:cs="宋体"/>
                <w:color w:val="000000"/>
                <w:szCs w:val="21"/>
                <w:highlight w:val="none"/>
              </w:rPr>
              <w:t xml:space="preserve">警示柱顶部发光太阳能柱帽</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含表面反光膜、环形荧光灯带及黄闪灯</w:t>
            </w:r>
            <w:r>
              <w:rPr>
                <w:rFonts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460/套</w:t>
            </w:r>
            <w:r>
              <w:rPr>
                <w:rFonts w:hint="eastAsia" w:ascii="宋体" w:hAnsi="宋体" w:eastAsia="宋体" w:cs="宋体"/>
                <w:color w:val="000000"/>
                <w:szCs w:val="21"/>
                <w:highlight w:val="none"/>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指路牌背面贴广告膜</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指路牌背面贴广告级反光膜含人工费、高车费等</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30</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防撞桶</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Ø600*800mm防撞桶，</w:t>
            </w:r>
            <w:r>
              <w:rPr>
                <w:rFonts w:hint="eastAsia" w:ascii="宋体" w:hAnsi="宋体" w:cs="宋体"/>
                <w:color w:val="000000"/>
                <w:szCs w:val="21"/>
                <w:highlight w:val="none"/>
                <w:lang w:val="en-US" w:eastAsia="zh-CN"/>
              </w:rPr>
              <w:t xml:space="preserve">高强级</w:t>
            </w:r>
            <w:r>
              <w:rPr>
                <w:rFonts w:hint="eastAsia" w:ascii="宋体" w:hAnsi="宋体" w:cs="宋体"/>
                <w:color w:val="000000"/>
                <w:szCs w:val="21"/>
                <w:highlight w:val="none"/>
              </w:rPr>
              <w:t xml:space="preserve">反光膜</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360/只</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31</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水马</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1500*800*180*400cm PE水马</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360/只</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32</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PU塑料警示桩</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750*80mm</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33</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锥桶</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70cm橡胶反光锥桶重量4KG</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50/只</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34</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分道体</w:t>
            </w:r>
            <w:r>
              <w:rPr>
                <w:rFonts w:hint="eastAsia"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分道体：21cm</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5cm</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30cm分道体，材质EVA,颜色红色或黄色，含固定铁钉及安装</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27/只</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35</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T字型路名牌</w:t>
            </w:r>
            <w:r>
              <w:rPr>
                <w:rFonts w:hint="eastAsia" w:ascii="宋体" w:hAnsi="宋体" w:eastAsia="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1400*360mm不锈钢T字型路名牌，含制作、安装、配件、C25砼基础、土方开挖及回填</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2400/套</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36</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车位挡车器</w:t>
            </w:r>
            <w:r>
              <w:rPr>
                <w:rFonts w:hint="eastAsia"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M型钢管挡车器：2000*100*76*2mmM型钢管挡车器安装</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含杆件安装、表面刷漆等</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190/根</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37</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反光道钉</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100mm*100mm</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*20mm铸铝反光道钉</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32/只</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太阳能道钉</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130mm*118mm双面黄灯太阳能发光道钉</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120/只</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39</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太阳能爆闪灯</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双面4灯太阳能爆闪灯：LED寿命10万小时,红色和蓝色，蓄电池功率12V/4Ah,寿命2年。</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可视距离2km，闪烁功率大于180次/min，太阳能电池板功率：3W</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太阳能黄闪灯</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Ø400LED太阳能黄闪灯</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凸面镜（含杆件安装）</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Ø1000mm凸面镜</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42</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可移动式标牌支架</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1m*2m人字型可移动式标志牌支架：镀锌钢管焊接制作安装</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43</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可移动式不锈钢标牌</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L型不锈钢杆标牌，高度2m版面尺寸1.2*0.8m</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 w:val="21"/>
                <w:szCs w:val="21"/>
                <w:highlight w:val="none"/>
                <w:lang w:val="en-US" w:eastAsia="zh-CN"/>
              </w:rPr>
              <w:t xml:space="preserve">51</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标杆刷漆</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表面刷氟碳漆</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ascii="宋体" w:hAnsi="宋体" w:cs="宋体"/>
                <w:color w:val="000000"/>
                <w:szCs w:val="21"/>
                <w:highlight w:val="none"/>
              </w:rPr>
              <w:outlineLvl w:val="9"/>
              <w:suppressLineNumbers w:val="0"/>
            </w:pPr>
            <w:r>
              <w:rPr>
                <w:rFonts w:hint="eastAsia" w:ascii="宋体" w:hAnsi="宋体" w:cs="宋体"/>
                <w:color w:val="000000"/>
                <w:sz w:val="21"/>
                <w:szCs w:val="21"/>
                <w:highlight w:val="none"/>
                <w:lang w:val="en-US" w:eastAsia="zh-CN" w:bidi="ar"/>
              </w:rPr>
              <w:t xml:space="preserve">55</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横臂式信号灯杆拆除</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横臂式信号灯杆拆除含吊车、人工、运费</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ascii="宋体" w:hAnsi="宋体" w:cs="宋体"/>
                <w:color w:val="000000"/>
                <w:szCs w:val="21"/>
                <w:highlight w:val="none"/>
              </w:rPr>
              <w:outlineLvl w:val="9"/>
              <w:suppressLineNumbers w:val="0"/>
            </w:pPr>
            <w:r>
              <w:rPr>
                <w:rFonts w:hint="eastAsia" w:ascii="宋体" w:hAnsi="宋体" w:cs="宋体"/>
                <w:color w:val="000000"/>
                <w:sz w:val="21"/>
                <w:szCs w:val="21"/>
                <w:highlight w:val="none"/>
                <w:lang w:val="en-US" w:eastAsia="zh-CN" w:bidi="ar"/>
              </w:rPr>
              <w:t xml:space="preserve">56</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指路标志牌杆拆除</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指路标志牌杆拆除含吊车、人工、运费</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57</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小立杆拆除</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单杆式小标志牌杆拆除含人工、运费</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58</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地面彩色标志</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可粘贴型地面彩色标志，反光度I级</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59</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人行安全岛</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一体式橡胶人行安全岛：总长6m，橡胶岛头：L1000*W700*H300mm</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行人停踏板：L1000*W700*H60mm</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红白双色柱：H1100mm</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60</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阻车石球1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大理石阻车石球路障：直径40cm</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spacing w:line="440" w:lineRule="exact"/>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61</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阻车石桩2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大理石阻车石桩路障：直径20cm</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62</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拒马移动路障</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1.2米高 3.0米长 宽度75公分 89大管 </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76小管 厚度2.0mm，表面红白反光漆</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1400/m</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63</w:t>
            </w:r>
            <w:r>
              <w:rPr>
                <w:rFonts w:hint="eastAsia"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破胎阻车器</w:t>
            </w:r>
            <w:r>
              <w:rPr>
                <w:rFonts w:hint="eastAsia" w:ascii="宋体" w:hAnsi="宋体"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简易手动破胎阻车器：含不锈钢钢钉和可伸缩底部支架</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80/m</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64</w:t>
            </w:r>
            <w:r>
              <w:rPr>
                <w:rFonts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新泽西护栏1</w:t>
            </w:r>
            <w:r>
              <w:rPr>
                <w:rFonts w:ascii="宋体" w:hAnsi="宋体" w:eastAsia="宋体" w:cs="宋体"/>
                <w:color w:val="000000"/>
                <w:sz w:val="21"/>
                <w:szCs w:val="21"/>
                <w:highlight w:val="none"/>
                <w:lang w:val="en-US" w:eastAsia="zh-CN" w:bidi="ar"/>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新泽西护栏：50*50cm混凝土新泽西护栏，下宽35cm,上宽15cm，表面黑黄反光漆，含运输及安装</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100/只</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65</w:t>
            </w:r>
            <w:r>
              <w:rPr>
                <w:rFonts w:ascii="宋体" w:hAnsi="宋体" w:eastAsia="宋体" w:cs="宋体"/>
                <w:color w:val="000000"/>
                <w:sz w:val="21"/>
                <w:szCs w:val="21"/>
                <w:highlight w:val="none"/>
                <w:lang w:val="en-US" w:eastAsia="zh-CN" w:bidi="ar"/>
              </w:rPr>
            </w:r>
            <w:r/>
          </w:p>
        </w:tc>
        <w:tc>
          <w:tcPr>
            <w:tcW w:w="1766"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新泽西护栏2</w:t>
            </w:r>
            <w:r>
              <w:rPr>
                <w:rFonts w:hint="eastAsia" w:ascii="宋体" w:hAnsi="宋体" w:eastAsia="宋体" w:cs="宋体"/>
                <w:color w:val="000000"/>
                <w:sz w:val="21"/>
                <w:szCs w:val="21"/>
                <w:highlight w:val="none"/>
                <w:lang w:val="en-US" w:eastAsia="zh-CN" w:bidi="ar"/>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新泽西护栏：200*80cm混凝土新泽西护栏，下宽55cm,上宽20cm，表面黑黄反光漆，含运输及安装</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800/只</w:t>
            </w:r>
            <w:r>
              <w:rPr>
                <w:rFonts w:hint="eastAsia" w:ascii="宋体" w:hAnsi="宋体" w:eastAsia="宋体" w:cs="宋体"/>
                <w:color w:val="000000"/>
                <w:sz w:val="21"/>
                <w:szCs w:val="21"/>
                <w:highlight w:val="none"/>
                <w:lang w:val="en-US" w:eastAsia="zh-CN" w:bidi="ar"/>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66</w:t>
            </w:r>
            <w:r>
              <w:rPr>
                <w:rFonts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护栏连接杆</w:t>
            </w:r>
            <w:r>
              <w:rPr>
                <w:rFonts w:hint="eastAsia" w:ascii="宋体" w:hAnsi="宋体" w:eastAsia="宋体" w:cs="宋体"/>
                <w:color w:val="000000"/>
                <w:sz w:val="21"/>
                <w:szCs w:val="21"/>
                <w:highlight w:val="none"/>
                <w:lang w:val="en-US" w:eastAsia="zh-CN" w:bidi="ar"/>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Ф50*1.5*2000mm镀锌钢管新泽西护栏连接杆，表面黑黄反光漆，含运输及安装</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70/根</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67</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路口智能红外线语音警示桩</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红外语音警示柱：</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1.材质：304不锈钢材质</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2.尺寸：1080mm*240mm*120mm</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3.电压：供电电压AC 220V，工作电压DC 12V</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4.功率：30W</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5.工作环境要求：</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（1）环境温度：-20 ℃~80℃</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（2）环境湿度：湿度小于95%(无凝结) </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（3）防护等级：IP55</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6.包含智能语音模块、智能发光模块、交通红外检测器、开关电源、及自动重合闸用电保护器等功能。</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68</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太阳能靠右行驶标志</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 产品的外壳主体采用铝型材，应具有良好的抗氧化性，使用期内产品不褪色，外壳体要有良好的刚性和耐冲击性，内部结构件有良好的稳固性和密封性。</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 产品尺寸：2160mm*435mm*95mm。</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 标志内容白天要求与常规标志一致，夜间标志整体主动发光，标志内容与国标一致，LED灯珠不得外露。</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 反光膜采用3M或同等品牌的国标Ⅳ级（超强级）微棱镜反光膜，使用年限为7年50%亮度保留值，背胶类型为常温压敏胶。</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 在连续阴雨条件下，产品满载工作时间不小于96小时，半载工作时间不小于36小时。</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 产品上应有铭牌标明生产企业名称、商标、产品名称、型号、工作电压、电流、功率、重量、产品编号、制造日期、生产标准等。</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 发光单元要求</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（1）发光单元采用侧边导光的面发光技术，发光要求均匀、无局部过亮、黑影现象；</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（2）可视距离：夜间动态距离≥250米，静态距离≥210米。</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  电气性能</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(1)工作电压：太阳能恒压驱动12V。</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(2)额定功率：6W。</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(3)光伏板参数：15W</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  工作环境要求</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（1）环境温度：-20℃至70℃</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（2）环境湿度：相对湿度90%RH</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(3)防护等级：IP65</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 产品质保期限一年。</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9</w:t>
            </w:r>
            <w:r>
              <w:rPr>
                <w:rFonts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hint="eastAsia" w:ascii="Calibri" w:hAnsi="Calibri" w:eastAsia="宋体" w:cs="Times New Roman"/>
                <w:color w:val="000000"/>
                <w:sz w:val="21"/>
                <w:szCs w:val="21"/>
                <w:highlight w:val="none"/>
                <w:lang w:val="en-US" w:eastAsia="zh-CN" w:bidi="ar-SA"/>
              </w:rPr>
            </w:pPr>
            <w:r>
              <w:rPr>
                <w:rFonts w:hint="eastAsia" w:cs="宋体"/>
                <w:color w:val="000000"/>
                <w:szCs w:val="21"/>
                <w:highlight w:val="none"/>
              </w:rPr>
              <w:t xml:space="preserve">新型太阳能发光警示柱</w:t>
            </w:r>
            <w:r>
              <w:rPr>
                <w:rFonts w:hint="eastAsia" w:ascii="Calibri" w:hAnsi="Calibri" w:eastAsia="宋体" w:cs="Times New Roman"/>
                <w:color w:val="000000"/>
                <w:sz w:val="21"/>
                <w:szCs w:val="21"/>
                <w:highlight w:val="none"/>
                <w:lang w:val="en-US" w:eastAsia="zh-CN" w:bidi="ar-SA"/>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1.产品的外壳主体采用冷轧钣金与型材配合结构，后期喷塑并做阳极处理，具有良好的抗氧化性，使用期内产品不褪色，外壳体要有良好的刚性和耐冲击性，内部结构件有良好的稳固性和密封性。</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2.产品尺寸约：1252mm*210mm*210mm</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3.产品有较强的抗腐蚀性和防锈功能，耐振动和耐烟雾性能均满足规范要求。</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4.产品光伏板应以内嵌形式置于产品内部，不得外挂或置于外部。</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5.产品柱体四面贴有120cm 长度红白相间国标Ⅳ级（超强级）微棱镜反光膜，使用年限为7年50%亮度保留值，背胶类型为常温压敏胶。</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6.发光单元要求</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（1）发光单元采用灯珠散光技术，光线穿透力强、无死灯现象。</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（2）可视距离：夜间动态距离≥250米，静态距离≥210米。</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7.电气性能</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（1）工作电压：太阳能恒压驱动 12V。（2）额定功率：6W。</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（3）电池容量 7.5aH。（4）光伏板参数：18V--5W。</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8.工作环境要求</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工作温度：-40℃至60℃，工作环境湿度：10%-90%，防尘防水等级：IP65</w:t>
            </w:r>
            <w:r>
              <w:rPr>
                <w:rFonts w:hint="eastAsia" w:ascii="宋体" w:hAnsi="宋体" w:eastAsia="宋体" w:cs="宋体"/>
                <w:color w:val="000000"/>
                <w:szCs w:val="21"/>
                <w:highlight w:val="none"/>
                <w:lang w:val="en-US" w:eastAsia="zh-CN"/>
              </w:rPr>
              <w:br w:type="textWrapping" w:clear="all"/>
            </w:r>
            <w:r>
              <w:rPr>
                <w:rFonts w:hint="eastAsia" w:ascii="宋体" w:hAnsi="宋体" w:eastAsia="宋体" w:cs="宋体"/>
                <w:color w:val="000000"/>
                <w:szCs w:val="21"/>
                <w:highlight w:val="none"/>
                <w:lang w:val="en-US" w:eastAsia="zh-CN"/>
              </w:rPr>
              <w:t xml:space="preserve">9.产品质保期限一年。</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3600/根</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70</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新型面光源发光交通标牌</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新型面光源发光交通标牌按平方计</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71</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半透视LED主动发光标志</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主动发光交通标志由面板、光源、壳体、光电控制板等组成。</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主动发光交通标志整体厚度≤4cm。</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标志产品的面板、背板、壳体、边框及内部支撑件等结构件在保证结构稳定的条件下，采用符合GB/T 23827的轻质金属或非金属材料，以减少产品自身的重量和增加抗腐蚀能力，内部支撑件应采用铝合金型材。</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主动发光交通标志的面板要求：</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1.面板可透光部分的透光率指标:</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白色≥25.0%;</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红色≥2.5%;</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黄色≥10.0%;</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蓝色≥2.5%;</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绿色≥4.0%。</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2.反光膜应符合GB/T18833的规定。</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3.透明板</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透明板性能指标:</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邵氏硬度≥80 HA;</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拉伸屈服强度≥60 MPa;</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弯曲强度≥60 MPa;</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在55 ℃～-55℃范围内无明显变形。</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4.主动发光交通标志法的光源性能指标:</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采用LED、PCB板制成光源板;</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PCB板应采用环氧树脂材质，厚度≥1.1 mm;</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标志边框边条、或文字信息高度小于1150mm时，光源板只允许单向拼接，不允许双向拼接。</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5.主动发光交通标志的外观质量：</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白天在水平距离≥50 m处观察不发光状态的标志牌，其表面应无明显凹凸、气泡、皱褶、变形等缺陷;夜间在水平距离≥20 m观察正常发光状态的标志牌，其整体色泽亮度应一致，各显示单元内应无阴影现象。</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主动发光交通标志的光学性能：</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6.夜间标志视认距离:</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静态视认距离≥250 m;</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车速60 km/h时，动态视认距离≥230 m。</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7.主动发光交通标志的亮度：</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白色≥300 cd/㎡;</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黄色≥150 cd/㎡;</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红色≥45 cd/㎡;</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绿色≥45 cd/㎡;</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蓝色≥30 cd/㎡;</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棕色≥22 cd/㎡。</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72</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发光砖：450mm＊250mm （砖＋底座）</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  电压：DC24V</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 光源总功率：红灯10.32W，黄灯10.32W，绿灯14.88W</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 LED光源板：双基色</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 材质：高分子复合材料</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 单块砖承压重量：50吨</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 工作温度：-40℃～+120℃</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  防水等级：IP68 </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 .铣床精加工球墨铸铁底座</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9.反光砖施工安装：路面切割，基座安装，快速混凝土（不含材料费用）浇筑,面板安装调试</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73</w:t>
            </w:r>
            <w:r>
              <w:rPr>
                <w:rFonts w:ascii="宋体" w:hAnsi="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发光斑马线</w:t>
            </w:r>
            <w:r>
              <w:rPr>
                <w:rFonts w:hint="eastAsia" w:ascii="宋体" w:hAnsi="宋体" w:eastAsia="宋体" w:cs="宋体"/>
                <w:color w:val="000000"/>
                <w:szCs w:val="21"/>
                <w:highlight w:val="none"/>
                <w:lang w:val="en-US" w:eastAsia="zh-CN"/>
              </w:rPr>
              <w:t xml:space="preserve">地砖</w:t>
            </w:r>
            <w:r>
              <w:rPr>
                <w:rFonts w:hint="eastAsia"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高分子复合材料LED发光地砖，抗压&gt;40吨，防水等级IP68，直流24V,材质：高分子复合材料一次成型，免底座安装，显色：红绿黄或白色，光源寿命&gt;50000小时，抗紫外线设计历久不发黄，防腐设计，防滑设计，防炫光设计，外观尺寸：长600*宽150*高100</w:t>
            </w:r>
            <w:r>
              <w:rPr>
                <w:rFonts w:hint="eastAsia" w:ascii="宋体" w:hAnsi="宋体" w:eastAsia="宋体" w:cs="宋体"/>
                <w:color w:val="000000"/>
                <w:szCs w:val="21"/>
                <w:highlight w:val="none"/>
                <w:lang w:val="en-US" w:eastAsia="zh-CN"/>
              </w:rPr>
              <w:t xml:space="preserve">mm</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2600/块</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74</w:t>
            </w:r>
            <w:r>
              <w:rPr>
                <w:rFonts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城市交通护栏1</w:t>
            </w:r>
            <w:r>
              <w:rPr>
                <w:rFonts w:ascii="宋体" w:hAnsi="宋体"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1.2*2.2m吴江城区</w:t>
            </w:r>
            <w:r>
              <w:rPr>
                <w:rFonts w:hint="eastAsia" w:ascii="宋体" w:hAnsi="宋体" w:cs="宋体"/>
                <w:color w:val="000000"/>
                <w:szCs w:val="21"/>
                <w:highlight w:val="none"/>
                <w:lang w:val="en-US" w:eastAsia="zh-CN"/>
              </w:rPr>
              <w:t xml:space="preserve">墨绿色白玉兰</w:t>
            </w:r>
            <w:r>
              <w:rPr>
                <w:rFonts w:hint="eastAsia" w:ascii="宋体" w:hAnsi="宋体" w:cs="宋体"/>
                <w:color w:val="000000"/>
                <w:szCs w:val="21"/>
                <w:highlight w:val="none"/>
              </w:rPr>
              <w:t xml:space="preserve">式样交通隔离护栏</w:t>
            </w:r>
            <w:r>
              <w:rPr>
                <w:rFonts w:ascii="宋体" w:hAnsi="宋体" w:eastAsia="宋体" w:cs="宋体"/>
                <w:color w:val="000000"/>
                <w:sz w:val="21"/>
                <w:szCs w:val="21"/>
                <w:highlight w:val="none"/>
                <w:lang w:val="en-US" w:eastAsia="zh-CN" w:bidi="ar-SA"/>
              </w:rPr>
            </w:r>
            <w:r/>
          </w:p>
        </w:tc>
        <w:tc>
          <w:tcPr>
            <w:tcW w:w="1350" w:type="dxa"/>
            <w:vAlign w:val="center"/>
            <w:textDirection w:val="lrTb"/>
            <w:noWrap/>
          </w:tcPr>
          <w:p>
            <w:pPr>
              <w:pStyle w:val="909"/>
              <w:jc w:val="center"/>
              <w:keepLines w:val="0"/>
              <w:keepNext w:val="0"/>
              <w:widowControl/>
              <w:rPr>
                <w:rFonts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350/米</w:t>
            </w:r>
            <w:r>
              <w:rPr>
                <w:rFonts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75</w:t>
            </w:r>
            <w:r>
              <w:rPr>
                <w:rFonts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城市交通护栏2</w:t>
            </w:r>
            <w:r>
              <w:rPr>
                <w:rFonts w:ascii="宋体" w:hAnsi="宋体"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1.2*2.5m</w:t>
            </w:r>
            <w:r>
              <w:rPr>
                <w:rFonts w:hint="eastAsia" w:ascii="宋体" w:hAnsi="宋体" w:cs="宋体"/>
                <w:color w:val="000000"/>
                <w:szCs w:val="21"/>
                <w:highlight w:val="none"/>
                <w:lang w:val="en-US" w:eastAsia="zh-CN"/>
              </w:rPr>
              <w:t xml:space="preserve">吴江</w:t>
            </w:r>
            <w:r>
              <w:rPr>
                <w:rFonts w:hint="eastAsia" w:ascii="宋体" w:hAnsi="宋体" w:cs="宋体"/>
                <w:color w:val="000000"/>
                <w:szCs w:val="21"/>
                <w:highlight w:val="none"/>
              </w:rPr>
              <w:t xml:space="preserve">城区</w:t>
            </w:r>
            <w:r>
              <w:rPr>
                <w:rFonts w:hint="eastAsia" w:ascii="宋体" w:hAnsi="宋体" w:cs="宋体"/>
                <w:color w:val="000000"/>
                <w:szCs w:val="21"/>
                <w:highlight w:val="none"/>
                <w:lang w:val="en-US" w:eastAsia="zh-CN"/>
              </w:rPr>
              <w:t xml:space="preserve">水灰色京</w:t>
            </w:r>
            <w:r>
              <w:rPr>
                <w:rFonts w:hint="eastAsia" w:ascii="宋体" w:hAnsi="宋体" w:cs="宋体"/>
                <w:color w:val="000000"/>
                <w:szCs w:val="21"/>
                <w:highlight w:val="none"/>
              </w:rPr>
              <w:t xml:space="preserve">式交通隔离护栏</w:t>
            </w:r>
            <w:r>
              <w:rPr>
                <w:rFonts w:ascii="宋体" w:hAnsi="宋体" w:eastAsia="宋体" w:cs="宋体"/>
                <w:color w:val="000000"/>
                <w:sz w:val="21"/>
                <w:szCs w:val="21"/>
                <w:highlight w:val="none"/>
                <w:lang w:val="en-US" w:eastAsia="zh-CN" w:bidi="ar-SA"/>
              </w:rPr>
            </w:r>
            <w:r/>
          </w:p>
        </w:tc>
        <w:tc>
          <w:tcPr>
            <w:tcW w:w="1350" w:type="dxa"/>
            <w:vAlign w:val="center"/>
            <w:textDirection w:val="lrTb"/>
            <w:noWrap/>
          </w:tcPr>
          <w:p>
            <w:pPr>
              <w:pStyle w:val="909"/>
              <w:jc w:val="center"/>
              <w:keepLines w:val="0"/>
              <w:keepNext w:val="0"/>
              <w:widowControl/>
              <w:rPr>
                <w:rFonts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350/米</w:t>
            </w:r>
            <w:r>
              <w:rPr>
                <w:rFonts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76</w:t>
            </w:r>
            <w:r>
              <w:rPr>
                <w:rFonts w:ascii="宋体" w:hAnsi="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波形护栏</w:t>
            </w:r>
            <w:r>
              <w:rPr>
                <w:rFonts w:hint="eastAsia"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单面普通型标准波形梁护栏安装工作内容：打Φ114镀锌钢管立柱（间距4m）\波形护栏（3mm厚两波）安装，</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含立柱、防阻帽、波形梁、防阻块、螺栓等全部标准配件制作安装</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240/米</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77</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护栏花箱</w:t>
            </w:r>
            <w:r>
              <w:rPr>
                <w:rFonts w:hint="eastAsia" w:ascii="宋体" w:hAnsi="宋体" w:eastAsia="宋体" w:cs="宋体"/>
                <w:color w:val="000000"/>
                <w:szCs w:val="21"/>
                <w:highlight w:val="none"/>
                <w:lang w:eastAsia="zh-CN"/>
              </w:rPr>
            </w:r>
            <w:r/>
          </w:p>
        </w:tc>
        <w:tc>
          <w:tcPr>
            <w:tcW w:w="5442" w:type="dxa"/>
            <w:vAlign w:val="center"/>
            <w:textDirection w:val="lrTb"/>
            <w:noWrap/>
          </w:tcPr>
          <w:p>
            <w:pPr>
              <w:pStyle w:val="909"/>
              <w:jc w:val="left"/>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3.1*1.0m吴江</w:t>
            </w:r>
            <w:r>
              <w:rPr>
                <w:rFonts w:hint="eastAsia" w:ascii="宋体" w:hAnsi="宋体" w:cs="宋体"/>
                <w:color w:val="000000"/>
                <w:szCs w:val="21"/>
                <w:highlight w:val="none"/>
              </w:rPr>
              <w:t xml:space="preserve">城区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笠泽路款</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水灰色不锈钢护栏花箱</w:t>
            </w:r>
            <w:r>
              <w:rPr>
                <w:rFonts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4200/套</w:t>
            </w:r>
            <w:r>
              <w:rPr>
                <w:rFonts w:hint="eastAsia" w:ascii="宋体" w:hAnsi="宋体" w:eastAsia="宋体" w:cs="宋体"/>
                <w:color w:val="000000"/>
                <w:sz w:val="21"/>
                <w:szCs w:val="21"/>
                <w:highlight w:val="none"/>
                <w:lang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78</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城市护栏安拆</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护栏拆装人工及机械费</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17/米</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79</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机</w:t>
            </w:r>
            <w:r>
              <w:rPr>
                <w:rFonts w:hint="eastAsia" w:ascii="宋体" w:hAnsi="宋体" w:cs="宋体"/>
                <w:color w:val="000000"/>
                <w:szCs w:val="21"/>
                <w:highlight w:val="none"/>
              </w:rPr>
              <w:t xml:space="preserve">非护栏1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1.0*2.0m京式人非护栏，含立柱、底墩制作安装</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140/米</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80</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机</w:t>
            </w:r>
            <w:r>
              <w:rPr>
                <w:rFonts w:hint="eastAsia" w:ascii="宋体" w:hAnsi="宋体" w:cs="宋体"/>
                <w:color w:val="000000"/>
                <w:szCs w:val="21"/>
                <w:highlight w:val="none"/>
              </w:rPr>
              <w:t xml:space="preserve">非护栏2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0.6*2.0m京式人非护栏，含立柱、底墩制作安装</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90/米</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81</w:t>
            </w:r>
            <w:r>
              <w:rPr>
                <w:rFonts w:ascii="宋体" w:hAnsi="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护栏立柱1</w:t>
            </w:r>
            <w:r>
              <w:rPr>
                <w:rFonts w:hint="eastAsia"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ascii="Wingdings 2" w:hAnsi="Wingdings 2" w:eastAsia="Wingdings 2" w:cs="Wingdings 2"/>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80*100mm人非护栏立柱</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65/根</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82</w:t>
            </w:r>
            <w:r>
              <w:rPr>
                <w:rFonts w:ascii="宋体" w:hAnsi="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护栏立柱2</w:t>
            </w:r>
            <w:r>
              <w:rPr>
                <w:rFonts w:hint="eastAsia"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ascii="Wingdings 2" w:hAnsi="Wingdings 2" w:eastAsia="Wingdings 2" w:cs="Wingdings 2"/>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80*60mm人非护栏立柱</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48/根</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83</w:t>
            </w:r>
            <w:r>
              <w:rPr>
                <w:rFonts w:ascii="宋体" w:hAnsi="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护栏立柱3</w:t>
            </w:r>
            <w:r>
              <w:rPr>
                <w:rFonts w:hint="eastAsia"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ascii="Wingdings 2" w:hAnsi="Wingdings 2" w:eastAsia="Wingdings 2" w:cs="Wingdings 2"/>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100*1200mm城市交通护栏立柱</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110/根</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84</w:t>
            </w:r>
            <w:r>
              <w:rPr>
                <w:rFonts w:ascii="宋体" w:hAnsi="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护栏底座1</w:t>
            </w:r>
            <w:r>
              <w:rPr>
                <w:rFonts w:hint="eastAsia"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300*250mm橡胶护栏底座</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16/只</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85</w:t>
            </w:r>
            <w:r>
              <w:rPr>
                <w:rFonts w:ascii="宋体" w:hAnsi="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护栏底座2</w:t>
            </w:r>
            <w:r>
              <w:rPr>
                <w:rFonts w:hint="eastAsia"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300*400mm镀锌钢板护栏底座含内灌混凝土</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30/只</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val="en-US" w:eastAsia="zh-CN"/>
              </w:rPr>
              <w:t xml:space="preserve">86</w:t>
            </w:r>
            <w:r>
              <w:rPr>
                <w:rFonts w:ascii="宋体" w:hAnsi="宋体" w:eastAsia="宋体" w:cs="宋体"/>
                <w:color w:val="000000"/>
                <w:sz w:val="21"/>
                <w:szCs w:val="21"/>
                <w:highlight w:val="none"/>
                <w:lang w:val="en-US" w:eastAsia="zh-CN" w:bidi="ar"/>
              </w:rPr>
            </w:r>
            <w:r/>
          </w:p>
        </w:tc>
        <w:tc>
          <w:tcPr>
            <w:tcW w:w="1766"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护栏清洗</w:t>
            </w:r>
            <w:r>
              <w:rPr>
                <w:rFonts w:hint="eastAsia" w:ascii="宋体" w:hAnsi="宋体"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城市护栏清洗，含机械及人工费</w:t>
            </w:r>
            <w:r>
              <w:rPr>
                <w:rFonts w:hint="eastAsia" w:ascii="宋体" w:hAnsi="宋体" w:eastAsia="宋体" w:cs="宋体"/>
                <w:color w:val="000000"/>
                <w:sz w:val="21"/>
                <w:szCs w:val="21"/>
                <w:highlight w:val="none"/>
                <w:lang w:val="en-US" w:eastAsia="zh-CN" w:bidi="ar-SA"/>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4/米</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 w:val="21"/>
                <w:szCs w:val="21"/>
                <w:highlight w:val="none"/>
                <w:lang w:val="en-US" w:eastAsia="zh-CN"/>
              </w:rPr>
              <w:t xml:space="preserve">87</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应急抢修</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应急抢修：含</w:t>
            </w:r>
            <w:r>
              <w:rPr>
                <w:rFonts w:hint="eastAsia" w:ascii="宋体" w:hAnsi="宋体" w:cs="宋体"/>
                <w:color w:val="000000"/>
                <w:szCs w:val="21"/>
                <w:highlight w:val="none"/>
                <w:lang w:val="en-US" w:eastAsia="zh-CN"/>
              </w:rPr>
              <w:t xml:space="preserve">登高车及人工</w:t>
            </w:r>
            <w:r>
              <w:rPr>
                <w:rFonts w:hint="eastAsia" w:ascii="宋体" w:hAnsi="宋体" w:cs="宋体"/>
                <w:color w:val="000000"/>
                <w:szCs w:val="21"/>
                <w:highlight w:val="none"/>
              </w:rPr>
              <w:t xml:space="preserve">费</w:t>
            </w:r>
            <w:r>
              <w:rPr>
                <w:rFonts w:hint="eastAsia" w:ascii="宋体" w:hAnsi="宋体" w:cs="宋体"/>
                <w:color w:val="000000"/>
                <w:szCs w:val="21"/>
                <w:highlight w:val="none"/>
                <w:lang w:val="en-US" w:eastAsia="zh-CN"/>
              </w:rPr>
              <w:t xml:space="preserve">用，</w:t>
            </w:r>
            <w:r>
              <w:rPr>
                <w:rStyle w:val="967"/>
                <w:rFonts w:hint="eastAsia" w:ascii="宋体" w:hAnsi="宋体" w:eastAsia="宋体" w:cs="宋体"/>
                <w:color w:val="000000"/>
                <w:sz w:val="21"/>
                <w:szCs w:val="21"/>
                <w:highlight w:val="none"/>
                <w:lang w:val="en-US" w:eastAsia="zh-CN" w:bidi="ar"/>
              </w:rPr>
              <w:t xml:space="preserve">一台登高车（含配套人员2人）工作1次（单次不超4小时，超过4小时按再记一次）进行计算，同一日应急抢修最多记3次</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500/次</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88</w:t>
            </w:r>
            <w:r>
              <w:rPr>
                <w:rFonts w:ascii="宋体" w:hAnsi="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货运车辆费</w:t>
            </w:r>
            <w:r>
              <w:rPr>
                <w:rFonts w:hint="eastAsia"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9.6米货运车辆租赁费：每台班租赁里程按照45KM以内为1台班计费，超出部分按照同级别货车平台报价计费，包含驾驶员及油费</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1000/台班</w:t>
            </w:r>
            <w:r>
              <w:rPr>
                <w:rFonts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89</w:t>
            </w:r>
            <w:r>
              <w:rPr>
                <w:rFonts w:ascii="宋体" w:hAnsi="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汽车式液压起重机租赁</w:t>
            </w:r>
            <w:r>
              <w:rPr>
                <w:rFonts w:hint="eastAsia"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16T汽车式液压起重机租赁费，每台班租赁时长按照每8小时为1台班计费，包含驾驶员及油费</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1600/台班</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90</w:t>
            </w:r>
            <w:r>
              <w:rPr>
                <w:rFonts w:ascii="宋体" w:hAnsi="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防撞车租赁</w:t>
            </w:r>
            <w:r>
              <w:rPr>
                <w:rFonts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70Km小型防撞车租赁，每台班租赁时长按照每8小时为1台班计费，包含驾驶员及油费</w:t>
            </w:r>
            <w:r>
              <w:rPr>
                <w:rFonts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1200/台班</w:t>
            </w:r>
            <w:r>
              <w:rPr>
                <w:rFonts w:hint="eastAsia" w:ascii="宋体" w:hAnsi="宋体" w:eastAsia="宋体" w:cs="宋体"/>
                <w:color w:val="000000"/>
                <w:szCs w:val="21"/>
                <w:highlight w:val="none"/>
                <w:lang w:val="en-US" w:eastAsia="zh-CN"/>
              </w:rPr>
            </w:r>
            <w:r/>
          </w:p>
        </w:tc>
      </w:tr>
      <w:tr>
        <w:trPr>
          <w:trHeight w:val="420"/>
        </w:trPr>
        <w:tc>
          <w:tcPr>
            <w:gridSpan w:val="4"/>
            <w:tcW w:w="9279" w:type="dxa"/>
            <w:vAlign w:val="center"/>
            <w:textDirection w:val="lrTb"/>
            <w:noWrap/>
          </w:tcPr>
          <w:p>
            <w:pPr>
              <w:pStyle w:val="909"/>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3.</w:t>
            </w:r>
            <w:r>
              <w:rPr>
                <w:rFonts w:hint="eastAsia" w:ascii="宋体" w:hAnsi="宋体" w:cs="宋体"/>
                <w:b/>
                <w:bCs/>
                <w:color w:val="000000"/>
                <w:szCs w:val="21"/>
                <w:highlight w:val="none"/>
              </w:rPr>
              <w:t xml:space="preserve">信号灯类</w:t>
            </w:r>
            <w:r>
              <w:rPr>
                <w:rFonts w:hint="eastAsia" w:ascii="宋体" w:hAnsi="宋体" w:cs="宋体"/>
                <w:b/>
                <w:bCs/>
                <w:color w:val="000000"/>
                <w:szCs w:val="21"/>
                <w:highlight w:val="none"/>
              </w:rPr>
            </w:r>
            <w:r/>
          </w:p>
          <w:p>
            <w:pPr>
              <w:pStyle w:val="918"/>
              <w:jc w:val="center"/>
              <w:tabs>
                <w:tab w:val="left" w:pos="5250" w:leader="none"/>
              </w:tabs>
              <w:rPr>
                <w:color w:val="000000"/>
                <w:highlight w:val="none"/>
                <w:lang w:val="en-US"/>
              </w:rPr>
            </w:pPr>
            <w:r>
              <w:rPr>
                <w:rFonts w:hint="eastAsia" w:ascii="宋体" w:hAnsi="宋体" w:eastAsia="宋体" w:cs="宋体"/>
                <w:b/>
                <w:bCs/>
                <w:color w:val="000000"/>
                <w:sz w:val="21"/>
                <w:szCs w:val="21"/>
                <w:highlight w:val="none"/>
                <w:lang w:val="en-US" w:eastAsia="zh-CN" w:bidi="ar-SA"/>
              </w:rPr>
              <w:t xml:space="preserve">光学性能、色度性能、防触电保护、耐候性能等应符合国家或行业标准</w:t>
            </w:r>
            <w:r>
              <w:rPr>
                <w:color w:val="000000"/>
                <w:highlight w:val="none"/>
                <w:lang w:val="en-US"/>
              </w:rPr>
            </w:r>
            <w:r/>
          </w:p>
        </w:tc>
      </w:tr>
      <w:tr>
        <w:trPr>
          <w:trHeight w:val="420"/>
        </w:trPr>
        <w:tc>
          <w:tcPr>
            <w:tcW w:w="721"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766"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rPr>
                <w:rFonts w:ascii="宋体" w:hAnsi="宋体" w:cs="宋体"/>
                <w:b/>
                <w:bCs/>
                <w:color w:val="000000"/>
                <w:szCs w:val="21"/>
                <w:highlight w:val="none"/>
              </w:rPr>
            </w:r>
            <w:r/>
          </w:p>
        </w:tc>
        <w:tc>
          <w:tcPr>
            <w:tcW w:w="5442"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规格</w:t>
            </w:r>
            <w:r>
              <w:rPr>
                <w:rFonts w:ascii="宋体" w:hAnsi="宋体" w:cs="宋体"/>
                <w:b/>
                <w:bCs/>
                <w:color w:val="000000"/>
                <w:szCs w:val="21"/>
                <w:highlight w:val="none"/>
              </w:rPr>
            </w:r>
            <w:r/>
          </w:p>
        </w:tc>
        <w:tc>
          <w:tcPr>
            <w:tcW w:w="1350"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单价最高限价（元）</w:t>
            </w:r>
            <w:r>
              <w:rPr>
                <w:rFonts w:ascii="宋体" w:hAnsi="宋体" w:cs="宋体"/>
                <w:b/>
                <w:bCs/>
                <w:color w:val="000000"/>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信号机</w:t>
            </w:r>
            <w:r>
              <w:rPr>
                <w:rFonts w:ascii="宋体" w:hAnsi="宋体" w:cs="宋体"/>
                <w:color w:val="000000"/>
                <w:szCs w:val="21"/>
                <w:highlight w:val="none"/>
              </w:rPr>
            </w:r>
            <w:r/>
          </w:p>
        </w:tc>
        <w:tc>
          <w:tcPr>
            <w:tcW w:w="5442" w:type="dxa"/>
            <w:vAlign w:val="center"/>
            <w:textDirection w:val="lrTb"/>
            <w:noWrap/>
          </w:tcPr>
          <w:p>
            <w:pPr>
              <w:pStyle w:val="909"/>
              <w:numPr>
                <w:ilvl w:val="0"/>
                <w:numId w:val="2"/>
              </w:num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类型：网络智能信号机</w:t>
            </w:r>
            <w:r>
              <w:rPr>
                <w:rFonts w:ascii="宋体" w:hAnsi="宋体" w:cs="宋体"/>
                <w:color w:val="000000"/>
                <w:szCs w:val="21"/>
                <w:highlight w:val="none"/>
              </w:rPr>
            </w:r>
            <w:r/>
          </w:p>
          <w:p>
            <w:pPr>
              <w:pStyle w:val="909"/>
              <w:numPr>
                <w:ilvl w:val="0"/>
                <w:numId w:val="2"/>
              </w:num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尺寸：660*415*1355mm</w:t>
            </w:r>
            <w:r>
              <w:rPr>
                <w:rFonts w:ascii="宋体" w:hAnsi="宋体" w:cs="宋体"/>
                <w:color w:val="000000"/>
                <w:szCs w:val="21"/>
                <w:highlight w:val="none"/>
              </w:rPr>
            </w:r>
            <w:r/>
          </w:p>
          <w:p>
            <w:pPr>
              <w:pStyle w:val="909"/>
              <w:numPr>
                <w:ilvl w:val="0"/>
                <w:numId w:val="2"/>
              </w:numPr>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工作内容：安装、试运行</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30000/台</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信号灯1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类型：箭头信号灯灯</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信号灯规格、型号、组数：Ø400LED箭头信号灯</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黄灯灯盘集成脉冲式倒计时器</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3800/组</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信号灯2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类型：满屏信号灯</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信号灯规格、型号、组数：Ø400LED满屏信号灯</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黄灯灯盘集成脉冲式倒计时器</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3950/组</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信号灯3</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类型：人行信号灯</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信号灯规格、型号、组数：Ø300LED双联人行信号灯</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2100/组</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
              </w:rPr>
              <w:outlineLvl w:val="9"/>
              <w:suppressLineNumbers w:val="0"/>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W w:w="1766"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
              </w:rPr>
              <w:outlineLvl w:val="9"/>
              <w:suppressLineNumbers w:val="0"/>
            </w:pPr>
            <w:r>
              <w:rPr>
                <w:rFonts w:hint="eastAsia" w:cs="宋体"/>
                <w:color w:val="000000"/>
                <w:sz w:val="21"/>
                <w:szCs w:val="21"/>
                <w:highlight w:val="none"/>
              </w:rPr>
              <w:t xml:space="preserve">信号灯辅助灯带</w:t>
            </w:r>
            <w:r>
              <w:rPr>
                <w:rFonts w:hint="eastAsia"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
              </w:rPr>
            </w:r>
            <w:r/>
          </w:p>
        </w:tc>
        <w:tc>
          <w:tcPr>
            <w:tcW w:w="5442" w:type="dxa"/>
            <w:vAlign w:val="center"/>
            <w:textDirection w:val="lrTb"/>
            <w:noWrap/>
          </w:tcPr>
          <w:p>
            <w:pPr>
              <w:pStyle w:val="909"/>
              <w:jc w:val="left"/>
              <w:widowControl/>
              <w:rPr>
                <w:rFonts w:hint="eastAsia" w:eastAsia="宋体" w:cs="宋体"/>
                <w:color w:val="000000"/>
                <w:sz w:val="21"/>
                <w:szCs w:val="21"/>
                <w:highlight w:val="none"/>
                <w:lang w:eastAsia="zh-CN"/>
              </w:rPr>
            </w:pPr>
            <w:r>
              <w:rPr>
                <w:rFonts w:hint="eastAsia" w:cs="宋体"/>
                <w:color w:val="000000"/>
                <w:sz w:val="21"/>
                <w:szCs w:val="21"/>
                <w:highlight w:val="none"/>
                <w:lang w:val="en-US" w:eastAsia="zh-CN"/>
              </w:rPr>
              <w:t xml:space="preserve">1.信号灯辅助灯带尺寸</w:t>
            </w:r>
            <w:r>
              <w:rPr>
                <w:rFonts w:hint="eastAsia" w:cs="宋体"/>
                <w:color w:val="000000"/>
                <w:sz w:val="21"/>
                <w:szCs w:val="21"/>
                <w:highlight w:val="none"/>
              </w:rPr>
              <w:t xml:space="preserve">1500*65*40</w:t>
            </w:r>
            <w:r>
              <w:rPr>
                <w:rFonts w:hint="eastAsia" w:cs="宋体"/>
                <w:color w:val="000000"/>
                <w:sz w:val="21"/>
                <w:szCs w:val="21"/>
                <w:highlight w:val="none"/>
                <w:lang w:val="en-US" w:eastAsia="zh-CN"/>
              </w:rPr>
              <w:t xml:space="preserve">cm：</w:t>
            </w:r>
            <w:r>
              <w:rPr>
                <w:rFonts w:hint="eastAsia" w:cs="宋体"/>
                <w:color w:val="000000"/>
                <w:sz w:val="21"/>
                <w:szCs w:val="21"/>
                <w:highlight w:val="none"/>
              </w:rPr>
              <w:t xml:space="preserve">1.铝制外壳，光带内设有6度斜角，装在红绿灯立杆的横臂上面时，向下倾斜；装在红绿灯立杆坚杆上面时向左倾斜；</w:t>
            </w:r>
            <w:r>
              <w:rPr>
                <w:rFonts w:hint="eastAsia" w:eastAsia="宋体" w:cs="宋体"/>
                <w:color w:val="000000"/>
                <w:sz w:val="21"/>
                <w:szCs w:val="21"/>
                <w:highlight w:val="none"/>
                <w:lang w:eastAsia="zh-CN"/>
              </w:rPr>
            </w:r>
            <w:r/>
          </w:p>
          <w:p>
            <w:pPr>
              <w:pStyle w:val="909"/>
              <w:jc w:val="left"/>
              <w:widowControl/>
              <w:rPr>
                <w:rFonts w:hint="eastAsia" w:eastAsia="宋体" w:cs="宋体"/>
                <w:color w:val="000000"/>
                <w:sz w:val="21"/>
                <w:szCs w:val="21"/>
                <w:highlight w:val="none"/>
                <w:lang w:eastAsia="zh-CN"/>
              </w:rPr>
            </w:pPr>
            <w:r>
              <w:rPr>
                <w:rFonts w:hint="eastAsia" w:cs="宋体"/>
                <w:color w:val="000000"/>
                <w:sz w:val="21"/>
                <w:szCs w:val="21"/>
                <w:highlight w:val="none"/>
              </w:rPr>
              <w:t xml:space="preserve">2.正面部分采用LED一体成型，LED部分采用高分子灌胶黏合度很高，与金属的部分结合非常好，防水性能高。</w:t>
            </w:r>
            <w:r>
              <w:rPr>
                <w:rFonts w:hint="eastAsia" w:eastAsia="宋体" w:cs="宋体"/>
                <w:color w:val="000000"/>
                <w:sz w:val="21"/>
                <w:szCs w:val="21"/>
                <w:highlight w:val="none"/>
                <w:lang w:eastAsia="zh-CN"/>
              </w:rPr>
            </w:r>
            <w:r/>
          </w:p>
          <w:p>
            <w:pPr>
              <w:pStyle w:val="909"/>
              <w:jc w:val="left"/>
              <w:widowControl/>
              <w:rPr>
                <w:rFonts w:hint="eastAsia" w:eastAsia="宋体" w:cs="宋体"/>
                <w:color w:val="000000"/>
                <w:sz w:val="21"/>
                <w:szCs w:val="21"/>
                <w:highlight w:val="none"/>
                <w:lang w:eastAsia="zh-CN"/>
              </w:rPr>
            </w:pPr>
            <w:r>
              <w:rPr>
                <w:rFonts w:hint="eastAsia" w:cs="宋体"/>
                <w:color w:val="000000"/>
                <w:sz w:val="21"/>
                <w:szCs w:val="21"/>
                <w:highlight w:val="none"/>
              </w:rPr>
              <w:t xml:space="preserve">3.电源全体灌胶防水处理，防护等级I53,恒流驱动特殊处理，与红绿灯同步；</w:t>
            </w:r>
            <w:r>
              <w:rPr>
                <w:rFonts w:hint="eastAsia" w:eastAsia="宋体" w:cs="宋体"/>
                <w:color w:val="000000"/>
                <w:sz w:val="21"/>
                <w:szCs w:val="21"/>
                <w:highlight w:val="none"/>
                <w:lang w:eastAsia="zh-CN"/>
              </w:rPr>
            </w:r>
            <w:r/>
          </w:p>
          <w:p>
            <w:pPr>
              <w:pStyle w:val="909"/>
              <w:jc w:val="left"/>
              <w:widowControl/>
              <w:rPr>
                <w:rFonts w:hint="eastAsia" w:eastAsia="宋体" w:cs="宋体"/>
                <w:color w:val="000000"/>
                <w:sz w:val="21"/>
                <w:szCs w:val="21"/>
                <w:highlight w:val="none"/>
                <w:lang w:eastAsia="zh-CN"/>
              </w:rPr>
            </w:pPr>
            <w:r>
              <w:rPr>
                <w:rFonts w:hint="eastAsia" w:cs="宋体"/>
                <w:color w:val="000000"/>
                <w:sz w:val="21"/>
                <w:szCs w:val="21"/>
                <w:highlight w:val="none"/>
              </w:rPr>
              <w:t xml:space="preserve">4.产品质保1年；</w:t>
            </w:r>
            <w:r>
              <w:rPr>
                <w:rFonts w:hint="eastAsia" w:eastAsia="宋体" w:cs="宋体"/>
                <w:color w:val="000000"/>
                <w:sz w:val="21"/>
                <w:szCs w:val="21"/>
                <w:highlight w:val="none"/>
                <w:lang w:eastAsia="zh-CN"/>
              </w:rPr>
            </w:r>
            <w:r/>
          </w:p>
          <w:p>
            <w:pPr>
              <w:pStyle w:val="909"/>
              <w:jc w:val="left"/>
              <w:widowControl/>
              <w:rPr>
                <w:rFonts w:hint="eastAsia" w:ascii="宋体" w:hAnsi="宋体" w:eastAsia="宋体" w:cs="宋体"/>
                <w:color w:val="000000"/>
                <w:sz w:val="21"/>
                <w:szCs w:val="21"/>
                <w:highlight w:val="none"/>
                <w:lang w:val="en-US" w:eastAsia="zh-CN" w:bidi="ar"/>
              </w:rPr>
            </w:pPr>
            <w:r>
              <w:rPr>
                <w:rFonts w:hint="eastAsia" w:cs="宋体"/>
                <w:color w:val="000000"/>
                <w:sz w:val="21"/>
                <w:szCs w:val="21"/>
                <w:highlight w:val="none"/>
              </w:rPr>
              <w:t xml:space="preserve">5.工作电压为DC24V直流，最大工作功率为8W.</w:t>
            </w:r>
            <w:r>
              <w:rPr>
                <w:rFonts w:hint="eastAsia" w:ascii="宋体" w:hAnsi="宋体" w:eastAsia="宋体" w:cs="宋体"/>
                <w:color w:val="000000"/>
                <w:sz w:val="21"/>
                <w:szCs w:val="21"/>
                <w:highlight w:val="none"/>
                <w:lang w:val="en-US" w:eastAsia="zh-CN" w:bidi="ar"/>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1250/组</w:t>
            </w:r>
            <w:r>
              <w:rPr>
                <w:rFonts w:hint="eastAsia" w:ascii="宋体" w:hAnsi="宋体" w:eastAsia="宋体" w:cs="宋体"/>
                <w:color w:val="000000"/>
                <w:sz w:val="21"/>
                <w:szCs w:val="21"/>
                <w:highlight w:val="none"/>
                <w:lang w:val="en-US" w:eastAsia="zh-CN" w:bidi="ar"/>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
              </w:rPr>
              <w:outlineLvl w:val="9"/>
              <w:suppressLineNumbers w:val="0"/>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W w:w="1766"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
              </w:rPr>
              <w:outlineLvl w:val="9"/>
              <w:suppressLineNumbers w:val="0"/>
            </w:pPr>
            <w:r>
              <w:rPr>
                <w:rFonts w:hint="eastAsia" w:cs="宋体"/>
                <w:color w:val="000000"/>
                <w:sz w:val="21"/>
                <w:szCs w:val="21"/>
                <w:highlight w:val="none"/>
              </w:rPr>
              <w:t xml:space="preserve">信号灯辅助灯带</w:t>
            </w:r>
            <w:r>
              <w:rPr>
                <w:rFonts w:hint="eastAsia"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
              </w:rPr>
            </w:r>
            <w:r/>
          </w:p>
        </w:tc>
        <w:tc>
          <w:tcPr>
            <w:tcW w:w="5442" w:type="dxa"/>
            <w:vAlign w:val="center"/>
            <w:textDirection w:val="lrTb"/>
            <w:noWrap/>
          </w:tcPr>
          <w:p>
            <w:pPr>
              <w:pStyle w:val="909"/>
              <w:jc w:val="left"/>
              <w:widowControl/>
              <w:rPr>
                <w:rFonts w:hint="eastAsia" w:eastAsia="宋体" w:cs="宋体"/>
                <w:color w:val="000000"/>
                <w:sz w:val="21"/>
                <w:szCs w:val="21"/>
                <w:highlight w:val="none"/>
                <w:lang w:eastAsia="zh-CN"/>
              </w:rPr>
            </w:pPr>
            <w:r>
              <w:rPr>
                <w:rFonts w:hint="eastAsia" w:cs="宋体"/>
                <w:color w:val="000000"/>
                <w:sz w:val="21"/>
                <w:szCs w:val="21"/>
                <w:highlight w:val="none"/>
                <w:lang w:val="en-US" w:eastAsia="zh-CN"/>
              </w:rPr>
              <w:t xml:space="preserve">1.信号灯辅助灯带尺寸</w:t>
            </w:r>
            <w:r>
              <w:rPr>
                <w:rFonts w:hint="eastAsia" w:cs="宋体"/>
                <w:color w:val="000000"/>
                <w:sz w:val="21"/>
                <w:szCs w:val="21"/>
                <w:highlight w:val="none"/>
              </w:rPr>
              <w:t xml:space="preserve">1000*65*40</w:t>
            </w:r>
            <w:r>
              <w:rPr>
                <w:rFonts w:hint="eastAsia" w:cs="宋体"/>
                <w:color w:val="000000"/>
                <w:sz w:val="21"/>
                <w:szCs w:val="21"/>
                <w:highlight w:val="none"/>
                <w:lang w:val="en-US" w:eastAsia="zh-CN"/>
              </w:rPr>
              <w:t xml:space="preserve">cm：</w:t>
            </w:r>
            <w:r>
              <w:rPr>
                <w:rFonts w:hint="eastAsia" w:cs="宋体"/>
                <w:color w:val="000000"/>
                <w:sz w:val="21"/>
                <w:szCs w:val="21"/>
                <w:highlight w:val="none"/>
              </w:rPr>
              <w:t xml:space="preserve">1.铝制外壳，光带内设有6度斜角，装在红绿灯立杆的横臂上面时，向下倾斜；装在红绿灯立杆坚杆上面时向左倾斜；</w:t>
            </w:r>
            <w:r>
              <w:rPr>
                <w:rFonts w:hint="eastAsia" w:eastAsia="宋体" w:cs="宋体"/>
                <w:color w:val="000000"/>
                <w:sz w:val="21"/>
                <w:szCs w:val="21"/>
                <w:highlight w:val="none"/>
                <w:lang w:eastAsia="zh-CN"/>
              </w:rPr>
            </w:r>
            <w:r/>
          </w:p>
          <w:p>
            <w:pPr>
              <w:pStyle w:val="909"/>
              <w:jc w:val="left"/>
              <w:widowControl/>
              <w:rPr>
                <w:rFonts w:hint="eastAsia" w:eastAsia="宋体" w:cs="宋体"/>
                <w:color w:val="000000"/>
                <w:sz w:val="21"/>
                <w:szCs w:val="21"/>
                <w:highlight w:val="none"/>
                <w:lang w:eastAsia="zh-CN"/>
              </w:rPr>
            </w:pPr>
            <w:r>
              <w:rPr>
                <w:rFonts w:hint="eastAsia" w:cs="宋体"/>
                <w:color w:val="000000"/>
                <w:sz w:val="21"/>
                <w:szCs w:val="21"/>
                <w:highlight w:val="none"/>
              </w:rPr>
              <w:t xml:space="preserve">2.正面部分采用LED一体成型，LED部分采用高分子灌胶黏合度很高，与金属的部分结合非常好，防水性能高。</w:t>
            </w:r>
            <w:r>
              <w:rPr>
                <w:rFonts w:hint="eastAsia" w:eastAsia="宋体" w:cs="宋体"/>
                <w:color w:val="000000"/>
                <w:sz w:val="21"/>
                <w:szCs w:val="21"/>
                <w:highlight w:val="none"/>
                <w:lang w:eastAsia="zh-CN"/>
              </w:rPr>
            </w:r>
            <w:r/>
          </w:p>
          <w:p>
            <w:pPr>
              <w:pStyle w:val="909"/>
              <w:jc w:val="left"/>
              <w:widowControl/>
              <w:rPr>
                <w:rFonts w:hint="eastAsia" w:eastAsia="宋体" w:cs="宋体"/>
                <w:color w:val="000000"/>
                <w:sz w:val="21"/>
                <w:szCs w:val="21"/>
                <w:highlight w:val="none"/>
                <w:lang w:eastAsia="zh-CN"/>
              </w:rPr>
            </w:pPr>
            <w:r>
              <w:rPr>
                <w:rFonts w:hint="eastAsia" w:cs="宋体"/>
                <w:color w:val="000000"/>
                <w:sz w:val="21"/>
                <w:szCs w:val="21"/>
                <w:highlight w:val="none"/>
              </w:rPr>
              <w:t xml:space="preserve">3.电源全体灌胶防水处理，防护等级I53,恒流驱动特殊处理，与红绿灯同步；</w:t>
            </w:r>
            <w:r>
              <w:rPr>
                <w:rFonts w:hint="eastAsia" w:eastAsia="宋体" w:cs="宋体"/>
                <w:color w:val="000000"/>
                <w:sz w:val="21"/>
                <w:szCs w:val="21"/>
                <w:highlight w:val="none"/>
                <w:lang w:eastAsia="zh-CN"/>
              </w:rPr>
            </w:r>
            <w:r/>
          </w:p>
          <w:p>
            <w:pPr>
              <w:pStyle w:val="909"/>
              <w:jc w:val="left"/>
              <w:widowControl/>
              <w:rPr>
                <w:rFonts w:hint="eastAsia" w:eastAsia="宋体" w:cs="宋体"/>
                <w:color w:val="000000"/>
                <w:sz w:val="21"/>
                <w:szCs w:val="21"/>
                <w:highlight w:val="none"/>
                <w:lang w:eastAsia="zh-CN"/>
              </w:rPr>
            </w:pPr>
            <w:r>
              <w:rPr>
                <w:rFonts w:hint="eastAsia" w:cs="宋体"/>
                <w:color w:val="000000"/>
                <w:sz w:val="21"/>
                <w:szCs w:val="21"/>
                <w:highlight w:val="none"/>
              </w:rPr>
              <w:t xml:space="preserve">4.产品质保1年；</w:t>
            </w:r>
            <w:r>
              <w:rPr>
                <w:rFonts w:hint="eastAsia" w:eastAsia="宋体" w:cs="宋体"/>
                <w:color w:val="000000"/>
                <w:sz w:val="21"/>
                <w:szCs w:val="21"/>
                <w:highlight w:val="none"/>
                <w:lang w:eastAsia="zh-CN"/>
              </w:rPr>
            </w:r>
            <w:r/>
          </w:p>
          <w:p>
            <w:pPr>
              <w:pStyle w:val="909"/>
              <w:jc w:val="left"/>
              <w:widowControl/>
              <w:rPr>
                <w:rFonts w:hint="eastAsia" w:ascii="宋体" w:hAnsi="宋体" w:eastAsia="宋体" w:cs="宋体"/>
                <w:color w:val="000000"/>
                <w:sz w:val="21"/>
                <w:szCs w:val="21"/>
                <w:highlight w:val="none"/>
                <w:lang w:val="en-US" w:eastAsia="zh-CN" w:bidi="ar"/>
              </w:rPr>
            </w:pPr>
            <w:r>
              <w:rPr>
                <w:rFonts w:hint="eastAsia" w:cs="宋体"/>
                <w:color w:val="000000"/>
                <w:sz w:val="21"/>
                <w:szCs w:val="21"/>
                <w:highlight w:val="none"/>
              </w:rPr>
              <w:t xml:space="preserve">5.工作电压为DC24V直流，最大工作功率为8W.</w:t>
            </w:r>
            <w:r>
              <w:rPr>
                <w:rFonts w:hint="eastAsia" w:ascii="宋体" w:hAnsi="宋体" w:eastAsia="宋体" w:cs="宋体"/>
                <w:color w:val="000000"/>
                <w:sz w:val="21"/>
                <w:szCs w:val="21"/>
                <w:highlight w:val="none"/>
                <w:lang w:val="en-US" w:eastAsia="zh-CN" w:bidi="ar"/>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1050/组</w:t>
            </w:r>
            <w:r>
              <w:rPr>
                <w:rFonts w:hint="eastAsia" w:ascii="宋体" w:hAnsi="宋体" w:eastAsia="宋体" w:cs="宋体"/>
                <w:color w:val="000000"/>
                <w:sz w:val="21"/>
                <w:szCs w:val="21"/>
                <w:highlight w:val="none"/>
                <w:lang w:val="en-US" w:eastAsia="zh-CN" w:bidi="ar"/>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
              </w:rPr>
              <w:outlineLvl w:val="9"/>
              <w:suppressLineNumbers w:val="0"/>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val="en-US" w:eastAsia="zh-CN" w:bidi="ar"/>
              </w:rPr>
            </w:r>
            <w:r/>
          </w:p>
        </w:tc>
        <w:tc>
          <w:tcPr>
            <w:tcW w:w="1766"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
              </w:rPr>
              <w:outlineLvl w:val="9"/>
              <w:suppressLineNumbers w:val="0"/>
            </w:pPr>
            <w:r>
              <w:rPr>
                <w:rFonts w:hint="eastAsia" w:cs="宋体"/>
                <w:color w:val="000000"/>
                <w:sz w:val="21"/>
                <w:szCs w:val="21"/>
                <w:highlight w:val="none"/>
              </w:rPr>
              <w:t xml:space="preserve">信号灯辅助灯带</w:t>
            </w:r>
            <w:r>
              <w:rPr>
                <w:rFonts w:hint="eastAsia"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
              </w:rPr>
            </w:r>
            <w:r/>
          </w:p>
        </w:tc>
        <w:tc>
          <w:tcPr>
            <w:tcW w:w="5442" w:type="dxa"/>
            <w:vAlign w:val="center"/>
            <w:textDirection w:val="lrTb"/>
            <w:noWrap/>
          </w:tcPr>
          <w:p>
            <w:pPr>
              <w:pStyle w:val="909"/>
              <w:jc w:val="left"/>
              <w:widowControl/>
              <w:rPr>
                <w:rFonts w:hint="eastAsia" w:eastAsia="宋体" w:cs="宋体"/>
                <w:color w:val="000000"/>
                <w:sz w:val="21"/>
                <w:szCs w:val="21"/>
                <w:highlight w:val="none"/>
                <w:lang w:eastAsia="zh-CN"/>
              </w:rPr>
            </w:pPr>
            <w:r>
              <w:rPr>
                <w:rFonts w:hint="eastAsia" w:cs="宋体"/>
                <w:color w:val="000000"/>
                <w:sz w:val="21"/>
                <w:szCs w:val="21"/>
                <w:highlight w:val="none"/>
                <w:lang w:val="en-US" w:eastAsia="zh-CN"/>
              </w:rPr>
              <w:t xml:space="preserve">1.信号灯辅助灯带尺寸</w:t>
            </w:r>
            <w:r>
              <w:rPr>
                <w:rFonts w:hint="eastAsia" w:cs="宋体"/>
                <w:color w:val="000000"/>
                <w:sz w:val="21"/>
                <w:szCs w:val="21"/>
                <w:highlight w:val="none"/>
              </w:rPr>
              <w:t xml:space="preserve">500*65*40</w:t>
            </w:r>
            <w:r>
              <w:rPr>
                <w:rFonts w:hint="eastAsia" w:cs="宋体"/>
                <w:color w:val="000000"/>
                <w:sz w:val="21"/>
                <w:szCs w:val="21"/>
                <w:highlight w:val="none"/>
                <w:lang w:val="en-US" w:eastAsia="zh-CN"/>
              </w:rPr>
              <w:t xml:space="preserve">：</w:t>
            </w:r>
            <w:r>
              <w:rPr>
                <w:rFonts w:hint="eastAsia" w:cs="宋体"/>
                <w:color w:val="000000"/>
                <w:sz w:val="21"/>
                <w:szCs w:val="21"/>
                <w:highlight w:val="none"/>
              </w:rPr>
              <w:t xml:space="preserve">1.铝制外壳，光带内设有6度斜角，装在红绿灯立杆的横臂上面时，向下倾斜；装在红绿灯立杆坚杆上面时向左倾斜；</w:t>
            </w:r>
            <w:r>
              <w:rPr>
                <w:rFonts w:hint="eastAsia" w:eastAsia="宋体" w:cs="宋体"/>
                <w:color w:val="000000"/>
                <w:sz w:val="21"/>
                <w:szCs w:val="21"/>
                <w:highlight w:val="none"/>
                <w:lang w:eastAsia="zh-CN"/>
              </w:rPr>
            </w:r>
            <w:r/>
          </w:p>
          <w:p>
            <w:pPr>
              <w:pStyle w:val="909"/>
              <w:jc w:val="left"/>
              <w:widowControl/>
              <w:rPr>
                <w:rFonts w:hint="eastAsia" w:eastAsia="宋体" w:cs="宋体"/>
                <w:color w:val="000000"/>
                <w:sz w:val="21"/>
                <w:szCs w:val="21"/>
                <w:highlight w:val="none"/>
                <w:lang w:eastAsia="zh-CN"/>
              </w:rPr>
            </w:pPr>
            <w:r>
              <w:rPr>
                <w:rFonts w:hint="eastAsia" w:cs="宋体"/>
                <w:color w:val="000000"/>
                <w:sz w:val="21"/>
                <w:szCs w:val="21"/>
                <w:highlight w:val="none"/>
              </w:rPr>
              <w:t xml:space="preserve">2.正面部分采用LED一体成型，LED部分采用高分子灌胶黏合度很高，与金属的部分结合非常好，防水性能高。</w:t>
            </w:r>
            <w:r>
              <w:rPr>
                <w:rFonts w:hint="eastAsia" w:eastAsia="宋体" w:cs="宋体"/>
                <w:color w:val="000000"/>
                <w:sz w:val="21"/>
                <w:szCs w:val="21"/>
                <w:highlight w:val="none"/>
                <w:lang w:eastAsia="zh-CN"/>
              </w:rPr>
            </w:r>
            <w:r/>
          </w:p>
          <w:p>
            <w:pPr>
              <w:pStyle w:val="909"/>
              <w:jc w:val="left"/>
              <w:widowControl/>
              <w:rPr>
                <w:rFonts w:hint="eastAsia" w:eastAsia="宋体" w:cs="宋体"/>
                <w:color w:val="000000"/>
                <w:sz w:val="21"/>
                <w:szCs w:val="21"/>
                <w:highlight w:val="none"/>
                <w:lang w:eastAsia="zh-CN"/>
              </w:rPr>
            </w:pPr>
            <w:r>
              <w:rPr>
                <w:rFonts w:hint="eastAsia" w:cs="宋体"/>
                <w:color w:val="000000"/>
                <w:sz w:val="21"/>
                <w:szCs w:val="21"/>
                <w:highlight w:val="none"/>
              </w:rPr>
              <w:t xml:space="preserve">3.电源全体灌胶防水处理，防护等级I53,恒流驱动特殊处理，与红绿灯同步；</w:t>
            </w:r>
            <w:r>
              <w:rPr>
                <w:rFonts w:hint="eastAsia" w:eastAsia="宋体" w:cs="宋体"/>
                <w:color w:val="000000"/>
                <w:sz w:val="21"/>
                <w:szCs w:val="21"/>
                <w:highlight w:val="none"/>
                <w:lang w:eastAsia="zh-CN"/>
              </w:rPr>
            </w:r>
            <w:r/>
          </w:p>
          <w:p>
            <w:pPr>
              <w:pStyle w:val="909"/>
              <w:jc w:val="left"/>
              <w:widowControl/>
              <w:rPr>
                <w:rFonts w:hint="eastAsia" w:eastAsia="宋体" w:cs="宋体"/>
                <w:color w:val="000000"/>
                <w:sz w:val="21"/>
                <w:szCs w:val="21"/>
                <w:highlight w:val="none"/>
                <w:lang w:eastAsia="zh-CN"/>
              </w:rPr>
            </w:pPr>
            <w:r>
              <w:rPr>
                <w:rFonts w:hint="eastAsia" w:cs="宋体"/>
                <w:color w:val="000000"/>
                <w:sz w:val="21"/>
                <w:szCs w:val="21"/>
                <w:highlight w:val="none"/>
              </w:rPr>
              <w:t xml:space="preserve">4.产品质保1年；</w:t>
            </w:r>
            <w:r>
              <w:rPr>
                <w:rFonts w:hint="eastAsia" w:eastAsia="宋体" w:cs="宋体"/>
                <w:color w:val="000000"/>
                <w:sz w:val="21"/>
                <w:szCs w:val="21"/>
                <w:highlight w:val="none"/>
                <w:lang w:eastAsia="zh-CN"/>
              </w:rPr>
            </w:r>
            <w:r/>
          </w:p>
          <w:p>
            <w:pPr>
              <w:pStyle w:val="909"/>
              <w:jc w:val="left"/>
              <w:widowControl/>
              <w:rPr>
                <w:rFonts w:hint="eastAsia" w:ascii="宋体" w:hAnsi="宋体" w:eastAsia="宋体" w:cs="宋体"/>
                <w:color w:val="000000"/>
                <w:sz w:val="21"/>
                <w:szCs w:val="21"/>
                <w:highlight w:val="none"/>
                <w:lang w:val="en-US" w:eastAsia="zh-CN" w:bidi="ar"/>
              </w:rPr>
            </w:pPr>
            <w:r>
              <w:rPr>
                <w:rFonts w:hint="eastAsia" w:cs="宋体"/>
                <w:color w:val="000000"/>
                <w:sz w:val="21"/>
                <w:szCs w:val="21"/>
                <w:highlight w:val="none"/>
              </w:rPr>
              <w:t xml:space="preserve">5.工作电压为DC24V直流，最大工作功率为8W.</w:t>
            </w:r>
            <w:r>
              <w:rPr>
                <w:rFonts w:hint="eastAsia" w:ascii="宋体" w:hAnsi="宋体" w:eastAsia="宋体" w:cs="宋体"/>
                <w:color w:val="000000"/>
                <w:sz w:val="21"/>
                <w:szCs w:val="21"/>
                <w:highlight w:val="none"/>
                <w:lang w:val="en-US" w:eastAsia="zh-CN" w:bidi="ar"/>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780/组</w:t>
            </w:r>
            <w:r>
              <w:rPr>
                <w:rFonts w:hint="eastAsia" w:ascii="宋体" w:hAnsi="宋体" w:eastAsia="宋体" w:cs="宋体"/>
                <w:color w:val="000000"/>
                <w:sz w:val="21"/>
                <w:szCs w:val="21"/>
                <w:highlight w:val="none"/>
                <w:lang w:val="en-US" w:eastAsia="zh-CN" w:bidi="ar"/>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信号灯灯盘</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类型：信号灯灯盘</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Ø400LED信号灯灯盘</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倒计时盘</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类型：倒计时盘</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Ø400LED脉冲型倒计时盘</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人行</w:t>
            </w:r>
            <w:r>
              <w:rPr>
                <w:rFonts w:hint="eastAsia" w:ascii="宋体" w:hAnsi="宋体" w:eastAsia="宋体" w:cs="宋体"/>
                <w:color w:val="000000"/>
                <w:szCs w:val="21"/>
                <w:highlight w:val="none"/>
              </w:rPr>
              <w:t xml:space="preserve">灯灯盘</w:t>
            </w:r>
            <w:r>
              <w:rPr>
                <w:rFonts w:hint="eastAsia" w:ascii="宋体" w:hAnsi="宋体" w:eastAsia="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类型：</w:t>
            </w:r>
            <w:r>
              <w:rPr>
                <w:rFonts w:hint="eastAsia" w:ascii="宋体" w:hAnsi="宋体" w:eastAsia="宋体" w:cs="宋体"/>
                <w:color w:val="000000"/>
                <w:szCs w:val="21"/>
                <w:highlight w:val="none"/>
                <w:lang w:val="en-US" w:eastAsia="zh-CN"/>
              </w:rPr>
              <w:t xml:space="preserve">人行</w:t>
            </w:r>
            <w:r>
              <w:rPr>
                <w:rFonts w:hint="eastAsia" w:ascii="宋体" w:hAnsi="宋体" w:eastAsia="宋体" w:cs="宋体"/>
                <w:color w:val="000000"/>
                <w:szCs w:val="21"/>
                <w:highlight w:val="none"/>
              </w:rPr>
              <w:t xml:space="preserve">灯灯盘</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Ø</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00LED</w:t>
            </w:r>
            <w:r>
              <w:rPr>
                <w:rFonts w:hint="eastAsia" w:ascii="宋体" w:hAnsi="宋体" w:eastAsia="宋体" w:cs="宋体"/>
                <w:color w:val="000000"/>
                <w:szCs w:val="21"/>
                <w:highlight w:val="none"/>
                <w:lang w:val="en-US" w:eastAsia="zh-CN"/>
              </w:rPr>
              <w:t xml:space="preserve">人行</w:t>
            </w:r>
            <w:r>
              <w:rPr>
                <w:rFonts w:hint="eastAsia" w:ascii="宋体" w:hAnsi="宋体" w:eastAsia="宋体" w:cs="宋体"/>
                <w:color w:val="000000"/>
                <w:szCs w:val="21"/>
                <w:highlight w:val="none"/>
              </w:rPr>
              <w:t xml:space="preserve">灯灯盘</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450/块</w:t>
            </w:r>
            <w:r>
              <w:rPr>
                <w:rFonts w:hint="eastAsia" w:ascii="宋体" w:hAnsi="宋体" w:eastAsia="宋体" w:cs="宋体"/>
                <w:color w:val="000000"/>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11</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信号机主板</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类型：信号机主板</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智能信号机主控板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信号机电源板</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类型：信号机电源板</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智能信号机电源板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ascii="宋体" w:hAnsi="宋体" w:eastAsia="宋体" w:cs="宋体"/>
                <w:color w:val="000000"/>
                <w:szCs w:val="21"/>
                <w:highlight w:val="none"/>
                <w:lang w:val="en-US" w:eastAsia="zh-CN"/>
              </w:rPr>
              <w:outlineLvl w:val="9"/>
              <w:suppressLineNumbers w:val="0"/>
            </w:pPr>
            <w:r>
              <w:rPr>
                <w:rFonts w:hint="eastAsia" w:ascii="宋体" w:hAnsi="宋体" w:cs="宋体"/>
                <w:color w:val="000000"/>
                <w:sz w:val="21"/>
                <w:szCs w:val="21"/>
                <w:highlight w:val="none"/>
                <w:lang w:val="en-US" w:eastAsia="zh-CN" w:bidi="ar"/>
              </w:rPr>
              <w:t xml:space="preserve">13</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信号机灯控板</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类型：信号机灯控板</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智能信号机灯控板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
              </w:rPr>
              <w:outlineLvl w:val="9"/>
              <w:suppressLineNumbers w:val="0"/>
            </w:pPr>
            <w:r>
              <w:rPr>
                <w:rFonts w:hint="eastAsia" w:ascii="宋体" w:hAnsi="宋体" w:cs="宋体"/>
                <w:color w:val="000000"/>
                <w:sz w:val="21"/>
                <w:szCs w:val="21"/>
                <w:highlight w:val="none"/>
                <w:lang w:val="en-US" w:eastAsia="zh-CN" w:bidi="ar"/>
              </w:rPr>
              <w:t xml:space="preserve">14</w:t>
            </w:r>
            <w:r>
              <w:rPr>
                <w:rFonts w:hint="eastAsia" w:ascii="宋体" w:hAnsi="宋体" w:eastAsia="宋体" w:cs="宋体"/>
                <w:color w:val="000000"/>
                <w:sz w:val="21"/>
                <w:szCs w:val="21"/>
                <w:highlight w:val="none"/>
                <w:lang w:val="en-US" w:eastAsia="zh-CN" w:bidi="ar"/>
              </w:rPr>
            </w:r>
            <w:r/>
          </w:p>
        </w:tc>
        <w:tc>
          <w:tcPr>
            <w:tcW w:w="1766"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手持终端</w:t>
            </w:r>
            <w:r>
              <w:rPr>
                <w:rFonts w:hint="eastAsia" w:ascii="宋体" w:hAnsi="宋体" w:eastAsia="宋体" w:cs="宋体"/>
                <w:color w:val="000000"/>
                <w:sz w:val="21"/>
                <w:szCs w:val="21"/>
                <w:highlight w:val="none"/>
                <w:lang w:val="en-US" w:eastAsia="zh-CN" w:bidi="ar-SA"/>
              </w:rPr>
            </w:r>
            <w:r/>
          </w:p>
        </w:tc>
        <w:tc>
          <w:tcPr>
            <w:tcW w:w="5442" w:type="dxa"/>
            <w:vAlign w:val="center"/>
            <w:textDirection w:val="lrTb"/>
            <w:noWrap/>
          </w:tcPr>
          <w:p>
            <w:pPr>
              <w:pStyle w:val="909"/>
              <w:ind w:left="0" w:right="0"/>
              <w:jc w:val="left"/>
              <w:keepLines w:val="0"/>
              <w:keepNext w:val="0"/>
              <w:pageBreakBefore w:val="0"/>
              <w:spacing w:before="0" w:beforeAutospacing="0" w:after="0" w:afterAutospacing="0" w:line="440" w:lineRule="exact"/>
              <w:widowControl/>
              <w:rPr>
                <w:rFonts w:ascii="宋体" w:hAnsi="宋体" w:eastAsia="宋体" w:cs="宋体"/>
                <w:color w:val="000000"/>
                <w:sz w:val="21"/>
                <w:szCs w:val="21"/>
                <w:highlight w:val="none"/>
                <w:lang w:val="en-US" w:eastAsia="zh-CN" w:bidi="ar"/>
              </w:rPr>
              <w:outlineLvl w:val="9"/>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
              </w:rPr>
              <w:t xml:space="preserve">类型：手持终端</w:t>
            </w:r>
            <w:r>
              <w:rPr>
                <w:rFonts w:ascii="宋体" w:hAnsi="宋体" w:eastAsia="宋体" w:cs="宋体"/>
                <w:color w:val="000000"/>
                <w:sz w:val="21"/>
                <w:szCs w:val="21"/>
                <w:highlight w:val="none"/>
                <w:lang w:val="en-US" w:eastAsia="zh-CN" w:bidi="ar"/>
              </w:rPr>
            </w:r>
            <w:r/>
          </w:p>
          <w:p>
            <w:pPr>
              <w:pStyle w:val="909"/>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2.智能信号机手持终端</w:t>
            </w:r>
            <w:r>
              <w:rPr>
                <w:rFonts w:hint="eastAsia" w:ascii="宋体" w:hAnsi="宋体" w:eastAsia="宋体" w:cs="宋体"/>
                <w:color w:val="000000"/>
                <w:sz w:val="21"/>
                <w:szCs w:val="21"/>
                <w:highlight w:val="none"/>
                <w:lang w:val="en-US" w:eastAsia="zh-CN" w:bidi="ar-SA"/>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3200/台</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widowControl/>
              <w:rPr>
                <w:rFonts w:ascii="宋体" w:hAnsi="宋体" w:cs="宋体"/>
                <w:color w:val="000000"/>
                <w:sz w:val="21"/>
                <w:szCs w:val="21"/>
                <w:highlight w:val="none"/>
                <w:lang w:val="en-US" w:eastAsia="zh-CN" w:bidi="ar"/>
              </w:rPr>
            </w:pPr>
            <w:r>
              <w:rPr>
                <w:rFonts w:hint="eastAsia" w:ascii="宋体" w:hAnsi="宋体" w:cs="宋体"/>
                <w:color w:val="000000"/>
                <w:szCs w:val="21"/>
                <w:highlight w:val="none"/>
                <w:lang w:val="en-US" w:eastAsia="zh-CN"/>
              </w:rPr>
              <w:t xml:space="preserve">15</w:t>
            </w:r>
            <w:r>
              <w:rPr>
                <w:rFonts w:ascii="宋体" w:hAnsi="宋体" w:cs="宋体"/>
                <w:color w:val="000000"/>
                <w:sz w:val="21"/>
                <w:szCs w:val="21"/>
                <w:highlight w:val="none"/>
                <w:lang w:val="en-US" w:eastAsia="zh-CN" w:bidi="ar"/>
              </w:rPr>
            </w:r>
            <w:r/>
          </w:p>
        </w:tc>
        <w:tc>
          <w:tcPr>
            <w:tcW w:w="1766"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信号灯遮阳帽</w:t>
            </w:r>
            <w:r>
              <w:rPr>
                <w:rFonts w:ascii="宋体" w:hAnsi="宋体" w:eastAsia="宋体" w:cs="宋体"/>
                <w:color w:val="000000"/>
                <w:sz w:val="21"/>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1.类型：信号灯遮阳帽</w:t>
            </w:r>
            <w:r>
              <w:rPr>
                <w:rFonts w:hint="eastAsia" w:ascii="宋体" w:hAnsi="宋体" w:eastAsia="宋体" w:cs="宋体"/>
                <w:color w:val="000000"/>
                <w:sz w:val="21"/>
                <w:szCs w:val="21"/>
                <w:highlight w:val="none"/>
                <w:lang w:val="en-US" w:eastAsia="zh-CN"/>
              </w:rPr>
            </w:r>
            <w:r/>
          </w:p>
          <w:p>
            <w:pPr>
              <w:pStyle w:val="909"/>
              <w:jc w:val="lef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2.铝合金信号灯遮阳帽</w:t>
            </w:r>
            <w:r>
              <w:rPr>
                <w:rFonts w:ascii="宋体" w:hAnsi="宋体" w:eastAsia="宋体" w:cs="宋体"/>
                <w:color w:val="000000"/>
                <w:sz w:val="21"/>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85/只</w:t>
            </w:r>
            <w:r>
              <w:rPr>
                <w:rFonts w:hint="eastAsia" w:ascii="宋体" w:hAnsi="宋体" w:eastAsia="宋体" w:cs="宋体"/>
                <w:color w:val="000000"/>
                <w:sz w:val="21"/>
                <w:szCs w:val="21"/>
                <w:highlight w:val="none"/>
                <w:lang w:val="en-US" w:eastAsia="zh-CN"/>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ascii="宋体" w:hAnsi="宋体" w:cs="宋体"/>
                <w:color w:val="000000"/>
                <w:sz w:val="21"/>
                <w:szCs w:val="21"/>
                <w:highlight w:val="none"/>
                <w:lang w:val="en-US" w:eastAsia="zh-CN" w:bidi="ar"/>
              </w:rPr>
              <w:outlineLvl w:val="9"/>
              <w:suppressLineNumbers w:val="0"/>
            </w:pPr>
            <w:r>
              <w:rPr>
                <w:rFonts w:hint="eastAsia" w:ascii="宋体" w:hAnsi="宋体" w:cs="宋体"/>
                <w:color w:val="000000"/>
                <w:sz w:val="21"/>
                <w:szCs w:val="21"/>
                <w:highlight w:val="none"/>
                <w:lang w:val="en-US" w:eastAsia="zh-CN" w:bidi="ar"/>
              </w:rPr>
              <w:t xml:space="preserve">16</w:t>
            </w:r>
            <w:r>
              <w:rPr>
                <w:rFonts w:ascii="宋体" w:hAnsi="宋体" w:cs="宋体"/>
                <w:color w:val="000000"/>
                <w:sz w:val="21"/>
                <w:szCs w:val="21"/>
                <w:highlight w:val="none"/>
                <w:lang w:val="en-US" w:eastAsia="zh-CN" w:bidi="ar"/>
              </w:rPr>
            </w:r>
            <w:r/>
          </w:p>
        </w:tc>
        <w:tc>
          <w:tcPr>
            <w:tcW w:w="1766"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信号灯变压器</w:t>
            </w:r>
            <w:r>
              <w:rPr>
                <w:rFonts w:ascii="宋体" w:hAnsi="宋体" w:eastAsia="宋体" w:cs="宋体"/>
                <w:color w:val="000000"/>
                <w:sz w:val="21"/>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1.类型：信号灯变压器</w:t>
            </w:r>
            <w:r>
              <w:rPr>
                <w:rFonts w:hint="eastAsia" w:ascii="宋体" w:hAnsi="宋体" w:eastAsia="宋体" w:cs="宋体"/>
                <w:color w:val="000000"/>
                <w:sz w:val="21"/>
                <w:szCs w:val="21"/>
                <w:highlight w:val="none"/>
                <w:lang w:val="en-US" w:eastAsia="zh-CN"/>
              </w:rPr>
            </w:r>
            <w:r/>
          </w:p>
          <w:p>
            <w:pPr>
              <w:pStyle w:val="909"/>
              <w:jc w:val="lef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2.24V信号灯变压器</w:t>
            </w:r>
            <w:r>
              <w:rPr>
                <w:rFonts w:ascii="宋体" w:hAnsi="宋体" w:eastAsia="宋体" w:cs="宋体"/>
                <w:color w:val="000000"/>
                <w:sz w:val="21"/>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100/只</w:t>
            </w:r>
            <w:r>
              <w:rPr>
                <w:rFonts w:hint="eastAsia" w:ascii="宋体" w:hAnsi="宋体" w:eastAsia="宋体" w:cs="宋体"/>
                <w:color w:val="000000"/>
                <w:sz w:val="21"/>
                <w:szCs w:val="21"/>
                <w:highlight w:val="none"/>
                <w:lang w:val="en-US" w:eastAsia="zh-CN"/>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ascii="宋体" w:hAnsi="宋体" w:cs="宋体"/>
                <w:color w:val="000000"/>
                <w:sz w:val="21"/>
                <w:szCs w:val="21"/>
                <w:highlight w:val="none"/>
                <w:lang w:val="en-US" w:eastAsia="zh-CN" w:bidi="ar"/>
              </w:rPr>
              <w:outlineLvl w:val="9"/>
              <w:suppressLineNumbers w:val="0"/>
            </w:pPr>
            <w:r>
              <w:rPr>
                <w:rFonts w:hint="eastAsia" w:ascii="宋体" w:hAnsi="宋体" w:cs="宋体"/>
                <w:color w:val="000000"/>
                <w:sz w:val="21"/>
                <w:szCs w:val="21"/>
                <w:highlight w:val="none"/>
                <w:lang w:val="en-US" w:eastAsia="zh-CN" w:bidi="ar"/>
              </w:rPr>
              <w:t xml:space="preserve">17</w:t>
            </w:r>
            <w:r>
              <w:rPr>
                <w:rFonts w:ascii="宋体" w:hAnsi="宋体" w:cs="宋体"/>
                <w:color w:val="000000"/>
                <w:sz w:val="21"/>
                <w:szCs w:val="21"/>
                <w:highlight w:val="none"/>
                <w:lang w:val="en-US" w:eastAsia="zh-CN" w:bidi="ar"/>
              </w:rPr>
            </w:r>
            <w:r/>
          </w:p>
        </w:tc>
        <w:tc>
          <w:tcPr>
            <w:tcW w:w="1766"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信号灯防雷器</w:t>
            </w:r>
            <w:r>
              <w:rPr>
                <w:rFonts w:hint="eastAsia" w:ascii="宋体" w:hAnsi="宋体" w:eastAsia="宋体" w:cs="宋体"/>
                <w:color w:val="000000"/>
                <w:sz w:val="21"/>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1.类型：信号灯防雷器</w:t>
            </w:r>
            <w:r>
              <w:rPr>
                <w:rFonts w:hint="eastAsia" w:ascii="宋体" w:hAnsi="宋体" w:eastAsia="宋体" w:cs="宋体"/>
                <w:color w:val="000000"/>
                <w:sz w:val="21"/>
                <w:szCs w:val="21"/>
                <w:highlight w:val="none"/>
                <w:lang w:val="en-US" w:eastAsia="zh-CN"/>
              </w:rPr>
            </w:r>
            <w:r/>
          </w:p>
          <w:p>
            <w:pPr>
              <w:pStyle w:val="909"/>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2.信号灯电源防雷器</w:t>
            </w:r>
            <w:r>
              <w:rPr>
                <w:rFonts w:hint="eastAsia" w:ascii="宋体" w:hAnsi="宋体" w:eastAsia="宋体" w:cs="宋体"/>
                <w:color w:val="000000"/>
                <w:sz w:val="21"/>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155/只</w:t>
            </w:r>
            <w:r>
              <w:rPr>
                <w:rFonts w:hint="eastAsia" w:ascii="宋体" w:hAnsi="宋体" w:eastAsia="宋体" w:cs="宋体"/>
                <w:color w:val="000000"/>
                <w:sz w:val="21"/>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18</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标杆1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车行信号灯立杆 </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高度7.2m、悬臂11m </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采用3mm厚不锈钢包边氟碳漆烟雨蓝、4mm厚不锈钢封顶、正背面3厚不锈钢折边丝印LOGO各一套</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工作内容：标杆制作、安装</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43000/根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9</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标杆2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车行信号灯立杆 </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高度7.2m、悬臂9m </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采用3mm厚不锈钢包边氟碳漆烟雨蓝、4mm厚不锈钢封顶、正背面3厚不锈钢折边丝印LOGO各一套</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工作内容：标杆制作、安装</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42000/根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标杆3</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车行信号灯立杆 </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高度7.2m、悬臂7m </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采用3mm厚不锈钢包边氟碳漆烟雨蓝、4mm厚不锈钢封顶、正背面3厚不锈钢折边丝印LOGO各一套</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工作内容：标杆制作、安装</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41000/根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21</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标杆4</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人行交通信号灯立杆 </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高度3.4米</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采用3mm厚不锈钢包边氟碳漆烟雨蓝、4mm厚不锈钢封顶、正背面3厚不锈钢折边丝印LOGO各一套</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工作内容：标杆制作、安装</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2400/根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标杆</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类型：车行八棱杆灯杆</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材质：钢管杆件制作，杆件表面热镀锌喷塑处理</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规格尺寸：L支杆</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米，尺寸Ø(300-270)*6500*8mm+Ø(240-110)*</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000*6mm</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10000/根</w:t>
            </w:r>
            <w:r>
              <w:rPr>
                <w:rFonts w:hint="eastAsia" w:ascii="宋体" w:hAnsi="宋体" w:eastAsia="宋体" w:cs="宋体"/>
                <w:color w:val="000000"/>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标杆</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类型：车行八棱杆灯杆</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材质：钢管杆件制作，杆件表面热镀锌喷塑处理</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规格尺寸：L支杆</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米，尺寸Ø(300-270)*6500*8mm+Ø(240-110)*</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000*6mm</w:t>
            </w:r>
            <w:r>
              <w:rPr>
                <w:rFonts w:hint="eastAsia" w:ascii="宋体" w:hAnsi="宋体" w:eastAsia="宋体" w:cs="宋体"/>
                <w:color w:val="000000"/>
                <w:szCs w:val="21"/>
                <w:highlight w:val="none"/>
                <w:lang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9500/根</w:t>
            </w:r>
            <w:r>
              <w:rPr>
                <w:rFonts w:hint="eastAsia" w:ascii="宋体" w:hAnsi="宋体" w:eastAsia="宋体" w:cs="宋体"/>
                <w:color w:val="000000"/>
                <w:szCs w:val="21"/>
                <w:highlight w:val="none"/>
                <w:lang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标杆</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类型：人行灯杆</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材质工艺：钢管杆件制作，杆件表面热镀锌喷塑处理</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规格尺寸：高度3.2米，尺寸Ø102*5*3200mm立杆</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800/根</w:t>
            </w:r>
            <w:r>
              <w:rPr>
                <w:rFonts w:hint="eastAsia" w:ascii="宋体" w:hAnsi="宋体" w:eastAsia="宋体" w:cs="宋体"/>
                <w:color w:val="000000"/>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25</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标杆</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5442" w:type="dxa"/>
            <w:vAlign w:val="center"/>
            <w:textDirection w:val="lrTb"/>
            <w:noWrap/>
          </w:tcPr>
          <w:p>
            <w:pPr>
              <w:pStyle w:val="909"/>
              <w:numPr>
                <w:ilvl w:val="0"/>
                <w:numId w:val="0"/>
              </w:numPr>
              <w:ind w:left="0" w:firstLine="0"/>
              <w:jc w:val="left"/>
              <w:widowControl/>
              <w:tabs>
                <w:tab w:val="left" w:pos="0" w:leader="none"/>
              </w:tabs>
              <w:rPr>
                <w:rFonts w:ascii="宋体" w:hAnsi="宋体" w:cs="宋体"/>
                <w:color w:val="000000"/>
                <w:szCs w:val="21"/>
                <w:highlight w:val="none"/>
              </w:rPr>
            </w:pPr>
            <w:r>
              <w:rPr>
                <w:rFonts w:hint="eastAsia" w:ascii="宋体" w:hAnsi="宋体" w:cs="Times New Roman"/>
                <w:color w:val="000000"/>
                <w:sz w:val="21"/>
                <w:szCs w:val="21"/>
                <w:highlight w:val="none"/>
                <w:lang w:val="en-US" w:eastAsia="zh-CN" w:bidi="ar-SA"/>
              </w:rPr>
              <w:t xml:space="preserve">1.</w:t>
            </w:r>
            <w:r>
              <w:rPr>
                <w:rFonts w:hint="eastAsia" w:ascii="宋体" w:hAnsi="宋体" w:cs="宋体"/>
                <w:color w:val="000000"/>
                <w:szCs w:val="21"/>
                <w:highlight w:val="none"/>
              </w:rPr>
              <w:t xml:space="preserve">临时信号灯立杆 </w:t>
            </w:r>
            <w:r>
              <w:rPr>
                <w:rFonts w:ascii="宋体" w:hAnsi="宋体" w:cs="宋体"/>
                <w:color w:val="000000"/>
                <w:szCs w:val="21"/>
                <w:highlight w:val="none"/>
              </w:rPr>
            </w:r>
            <w:r/>
          </w:p>
          <w:p>
            <w:pPr>
              <w:pStyle w:val="909"/>
              <w:numPr>
                <w:ilvl w:val="0"/>
                <w:numId w:val="0"/>
              </w:numPr>
              <w:ind w:left="0" w:firstLine="0"/>
              <w:jc w:val="left"/>
              <w:widowControl/>
              <w:tabs>
                <w:tab w:val="left" w:pos="0" w:leader="none"/>
              </w:tabs>
              <w:rPr>
                <w:rFonts w:ascii="宋体" w:hAnsi="宋体" w:cs="宋体"/>
                <w:color w:val="000000"/>
                <w:szCs w:val="21"/>
                <w:highlight w:val="none"/>
              </w:rPr>
            </w:pPr>
            <w:r>
              <w:rPr>
                <w:rFonts w:hint="eastAsia" w:ascii="宋体" w:hAnsi="宋体" w:cs="Times New Roman"/>
                <w:color w:val="000000"/>
                <w:sz w:val="21"/>
                <w:szCs w:val="21"/>
                <w:highlight w:val="none"/>
                <w:lang w:val="en-US" w:eastAsia="zh-CN" w:bidi="ar-SA"/>
              </w:rPr>
              <w:t xml:space="preserve">2.</w:t>
            </w:r>
            <w:r>
              <w:rPr>
                <w:rFonts w:hint="eastAsia" w:ascii="宋体" w:hAnsi="宋体" w:cs="宋体"/>
                <w:color w:val="000000"/>
                <w:szCs w:val="21"/>
                <w:highlight w:val="none"/>
              </w:rPr>
              <w:t xml:space="preserve">高度8米</w:t>
            </w:r>
            <w:r>
              <w:rPr>
                <w:rFonts w:ascii="宋体" w:hAnsi="宋体" w:cs="宋体"/>
                <w:color w:val="000000"/>
                <w:szCs w:val="21"/>
                <w:highlight w:val="none"/>
              </w:rPr>
            </w:r>
            <w:r/>
          </w:p>
          <w:p>
            <w:pPr>
              <w:pStyle w:val="909"/>
              <w:numPr>
                <w:ilvl w:val="0"/>
                <w:numId w:val="0"/>
              </w:numPr>
              <w:ind w:left="0" w:firstLine="0"/>
              <w:jc w:val="left"/>
              <w:widowControl/>
              <w:tabs>
                <w:tab w:val="left" w:pos="0" w:leader="none"/>
              </w:tabs>
              <w:rPr>
                <w:rFonts w:ascii="宋体" w:hAnsi="宋体" w:cs="宋体"/>
                <w:color w:val="000000"/>
                <w:szCs w:val="21"/>
                <w:highlight w:val="none"/>
              </w:rPr>
            </w:pPr>
            <w:r>
              <w:rPr>
                <w:rFonts w:hint="eastAsia" w:ascii="宋体" w:hAnsi="宋体" w:cs="Times New Roman"/>
                <w:color w:val="000000"/>
                <w:sz w:val="21"/>
                <w:szCs w:val="21"/>
                <w:highlight w:val="none"/>
                <w:lang w:val="en-US" w:eastAsia="zh-CN" w:bidi="ar-SA"/>
              </w:rPr>
              <w:t xml:space="preserve">3.</w:t>
            </w:r>
            <w:r>
              <w:rPr>
                <w:rFonts w:hint="eastAsia" w:ascii="宋体" w:hAnsi="宋体" w:cs="宋体"/>
                <w:color w:val="000000"/>
                <w:szCs w:val="21"/>
                <w:highlight w:val="none"/>
              </w:rPr>
              <w:t xml:space="preserve">采用114*4mm厚镀锌钢管制作</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工作内容、标杆制作、安装</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26</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信号灯杆基础</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2*2*2.2m钢筋砼基础基础采用C25混凝土、垫层采用C15素混凝土地脚螺栓、钢筋制作、法兰板连接、螺栓、法兰板及连接件表面镀锌350g/㎡</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27</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人行灯基础</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0.9*0.7*1.5m钢筋砼基础基础采用C25混凝土、地脚螺栓、钢筋制作、法兰板连接、螺栓、法兰板及连接件表面镀锌350g/㎡</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28</w:t>
            </w:r>
            <w:r>
              <w:rPr>
                <w:rFonts w:hint="eastAsia"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临时信号灯基础</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0.4*0.4*1m钢筋砼基础基础采用C25混凝土地脚螺栓、钢筋制作、法兰板连接、螺栓、法兰板及连接件表面镀锌350g/㎡</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29</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配线1</w:t>
            </w:r>
            <w:r>
              <w:rPr>
                <w:rFonts w:ascii="宋体" w:hAnsi="宋体" w:cs="宋体"/>
                <w:color w:val="000000"/>
                <w:szCs w:val="21"/>
                <w:highlight w:val="none"/>
              </w:rPr>
            </w:r>
            <w:r/>
          </w:p>
        </w:tc>
        <w:tc>
          <w:tcPr>
            <w:tcW w:w="5442" w:type="dxa"/>
            <w:vAlign w:val="center"/>
            <w:textDirection w:val="lrTb"/>
            <w:noWrap/>
          </w:tcPr>
          <w:p>
            <w:pPr>
              <w:pStyle w:val="909"/>
              <w:numPr>
                <w:ilvl w:val="0"/>
                <w:numId w:val="0"/>
              </w:numPr>
              <w:jc w:val="left"/>
              <w:widowControl/>
              <w:rPr>
                <w:rFonts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1.</w:t>
            </w:r>
            <w:r>
              <w:rPr>
                <w:rFonts w:hint="eastAsia" w:ascii="宋体" w:hAnsi="宋体" w:cs="宋体"/>
                <w:color w:val="000000"/>
                <w:szCs w:val="21"/>
                <w:highlight w:val="none"/>
              </w:rPr>
              <w:t xml:space="preserve">名称：电源线</w:t>
            </w:r>
            <w:r>
              <w:rPr>
                <w:rFonts w:ascii="宋体" w:hAnsi="宋体" w:cs="宋体"/>
                <w:color w:val="000000"/>
                <w:szCs w:val="21"/>
                <w:highlight w:val="none"/>
              </w:rPr>
            </w:r>
            <w:r/>
          </w:p>
          <w:p>
            <w:pPr>
              <w:pStyle w:val="909"/>
              <w:numPr>
                <w:ilvl w:val="0"/>
                <w:numId w:val="0"/>
              </w:numPr>
              <w:jc w:val="left"/>
              <w:widowControl/>
              <w:rPr>
                <w:rFonts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规格：RVV-2*2.5mm2</w:t>
            </w:r>
            <w:r>
              <w:rPr>
                <w:rFonts w:ascii="宋体" w:hAnsi="宋体" w:cs="宋体"/>
                <w:color w:val="000000"/>
                <w:szCs w:val="21"/>
                <w:highlight w:val="none"/>
              </w:rPr>
            </w:r>
            <w:r/>
          </w:p>
          <w:p>
            <w:pPr>
              <w:pStyle w:val="909"/>
              <w:numPr>
                <w:ilvl w:val="0"/>
                <w:numId w:val="0"/>
              </w:numPr>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配线部位：管内穿线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配线2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名称：信号灯控制线</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规格：RVV-4*1.5mm2</w:t>
            </w:r>
            <w:r>
              <w:rPr>
                <w:rFonts w:hint="eastAsia" w:ascii="宋体" w:hAnsi="宋体" w:eastAsia="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配线部位：管内穿线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31</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配线3</w:t>
            </w:r>
            <w:r>
              <w:rPr>
                <w:rFonts w:ascii="宋体" w:hAnsi="宋体" w:cs="宋体"/>
                <w:color w:val="000000"/>
                <w:szCs w:val="21"/>
                <w:highlight w:val="none"/>
              </w:rPr>
            </w:r>
            <w:r/>
          </w:p>
        </w:tc>
        <w:tc>
          <w:tcPr>
            <w:tcW w:w="5442" w:type="dxa"/>
            <w:vAlign w:val="center"/>
            <w:textDirection w:val="lrTb"/>
            <w:noWrap/>
          </w:tcPr>
          <w:p>
            <w:pPr>
              <w:pStyle w:val="909"/>
              <w:numPr>
                <w:ilvl w:val="0"/>
                <w:numId w:val="0"/>
              </w:numPr>
              <w:jc w:val="left"/>
              <w:widowControl/>
              <w:rPr>
                <w:rFonts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1.</w:t>
            </w:r>
            <w:r>
              <w:rPr>
                <w:rFonts w:hint="eastAsia" w:ascii="宋体" w:hAnsi="宋体" w:cs="宋体"/>
                <w:color w:val="000000"/>
                <w:szCs w:val="21"/>
                <w:highlight w:val="none"/>
              </w:rPr>
              <w:t xml:space="preserve">名称：信号灯控制线</w:t>
            </w:r>
            <w:r>
              <w:rPr>
                <w:rFonts w:ascii="宋体" w:hAnsi="宋体" w:cs="宋体"/>
                <w:color w:val="000000"/>
                <w:szCs w:val="21"/>
                <w:highlight w:val="none"/>
              </w:rPr>
            </w:r>
            <w:r/>
          </w:p>
          <w:p>
            <w:pPr>
              <w:pStyle w:val="909"/>
              <w:numPr>
                <w:ilvl w:val="0"/>
                <w:numId w:val="0"/>
              </w:numPr>
              <w:jc w:val="left"/>
              <w:widowControl/>
              <w:rPr>
                <w:rFonts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规格：RVV-12*1.5mm2</w:t>
            </w:r>
            <w:r>
              <w:rPr>
                <w:rFonts w:ascii="宋体" w:hAnsi="宋体" w:cs="宋体"/>
                <w:color w:val="000000"/>
                <w:szCs w:val="21"/>
                <w:highlight w:val="none"/>
              </w:rPr>
            </w:r>
            <w:r/>
          </w:p>
          <w:p>
            <w:pPr>
              <w:pStyle w:val="909"/>
              <w:numPr>
                <w:ilvl w:val="0"/>
                <w:numId w:val="0"/>
              </w:numPr>
              <w:jc w:val="left"/>
              <w:widowControl/>
              <w:rPr>
                <w:rFonts w:ascii="宋体" w:hAnsi="宋体" w:cs="宋体"/>
                <w:color w:val="000000"/>
                <w:szCs w:val="21"/>
                <w:highlight w:val="none"/>
              </w:rPr>
            </w:pPr>
            <w:r>
              <w:rPr>
                <w:rFonts w:hint="eastAsia" w:ascii="宋体" w:hAnsi="宋体" w:cs="宋体"/>
                <w:color w:val="000000"/>
                <w:sz w:val="21"/>
                <w:szCs w:val="21"/>
                <w:highlight w:val="none"/>
                <w:lang w:val="en-US" w:eastAsia="zh-CN" w:bidi="ar-SA"/>
              </w:rPr>
              <w:t xml:space="preserve">3.</w:t>
            </w:r>
            <w:r>
              <w:rPr>
                <w:rFonts w:hint="eastAsia" w:ascii="宋体" w:hAnsi="宋体" w:cs="宋体"/>
                <w:color w:val="000000"/>
                <w:szCs w:val="21"/>
                <w:highlight w:val="none"/>
              </w:rPr>
              <w:t xml:space="preserve">配线部位：管内穿线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32</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配线4</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名称：信号灯控制线</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规格：RVV-3*1.5mm2</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配线部位：管内穿线</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6/m</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名称：PE50保护管</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配置形式：绿化带埋地敷设</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34</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名称：PE50保护管</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配置形式：人行道埋地敷设</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25/m</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35</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人（手）孔井</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类型：手孔井500*600*1000mm</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工作内容：开挖、基础砌筑、安装</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400/座</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36</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顶管</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类型：马路顶管PE50*3   </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工作内容：马路顶管、护管</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170/m</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37</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接地装置调试</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路口接地装置调试</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1000/路口</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38</w:t>
            </w:r>
            <w:r>
              <w:rPr>
                <w:rFonts w:ascii="宋体" w:hAnsi="宋体" w:eastAsia="宋体" w:cs="宋体"/>
                <w:color w:val="000000"/>
                <w:sz w:val="21"/>
                <w:szCs w:val="21"/>
                <w:highlight w:val="none"/>
                <w:lang w:val="en-US" w:eastAsia="zh-CN"/>
              </w:rPr>
            </w:r>
            <w:r/>
          </w:p>
        </w:tc>
        <w:tc>
          <w:tcPr>
            <w:tcW w:w="1766" w:type="dxa"/>
            <w:vAlign w:val="center"/>
            <w:textDirection w:val="lrTb"/>
            <w:noWrap/>
          </w:tcPr>
          <w:p>
            <w:pPr>
              <w:pStyle w:val="909"/>
              <w:jc w:val="center"/>
              <w:spacing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Cs w:val="21"/>
                <w:highlight w:val="none"/>
              </w:rPr>
              <w:t xml:space="preserve">移动信号灯</w:t>
            </w:r>
            <w:r>
              <w:rPr>
                <w:rFonts w:hint="eastAsia" w:ascii="宋体" w:hAnsi="宋体" w:cs="宋体"/>
                <w:bCs/>
                <w:color w:val="000000"/>
                <w:szCs w:val="21"/>
                <w:highlight w:val="none"/>
                <w:lang w:val="en-US" w:eastAsia="zh-CN"/>
              </w:rPr>
              <w:t xml:space="preserve">1</w:t>
            </w:r>
            <w:r>
              <w:rPr>
                <w:rFonts w:hint="eastAsia" w:ascii="宋体" w:hAnsi="宋体" w:eastAsia="宋体" w:cs="宋体"/>
                <w:bCs/>
                <w:color w:val="000000"/>
                <w:sz w:val="21"/>
                <w:szCs w:val="21"/>
                <w:highlight w:val="none"/>
                <w:lang w:val="en-US" w:eastAsia="zh-CN" w:bidi="ar-SA"/>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1.太阳能板12V50W</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2.蓄电池电压容量12V100Ah</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3.工作温度：-20℃~+70℃   抗风压：≥1.5KN/㎡</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4.材质：钣金喷漆+高透光性聚碳酸酯PC</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5.300mm灯头，1灯3色</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6.移动式升降信号灯，橡胶滚轮有弹性推行省力耐磨损。</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8000/台</w:t>
            </w:r>
            <w:r>
              <w:rPr>
                <w:rFonts w:hint="eastAsia" w:ascii="宋体" w:hAnsi="宋体" w:eastAsia="宋体" w:cs="宋体"/>
                <w:bCs/>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spacing w:line="440" w:lineRule="exact"/>
              <w:widowControl/>
              <w:rPr>
                <w:rFonts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39</w:t>
            </w:r>
            <w:r>
              <w:rPr>
                <w:rFonts w:ascii="宋体" w:hAnsi="宋体" w:eastAsia="宋体" w:cs="宋体"/>
                <w:bCs/>
                <w:color w:val="000000"/>
                <w:sz w:val="21"/>
                <w:szCs w:val="21"/>
                <w:highlight w:val="none"/>
                <w:lang w:val="en-US" w:eastAsia="zh-CN" w:bidi="ar-SA"/>
              </w:rPr>
            </w:r>
            <w:r/>
          </w:p>
        </w:tc>
        <w:tc>
          <w:tcPr>
            <w:tcW w:w="1766" w:type="dxa"/>
            <w:vAlign w:val="center"/>
            <w:textDirection w:val="lrTb"/>
            <w:noWrap/>
          </w:tcPr>
          <w:p>
            <w:pPr>
              <w:pStyle w:val="909"/>
              <w:jc w:val="center"/>
              <w:spacing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Cs w:val="21"/>
                <w:highlight w:val="none"/>
              </w:rPr>
              <w:t xml:space="preserve">移动信号灯</w:t>
            </w:r>
            <w:r>
              <w:rPr>
                <w:rFonts w:hint="eastAsia" w:ascii="宋体" w:hAnsi="宋体" w:cs="宋体"/>
                <w:bCs/>
                <w:color w:val="000000"/>
                <w:szCs w:val="21"/>
                <w:highlight w:val="none"/>
                <w:lang w:val="en-US" w:eastAsia="zh-CN"/>
              </w:rPr>
              <w:t xml:space="preserve">2</w:t>
            </w:r>
            <w:r>
              <w:rPr>
                <w:rFonts w:hint="eastAsia" w:ascii="宋体" w:hAnsi="宋体" w:eastAsia="宋体" w:cs="宋体"/>
                <w:bCs/>
                <w:color w:val="000000"/>
                <w:sz w:val="21"/>
                <w:szCs w:val="21"/>
                <w:highlight w:val="none"/>
                <w:lang w:val="en-US" w:eastAsia="zh-CN" w:bidi="ar-SA"/>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1.太阳能板12V50W</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2.蓄电池电压容量12V100Ah</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3.工作温度：-20℃~+70℃   抗风压：≥1.5KN/㎡</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4.材质：钣金喷漆+高透光性聚碳酸酯PC</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5.300mm灯头，</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灯</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色</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6.移动式升降信号灯，橡胶滚轮有弹性推行省力耐磨损。</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10000/台</w:t>
            </w:r>
            <w:r>
              <w:rPr>
                <w:rFonts w:hint="eastAsia" w:ascii="宋体" w:hAnsi="宋体" w:eastAsia="宋体" w:cs="宋体"/>
                <w:bCs/>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spacing w:line="440" w:lineRule="exact"/>
              <w:widowControl/>
              <w:rPr>
                <w:rFonts w:ascii="宋体" w:hAnsi="宋体" w:eastAsia="宋体" w:cs="宋体"/>
                <w:bCs/>
                <w:color w:val="000000"/>
                <w:sz w:val="21"/>
                <w:szCs w:val="21"/>
                <w:highlight w:val="none"/>
                <w:lang w:val="en-US" w:eastAsia="zh-CN" w:bidi="ar-SA"/>
              </w:rPr>
            </w:pPr>
            <w:r>
              <w:rPr>
                <w:rFonts w:hint="eastAsia" w:ascii="宋体" w:hAnsi="宋体" w:cs="宋体"/>
                <w:bCs/>
                <w:color w:val="000000"/>
                <w:szCs w:val="21"/>
                <w:highlight w:val="none"/>
                <w:lang w:val="en-US" w:eastAsia="zh-CN"/>
              </w:rPr>
              <w:t xml:space="preserve">40</w:t>
            </w:r>
            <w:r>
              <w:rPr>
                <w:rFonts w:ascii="宋体" w:hAnsi="宋体" w:eastAsia="宋体" w:cs="宋体"/>
                <w:bCs/>
                <w:color w:val="000000"/>
                <w:sz w:val="21"/>
                <w:szCs w:val="21"/>
                <w:highlight w:val="none"/>
                <w:lang w:val="en-US" w:eastAsia="zh-CN" w:bidi="ar-SA"/>
              </w:rPr>
            </w:r>
            <w:r/>
          </w:p>
        </w:tc>
        <w:tc>
          <w:tcPr>
            <w:tcW w:w="1766" w:type="dxa"/>
            <w:vAlign w:val="center"/>
            <w:textDirection w:val="lrTb"/>
            <w:noWrap/>
          </w:tcPr>
          <w:p>
            <w:pPr>
              <w:pStyle w:val="909"/>
              <w:jc w:val="center"/>
              <w:spacing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Cs w:val="21"/>
                <w:highlight w:val="none"/>
              </w:rPr>
              <w:t xml:space="preserve">移动信号灯</w:t>
            </w: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 w:val="21"/>
                <w:szCs w:val="21"/>
                <w:highlight w:val="none"/>
                <w:lang w:val="en-US" w:eastAsia="zh-CN" w:bidi="ar-SA"/>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1.太阳能板12V50W</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2.蓄电池电压容量12V100Ah</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3.工作温度：-20℃~+70℃   抗风压：≥1.5KN/㎡</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4.材质：钣金喷漆+高透光性聚碳酸酯PC</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5.300mm灯头，</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灯</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色</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6.移动式升降信号灯，橡胶滚轮有弹性推行省力耐磨损。</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10000/台</w:t>
            </w:r>
            <w:r>
              <w:rPr>
                <w:rFonts w:hint="eastAsia" w:ascii="宋体" w:hAnsi="宋体" w:eastAsia="宋体" w:cs="宋体"/>
                <w:bCs/>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spacing w:line="440" w:lineRule="exact"/>
              <w:widowControl/>
              <w:rPr>
                <w:rFonts w:ascii="宋体" w:hAnsi="宋体" w:eastAsia="宋体" w:cs="宋体"/>
                <w:bCs/>
                <w:color w:val="000000"/>
                <w:sz w:val="21"/>
                <w:szCs w:val="21"/>
                <w:highlight w:val="none"/>
                <w:lang w:val="en-US" w:eastAsia="zh-CN" w:bidi="ar-SA"/>
              </w:rPr>
            </w:pPr>
            <w:r>
              <w:rPr>
                <w:rFonts w:hint="eastAsia" w:ascii="宋体" w:hAnsi="宋体" w:cs="宋体"/>
                <w:bCs/>
                <w:color w:val="000000"/>
                <w:szCs w:val="21"/>
                <w:highlight w:val="none"/>
                <w:lang w:val="en-US" w:eastAsia="zh-CN"/>
              </w:rPr>
              <w:t xml:space="preserve">41</w:t>
            </w:r>
            <w:r>
              <w:rPr>
                <w:rFonts w:ascii="宋体" w:hAnsi="宋体" w:eastAsia="宋体" w:cs="宋体"/>
                <w:bCs/>
                <w:color w:val="000000"/>
                <w:sz w:val="21"/>
                <w:szCs w:val="21"/>
                <w:highlight w:val="none"/>
                <w:lang w:val="en-US" w:eastAsia="zh-CN" w:bidi="ar-SA"/>
              </w:rPr>
            </w:r>
            <w:r/>
          </w:p>
        </w:tc>
        <w:tc>
          <w:tcPr>
            <w:tcW w:w="1766"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常规照明灯</w:t>
            </w:r>
            <w:r>
              <w:rPr>
                <w:rFonts w:hint="eastAsia" w:ascii="宋体" w:hAnsi="宋体" w:cs="宋体"/>
                <w:color w:val="000000"/>
                <w:sz w:val="21"/>
                <w:szCs w:val="21"/>
                <w:highlight w:val="none"/>
                <w:lang w:val="en-US" w:eastAsia="zh-CN"/>
              </w:rPr>
              <w:t xml:space="preserve">杆</w:t>
            </w:r>
            <w:r>
              <w:rPr>
                <w:rFonts w:hint="eastAsia" w:ascii="宋体" w:hAnsi="宋体"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1.名称：单悬挑路灯</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2.灯杆材质、高度：灯对地高度H=8m，主杆Ф209-89mm*4mm，</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3.灯架形式及臂长：单悬臂，臂长1.5m ，灯柱、灯臂整体热镀锌涂塑</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4.附件配置：含法兰盘、基础钢筋笼、地脚螺栓、预埋件、配电盒、接线板等</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5.垫层、基础：厚度、材料品种、强度等级：基础坑挖填，C30砼基础浇筑1*1*1.5m，施工定位</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6.接地要求：含灯具接地及调试、接线、试灯等</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4600/根</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ascii="宋体" w:hAnsi="宋体" w:eastAsia="宋体" w:cs="宋体"/>
                <w:color w:val="000000"/>
                <w:sz w:val="21"/>
                <w:szCs w:val="21"/>
                <w:highlight w:val="none"/>
                <w:lang w:val="en-US" w:eastAsia="zh-CN" w:bidi="ar"/>
              </w:rPr>
              <w:outlineLvl w:val="9"/>
              <w:suppressLineNumbers w:val="0"/>
            </w:pPr>
            <w:r>
              <w:rPr>
                <w:rFonts w:hint="eastAsia" w:ascii="宋体" w:hAnsi="宋体" w:cs="宋体"/>
                <w:color w:val="000000"/>
                <w:sz w:val="21"/>
                <w:szCs w:val="21"/>
                <w:highlight w:val="none"/>
                <w:lang w:val="en-US" w:eastAsia="zh-CN" w:bidi="ar"/>
              </w:rPr>
              <w:t xml:space="preserve">42</w:t>
            </w:r>
            <w:r>
              <w:rPr>
                <w:rFonts w:ascii="宋体" w:hAnsi="宋体" w:eastAsia="宋体" w:cs="宋体"/>
                <w:color w:val="000000"/>
                <w:sz w:val="21"/>
                <w:szCs w:val="21"/>
                <w:highlight w:val="none"/>
                <w:lang w:val="en-US" w:eastAsia="zh-CN" w:bidi="ar"/>
              </w:rPr>
            </w:r>
            <w:r/>
          </w:p>
        </w:tc>
        <w:tc>
          <w:tcPr>
            <w:tcW w:w="1766"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LED路灯</w:t>
            </w:r>
            <w:r>
              <w:rPr>
                <w:rFonts w:hint="eastAsia" w:ascii="宋体" w:hAnsi="宋体"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1.名称：LED路灯</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2.光源数量：LED光源120W（色温4000K±200K，全夜运行）</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3.高车安装调试</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720/盏</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ascii="宋体" w:hAnsi="宋体" w:eastAsia="宋体" w:cs="宋体"/>
                <w:color w:val="000000"/>
                <w:sz w:val="21"/>
                <w:szCs w:val="21"/>
                <w:highlight w:val="none"/>
                <w:lang w:val="en-US" w:eastAsia="zh-CN" w:bidi="ar"/>
              </w:rPr>
              <w:outlineLvl w:val="9"/>
              <w:suppressLineNumbers w:val="0"/>
            </w:pPr>
            <w:r>
              <w:rPr>
                <w:rFonts w:hint="eastAsia" w:ascii="宋体" w:hAnsi="宋体" w:cs="宋体"/>
                <w:color w:val="000000"/>
                <w:sz w:val="21"/>
                <w:szCs w:val="21"/>
                <w:highlight w:val="none"/>
                <w:lang w:val="en-US" w:eastAsia="zh-CN" w:bidi="ar"/>
              </w:rPr>
              <w:t xml:space="preserve">43</w:t>
            </w:r>
            <w:r>
              <w:rPr>
                <w:rFonts w:ascii="宋体" w:hAnsi="宋体" w:eastAsia="宋体" w:cs="宋体"/>
                <w:color w:val="000000"/>
                <w:sz w:val="21"/>
                <w:szCs w:val="21"/>
                <w:highlight w:val="none"/>
                <w:lang w:val="en-US" w:eastAsia="zh-CN" w:bidi="ar"/>
              </w:rPr>
            </w:r>
            <w:r/>
          </w:p>
        </w:tc>
        <w:tc>
          <w:tcPr>
            <w:tcW w:w="1766"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SA"/>
              </w:rPr>
            </w:pPr>
            <w:r>
              <w:rPr>
                <w:rFonts w:ascii="宋体" w:hAnsi="宋体" w:cs="宋体"/>
                <w:color w:val="000000"/>
                <w:sz w:val="21"/>
                <w:szCs w:val="21"/>
                <w:highlight w:val="none"/>
                <w:lang w:val="en-US" w:eastAsia="zh-CN"/>
              </w:rPr>
              <w:t xml:space="preserve">LED</w:t>
            </w:r>
            <w:r>
              <w:rPr>
                <w:rFonts w:hint="eastAsia" w:ascii="宋体" w:hAnsi="宋体" w:cs="宋体"/>
                <w:color w:val="000000"/>
                <w:sz w:val="21"/>
                <w:szCs w:val="21"/>
                <w:highlight w:val="none"/>
                <w:lang w:val="en-US" w:eastAsia="zh-CN"/>
              </w:rPr>
              <w:t xml:space="preserve">灯带</w:t>
            </w:r>
            <w:r>
              <w:rPr>
                <w:rFonts w:hint="eastAsia" w:ascii="宋体" w:hAnsi="宋体"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1.名称：LED灯带</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2.双珠高亮LED灯带，运行电压220V</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3.安装调试</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10/米</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ascii="宋体" w:hAnsi="宋体" w:eastAsia="宋体" w:cs="宋体"/>
                <w:color w:val="000000"/>
                <w:sz w:val="21"/>
                <w:szCs w:val="21"/>
                <w:highlight w:val="none"/>
                <w:lang w:val="en-US" w:eastAsia="zh-CN" w:bidi="ar"/>
              </w:rPr>
              <w:outlineLvl w:val="9"/>
              <w:suppressLineNumbers w:val="0"/>
            </w:pPr>
            <w:r>
              <w:rPr>
                <w:rFonts w:hint="eastAsia" w:ascii="宋体" w:hAnsi="宋体" w:cs="宋体"/>
                <w:color w:val="000000"/>
                <w:sz w:val="21"/>
                <w:szCs w:val="21"/>
                <w:highlight w:val="none"/>
                <w:lang w:val="en-US" w:eastAsia="zh-CN" w:bidi="ar"/>
              </w:rPr>
              <w:t xml:space="preserve">44</w:t>
            </w:r>
            <w:r>
              <w:rPr>
                <w:rFonts w:ascii="宋体" w:hAnsi="宋体" w:eastAsia="宋体" w:cs="宋体"/>
                <w:color w:val="000000"/>
                <w:sz w:val="21"/>
                <w:szCs w:val="21"/>
                <w:highlight w:val="none"/>
                <w:lang w:val="en-US" w:eastAsia="zh-CN" w:bidi="ar"/>
              </w:rPr>
            </w:r>
            <w:r/>
          </w:p>
        </w:tc>
        <w:tc>
          <w:tcPr>
            <w:tcW w:w="1766"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LED太阳能路灯头</w:t>
            </w:r>
            <w:r>
              <w:rPr>
                <w:rFonts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1.名称：LED太阳能路灯头</w:t>
            </w:r>
            <w:r>
              <w:rPr>
                <w:rFonts w:ascii="宋体" w:hAnsi="宋体" w:eastAsia="宋体" w:cs="宋体"/>
                <w:color w:val="000000"/>
                <w:szCs w:val="21"/>
                <w:highlight w:val="none"/>
                <w:lang w:val="en-US" w:eastAsia="zh-CN"/>
              </w:rPr>
            </w:r>
            <w:r/>
          </w:p>
          <w:p>
            <w:pPr>
              <w:pStyle w:val="909"/>
              <w:jc w:val="lef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2.电压6V，色温6500K，使用温度-10—40°C</w:t>
            </w:r>
            <w:r>
              <w:rPr>
                <w:rFonts w:ascii="宋体" w:hAnsi="宋体" w:eastAsia="宋体" w:cs="宋体"/>
                <w:color w:val="000000"/>
                <w:szCs w:val="21"/>
                <w:highlight w:val="none"/>
                <w:lang w:val="en-US" w:eastAsia="zh-CN"/>
              </w:rPr>
            </w:r>
            <w:r/>
          </w:p>
          <w:p>
            <w:pPr>
              <w:pStyle w:val="909"/>
              <w:jc w:val="lef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3.安装高度3-4米，调试运行</w:t>
            </w:r>
            <w:r>
              <w:rPr>
                <w:rFonts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680/只</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ind w:left="0" w:right="0"/>
              <w:jc w:val="center"/>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lang w:val="en-US" w:eastAsia="zh-CN" w:bidi="ar"/>
              </w:rPr>
              <w:outlineLvl w:val="9"/>
              <w:suppressLineNumbers w:val="0"/>
            </w:pPr>
            <w:r>
              <w:rPr>
                <w:rFonts w:hint="eastAsia" w:ascii="宋体" w:hAnsi="宋体" w:cs="宋体"/>
                <w:color w:val="000000"/>
                <w:sz w:val="21"/>
                <w:szCs w:val="21"/>
                <w:highlight w:val="none"/>
                <w:lang w:val="en-US" w:eastAsia="zh-CN" w:bidi="ar"/>
              </w:rPr>
              <w:t xml:space="preserve">45</w:t>
            </w:r>
            <w:r>
              <w:rPr>
                <w:rFonts w:hint="eastAsia" w:ascii="宋体" w:hAnsi="宋体" w:eastAsia="宋体" w:cs="宋体"/>
                <w:color w:val="000000"/>
                <w:sz w:val="21"/>
                <w:szCs w:val="21"/>
                <w:highlight w:val="none"/>
                <w:lang w:val="en-US" w:eastAsia="zh-CN" w:bidi="ar"/>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信号机软件维护</w:t>
            </w:r>
            <w:r>
              <w:rPr>
                <w:rFonts w:hint="eastAsia"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包含信号机IP变更、调试、版本升级等软件后台维护，需专业技术人员进行，按照1组工作人员工作1日（工作8小时计算）</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600/工日</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46</w:t>
            </w:r>
            <w:r>
              <w:rPr>
                <w:rFonts w:ascii="宋体" w:hAnsi="宋体" w:eastAsia="宋体" w:cs="宋体"/>
                <w:bCs/>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应急抢修</w:t>
            </w:r>
            <w:r>
              <w:rPr>
                <w:rFonts w:hint="eastAsia" w:ascii="宋体" w:hAnsi="宋体" w:eastAsia="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应急抢修：含</w:t>
            </w:r>
            <w:r>
              <w:rPr>
                <w:rFonts w:hint="eastAsia" w:ascii="宋体" w:hAnsi="宋体" w:eastAsia="宋体" w:cs="宋体"/>
                <w:color w:val="000000"/>
                <w:szCs w:val="21"/>
                <w:highlight w:val="none"/>
                <w:lang w:val="en-US" w:eastAsia="zh-CN"/>
              </w:rPr>
              <w:t xml:space="preserve">登高车及人工</w:t>
            </w:r>
            <w:r>
              <w:rPr>
                <w:rFonts w:hint="eastAsia" w:ascii="宋体" w:hAnsi="宋体" w:eastAsia="宋体" w:cs="宋体"/>
                <w:color w:val="000000"/>
                <w:szCs w:val="21"/>
                <w:highlight w:val="none"/>
              </w:rPr>
              <w:t xml:space="preserve">费</w:t>
            </w:r>
            <w:r>
              <w:rPr>
                <w:rFonts w:hint="eastAsia" w:ascii="宋体" w:hAnsi="宋体" w:eastAsia="宋体" w:cs="宋体"/>
                <w:color w:val="000000"/>
                <w:szCs w:val="21"/>
                <w:highlight w:val="none"/>
                <w:lang w:val="en-US" w:eastAsia="zh-CN"/>
              </w:rPr>
              <w:t xml:space="preserve">用，一台登高车（含配套人员2人）工作1次（单次不超4小时，超过4小时按再记一次）进行计算，同一日应急抢修最多记3次</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bCs/>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500/次</w:t>
            </w:r>
            <w:r>
              <w:rPr>
                <w:rFonts w:ascii="宋体" w:hAnsi="宋体" w:cs="宋体"/>
                <w:bCs/>
                <w:color w:val="000000"/>
                <w:sz w:val="21"/>
                <w:szCs w:val="21"/>
                <w:highlight w:val="none"/>
              </w:rPr>
            </w:r>
            <w:r/>
          </w:p>
        </w:tc>
      </w:tr>
      <w:tr>
        <w:trPr>
          <w:trHeight w:val="420"/>
        </w:trPr>
        <w:tc>
          <w:tcPr>
            <w:gridSpan w:val="4"/>
            <w:tcW w:w="9279" w:type="dxa"/>
            <w:vAlign w:val="center"/>
            <w:textDirection w:val="lrTb"/>
            <w:noWrap/>
          </w:tcPr>
          <w:p>
            <w:pPr>
              <w:pStyle w:val="909"/>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4.</w:t>
            </w:r>
            <w:r>
              <w:rPr>
                <w:rFonts w:hint="eastAsia" w:ascii="宋体" w:hAnsi="宋体" w:cs="宋体"/>
                <w:b/>
                <w:bCs/>
                <w:color w:val="000000"/>
                <w:szCs w:val="21"/>
                <w:highlight w:val="none"/>
              </w:rPr>
              <w:t xml:space="preserve">电子信息类</w:t>
            </w:r>
            <w:r>
              <w:rPr>
                <w:rFonts w:hint="eastAsia" w:ascii="宋体" w:hAnsi="宋体" w:cs="宋体"/>
                <w:b/>
                <w:bCs/>
                <w:color w:val="000000"/>
                <w:szCs w:val="21"/>
                <w:highlight w:val="none"/>
              </w:rPr>
            </w:r>
            <w:r/>
          </w:p>
          <w:p>
            <w:pPr>
              <w:pStyle w:val="918"/>
              <w:jc w:val="center"/>
              <w:tabs>
                <w:tab w:val="left" w:pos="5250" w:leader="none"/>
              </w:tabs>
              <w:rPr>
                <w:color w:val="000000"/>
                <w:highlight w:val="none"/>
                <w:lang w:val="en-US"/>
              </w:rPr>
            </w:pPr>
            <w:r>
              <w:rPr>
                <w:rFonts w:hint="eastAsia" w:ascii="宋体" w:hAnsi="宋体" w:eastAsia="宋体" w:cs="宋体"/>
                <w:b/>
                <w:bCs/>
                <w:color w:val="000000"/>
                <w:sz w:val="21"/>
                <w:szCs w:val="21"/>
                <w:highlight w:val="none"/>
                <w:lang w:val="en-US" w:eastAsia="zh-CN" w:bidi="ar-SA"/>
              </w:rPr>
              <w:t xml:space="preserve">宽电压功能、耐湿热95%以上、无线双向通讯功能、多信道抗干扰功能等符合国家或行业标准</w:t>
            </w:r>
            <w:r>
              <w:rPr>
                <w:color w:val="000000"/>
                <w:highlight w:val="none"/>
                <w:lang w:val="en-US"/>
              </w:rPr>
            </w:r>
            <w:r/>
          </w:p>
        </w:tc>
      </w:tr>
      <w:tr>
        <w:trPr>
          <w:trHeight w:val="420"/>
        </w:trPr>
        <w:tc>
          <w:tcPr>
            <w:tcW w:w="721"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1766"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名称</w:t>
            </w:r>
            <w:r>
              <w:rPr>
                <w:rFonts w:ascii="宋体" w:hAnsi="宋体" w:cs="宋体"/>
                <w:b/>
                <w:bCs/>
                <w:color w:val="000000"/>
                <w:szCs w:val="21"/>
                <w:highlight w:val="none"/>
              </w:rPr>
            </w:r>
            <w:r/>
          </w:p>
        </w:tc>
        <w:tc>
          <w:tcPr>
            <w:tcW w:w="5442"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规格</w:t>
            </w:r>
            <w:r>
              <w:rPr>
                <w:rFonts w:ascii="宋体" w:hAnsi="宋体" w:cs="宋体"/>
                <w:b/>
                <w:bCs/>
                <w:color w:val="000000"/>
                <w:szCs w:val="21"/>
                <w:highlight w:val="none"/>
              </w:rPr>
            </w:r>
            <w:r/>
          </w:p>
        </w:tc>
        <w:tc>
          <w:tcPr>
            <w:tcW w:w="1350" w:type="dxa"/>
            <w:vAlign w:val="center"/>
            <w:textDirection w:val="lrTb"/>
            <w:noWrap/>
          </w:tcPr>
          <w:p>
            <w:pPr>
              <w:pStyle w:val="909"/>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单价最高限价（元）</w:t>
            </w:r>
            <w:r>
              <w:rPr>
                <w:rFonts w:ascii="宋体" w:hAnsi="宋体" w:cs="宋体"/>
                <w:b/>
                <w:bCs/>
                <w:color w:val="000000"/>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标杆1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八角形监控立杆 </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高度6.5m、悬臂9m ,立杆8mm，横臂6mm,热镀锌，喷蓝白色塑</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标杆2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八角形监控立杆 </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高度6.5m、悬臂8m ,立杆8mm，横臂6mm,热镀锌，喷蓝白色塑</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标杆3</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八角形监控立杆 </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高度6.5m、悬臂6m ,立杆8mm，横臂6mm,热镀锌，喷蓝白色塑</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标杆4</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八角形监控立杆 </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高度6.5m、悬臂4m ,立杆8mm，横臂6mm,热镀锌，喷蓝白色塑</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电子警察立杆基础</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1.5*1.5*2m钢筋砼基础，基础采用C25混凝土、垫层采用C15素混凝土地脚螺栓、钢筋制作、法兰板连接、螺栓、法兰板及连接件表面镀锌350g/㎡</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监控摄像设备1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高清一体化云台摄像机：</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00万像素、20倍光学变焦</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监控摄像设备2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900万像素高清</w:t>
            </w:r>
            <w:r>
              <w:rPr>
                <w:rFonts w:hint="eastAsia" w:ascii="宋体" w:hAnsi="宋体" w:cs="宋体"/>
                <w:color w:val="000000"/>
                <w:szCs w:val="21"/>
                <w:highlight w:val="none"/>
                <w:lang w:val="en-US" w:eastAsia="zh-CN"/>
              </w:rPr>
              <w:t xml:space="preserve">环保</w:t>
            </w:r>
            <w:r>
              <w:rPr>
                <w:rFonts w:hint="eastAsia" w:ascii="宋体" w:hAnsi="宋体" w:cs="宋体"/>
                <w:color w:val="000000"/>
                <w:szCs w:val="21"/>
                <w:highlight w:val="none"/>
              </w:rPr>
              <w:t xml:space="preserve">抓拍相机、视屏检测模块、综合控制模块、高清镜头、外防护罩</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监控摄像设备3</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900万像素高清抓拍相机、视屏检测模块、综合控制模块、高清镜头、外防护罩</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违停抓拍一体球机</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400万像素违章检测一体球机：违章检测一体球机，工作内容：本体安装、调试、试运行</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监控摄像设备</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LED频闪灯，工作内容：本体安装、调试、试运行</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闪光灯</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环保闪光灯，工作内容：</w:t>
            </w: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本体安装</w:t>
            </w: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调试</w:t>
            </w: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试运行</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红绿灯检测器</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红绿灯信号检测：支持16路信号灯检测能力，16路对应指示灯，6个RS485输出接口。工作内容：本体安装、调试、试运行</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交通微诱导显示屏</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1.616m*0.752m，6mm点距，全彩显示屏       </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含主机、控制、接收模块及框架</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交通信息诱导屏立杆及基础</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交通信息诱导屏立杆及基础</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热扎无缝钢管制作安装</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基础：C30商品混凝土基础，C15混凝土垫层</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包含基础开挖、回填、模板、接地、钢筋及连接配件等所有安装工作内容</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具体做法按甲方要求</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交通诱导显示屏</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交通信息诱导屏</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全色全点阵：宽3840mm、高2880mm；像素点间距 10mm；诱导屏为全彩 每像素由1红、1绿、1蓝，3颗超高亮LED芯片组成全彩像素；LED发光灯技术要求 LED发光管亮度指标：红色大于1000mcd，绿色大于2000mcd，蓝色大于300mcd；LED发光管波长指标：红色为620-630nm，绿色为520-530nm，蓝色为465-475nm；诱导屏白平衡亮度 大于7000CD/平方米；</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交换机1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16口工业级网络交换机</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工作内容：本体安装、调试、试运行</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交换机2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5口工业级网络交换机</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工作内容：本体安装、调试、试运行</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收发器</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工业级光纤收发器</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工作内容：本体安装、调试、试运行</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避雷器1</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名称：单相电源防雷器</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工作内容：本体安装、调试、试运行</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避雷器2</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名称：网络防雷器</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工作内容：本体安装、调试、试运行</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r>
            <w:r/>
          </w:p>
        </w:tc>
        <w:tc>
          <w:tcPr>
            <w:tcW w:w="1766"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云存储</w:t>
            </w:r>
            <w:r>
              <w:rPr>
                <w:rFonts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lang w:val="en-US" w:eastAsia="zh-CN"/>
              </w:rPr>
              <w:t xml:space="preserve">144T云存储</w:t>
            </w:r>
            <w:r>
              <w:rPr>
                <w:rFonts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工作内容：接入调试、试运行</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180000/台</w:t>
            </w:r>
            <w:r>
              <w:rPr>
                <w:rFonts w:hint="eastAsia" w:ascii="宋体" w:hAnsi="宋体" w:eastAsia="宋体" w:cs="宋体"/>
                <w:color w:val="000000"/>
                <w:szCs w:val="21"/>
                <w:highlight w:val="none"/>
                <w:lang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前端存储主机</w:t>
            </w:r>
            <w:r>
              <w:rPr>
                <w:rFonts w:hint="eastAsia"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lang w:val="en-US" w:eastAsia="zh-CN"/>
              </w:rPr>
              <w:t xml:space="preserve">前端存储主机</w:t>
            </w:r>
            <w:r>
              <w:rPr>
                <w:rFonts w:ascii="宋体" w:hAnsi="宋体" w:eastAsia="宋体" w:cs="宋体"/>
                <w:color w:val="000000"/>
                <w:szCs w:val="21"/>
                <w:highlight w:val="none"/>
                <w:lang w:val="en-US" w:eastAsia="zh-CN"/>
              </w:rPr>
              <w:t xml:space="preserve">最大支持16路视频输入通道、存储及转发；支持以列表展示硬盘存储数据，包括序号、摄像机IP地址、车道号、过车时间、违法行为、车牌号码、车速、图片、视频状态、平台上传状态</w:t>
            </w:r>
            <w:r>
              <w:rPr>
                <w:rFonts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工作内容：接入调试、试运行</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10000/台</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非机动车安全警示一体机</w:t>
            </w:r>
            <w:r>
              <w:rPr>
                <w:rFonts w:hint="eastAsia" w:ascii="宋体" w:hAnsi="宋体" w:eastAsia="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1.名称：非机动车安全警示一体机;采用创新一体化设计，行人违章检测抓拍系统、信息发布系统融合为一体，整体设计美观，可用于非机动车不戴头盔、载人、逆行等违法行为检测和信息发布。</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行人违章检测抓拍系统，支持非机动车载人、逆行、不戴头盔行为检测。 视频压缩标准采用H.264 /H.265/ MJPEG</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P4.75点阵LED模组。支持非机动车违法文字和语音提醒，支持宣传标语</w:t>
            </w:r>
            <w:r>
              <w:rPr>
                <w:rFonts w:hint="eastAsia" w:ascii="宋体" w:hAnsi="宋体" w:eastAsia="宋体" w:cs="宋体"/>
                <w:color w:val="000000"/>
                <w:szCs w:val="21"/>
                <w:highlight w:val="none"/>
                <w:lang w:val="en-US" w:eastAsia="zh-CN"/>
              </w:rPr>
            </w:r>
            <w:r/>
          </w:p>
          <w:p>
            <w:pPr>
              <w:pStyle w:val="909"/>
              <w:jc w:val="left"/>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工作内容：接入调试、试运行</w:t>
            </w:r>
            <w:r>
              <w:rPr>
                <w:rFonts w:ascii="宋体" w:hAnsi="宋体" w:eastAsia="宋体" w:cs="宋体"/>
                <w:color w:val="000000"/>
                <w:szCs w:val="21"/>
                <w:highlight w:val="none"/>
                <w:lang w:val="en-US"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35000/台</w:t>
            </w:r>
            <w:r>
              <w:rPr>
                <w:rFonts w:hint="eastAsia" w:ascii="宋体" w:hAnsi="宋体" w:eastAsia="宋体" w:cs="宋体"/>
                <w:color w:val="000000"/>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行人过街警示柱一体机</w:t>
            </w:r>
            <w:r>
              <w:rPr>
                <w:rFonts w:ascii="宋体" w:hAnsi="宋体" w:eastAsia="宋体" w:cs="宋体"/>
                <w:color w:val="000000"/>
                <w:szCs w:val="21"/>
                <w:highlight w:val="none"/>
                <w:lang w:val="en-US"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1.名称：行人过街警示柱一体机;采用一体式安装工艺集成行人闯红灯相机，支持行人闯红灯行为检测、取证及发布；</w:t>
            </w:r>
            <w:r>
              <w:rPr>
                <w:rFonts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t xml:space="preserve">相机内置深度学习算法，支持智能识别功能，将人脸识别与人行横道灯功能相结合；直径300发光单元，内嵌式双色双八计时器；带有允许通行倒计时显示及禁止通行倒计时；</w:t>
            </w:r>
            <w:r>
              <w:rPr>
                <w:rFonts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t xml:space="preserve">语音播报功能，播报内容支持配置（可扩展）</w:t>
            </w:r>
            <w:r>
              <w:rPr>
                <w:rFonts w:hint="eastAsia" w:ascii="宋体" w:hAnsi="宋体" w:eastAsia="宋体" w:cs="宋体"/>
                <w:color w:val="000000"/>
                <w:szCs w:val="21"/>
                <w:highlight w:val="none"/>
                <w:lang w:val="en-US" w:eastAsia="zh-CN"/>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；正面LCD显示屏，支持行人闯红灯违法行为发布、广告发布，宣传语功能；侧面LED灯带，支持倒计时动态显示</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35000/台</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机柜、机架</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主机箱（设备机箱总成，含线架、线槽、线排、自动温控风扇、电源维护插座等）</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工作内容：安装、调试</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机箱检测</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背包检测机箱（设备机箱总成，含线架、线槽、线排、电源维护插座等）</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工作内容：安装、调试</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1350/套</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电警标定费</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电警标定费</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2500/车道</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spacing w:line="44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8</w:t>
            </w:r>
            <w:r>
              <w:rPr>
                <w:rFonts w:ascii="宋体" w:hAnsi="宋体" w:cs="宋体"/>
                <w:color w:val="000000"/>
                <w:szCs w:val="21"/>
                <w:highlight w:val="none"/>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光纤租赁费</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光纤租用费3年（一个路口）</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9000/项</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hint="eastAsia" w:ascii="Calibri" w:hAnsi="Calibri" w:eastAsia="宋体" w:cs="宋体"/>
                <w:color w:val="000000"/>
                <w:sz w:val="21"/>
                <w:szCs w:val="21"/>
                <w:highlight w:val="none"/>
                <w:lang w:val="en-US" w:eastAsia="zh-CN" w:bidi="ar-SA"/>
              </w:rPr>
            </w:pPr>
            <w:r>
              <w:rPr>
                <w:rFonts w:hint="eastAsia"/>
                <w:color w:val="000000"/>
                <w:szCs w:val="21"/>
                <w:highlight w:val="none"/>
              </w:rPr>
              <w:t xml:space="preserve">斑马线事故预警系统（普通市电款）</w:t>
            </w:r>
            <w:r>
              <w:rPr>
                <w:rFonts w:hint="eastAsia" w:ascii="Calibri" w:hAnsi="Calibri"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cs="宋体"/>
                <w:color w:val="000000"/>
                <w:szCs w:val="21"/>
                <w:highlight w:val="none"/>
              </w:rPr>
            </w:pPr>
            <w:r>
              <w:rPr>
                <w:rFonts w:hint="eastAsia" w:cs="宋体"/>
                <w:color w:val="000000"/>
                <w:szCs w:val="21"/>
                <w:highlight w:val="none"/>
              </w:rPr>
              <w:t xml:space="preserve">一、</w:t>
            </w:r>
            <w:r>
              <w:rPr>
                <w:rFonts w:hint="eastAsia" w:cs="宋体"/>
                <w:color w:val="000000"/>
                <w:szCs w:val="21"/>
                <w:highlight w:val="none"/>
                <w:lang w:val="en-US" w:eastAsia="zh-CN"/>
              </w:rPr>
              <w:t xml:space="preserve">一体式</w:t>
            </w:r>
            <w:r>
              <w:rPr>
                <w:rFonts w:hint="eastAsia" w:cs="宋体"/>
                <w:color w:val="000000"/>
                <w:szCs w:val="21"/>
                <w:highlight w:val="none"/>
              </w:rPr>
              <w:t xml:space="preserve">人行横道标志警示柱                                                                                          </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rPr>
              <w:t xml:space="preserve">1.产品的外壳主体采用铝型材，应具有良好的抗氧化性，使用期内产品不褪色，外壳体要有良好的刚性和耐冲击性，内部结构件有良好的稳固性和密封性。</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rPr>
              <w:t xml:space="preserve">2.产品尺寸：2651*635*88（mm)。</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rPr>
              <w:t xml:space="preserve">3.标志内容白天要求与常规标志一致，夜间标志整体主动发光，标志内容与国标一致，LED灯珠不得外露。</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rPr>
              <w:t xml:space="preserve">4.反光膜采用3M或同等品牌的国标Ⅳ级（超强级）微棱镜反光膜，使用年限为7年50%亮度保留值，背胶类型为常温压敏胶。</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rPr>
              <w:t xml:space="preserve">5.产品上应有铭牌标明生产企业名称、商标、产品名称、型号、工作电压、电流、功率、重量、产品编号、制造日期、生产标准等。</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rPr>
              <w:t xml:space="preserve">6.发光单元要求</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rPr>
              <w:t xml:space="preserve">（1）发光单元采用侧边导光的面发光技术，发光要求均匀、无局部过亮、黑影现象；</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rPr>
              <w:t xml:space="preserve">（2）可视距离：夜间动态距离≥250米，静态距离≥210米。</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rPr>
              <w:t xml:space="preserve">7.电气性能</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lang w:val="en-US" w:eastAsia="zh-CN"/>
              </w:rPr>
              <w:t xml:space="preserve">7.1</w:t>
            </w:r>
            <w:r>
              <w:rPr>
                <w:rFonts w:hint="eastAsia" w:cs="宋体"/>
                <w:color w:val="000000"/>
                <w:szCs w:val="21"/>
                <w:highlight w:val="none"/>
              </w:rPr>
              <w:t xml:space="preserve">工作电压：12V,采用市电供电方式。</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lang w:val="en-US" w:eastAsia="zh-CN"/>
              </w:rPr>
              <w:t xml:space="preserve">7.2</w:t>
            </w:r>
            <w:r>
              <w:rPr>
                <w:rFonts w:hint="eastAsia" w:cs="宋体"/>
                <w:color w:val="000000"/>
                <w:szCs w:val="21"/>
                <w:highlight w:val="none"/>
              </w:rPr>
              <w:t xml:space="preserve">额定功率：20W。</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rPr>
              <w:t xml:space="preserve">8.工作环境要求</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lang w:val="en-US" w:eastAsia="zh-CN"/>
              </w:rPr>
              <w:t xml:space="preserve">8.1</w:t>
            </w:r>
            <w:r>
              <w:rPr>
                <w:rFonts w:hint="eastAsia" w:cs="宋体"/>
                <w:color w:val="000000"/>
                <w:szCs w:val="21"/>
                <w:highlight w:val="none"/>
              </w:rPr>
              <w:t xml:space="preserve">环境温度：-20℃至70℃</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lang w:val="en-US" w:eastAsia="zh-CN"/>
              </w:rPr>
              <w:t xml:space="preserve">8.2</w:t>
            </w:r>
            <w:r>
              <w:rPr>
                <w:rFonts w:hint="eastAsia" w:cs="宋体"/>
                <w:color w:val="000000"/>
                <w:szCs w:val="21"/>
                <w:highlight w:val="none"/>
              </w:rPr>
              <w:t xml:space="preserve">环境湿度：相对湿度90%RH</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lang w:val="en-US" w:eastAsia="zh-CN"/>
              </w:rPr>
              <w:t xml:space="preserve">8.3</w:t>
            </w:r>
            <w:r>
              <w:rPr>
                <w:rFonts w:hint="eastAsia" w:cs="宋体"/>
                <w:color w:val="000000"/>
                <w:szCs w:val="21"/>
                <w:highlight w:val="none"/>
              </w:rPr>
              <w:t xml:space="preserve">防护等级：IP65</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rPr>
              <w:t xml:space="preserve">9.产品质保期限一年。  </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lang w:eastAsia="zh-CN"/>
              </w:rPr>
              <w:t xml:space="preserve">10.</w:t>
            </w:r>
            <w:r>
              <w:rPr>
                <w:rFonts w:hint="eastAsia" w:cs="宋体"/>
                <w:color w:val="000000"/>
                <w:szCs w:val="21"/>
                <w:highlight w:val="none"/>
              </w:rPr>
              <w:t xml:space="preserve">要求连网接入大队现有设施管理平台。                                                                                                </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rPr>
              <w:t xml:space="preserve">二、视频检测器</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lang w:eastAsia="zh-CN"/>
              </w:rPr>
              <w:t xml:space="preserve">1.</w:t>
            </w:r>
            <w:r>
              <w:rPr>
                <w:rFonts w:hint="eastAsia" w:cs="宋体"/>
                <w:color w:val="000000"/>
                <w:szCs w:val="21"/>
                <w:highlight w:val="none"/>
              </w:rPr>
              <w:t xml:space="preserve">检测器采用200万像素的星光级筒型摄像机，支持最低照度：0.002Lux @(F1.2,AGCON) ,0 Lux with IR ，满足高清画质+非常昏暗的场景应用，ICR 红外滤片式自动切换,具备日夜监控功能。</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lang w:eastAsia="zh-CN"/>
              </w:rPr>
              <w:t xml:space="preserve">2.</w:t>
            </w:r>
            <w:r>
              <w:rPr>
                <w:rFonts w:hint="eastAsia" w:cs="宋体"/>
                <w:color w:val="000000"/>
                <w:szCs w:val="21"/>
                <w:highlight w:val="none"/>
              </w:rPr>
              <w:t xml:space="preserve">智能侦测：采用深度学习硬件及算法,提供精准的人车分类侦测,采用区域存在侦测模式，确保区域内只要有人则必须处于报警状态。</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lang w:eastAsia="zh-CN"/>
              </w:rPr>
              <w:t xml:space="preserve">3.</w:t>
            </w:r>
            <w:r>
              <w:rPr>
                <w:rFonts w:hint="eastAsia" w:cs="宋体"/>
                <w:color w:val="000000"/>
                <w:szCs w:val="21"/>
                <w:highlight w:val="none"/>
              </w:rPr>
              <w:t xml:space="preserve">防尘防水等级：符合 IP67 ，工作环境：-30℃~60℃,湿度小于 95%(无凝结) ，工作电压：DC12V±25% ，电源接口类型：Φ5.5mm 圆头电源接口，1 个 RJ45 10M / 100M 自适应以太网口。</w:t>
            </w:r>
            <w:r>
              <w:rPr>
                <w:rFonts w:cs="宋体"/>
                <w:color w:val="000000"/>
                <w:szCs w:val="21"/>
                <w:highlight w:val="none"/>
              </w:rPr>
            </w:r>
            <w:r/>
          </w:p>
          <w:p>
            <w:pPr>
              <w:pStyle w:val="909"/>
              <w:jc w:val="left"/>
              <w:widowControl/>
              <w:rPr>
                <w:rFonts w:hint="eastAsia" w:ascii="Calibri" w:hAnsi="Calibri" w:eastAsia="宋体" w:cs="Times New Roman"/>
                <w:color w:val="000000"/>
                <w:sz w:val="21"/>
                <w:highlight w:val="none"/>
                <w:lang w:val="en-US" w:eastAsia="zh-CN" w:bidi="ar-SA"/>
              </w:rPr>
            </w:pPr>
            <w:r>
              <w:rPr>
                <w:rFonts w:hint="eastAsia" w:cs="宋体"/>
                <w:color w:val="000000"/>
                <w:szCs w:val="21"/>
                <w:highlight w:val="none"/>
                <w:lang w:eastAsia="zh-CN"/>
              </w:rPr>
              <w:t xml:space="preserve">4.</w:t>
            </w:r>
            <w:r>
              <w:rPr>
                <w:rFonts w:hint="eastAsia" w:cs="宋体"/>
                <w:color w:val="000000"/>
                <w:szCs w:val="21"/>
                <w:highlight w:val="none"/>
              </w:rPr>
              <w:t xml:space="preserve">产品质保不低于1年。</w:t>
            </w:r>
            <w:r>
              <w:rPr>
                <w:rFonts w:hint="eastAsia" w:ascii="Calibri" w:hAnsi="Calibri" w:eastAsia="宋体" w:cs="Times New Roman"/>
                <w:color w:val="000000"/>
                <w:sz w:val="21"/>
                <w:highlight w:val="none"/>
                <w:lang w:val="en-US" w:eastAsia="zh-CN" w:bidi="ar-SA"/>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19500/根</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30</w:t>
            </w:r>
            <w:r>
              <w:rPr>
                <w:rFonts w:hint="eastAsia"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hint="eastAsia" w:ascii="Calibri" w:hAnsi="Calibri" w:eastAsia="宋体" w:cs="宋体"/>
                <w:color w:val="000000"/>
                <w:sz w:val="21"/>
                <w:szCs w:val="21"/>
                <w:highlight w:val="none"/>
                <w:lang w:val="en-US" w:eastAsia="zh-CN" w:bidi="ar-SA"/>
              </w:rPr>
            </w:pPr>
            <w:r>
              <w:rPr>
                <w:rFonts w:hint="eastAsia" w:cs="宋体"/>
                <w:color w:val="000000"/>
                <w:szCs w:val="21"/>
                <w:highlight w:val="none"/>
              </w:rPr>
              <w:t xml:space="preserve">道口事故预警系统（高配太阳能款）1</w:t>
            </w:r>
            <w:r>
              <w:rPr>
                <w:rFonts w:hint="eastAsia" w:ascii="Calibri" w:hAnsi="Calibri" w:eastAsia="宋体" w:cs="宋体"/>
                <w:color w:val="000000"/>
                <w:sz w:val="21"/>
                <w:szCs w:val="21"/>
                <w:highlight w:val="none"/>
                <w:lang w:val="en-US" w:eastAsia="zh-CN" w:bidi="ar-SA"/>
              </w:rPr>
            </w:r>
            <w:r/>
          </w:p>
        </w:tc>
        <w:tc>
          <w:tcPr>
            <w:tcW w:w="5442" w:type="dxa"/>
            <w:vAlign w:val="center"/>
            <w:textDirection w:val="lrTb"/>
            <w:noWrap/>
          </w:tcPr>
          <w:p>
            <w:pPr>
              <w:pStyle w:val="909"/>
              <w:numPr>
                <w:ilvl w:val="0"/>
                <w:numId w:val="3"/>
              </w:numPr>
              <w:jc w:val="left"/>
              <w:widowControl/>
              <w:rPr>
                <w:rFonts w:cs="宋体"/>
                <w:color w:val="000000"/>
                <w:szCs w:val="21"/>
                <w:highlight w:val="none"/>
              </w:rPr>
            </w:pPr>
            <w:r>
              <w:rPr>
                <w:rFonts w:hint="eastAsia" w:cs="宋体"/>
                <w:color w:val="000000"/>
                <w:szCs w:val="21"/>
                <w:highlight w:val="none"/>
              </w:rPr>
              <w:t xml:space="preserve">一体式支路预警主机                                                                                                </w:t>
            </w:r>
            <w:r>
              <w:rPr>
                <w:rFonts w:hint="eastAsia" w:cs="宋体"/>
                <w:color w:val="000000"/>
                <w:szCs w:val="21"/>
                <w:highlight w:val="none"/>
                <w:lang w:eastAsia="zh-CN"/>
              </w:rPr>
              <w:t xml:space="preserve">1.</w:t>
            </w:r>
            <w:r>
              <w:rPr>
                <w:rFonts w:hint="eastAsia" w:cs="宋体"/>
                <w:color w:val="000000"/>
                <w:szCs w:val="21"/>
                <w:highlight w:val="none"/>
              </w:rPr>
              <w:t xml:space="preserve">外壳采用钣金制作，表面喷塑，柱身黑色，耐腐蚀；</w:t>
            </w:r>
            <w:r>
              <w:rPr>
                <w:rFonts w:hint="eastAsia" w:cs="宋体"/>
                <w:color w:val="000000"/>
                <w:szCs w:val="21"/>
                <w:highlight w:val="none"/>
              </w:rPr>
              <w:br w:type="textWrapping" w:clear="all"/>
            </w:r>
            <w:r>
              <w:rPr>
                <w:rFonts w:hint="eastAsia" w:cs="宋体"/>
                <w:color w:val="000000"/>
                <w:szCs w:val="21"/>
                <w:highlight w:val="none"/>
                <w:lang w:eastAsia="zh-CN"/>
              </w:rPr>
              <w:t xml:space="preserve">2.</w:t>
            </w:r>
            <w:r>
              <w:rPr>
                <w:rFonts w:hint="eastAsia" w:cs="宋体"/>
                <w:color w:val="000000"/>
                <w:szCs w:val="21"/>
                <w:highlight w:val="none"/>
              </w:rPr>
              <w:t xml:space="preserve">产品主体尺寸：2970*320*140（mm）。</w:t>
            </w:r>
            <w:r>
              <w:rPr>
                <w:rFonts w:hint="eastAsia" w:cs="宋体"/>
                <w:color w:val="000000"/>
                <w:szCs w:val="21"/>
                <w:highlight w:val="none"/>
              </w:rPr>
              <w:br w:type="textWrapping" w:clear="all"/>
            </w:r>
            <w:r>
              <w:rPr>
                <w:rFonts w:hint="eastAsia" w:cs="宋体"/>
                <w:color w:val="000000"/>
                <w:szCs w:val="21"/>
                <w:highlight w:val="none"/>
                <w:lang w:eastAsia="zh-CN"/>
              </w:rPr>
              <w:t xml:space="preserve">3.</w:t>
            </w:r>
            <w:r>
              <w:rPr>
                <w:rFonts w:hint="eastAsia" w:cs="宋体"/>
                <w:color w:val="000000"/>
                <w:szCs w:val="21"/>
                <w:highlight w:val="none"/>
              </w:rPr>
              <w:t xml:space="preserve">产品顶部有红蓝爆闪灯，静态视距大于200米，在预警时爆闪。</w:t>
            </w:r>
            <w:r>
              <w:rPr>
                <w:rFonts w:hint="eastAsia" w:cs="宋体"/>
                <w:color w:val="000000"/>
                <w:szCs w:val="21"/>
                <w:highlight w:val="none"/>
              </w:rPr>
              <w:br w:type="textWrapping" w:clear="all"/>
            </w:r>
            <w:r>
              <w:rPr>
                <w:rFonts w:hint="eastAsia" w:cs="宋体"/>
                <w:color w:val="000000"/>
                <w:szCs w:val="21"/>
                <w:highlight w:val="none"/>
                <w:lang w:eastAsia="zh-CN"/>
              </w:rPr>
              <w:t xml:space="preserve">4.</w:t>
            </w:r>
            <w:r>
              <w:rPr>
                <w:rFonts w:hint="eastAsia" w:cs="宋体"/>
                <w:color w:val="000000"/>
                <w:szCs w:val="21"/>
                <w:highlight w:val="none"/>
              </w:rPr>
              <w:t xml:space="preserve">产品中部内嵌900*260mm点阵发光文字标牌，静态视距大于200米，预警时闪烁。</w:t>
            </w:r>
            <w:r>
              <w:rPr>
                <w:rFonts w:hint="eastAsia" w:cs="宋体"/>
                <w:color w:val="000000"/>
                <w:szCs w:val="21"/>
                <w:highlight w:val="none"/>
              </w:rPr>
              <w:br w:type="textWrapping" w:clear="all"/>
            </w:r>
            <w:r>
              <w:rPr>
                <w:rFonts w:hint="eastAsia" w:cs="宋体"/>
                <w:color w:val="000000"/>
                <w:szCs w:val="21"/>
                <w:highlight w:val="none"/>
                <w:lang w:eastAsia="zh-CN"/>
              </w:rPr>
              <w:t xml:space="preserve">5.</w:t>
            </w:r>
            <w:r>
              <w:rPr>
                <w:rFonts w:hint="eastAsia" w:cs="宋体"/>
                <w:color w:val="000000"/>
                <w:szCs w:val="21"/>
                <w:highlight w:val="none"/>
              </w:rPr>
              <w:t xml:space="preserve">额定电压12V，市电或太阳能供电。</w:t>
            </w:r>
            <w:r>
              <w:rPr>
                <w:rFonts w:hint="eastAsia" w:cs="宋体"/>
                <w:color w:val="000000"/>
                <w:szCs w:val="21"/>
                <w:highlight w:val="none"/>
              </w:rPr>
              <w:br w:type="textWrapping" w:clear="all"/>
            </w:r>
            <w:r>
              <w:rPr>
                <w:rFonts w:hint="eastAsia" w:cs="宋体"/>
                <w:color w:val="000000"/>
                <w:szCs w:val="21"/>
                <w:highlight w:val="none"/>
                <w:lang w:eastAsia="zh-CN"/>
              </w:rPr>
              <w:t xml:space="preserve">6.</w:t>
            </w:r>
            <w:r>
              <w:rPr>
                <w:rFonts w:hint="eastAsia" w:cs="宋体"/>
                <w:color w:val="000000"/>
                <w:szCs w:val="21"/>
                <w:highlight w:val="none"/>
              </w:rPr>
              <w:t xml:space="preserve">防尘防水等级：符合 IP65 ，工作环境：-20 ℃~70℃,湿度小于95%(无凝结) 。</w:t>
            </w:r>
            <w:r>
              <w:rPr>
                <w:rFonts w:hint="eastAsia" w:cs="宋体"/>
                <w:color w:val="000000"/>
                <w:szCs w:val="21"/>
                <w:highlight w:val="none"/>
              </w:rPr>
              <w:br w:type="textWrapping" w:clear="all"/>
            </w:r>
            <w:r>
              <w:rPr>
                <w:rFonts w:hint="eastAsia" w:cs="宋体"/>
                <w:color w:val="000000"/>
                <w:szCs w:val="21"/>
                <w:highlight w:val="none"/>
                <w:lang w:eastAsia="zh-CN"/>
              </w:rPr>
              <w:t xml:space="preserve">7.</w:t>
            </w:r>
            <w:r>
              <w:rPr>
                <w:rFonts w:hint="eastAsia" w:cs="宋体"/>
                <w:color w:val="000000"/>
                <w:szCs w:val="21"/>
                <w:highlight w:val="none"/>
              </w:rPr>
              <w:t xml:space="preserve">产品质保不得低于1年。</w:t>
            </w:r>
            <w:r>
              <w:rPr>
                <w:rFonts w:cs="宋体"/>
                <w:color w:val="000000"/>
                <w:szCs w:val="21"/>
                <w:highlight w:val="none"/>
              </w:rPr>
            </w:r>
            <w:r/>
          </w:p>
          <w:p>
            <w:pPr>
              <w:pStyle w:val="909"/>
              <w:jc w:val="left"/>
              <w:widowControl/>
              <w:rPr>
                <w:rFonts w:hint="eastAsia" w:ascii="Calibri" w:hAnsi="Calibri" w:eastAsia="宋体" w:cs="宋体"/>
                <w:color w:val="000000"/>
                <w:sz w:val="21"/>
                <w:szCs w:val="21"/>
                <w:highlight w:val="none"/>
                <w:lang w:val="en-US" w:eastAsia="zh-CN" w:bidi="ar-SA"/>
              </w:rPr>
            </w:pPr>
            <w:r>
              <w:rPr>
                <w:rFonts w:hint="eastAsia" w:cs="宋体"/>
                <w:color w:val="000000"/>
                <w:szCs w:val="21"/>
                <w:highlight w:val="none"/>
                <w:lang w:eastAsia="zh-CN"/>
              </w:rPr>
              <w:t xml:space="preserve">8.</w:t>
            </w:r>
            <w:r>
              <w:rPr>
                <w:rFonts w:hint="eastAsia" w:cs="宋体"/>
                <w:color w:val="000000"/>
                <w:szCs w:val="21"/>
                <w:highlight w:val="none"/>
              </w:rPr>
              <w:t xml:space="preserve">要求连网接入大队现有设施管理平台。</w:t>
            </w:r>
            <w:r>
              <w:rPr>
                <w:rFonts w:hint="eastAsia" w:cs="宋体"/>
                <w:color w:val="000000"/>
                <w:szCs w:val="21"/>
                <w:highlight w:val="none"/>
              </w:rPr>
              <w:br w:type="textWrapping" w:clear="all"/>
            </w:r>
            <w:r>
              <w:rPr>
                <w:rFonts w:hint="eastAsia" w:cs="宋体"/>
                <w:color w:val="000000"/>
                <w:szCs w:val="21"/>
                <w:highlight w:val="none"/>
              </w:rPr>
              <w:t xml:space="preserve">二、减速让行全透主动发光标志                                                                                      </w:t>
            </w:r>
            <w:r>
              <w:rPr>
                <w:rFonts w:hint="eastAsia" w:cs="宋体"/>
                <w:color w:val="000000"/>
                <w:szCs w:val="21"/>
                <w:highlight w:val="none"/>
                <w:lang w:eastAsia="zh-CN"/>
              </w:rPr>
              <w:t xml:space="preserve">1.</w:t>
            </w:r>
            <w:r>
              <w:rPr>
                <w:rFonts w:hint="eastAsia" w:cs="宋体"/>
                <w:color w:val="000000"/>
                <w:szCs w:val="21"/>
                <w:highlight w:val="none"/>
              </w:rPr>
              <w:t xml:space="preserve">产品采用在面光源表面贴附有国标Ⅳ级（超强级）微棱镜透光反光膜，符合《道路交通反光膜》（GB/T 18833-2012）的要求。发光部分反光膜透光率达到30%以上。</w:t>
            </w:r>
            <w:r>
              <w:rPr>
                <w:rFonts w:hint="eastAsia" w:cs="宋体"/>
                <w:color w:val="000000"/>
                <w:szCs w:val="21"/>
                <w:highlight w:val="none"/>
              </w:rPr>
              <w:br w:type="textWrapping" w:clear="all"/>
            </w:r>
            <w:r>
              <w:rPr>
                <w:rFonts w:hint="eastAsia" w:cs="宋体"/>
                <w:color w:val="000000"/>
                <w:szCs w:val="21"/>
                <w:highlight w:val="none"/>
                <w:lang w:eastAsia="zh-CN"/>
              </w:rPr>
              <w:t xml:space="preserve">2.</w:t>
            </w:r>
            <w:r>
              <w:rPr>
                <w:rFonts w:hint="eastAsia" w:cs="宋体"/>
                <w:color w:val="000000"/>
                <w:szCs w:val="21"/>
                <w:highlight w:val="none"/>
              </w:rPr>
              <w:t xml:space="preserve">供电方式：市电供电（输入电压220V，工作电压12V）或太阳能供电。</w:t>
            </w:r>
            <w:r>
              <w:rPr>
                <w:rFonts w:hint="eastAsia" w:cs="宋体"/>
                <w:color w:val="000000"/>
                <w:szCs w:val="21"/>
                <w:highlight w:val="none"/>
              </w:rPr>
              <w:br w:type="textWrapping" w:clear="all"/>
            </w:r>
            <w:r>
              <w:rPr>
                <w:rFonts w:hint="eastAsia" w:cs="宋体"/>
                <w:color w:val="000000"/>
                <w:szCs w:val="21"/>
                <w:highlight w:val="none"/>
                <w:lang w:eastAsia="zh-CN"/>
              </w:rPr>
              <w:t xml:space="preserve">3.</w:t>
            </w:r>
            <w:r>
              <w:rPr>
                <w:rFonts w:hint="eastAsia" w:cs="宋体"/>
                <w:color w:val="000000"/>
                <w:szCs w:val="21"/>
                <w:highlight w:val="none"/>
              </w:rPr>
              <w:t xml:space="preserve">发光源：包括LED防水贴片灯珠、高光效PC导光板、聚碳酸酯耐高温匀光板；动态识别视距≥150M；版面标准亮度≥400cd/m²。</w:t>
            </w:r>
            <w:r>
              <w:rPr>
                <w:rFonts w:hint="eastAsia" w:cs="宋体"/>
                <w:color w:val="000000"/>
                <w:szCs w:val="21"/>
                <w:highlight w:val="none"/>
              </w:rPr>
              <w:br w:type="textWrapping" w:clear="all"/>
            </w:r>
            <w:r>
              <w:rPr>
                <w:rFonts w:hint="eastAsia" w:cs="宋体"/>
                <w:color w:val="000000"/>
                <w:szCs w:val="21"/>
                <w:highlight w:val="none"/>
                <w:lang w:eastAsia="zh-CN"/>
              </w:rPr>
              <w:t xml:space="preserve">4.</w:t>
            </w:r>
            <w:r>
              <w:rPr>
                <w:rFonts w:hint="eastAsia" w:cs="宋体"/>
                <w:color w:val="000000"/>
                <w:szCs w:val="21"/>
                <w:highlight w:val="none"/>
              </w:rPr>
              <w:t xml:space="preserve">产品正面发光面积达到98%以上，标志发光区域内容完全符合国标。</w:t>
            </w:r>
            <w:r>
              <w:rPr>
                <w:rFonts w:hint="eastAsia" w:cs="宋体"/>
                <w:color w:val="000000"/>
                <w:szCs w:val="21"/>
                <w:highlight w:val="none"/>
              </w:rPr>
              <w:br w:type="textWrapping" w:clear="all"/>
            </w:r>
            <w:r>
              <w:rPr>
                <w:rFonts w:hint="eastAsia" w:cs="宋体"/>
                <w:color w:val="000000"/>
                <w:szCs w:val="21"/>
                <w:highlight w:val="none"/>
                <w:lang w:eastAsia="zh-CN"/>
              </w:rPr>
              <w:t xml:space="preserve">5.</w:t>
            </w:r>
            <w:r>
              <w:rPr>
                <w:rFonts w:hint="eastAsia" w:cs="宋体"/>
                <w:color w:val="000000"/>
                <w:szCs w:val="21"/>
                <w:highlight w:val="none"/>
              </w:rPr>
              <w:t xml:space="preserve">产品功率不超过10W/m²</w:t>
            </w:r>
            <w:r>
              <w:rPr>
                <w:rFonts w:hint="eastAsia" w:cs="宋体"/>
                <w:color w:val="000000"/>
                <w:szCs w:val="21"/>
                <w:highlight w:val="none"/>
              </w:rPr>
              <w:br w:type="textWrapping" w:clear="all"/>
            </w:r>
            <w:r>
              <w:rPr>
                <w:rFonts w:hint="eastAsia" w:cs="宋体"/>
                <w:color w:val="000000"/>
                <w:szCs w:val="21"/>
                <w:highlight w:val="none"/>
                <w:lang w:eastAsia="zh-CN"/>
              </w:rPr>
              <w:t xml:space="preserve">6.</w:t>
            </w:r>
            <w:r>
              <w:rPr>
                <w:rFonts w:hint="eastAsia" w:cs="宋体"/>
                <w:color w:val="000000"/>
                <w:szCs w:val="21"/>
                <w:highlight w:val="none"/>
              </w:rPr>
              <w:t xml:space="preserve">产品厚度为13mm</w:t>
            </w:r>
            <w:r>
              <w:rPr>
                <w:rFonts w:hint="eastAsia" w:cs="宋体"/>
                <w:color w:val="000000"/>
                <w:szCs w:val="21"/>
                <w:highlight w:val="none"/>
              </w:rPr>
              <w:br w:type="textWrapping" w:clear="all"/>
            </w:r>
            <w:r>
              <w:rPr>
                <w:rFonts w:hint="eastAsia" w:cs="宋体"/>
                <w:color w:val="000000"/>
                <w:szCs w:val="21"/>
                <w:highlight w:val="none"/>
                <w:lang w:eastAsia="zh-CN"/>
              </w:rPr>
              <w:t xml:space="preserve">7.</w:t>
            </w:r>
            <w:r>
              <w:rPr>
                <w:rFonts w:hint="eastAsia" w:cs="宋体"/>
                <w:color w:val="000000"/>
                <w:szCs w:val="21"/>
                <w:highlight w:val="none"/>
              </w:rPr>
              <w:t xml:space="preserve">减速让行标志边长为900mm </w:t>
            </w:r>
            <w:r>
              <w:rPr>
                <w:rFonts w:hint="eastAsia" w:cs="宋体"/>
                <w:color w:val="000000"/>
                <w:szCs w:val="21"/>
                <w:highlight w:val="none"/>
              </w:rPr>
              <w:br w:type="textWrapping" w:clear="all"/>
            </w:r>
            <w:r>
              <w:rPr>
                <w:rFonts w:hint="eastAsia" w:cs="宋体"/>
                <w:color w:val="000000"/>
                <w:szCs w:val="21"/>
                <w:highlight w:val="none"/>
                <w:lang w:eastAsia="zh-CN"/>
              </w:rPr>
              <w:t xml:space="preserve">8.</w:t>
            </w:r>
            <w:r>
              <w:rPr>
                <w:rFonts w:hint="eastAsia" w:cs="宋体"/>
                <w:color w:val="000000"/>
                <w:szCs w:val="21"/>
                <w:highlight w:val="none"/>
              </w:rPr>
              <w:t xml:space="preserve">产品质保要求不低于1年。                                                                                     三、视频检测器                                                                                                               </w:t>
            </w:r>
            <w:r>
              <w:rPr>
                <w:rFonts w:hint="eastAsia" w:cs="宋体"/>
                <w:color w:val="000000"/>
                <w:szCs w:val="21"/>
                <w:highlight w:val="none"/>
              </w:rPr>
              <w:br w:type="textWrapping" w:clear="all"/>
            </w:r>
            <w:r>
              <w:rPr>
                <w:rFonts w:hint="eastAsia" w:cs="宋体"/>
                <w:color w:val="000000"/>
                <w:szCs w:val="21"/>
                <w:highlight w:val="none"/>
                <w:lang w:eastAsia="zh-CN"/>
              </w:rPr>
              <w:t xml:space="preserve">1.</w:t>
            </w:r>
            <w:r>
              <w:rPr>
                <w:rFonts w:hint="eastAsia" w:cs="宋体"/>
                <w:color w:val="000000"/>
                <w:szCs w:val="21"/>
                <w:highlight w:val="none"/>
              </w:rPr>
              <w:t xml:space="preserve">检测器采用200万像素的筒型摄像机，支持最低照度：0.002Lux @(F1.2,AGCON) ,0 Lux with IR ，满足高清画质+非常昏暗的场景应用，ICR 红外滤片式自动切换,具备日夜监控功能。</w:t>
            </w:r>
            <w:r>
              <w:rPr>
                <w:rFonts w:hint="eastAsia" w:cs="宋体"/>
                <w:color w:val="000000"/>
                <w:szCs w:val="21"/>
                <w:highlight w:val="none"/>
              </w:rPr>
              <w:br w:type="textWrapping" w:clear="all"/>
            </w:r>
            <w:r>
              <w:rPr>
                <w:rFonts w:hint="eastAsia" w:cs="宋体"/>
                <w:color w:val="000000"/>
                <w:szCs w:val="21"/>
                <w:highlight w:val="none"/>
                <w:lang w:eastAsia="zh-CN"/>
              </w:rPr>
              <w:t xml:space="preserve">2.</w:t>
            </w:r>
            <w:r>
              <w:rPr>
                <w:rFonts w:hint="eastAsia" w:cs="宋体"/>
                <w:color w:val="000000"/>
                <w:szCs w:val="21"/>
                <w:highlight w:val="none"/>
              </w:rPr>
              <w:t xml:space="preserve">智能侦测：采用深度学习硬件及算法,提供精准的人车分类侦测,采用区域存在侦测模式，确保区域内只要有人则必须处于报警状态。</w:t>
            </w:r>
            <w:r>
              <w:rPr>
                <w:rFonts w:hint="eastAsia" w:cs="宋体"/>
                <w:color w:val="000000"/>
                <w:szCs w:val="21"/>
                <w:highlight w:val="none"/>
              </w:rPr>
              <w:br w:type="textWrapping" w:clear="all"/>
            </w:r>
            <w:r>
              <w:rPr>
                <w:rFonts w:hint="eastAsia" w:cs="宋体"/>
                <w:color w:val="000000"/>
                <w:szCs w:val="21"/>
                <w:highlight w:val="none"/>
                <w:lang w:eastAsia="zh-CN"/>
              </w:rPr>
              <w:t xml:space="preserve">3.</w:t>
            </w:r>
            <w:r>
              <w:rPr>
                <w:rFonts w:hint="eastAsia" w:cs="宋体"/>
                <w:color w:val="000000"/>
                <w:szCs w:val="21"/>
                <w:highlight w:val="none"/>
              </w:rPr>
              <w:t xml:space="preserve">防尘防水等级：符合 IP67 ，工作环境：-30℃~60℃,湿度小于 95%(无凝结) ，工作电压：DC12V±25% ，电源接口类型：Φ5.5mm 圆头电源接口，1 个 RJ45 10M / 100M 自适应以太网口。</w:t>
            </w:r>
            <w:r>
              <w:rPr>
                <w:rFonts w:hint="eastAsia" w:cs="宋体"/>
                <w:color w:val="000000"/>
                <w:szCs w:val="21"/>
                <w:highlight w:val="none"/>
              </w:rPr>
              <w:br w:type="textWrapping" w:clear="all"/>
            </w:r>
            <w:r>
              <w:rPr>
                <w:rFonts w:hint="eastAsia" w:cs="宋体"/>
                <w:color w:val="000000"/>
                <w:szCs w:val="21"/>
                <w:highlight w:val="none"/>
                <w:lang w:eastAsia="zh-CN"/>
              </w:rPr>
              <w:t xml:space="preserve">4.</w:t>
            </w:r>
            <w:r>
              <w:rPr>
                <w:rFonts w:hint="eastAsia" w:cs="宋体"/>
                <w:color w:val="000000"/>
                <w:szCs w:val="21"/>
                <w:highlight w:val="none"/>
              </w:rPr>
              <w:t xml:space="preserve">产品质保不低于1年。</w:t>
            </w:r>
            <w:r>
              <w:rPr>
                <w:rFonts w:hint="eastAsia" w:cs="宋体"/>
                <w:color w:val="000000"/>
                <w:szCs w:val="21"/>
                <w:highlight w:val="none"/>
              </w:rPr>
              <w:br w:type="textWrapping" w:clear="all"/>
            </w:r>
            <w:r>
              <w:rPr>
                <w:rFonts w:hint="eastAsia" w:cs="宋体"/>
                <w:color w:val="000000"/>
                <w:szCs w:val="21"/>
                <w:highlight w:val="none"/>
              </w:rPr>
              <w:t xml:space="preserve">四、雷达检测器                                                                                                      供电电压：+8～+20V直流电压。（12V DC）</w:t>
            </w:r>
            <w:r>
              <w:rPr>
                <w:rFonts w:hint="eastAsia" w:cs="宋体"/>
                <w:color w:val="000000"/>
                <w:szCs w:val="21"/>
                <w:highlight w:val="none"/>
              </w:rPr>
              <w:br w:type="textWrapping" w:clear="all"/>
            </w:r>
            <w:r>
              <w:rPr>
                <w:rFonts w:hint="eastAsia" w:cs="宋体"/>
                <w:color w:val="000000"/>
                <w:szCs w:val="21"/>
                <w:highlight w:val="none"/>
              </w:rPr>
              <w:t xml:space="preserve">工作频率：24.15GHZ</w:t>
            </w:r>
            <w:r>
              <w:rPr>
                <w:rFonts w:hint="eastAsia" w:cs="宋体"/>
                <w:color w:val="000000"/>
                <w:szCs w:val="21"/>
                <w:highlight w:val="none"/>
              </w:rPr>
              <w:br w:type="textWrapping" w:clear="all"/>
            </w:r>
            <w:r>
              <w:rPr>
                <w:rFonts w:hint="eastAsia" w:cs="宋体"/>
                <w:color w:val="000000"/>
                <w:szCs w:val="21"/>
                <w:highlight w:val="none"/>
              </w:rPr>
              <w:t xml:space="preserve">天线角度：13.6°*37°</w:t>
            </w:r>
            <w:r>
              <w:rPr>
                <w:rFonts w:hint="eastAsia" w:cs="宋体"/>
                <w:color w:val="000000"/>
                <w:szCs w:val="21"/>
                <w:highlight w:val="none"/>
              </w:rPr>
              <w:br w:type="textWrapping" w:clear="all"/>
            </w:r>
            <w:r>
              <w:rPr>
                <w:rFonts w:hint="eastAsia" w:cs="宋体"/>
                <w:color w:val="000000"/>
                <w:szCs w:val="21"/>
                <w:highlight w:val="none"/>
              </w:rPr>
              <w:t xml:space="preserve">功耗小于1W,重量35g</w:t>
            </w:r>
            <w:r>
              <w:rPr>
                <w:rFonts w:hint="eastAsia" w:cs="宋体"/>
                <w:color w:val="000000"/>
                <w:szCs w:val="21"/>
                <w:highlight w:val="none"/>
              </w:rPr>
              <w:br w:type="textWrapping" w:clear="all"/>
            </w:r>
            <w:r>
              <w:rPr>
                <w:rFonts w:hint="eastAsia" w:cs="宋体"/>
                <w:color w:val="000000"/>
                <w:szCs w:val="21"/>
                <w:highlight w:val="none"/>
              </w:rPr>
              <w:t xml:space="preserve">相对温度：-40度至85摄氏度；相对湿度在：+95%（非冷凝状态）</w:t>
            </w:r>
            <w:r>
              <w:rPr>
                <w:rFonts w:hint="eastAsia" w:cs="宋体"/>
                <w:color w:val="000000"/>
                <w:szCs w:val="21"/>
                <w:highlight w:val="none"/>
              </w:rPr>
              <w:br w:type="textWrapping" w:clear="all"/>
            </w:r>
            <w:r>
              <w:rPr>
                <w:rFonts w:hint="eastAsia" w:cs="宋体"/>
                <w:color w:val="000000"/>
                <w:szCs w:val="21"/>
                <w:highlight w:val="none"/>
              </w:rPr>
              <w:t xml:space="preserve">测速范围：2-400km/h。</w:t>
            </w:r>
            <w:r>
              <w:rPr>
                <w:rFonts w:hint="eastAsia" w:cs="宋体"/>
                <w:color w:val="000000"/>
                <w:szCs w:val="21"/>
                <w:highlight w:val="none"/>
              </w:rPr>
              <w:br w:type="textWrapping" w:clear="all"/>
            </w:r>
            <w:r>
              <w:rPr>
                <w:rFonts w:hint="eastAsia" w:cs="宋体"/>
                <w:color w:val="000000"/>
                <w:szCs w:val="21"/>
                <w:highlight w:val="none"/>
              </w:rPr>
              <w:t xml:space="preserve">覆盖车道数：1-4车道。</w:t>
            </w:r>
            <w:r>
              <w:rPr>
                <w:rFonts w:hint="eastAsia" w:cs="宋体"/>
                <w:color w:val="000000"/>
                <w:szCs w:val="21"/>
                <w:highlight w:val="none"/>
              </w:rPr>
              <w:br w:type="textWrapping" w:clear="all"/>
            </w:r>
            <w:r>
              <w:rPr>
                <w:rFonts w:hint="eastAsia" w:cs="宋体"/>
                <w:color w:val="000000"/>
                <w:szCs w:val="21"/>
                <w:highlight w:val="none"/>
              </w:rPr>
              <w:t xml:space="preserve">自动区分方向，可以设置来向，去向，双向输出。</w:t>
            </w:r>
            <w:r>
              <w:rPr>
                <w:rFonts w:hint="eastAsia" w:cs="宋体"/>
                <w:color w:val="000000"/>
                <w:szCs w:val="21"/>
                <w:highlight w:val="none"/>
              </w:rPr>
              <w:br w:type="textWrapping" w:clear="all"/>
            </w:r>
            <w:r>
              <w:rPr>
                <w:rFonts w:hint="eastAsia" w:cs="宋体"/>
                <w:color w:val="000000"/>
                <w:szCs w:val="21"/>
                <w:highlight w:val="none"/>
              </w:rPr>
              <w:t xml:space="preserve">目标捕获距离：大于80m。</w:t>
            </w:r>
            <w:r>
              <w:rPr>
                <w:rFonts w:hint="eastAsia" w:cs="宋体"/>
                <w:color w:val="000000"/>
                <w:szCs w:val="21"/>
                <w:highlight w:val="none"/>
              </w:rPr>
              <w:br w:type="textWrapping" w:clear="all"/>
            </w:r>
            <w:r>
              <w:rPr>
                <w:rFonts w:hint="eastAsia" w:cs="宋体"/>
                <w:color w:val="000000"/>
                <w:szCs w:val="21"/>
                <w:highlight w:val="none"/>
              </w:rPr>
              <w:t xml:space="preserve">刷新时间：32ms</w:t>
            </w:r>
            <w:r>
              <w:rPr>
                <w:rFonts w:hint="eastAsia" w:cs="宋体"/>
                <w:color w:val="000000"/>
                <w:szCs w:val="21"/>
                <w:highlight w:val="none"/>
              </w:rPr>
              <w:br w:type="textWrapping" w:clear="all"/>
            </w:r>
            <w:r>
              <w:rPr>
                <w:rFonts w:hint="eastAsia" w:cs="宋体"/>
                <w:color w:val="000000"/>
                <w:szCs w:val="21"/>
                <w:highlight w:val="none"/>
              </w:rPr>
              <w:t xml:space="preserve">连接：TTL，RS485接口器</w:t>
            </w:r>
            <w:r>
              <w:rPr>
                <w:rFonts w:hint="eastAsia" w:cs="宋体"/>
                <w:color w:val="000000"/>
                <w:szCs w:val="21"/>
                <w:highlight w:val="none"/>
              </w:rPr>
              <w:br w:type="textWrapping" w:clear="all"/>
            </w:r>
            <w:r>
              <w:rPr>
                <w:rFonts w:hint="eastAsia" w:cs="宋体"/>
                <w:color w:val="000000"/>
                <w:szCs w:val="21"/>
                <w:highlight w:val="none"/>
              </w:rPr>
              <w:t xml:space="preserve">五、锂电池（50AH）+100W太阳能板+支架</w:t>
            </w:r>
            <w:r>
              <w:rPr>
                <w:rFonts w:hint="eastAsia" w:ascii="Calibri" w:hAnsi="Calibri" w:eastAsia="宋体" w:cs="宋体"/>
                <w:color w:val="000000"/>
                <w:sz w:val="21"/>
                <w:szCs w:val="21"/>
                <w:highlight w:val="none"/>
                <w:lang w:val="en-US" w:eastAsia="zh-CN" w:bidi="ar-SA"/>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22000/根</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spacing w:line="440" w:lineRule="exac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31</w:t>
            </w:r>
            <w:r>
              <w:rPr>
                <w:rFonts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hint="eastAsia" w:ascii="Calibri" w:hAnsi="Calibri" w:eastAsia="宋体" w:cs="宋体"/>
                <w:color w:val="000000"/>
                <w:sz w:val="21"/>
                <w:szCs w:val="21"/>
                <w:highlight w:val="none"/>
                <w:lang w:val="en-US" w:eastAsia="zh-CN" w:bidi="ar-SA"/>
              </w:rPr>
            </w:pPr>
            <w:r>
              <w:rPr>
                <w:rFonts w:hint="eastAsia" w:cs="宋体"/>
                <w:color w:val="000000"/>
                <w:szCs w:val="21"/>
                <w:highlight w:val="none"/>
              </w:rPr>
              <w:t xml:space="preserve">道口事故预警系统（高配太阳能款）2</w:t>
            </w:r>
            <w:r>
              <w:rPr>
                <w:rFonts w:hint="eastAsia" w:ascii="Calibri" w:hAnsi="Calibri" w:eastAsia="宋体" w:cs="宋体"/>
                <w:color w:val="000000"/>
                <w:sz w:val="21"/>
                <w:szCs w:val="21"/>
                <w:highlight w:val="none"/>
                <w:lang w:val="en-US" w:eastAsia="zh-CN" w:bidi="ar-SA"/>
              </w:rPr>
            </w:r>
            <w:r/>
          </w:p>
        </w:tc>
        <w:tc>
          <w:tcPr>
            <w:tcW w:w="5442" w:type="dxa"/>
            <w:vAlign w:val="center"/>
            <w:textDirection w:val="lrTb"/>
            <w:noWrap/>
          </w:tcPr>
          <w:p>
            <w:pPr>
              <w:pStyle w:val="909"/>
              <w:numPr>
                <w:ilvl w:val="0"/>
                <w:numId w:val="4"/>
              </w:numPr>
              <w:jc w:val="left"/>
              <w:widowControl/>
              <w:rPr>
                <w:rFonts w:cs="宋体"/>
                <w:color w:val="000000"/>
                <w:szCs w:val="21"/>
                <w:highlight w:val="none"/>
              </w:rPr>
            </w:pPr>
            <w:r>
              <w:rPr>
                <w:rFonts w:hint="eastAsia" w:cs="宋体"/>
                <w:color w:val="000000"/>
                <w:szCs w:val="21"/>
                <w:highlight w:val="none"/>
              </w:rPr>
              <w:t xml:space="preserve">一体式主路预警主机                                                                                                </w:t>
            </w:r>
            <w:r>
              <w:rPr>
                <w:rFonts w:hint="eastAsia" w:cs="宋体"/>
                <w:color w:val="000000"/>
                <w:szCs w:val="21"/>
                <w:highlight w:val="none"/>
                <w:lang w:eastAsia="zh-CN"/>
              </w:rPr>
              <w:t xml:space="preserve">1.</w:t>
            </w:r>
            <w:r>
              <w:rPr>
                <w:rFonts w:hint="eastAsia" w:cs="宋体"/>
                <w:color w:val="000000"/>
                <w:szCs w:val="21"/>
                <w:highlight w:val="none"/>
              </w:rPr>
              <w:t xml:space="preserve">外壳采用钣金制作，表面喷塑，柱身黑色，耐腐蚀；</w:t>
            </w:r>
            <w:r>
              <w:rPr>
                <w:rFonts w:hint="eastAsia" w:cs="宋体"/>
                <w:color w:val="000000"/>
                <w:szCs w:val="21"/>
                <w:highlight w:val="none"/>
              </w:rPr>
              <w:br w:type="textWrapping" w:clear="all"/>
            </w:r>
            <w:r>
              <w:rPr>
                <w:rFonts w:hint="eastAsia" w:cs="宋体"/>
                <w:color w:val="000000"/>
                <w:szCs w:val="21"/>
                <w:highlight w:val="none"/>
                <w:lang w:eastAsia="zh-CN"/>
              </w:rPr>
              <w:t xml:space="preserve">2.</w:t>
            </w:r>
            <w:r>
              <w:rPr>
                <w:rFonts w:hint="eastAsia" w:cs="宋体"/>
                <w:color w:val="000000"/>
                <w:szCs w:val="21"/>
                <w:highlight w:val="none"/>
              </w:rPr>
              <w:t xml:space="preserve">产品主体尺寸约：3670*320*140（mm）。</w:t>
            </w:r>
            <w:r>
              <w:rPr>
                <w:rFonts w:hint="eastAsia" w:cs="宋体"/>
                <w:color w:val="000000"/>
                <w:szCs w:val="21"/>
                <w:highlight w:val="none"/>
              </w:rPr>
              <w:br w:type="textWrapping" w:clear="all"/>
            </w:r>
            <w:r>
              <w:rPr>
                <w:rFonts w:hint="eastAsia" w:cs="宋体"/>
                <w:color w:val="000000"/>
                <w:szCs w:val="21"/>
                <w:highlight w:val="none"/>
                <w:lang w:eastAsia="zh-CN"/>
              </w:rPr>
              <w:t xml:space="preserve">3.</w:t>
            </w:r>
            <w:r>
              <w:rPr>
                <w:rFonts w:hint="eastAsia" w:cs="宋体"/>
                <w:color w:val="000000"/>
                <w:szCs w:val="21"/>
                <w:highlight w:val="none"/>
              </w:rPr>
              <w:t xml:space="preserve">产品顶部有红蓝爆闪灯，静态视距大于200米，在预警时爆闪。</w:t>
            </w:r>
            <w:r>
              <w:rPr>
                <w:rFonts w:hint="eastAsia" w:cs="宋体"/>
                <w:color w:val="000000"/>
                <w:szCs w:val="21"/>
                <w:highlight w:val="none"/>
              </w:rPr>
              <w:br w:type="textWrapping" w:clear="all"/>
            </w:r>
            <w:r>
              <w:rPr>
                <w:rFonts w:hint="eastAsia" w:cs="宋体"/>
                <w:color w:val="000000"/>
                <w:szCs w:val="21"/>
                <w:highlight w:val="none"/>
                <w:lang w:eastAsia="zh-CN"/>
              </w:rPr>
              <w:t xml:space="preserve">4.</w:t>
            </w:r>
            <w:r>
              <w:rPr>
                <w:rFonts w:hint="eastAsia" w:cs="宋体"/>
                <w:color w:val="000000"/>
                <w:szCs w:val="21"/>
                <w:highlight w:val="none"/>
              </w:rPr>
              <w:t xml:space="preserve">产品中部内嵌900*260mm点阵发光文字标牌，静态视距大于200米，预警时闪烁。</w:t>
            </w:r>
            <w:r>
              <w:rPr>
                <w:rFonts w:hint="eastAsia" w:cs="宋体"/>
                <w:color w:val="000000"/>
                <w:szCs w:val="21"/>
                <w:highlight w:val="none"/>
              </w:rPr>
              <w:br w:type="textWrapping" w:clear="all"/>
            </w:r>
            <w:r>
              <w:rPr>
                <w:rFonts w:hint="eastAsia" w:cs="宋体"/>
                <w:color w:val="000000"/>
                <w:szCs w:val="21"/>
                <w:highlight w:val="none"/>
                <w:lang w:eastAsia="zh-CN"/>
              </w:rPr>
              <w:t xml:space="preserve">5.</w:t>
            </w:r>
            <w:r>
              <w:rPr>
                <w:rFonts w:hint="eastAsia" w:cs="宋体"/>
                <w:color w:val="000000"/>
                <w:szCs w:val="21"/>
                <w:highlight w:val="none"/>
              </w:rPr>
              <w:t xml:space="preserve">额定电压12V，市电或太阳能供电。</w:t>
            </w:r>
            <w:r>
              <w:rPr>
                <w:rFonts w:hint="eastAsia" w:cs="宋体"/>
                <w:color w:val="000000"/>
                <w:szCs w:val="21"/>
                <w:highlight w:val="none"/>
              </w:rPr>
              <w:br w:type="textWrapping" w:clear="all"/>
            </w:r>
            <w:r>
              <w:rPr>
                <w:rFonts w:hint="eastAsia" w:cs="宋体"/>
                <w:color w:val="000000"/>
                <w:szCs w:val="21"/>
                <w:highlight w:val="none"/>
                <w:lang w:eastAsia="zh-CN"/>
              </w:rPr>
              <w:t xml:space="preserve">6.</w:t>
            </w:r>
            <w:r>
              <w:rPr>
                <w:rFonts w:hint="eastAsia" w:cs="宋体"/>
                <w:color w:val="000000"/>
                <w:szCs w:val="21"/>
                <w:highlight w:val="none"/>
              </w:rPr>
              <w:t xml:space="preserve">防尘防水等级：符合 IP65 ，工作环境：-20 ℃~70℃,湿度小于95%(无凝结) 。</w:t>
            </w:r>
            <w:r>
              <w:rPr>
                <w:rFonts w:hint="eastAsia" w:cs="宋体"/>
                <w:color w:val="000000"/>
                <w:szCs w:val="21"/>
                <w:highlight w:val="none"/>
              </w:rPr>
              <w:br w:type="textWrapping" w:clear="all"/>
            </w:r>
            <w:r>
              <w:rPr>
                <w:rFonts w:hint="eastAsia" w:cs="宋体"/>
                <w:color w:val="000000"/>
                <w:szCs w:val="21"/>
                <w:highlight w:val="none"/>
                <w:lang w:eastAsia="zh-CN"/>
              </w:rPr>
              <w:t xml:space="preserve">7.</w:t>
            </w:r>
            <w:r>
              <w:rPr>
                <w:rFonts w:hint="eastAsia" w:cs="宋体"/>
                <w:color w:val="000000"/>
                <w:szCs w:val="21"/>
                <w:highlight w:val="none"/>
              </w:rPr>
              <w:t xml:space="preserve">产品质保不得低于1年。</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lang w:eastAsia="zh-CN"/>
              </w:rPr>
              <w:t xml:space="preserve">8.</w:t>
            </w:r>
            <w:r>
              <w:rPr>
                <w:rFonts w:hint="eastAsia" w:cs="宋体"/>
                <w:color w:val="000000"/>
                <w:szCs w:val="21"/>
                <w:highlight w:val="none"/>
              </w:rPr>
              <w:t xml:space="preserve">要求连网接入大队现有设施管理平台。</w:t>
            </w:r>
            <w:r>
              <w:rPr>
                <w:rFonts w:hint="eastAsia" w:cs="宋体"/>
                <w:color w:val="000000"/>
                <w:szCs w:val="21"/>
                <w:highlight w:val="none"/>
              </w:rPr>
              <w:br w:type="textWrapping" w:clear="all"/>
            </w:r>
            <w:r>
              <w:rPr>
                <w:rFonts w:hint="eastAsia" w:cs="宋体"/>
                <w:color w:val="000000"/>
                <w:szCs w:val="21"/>
                <w:highlight w:val="none"/>
              </w:rPr>
              <w:t xml:space="preserve">二、注意行人全透主动发光标志                                                                                      </w:t>
            </w:r>
            <w:r>
              <w:rPr>
                <w:rFonts w:hint="eastAsia" w:cs="宋体"/>
                <w:color w:val="000000"/>
                <w:szCs w:val="21"/>
                <w:highlight w:val="none"/>
                <w:lang w:eastAsia="zh-CN"/>
              </w:rPr>
              <w:t xml:space="preserve">1.</w:t>
            </w:r>
            <w:r>
              <w:rPr>
                <w:rFonts w:hint="eastAsia" w:cs="宋体"/>
                <w:color w:val="000000"/>
                <w:szCs w:val="21"/>
                <w:highlight w:val="none"/>
              </w:rPr>
              <w:t xml:space="preserve">产品采用在面光源表面贴附有国标Ⅳ级（超强级）微棱镜透光反光膜，符合《道路交通反光膜》（GB/T 18833-2012）的要求。发光部分反光膜透光率达到30%以上。</w:t>
            </w:r>
            <w:r>
              <w:rPr>
                <w:rFonts w:hint="eastAsia" w:cs="宋体"/>
                <w:color w:val="000000"/>
                <w:szCs w:val="21"/>
                <w:highlight w:val="none"/>
              </w:rPr>
              <w:br w:type="textWrapping" w:clear="all"/>
            </w:r>
            <w:r>
              <w:rPr>
                <w:rFonts w:hint="eastAsia" w:cs="宋体"/>
                <w:color w:val="000000"/>
                <w:szCs w:val="21"/>
                <w:highlight w:val="none"/>
                <w:lang w:eastAsia="zh-CN"/>
              </w:rPr>
              <w:t xml:space="preserve">2.</w:t>
            </w:r>
            <w:r>
              <w:rPr>
                <w:rFonts w:hint="eastAsia" w:cs="宋体"/>
                <w:color w:val="000000"/>
                <w:szCs w:val="21"/>
                <w:highlight w:val="none"/>
              </w:rPr>
              <w:t xml:space="preserve">供电方式：市电供电（输入电压220V，工作电压12V）或太阳能供电。</w:t>
            </w:r>
            <w:r>
              <w:rPr>
                <w:rFonts w:hint="eastAsia" w:cs="宋体"/>
                <w:color w:val="000000"/>
                <w:szCs w:val="21"/>
                <w:highlight w:val="none"/>
              </w:rPr>
              <w:br w:type="textWrapping" w:clear="all"/>
            </w:r>
            <w:r>
              <w:rPr>
                <w:rFonts w:hint="eastAsia" w:cs="宋体"/>
                <w:color w:val="000000"/>
                <w:szCs w:val="21"/>
                <w:highlight w:val="none"/>
                <w:lang w:eastAsia="zh-CN"/>
              </w:rPr>
              <w:t xml:space="preserve">3.</w:t>
            </w:r>
            <w:r>
              <w:rPr>
                <w:rFonts w:hint="eastAsia" w:cs="宋体"/>
                <w:color w:val="000000"/>
                <w:szCs w:val="21"/>
                <w:highlight w:val="none"/>
              </w:rPr>
              <w:t xml:space="preserve">发光源：包括LED防水贴片灯珠、高光效PC导光板、聚碳酸酯耐高温匀光板；动态识别视距≥150M；版面标准亮度≥400cd/m²。</w:t>
            </w:r>
            <w:r>
              <w:rPr>
                <w:rFonts w:hint="eastAsia" w:cs="宋体"/>
                <w:color w:val="000000"/>
                <w:szCs w:val="21"/>
                <w:highlight w:val="none"/>
              </w:rPr>
              <w:br w:type="textWrapping" w:clear="all"/>
            </w:r>
            <w:r>
              <w:rPr>
                <w:rFonts w:hint="eastAsia" w:cs="宋体"/>
                <w:color w:val="000000"/>
                <w:szCs w:val="21"/>
                <w:highlight w:val="none"/>
                <w:lang w:eastAsia="zh-CN"/>
              </w:rPr>
              <w:t xml:space="preserve">4.</w:t>
            </w:r>
            <w:r>
              <w:rPr>
                <w:rFonts w:hint="eastAsia" w:cs="宋体"/>
                <w:color w:val="000000"/>
                <w:szCs w:val="21"/>
                <w:highlight w:val="none"/>
              </w:rPr>
              <w:t xml:space="preserve">产品正面发光面积达到98%以上，标志发光区域内容完全符合国标。</w:t>
            </w:r>
            <w:r>
              <w:rPr>
                <w:rFonts w:hint="eastAsia" w:cs="宋体"/>
                <w:color w:val="000000"/>
                <w:szCs w:val="21"/>
                <w:highlight w:val="none"/>
              </w:rPr>
              <w:br w:type="textWrapping" w:clear="all"/>
            </w:r>
            <w:r>
              <w:rPr>
                <w:rFonts w:hint="eastAsia" w:cs="宋体"/>
                <w:color w:val="000000"/>
                <w:szCs w:val="21"/>
                <w:highlight w:val="none"/>
                <w:lang w:eastAsia="zh-CN"/>
              </w:rPr>
              <w:t xml:space="preserve">5.</w:t>
            </w:r>
            <w:r>
              <w:rPr>
                <w:rFonts w:hint="eastAsia" w:cs="宋体"/>
                <w:color w:val="000000"/>
                <w:szCs w:val="21"/>
                <w:highlight w:val="none"/>
              </w:rPr>
              <w:t xml:space="preserve">产品功率不超过10W/m²</w:t>
            </w:r>
            <w:r>
              <w:rPr>
                <w:rFonts w:hint="eastAsia" w:cs="宋体"/>
                <w:color w:val="000000"/>
                <w:szCs w:val="21"/>
                <w:highlight w:val="none"/>
              </w:rPr>
              <w:br w:type="textWrapping" w:clear="all"/>
            </w:r>
            <w:r>
              <w:rPr>
                <w:rFonts w:hint="eastAsia" w:cs="宋体"/>
                <w:color w:val="000000"/>
                <w:szCs w:val="21"/>
                <w:highlight w:val="none"/>
                <w:lang w:eastAsia="zh-CN"/>
              </w:rPr>
              <w:t xml:space="preserve">6.</w:t>
            </w:r>
            <w:r>
              <w:rPr>
                <w:rFonts w:hint="eastAsia" w:cs="宋体"/>
                <w:color w:val="000000"/>
                <w:szCs w:val="21"/>
                <w:highlight w:val="none"/>
              </w:rPr>
              <w:t xml:space="preserve">产品厚度为13mm</w:t>
            </w:r>
            <w:r>
              <w:rPr>
                <w:rFonts w:hint="eastAsia" w:cs="宋体"/>
                <w:color w:val="000000"/>
                <w:szCs w:val="21"/>
                <w:highlight w:val="none"/>
              </w:rPr>
              <w:br w:type="textWrapping" w:clear="all"/>
            </w:r>
            <w:r>
              <w:rPr>
                <w:rFonts w:hint="eastAsia" w:cs="宋体"/>
                <w:color w:val="000000"/>
                <w:szCs w:val="21"/>
                <w:highlight w:val="none"/>
                <w:lang w:eastAsia="zh-CN"/>
              </w:rPr>
              <w:t xml:space="preserve">7.</w:t>
            </w:r>
            <w:r>
              <w:rPr>
                <w:rFonts w:hint="eastAsia" w:cs="宋体"/>
                <w:color w:val="000000"/>
                <w:szCs w:val="21"/>
                <w:highlight w:val="none"/>
              </w:rPr>
              <w:t xml:space="preserve">注意行人标志边长为1100mm </w:t>
            </w:r>
            <w:r>
              <w:rPr>
                <w:rFonts w:hint="eastAsia" w:cs="宋体"/>
                <w:color w:val="000000"/>
                <w:szCs w:val="21"/>
                <w:highlight w:val="none"/>
              </w:rPr>
              <w:br w:type="textWrapping" w:clear="all"/>
            </w:r>
            <w:r>
              <w:rPr>
                <w:rFonts w:hint="eastAsia" w:cs="宋体"/>
                <w:color w:val="000000"/>
                <w:szCs w:val="21"/>
                <w:highlight w:val="none"/>
                <w:lang w:eastAsia="zh-CN"/>
              </w:rPr>
              <w:t xml:space="preserve">8.</w:t>
            </w:r>
            <w:r>
              <w:rPr>
                <w:rFonts w:hint="eastAsia" w:cs="宋体"/>
                <w:color w:val="000000"/>
                <w:szCs w:val="21"/>
                <w:highlight w:val="none"/>
              </w:rPr>
              <w:t xml:space="preserve">产品质保要求不低于1年。                                                                                     三、视频检测器                                                                                                               </w:t>
            </w:r>
            <w:r>
              <w:rPr>
                <w:rFonts w:hint="eastAsia" w:cs="宋体"/>
                <w:color w:val="000000"/>
                <w:szCs w:val="21"/>
                <w:highlight w:val="none"/>
              </w:rPr>
              <w:br w:type="textWrapping" w:clear="all"/>
            </w:r>
            <w:r>
              <w:rPr>
                <w:rFonts w:hint="eastAsia" w:cs="宋体"/>
                <w:color w:val="000000"/>
                <w:szCs w:val="21"/>
                <w:highlight w:val="none"/>
                <w:lang w:eastAsia="zh-CN"/>
              </w:rPr>
              <w:t xml:space="preserve">1.</w:t>
            </w:r>
            <w:r>
              <w:rPr>
                <w:rFonts w:hint="eastAsia" w:cs="宋体"/>
                <w:color w:val="000000"/>
                <w:szCs w:val="21"/>
                <w:highlight w:val="none"/>
              </w:rPr>
              <w:t xml:space="preserve">检测器采用200万像素的筒型摄像机，支持最低照度：0.002Lux @(F1.2,AGCON) ,0 Lux with IR ，满足高清画质+非常昏暗的场景应用，ICR 红外滤片式自动切换,具备日夜监控功能。</w:t>
            </w:r>
            <w:r>
              <w:rPr>
                <w:rFonts w:hint="eastAsia" w:cs="宋体"/>
                <w:color w:val="000000"/>
                <w:szCs w:val="21"/>
                <w:highlight w:val="none"/>
              </w:rPr>
              <w:br w:type="textWrapping" w:clear="all"/>
            </w:r>
            <w:r>
              <w:rPr>
                <w:rFonts w:hint="eastAsia" w:cs="宋体"/>
                <w:color w:val="000000"/>
                <w:szCs w:val="21"/>
                <w:highlight w:val="none"/>
                <w:lang w:eastAsia="zh-CN"/>
              </w:rPr>
              <w:t xml:space="preserve">2.</w:t>
            </w:r>
            <w:r>
              <w:rPr>
                <w:rFonts w:hint="eastAsia" w:cs="宋体"/>
                <w:color w:val="000000"/>
                <w:szCs w:val="21"/>
                <w:highlight w:val="none"/>
              </w:rPr>
              <w:t xml:space="preserve">智能侦测：采用深度学习硬件及算法,提供精准的人车分类侦测,采用区域存在侦测模式，确保区域内只要有人则必须处于报警状态。</w:t>
            </w:r>
            <w:r>
              <w:rPr>
                <w:rFonts w:hint="eastAsia" w:cs="宋体"/>
                <w:color w:val="000000"/>
                <w:szCs w:val="21"/>
                <w:highlight w:val="none"/>
              </w:rPr>
              <w:br w:type="textWrapping" w:clear="all"/>
            </w:r>
            <w:r>
              <w:rPr>
                <w:rFonts w:hint="eastAsia" w:cs="宋体"/>
                <w:color w:val="000000"/>
                <w:szCs w:val="21"/>
                <w:highlight w:val="none"/>
                <w:lang w:eastAsia="zh-CN"/>
              </w:rPr>
              <w:t xml:space="preserve">3.</w:t>
            </w:r>
            <w:r>
              <w:rPr>
                <w:rFonts w:hint="eastAsia" w:cs="宋体"/>
                <w:color w:val="000000"/>
                <w:szCs w:val="21"/>
                <w:highlight w:val="none"/>
              </w:rPr>
              <w:t xml:space="preserve">防尘防水等级：符合 IP67 ，工作环境：-30℃~60℃,湿度小于 95%(无凝结) ，工作电压：DC12V±25% ，电源接口类型：Φ5.5mm 圆头电源接口，1 个 RJ45 10M / 100M 自适应以太网口。</w:t>
            </w:r>
            <w:r>
              <w:rPr>
                <w:rFonts w:hint="eastAsia" w:cs="宋体"/>
                <w:color w:val="000000"/>
                <w:szCs w:val="21"/>
                <w:highlight w:val="none"/>
              </w:rPr>
              <w:br w:type="textWrapping" w:clear="all"/>
            </w:r>
            <w:r>
              <w:rPr>
                <w:rFonts w:hint="eastAsia" w:cs="宋体"/>
                <w:color w:val="000000"/>
                <w:szCs w:val="21"/>
                <w:highlight w:val="none"/>
                <w:lang w:eastAsia="zh-CN"/>
              </w:rPr>
              <w:t xml:space="preserve">4.</w:t>
            </w:r>
            <w:r>
              <w:rPr>
                <w:rFonts w:hint="eastAsia" w:cs="宋体"/>
                <w:color w:val="000000"/>
                <w:szCs w:val="21"/>
                <w:highlight w:val="none"/>
              </w:rPr>
              <w:t xml:space="preserve">产品质保不低于1年。</w:t>
            </w:r>
            <w:r>
              <w:rPr>
                <w:rFonts w:cs="宋体"/>
                <w:color w:val="000000"/>
                <w:szCs w:val="21"/>
                <w:highlight w:val="none"/>
              </w:rPr>
            </w:r>
            <w:r/>
          </w:p>
          <w:p>
            <w:pPr>
              <w:pStyle w:val="909"/>
              <w:jc w:val="left"/>
              <w:widowControl/>
              <w:rPr>
                <w:rFonts w:hint="eastAsia" w:ascii="Calibri" w:hAnsi="Calibri" w:eastAsia="宋体" w:cs="宋体"/>
                <w:color w:val="000000"/>
                <w:sz w:val="21"/>
                <w:szCs w:val="21"/>
                <w:highlight w:val="none"/>
                <w:lang w:val="en-US" w:eastAsia="zh-CN" w:bidi="ar-SA"/>
              </w:rPr>
            </w:pPr>
            <w:r>
              <w:rPr>
                <w:rFonts w:hint="eastAsia" w:cs="宋体"/>
                <w:color w:val="000000"/>
                <w:szCs w:val="21"/>
                <w:highlight w:val="none"/>
              </w:rPr>
              <w:t xml:space="preserve">四、锂电池（50AH）+100W太阳能板+支架</w:t>
            </w:r>
            <w:r>
              <w:rPr>
                <w:rFonts w:hint="eastAsia" w:ascii="Calibri" w:hAnsi="Calibri" w:eastAsia="宋体" w:cs="宋体"/>
                <w:color w:val="000000"/>
                <w:sz w:val="21"/>
                <w:szCs w:val="21"/>
                <w:highlight w:val="none"/>
                <w:lang w:val="en-US" w:eastAsia="zh-CN" w:bidi="ar-SA"/>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22000/根</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spacing w:line="440" w:lineRule="exac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32</w:t>
            </w:r>
            <w:r>
              <w:rPr>
                <w:rFonts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hint="eastAsia" w:ascii="Calibri" w:hAnsi="Calibri" w:eastAsia="宋体" w:cs="宋体"/>
                <w:color w:val="000000"/>
                <w:sz w:val="21"/>
                <w:szCs w:val="21"/>
                <w:highlight w:val="none"/>
                <w:lang w:val="en-US" w:eastAsia="zh-CN" w:bidi="ar-SA"/>
              </w:rPr>
            </w:pPr>
            <w:r>
              <w:rPr>
                <w:rFonts w:hint="eastAsia" w:cs="宋体"/>
                <w:color w:val="000000"/>
                <w:szCs w:val="21"/>
                <w:highlight w:val="none"/>
              </w:rPr>
              <w:t xml:space="preserve">道口事故预警系统（普通太阳能款）1</w:t>
            </w:r>
            <w:r>
              <w:rPr>
                <w:rFonts w:hint="eastAsia" w:ascii="Calibri" w:hAnsi="Calibri"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hint="eastAsia" w:ascii="Calibri" w:hAnsi="Calibri" w:eastAsia="宋体" w:cs="宋体"/>
                <w:color w:val="000000"/>
                <w:sz w:val="21"/>
                <w:szCs w:val="21"/>
                <w:highlight w:val="none"/>
                <w:lang w:val="en-US" w:eastAsia="zh-CN" w:bidi="ar-SA"/>
              </w:rPr>
            </w:pPr>
            <w:r>
              <w:rPr>
                <w:rFonts w:hint="eastAsia" w:cs="宋体"/>
                <w:color w:val="000000"/>
                <w:szCs w:val="21"/>
                <w:highlight w:val="none"/>
              </w:rPr>
              <w:t xml:space="preserve">一、视频检测器                                                                                                               </w:t>
            </w:r>
            <w:r>
              <w:rPr>
                <w:rFonts w:hint="eastAsia" w:cs="宋体"/>
                <w:color w:val="000000"/>
                <w:szCs w:val="21"/>
                <w:highlight w:val="none"/>
              </w:rPr>
              <w:br w:type="textWrapping" w:clear="all"/>
            </w:r>
            <w:r>
              <w:rPr>
                <w:rFonts w:hint="eastAsia" w:cs="宋体"/>
                <w:color w:val="000000"/>
                <w:szCs w:val="21"/>
                <w:highlight w:val="none"/>
                <w:lang w:eastAsia="zh-CN"/>
              </w:rPr>
              <w:t xml:space="preserve">1.</w:t>
            </w:r>
            <w:r>
              <w:rPr>
                <w:rFonts w:hint="eastAsia" w:cs="宋体"/>
                <w:color w:val="000000"/>
                <w:szCs w:val="21"/>
                <w:highlight w:val="none"/>
              </w:rPr>
              <w:t xml:space="preserve">检测器采用200万像素的筒型摄像机，支持最低照度：0.002Lux @(F1.2,AGCON) ,0 Lux with IR ，满足高清画质+非常昏暗的场景应用，ICR 红外滤片式自动切换,具备日夜监控功能。</w:t>
            </w:r>
            <w:r>
              <w:rPr>
                <w:rFonts w:hint="eastAsia" w:cs="宋体"/>
                <w:color w:val="000000"/>
                <w:szCs w:val="21"/>
                <w:highlight w:val="none"/>
              </w:rPr>
              <w:br w:type="textWrapping" w:clear="all"/>
            </w:r>
            <w:r>
              <w:rPr>
                <w:rFonts w:hint="eastAsia" w:cs="宋体"/>
                <w:color w:val="000000"/>
                <w:szCs w:val="21"/>
                <w:highlight w:val="none"/>
                <w:lang w:eastAsia="zh-CN"/>
              </w:rPr>
              <w:t xml:space="preserve">2.</w:t>
            </w:r>
            <w:r>
              <w:rPr>
                <w:rFonts w:hint="eastAsia" w:cs="宋体"/>
                <w:color w:val="000000"/>
                <w:szCs w:val="21"/>
                <w:highlight w:val="none"/>
              </w:rPr>
              <w:t xml:space="preserve">智能侦测：采用深度学习硬件及算法,提供精准的人车分类侦测,采用区域存在侦测模式，确保区域内只要有人则必须处于报警状态。</w:t>
            </w:r>
            <w:r>
              <w:rPr>
                <w:rFonts w:hint="eastAsia" w:cs="宋体"/>
                <w:color w:val="000000"/>
                <w:szCs w:val="21"/>
                <w:highlight w:val="none"/>
              </w:rPr>
              <w:br w:type="textWrapping" w:clear="all"/>
            </w:r>
            <w:r>
              <w:rPr>
                <w:rFonts w:hint="eastAsia" w:cs="宋体"/>
                <w:color w:val="000000"/>
                <w:szCs w:val="21"/>
                <w:highlight w:val="none"/>
                <w:lang w:eastAsia="zh-CN"/>
              </w:rPr>
              <w:t xml:space="preserve">3.</w:t>
            </w:r>
            <w:r>
              <w:rPr>
                <w:rFonts w:hint="eastAsia" w:cs="宋体"/>
                <w:color w:val="000000"/>
                <w:szCs w:val="21"/>
                <w:highlight w:val="none"/>
              </w:rPr>
              <w:t xml:space="preserve">防尘防水等级：符合 IP67 ，工作环境：-30℃~60℃,湿度小于 95%(无凝结) ，工作电压：DC12V±25% ，电源接口类型：Φ5.5mm 圆头电源接口，1 个 RJ45 10M / 100M 自适应以太网口。</w:t>
            </w:r>
            <w:r>
              <w:rPr>
                <w:rFonts w:hint="eastAsia" w:cs="宋体"/>
                <w:color w:val="000000"/>
                <w:szCs w:val="21"/>
                <w:highlight w:val="none"/>
              </w:rPr>
              <w:br w:type="textWrapping" w:clear="all"/>
            </w:r>
            <w:r>
              <w:rPr>
                <w:rFonts w:hint="eastAsia" w:cs="宋体"/>
                <w:color w:val="000000"/>
                <w:szCs w:val="21"/>
                <w:highlight w:val="none"/>
                <w:lang w:eastAsia="zh-CN"/>
              </w:rPr>
              <w:t xml:space="preserve">4.</w:t>
            </w:r>
            <w:r>
              <w:rPr>
                <w:rFonts w:hint="eastAsia" w:cs="宋体"/>
                <w:color w:val="000000"/>
                <w:szCs w:val="21"/>
                <w:highlight w:val="none"/>
              </w:rPr>
              <w:t xml:space="preserve">产品质保不低于1年</w:t>
            </w:r>
            <w:r>
              <w:rPr>
                <w:rFonts w:hint="eastAsia" w:cs="宋体"/>
                <w:color w:val="000000"/>
                <w:szCs w:val="21"/>
                <w:highlight w:val="none"/>
              </w:rPr>
              <w:br w:type="textWrapping" w:clear="all"/>
            </w:r>
            <w:r>
              <w:rPr>
                <w:rFonts w:hint="eastAsia" w:cs="宋体"/>
                <w:color w:val="000000"/>
                <w:szCs w:val="21"/>
                <w:highlight w:val="none"/>
              </w:rPr>
              <w:t xml:space="preserve">二、控制箱参数及要求：</w:t>
            </w:r>
            <w:r>
              <w:rPr>
                <w:rFonts w:hint="eastAsia" w:cs="宋体"/>
                <w:color w:val="000000"/>
                <w:szCs w:val="21"/>
                <w:highlight w:val="none"/>
              </w:rPr>
              <w:br w:type="textWrapping" w:clear="all"/>
            </w:r>
            <w:r>
              <w:rPr>
                <w:rFonts w:hint="eastAsia" w:cs="宋体"/>
                <w:color w:val="000000"/>
                <w:szCs w:val="21"/>
                <w:highlight w:val="none"/>
              </w:rPr>
              <w:t xml:space="preserve">1.箱体尺寸：380mm*415mm*250mm。</w:t>
            </w:r>
            <w:r>
              <w:rPr>
                <w:rFonts w:hint="eastAsia" w:cs="宋体"/>
                <w:color w:val="000000"/>
                <w:szCs w:val="21"/>
                <w:highlight w:val="none"/>
              </w:rPr>
              <w:br w:type="textWrapping" w:clear="all"/>
            </w:r>
            <w:r>
              <w:rPr>
                <w:rFonts w:hint="eastAsia" w:cs="宋体"/>
                <w:color w:val="000000"/>
                <w:szCs w:val="21"/>
                <w:highlight w:val="none"/>
              </w:rPr>
              <w:t xml:space="preserve">2.内置20W、4寸喇叭。（主路无喇叭）</w:t>
            </w:r>
            <w:r>
              <w:rPr>
                <w:rFonts w:hint="eastAsia" w:cs="宋体"/>
                <w:color w:val="000000"/>
                <w:szCs w:val="21"/>
                <w:highlight w:val="none"/>
              </w:rPr>
              <w:br w:type="textWrapping" w:clear="all"/>
            </w:r>
            <w:r>
              <w:rPr>
                <w:rFonts w:hint="eastAsia" w:cs="宋体"/>
                <w:color w:val="000000"/>
                <w:szCs w:val="21"/>
                <w:highlight w:val="none"/>
              </w:rPr>
              <w:t xml:space="preserve">3.内置无线发射（接收）模块。</w:t>
            </w:r>
            <w:r>
              <w:rPr>
                <w:rFonts w:hint="eastAsia" w:cs="宋体"/>
                <w:color w:val="000000"/>
                <w:szCs w:val="21"/>
                <w:highlight w:val="none"/>
              </w:rPr>
              <w:br w:type="textWrapping" w:clear="all"/>
            </w:r>
            <w:r>
              <w:rPr>
                <w:rFonts w:hint="eastAsia" w:cs="宋体"/>
                <w:color w:val="000000"/>
                <w:szCs w:val="21"/>
                <w:highlight w:val="none"/>
              </w:rPr>
              <w:t xml:space="preserve">4.内置控制模块。</w:t>
            </w:r>
            <w:r>
              <w:rPr>
                <w:rFonts w:hint="eastAsia" w:cs="宋体"/>
                <w:color w:val="000000"/>
                <w:szCs w:val="21"/>
                <w:highlight w:val="none"/>
              </w:rPr>
              <w:br w:type="textWrapping" w:clear="all"/>
            </w:r>
            <w:r>
              <w:rPr>
                <w:rFonts w:hint="eastAsia" w:cs="宋体"/>
                <w:color w:val="000000"/>
                <w:szCs w:val="21"/>
                <w:highlight w:val="none"/>
              </w:rPr>
              <w:t xml:space="preserve">三、“主路来车”发光辅助标志参数及要求：</w:t>
            </w:r>
            <w:r>
              <w:rPr>
                <w:rFonts w:hint="eastAsia" w:cs="宋体"/>
                <w:color w:val="000000"/>
                <w:szCs w:val="21"/>
                <w:highlight w:val="none"/>
              </w:rPr>
              <w:br w:type="textWrapping" w:clear="all"/>
            </w:r>
            <w:r>
              <w:rPr>
                <w:rFonts w:hint="eastAsia" w:cs="宋体"/>
                <w:color w:val="000000"/>
                <w:szCs w:val="21"/>
                <w:highlight w:val="none"/>
              </w:rPr>
              <w:t xml:space="preserve">产品采用灯珠镶嵌模式，拼接成文字。</w:t>
            </w:r>
            <w:r>
              <w:rPr>
                <w:rFonts w:hint="eastAsia" w:cs="宋体"/>
                <w:color w:val="000000"/>
                <w:szCs w:val="21"/>
                <w:highlight w:val="none"/>
              </w:rPr>
              <w:br w:type="textWrapping" w:clear="all"/>
            </w:r>
            <w:r>
              <w:rPr>
                <w:rFonts w:hint="eastAsia" w:cs="宋体"/>
                <w:color w:val="000000"/>
                <w:szCs w:val="21"/>
                <w:highlight w:val="none"/>
              </w:rPr>
              <w:t xml:space="preserve">采用高亮发光二极管，装配聚光灯罩，光线穿透力强。</w:t>
            </w:r>
            <w:r>
              <w:rPr>
                <w:rFonts w:hint="eastAsia" w:cs="宋体"/>
                <w:color w:val="000000"/>
                <w:szCs w:val="21"/>
                <w:highlight w:val="none"/>
              </w:rPr>
              <w:br w:type="textWrapping" w:clear="all"/>
            </w:r>
            <w:r>
              <w:rPr>
                <w:rFonts w:hint="eastAsia" w:cs="宋体"/>
                <w:color w:val="000000"/>
                <w:szCs w:val="21"/>
                <w:highlight w:val="none"/>
              </w:rPr>
              <w:t xml:space="preserve">1.正面尺寸：1200*300mm。</w:t>
            </w:r>
            <w:r>
              <w:rPr>
                <w:rFonts w:hint="eastAsia" w:cs="宋体"/>
                <w:color w:val="000000"/>
                <w:szCs w:val="21"/>
                <w:highlight w:val="none"/>
              </w:rPr>
              <w:br w:type="textWrapping" w:clear="all"/>
            </w:r>
            <w:r>
              <w:rPr>
                <w:rFonts w:hint="eastAsia" w:cs="宋体"/>
                <w:color w:val="000000"/>
                <w:szCs w:val="21"/>
                <w:highlight w:val="none"/>
              </w:rPr>
              <w:t xml:space="preserve">2.额定电压：12V。</w:t>
            </w:r>
            <w:r>
              <w:rPr>
                <w:rFonts w:hint="eastAsia" w:cs="宋体"/>
                <w:color w:val="000000"/>
                <w:szCs w:val="21"/>
                <w:highlight w:val="none"/>
              </w:rPr>
              <w:br w:type="textWrapping" w:clear="all"/>
            </w:r>
            <w:r>
              <w:rPr>
                <w:rFonts w:hint="eastAsia" w:cs="宋体"/>
                <w:color w:val="000000"/>
                <w:szCs w:val="21"/>
                <w:highlight w:val="none"/>
              </w:rPr>
              <w:t xml:space="preserve">3.防水等级：IP65。</w:t>
            </w:r>
            <w:r>
              <w:rPr>
                <w:rFonts w:hint="eastAsia" w:cs="宋体"/>
                <w:color w:val="000000"/>
                <w:szCs w:val="21"/>
                <w:highlight w:val="none"/>
              </w:rPr>
              <w:br w:type="textWrapping" w:clear="all"/>
            </w:r>
            <w:r>
              <w:rPr>
                <w:rFonts w:hint="eastAsia" w:cs="宋体"/>
                <w:color w:val="000000"/>
                <w:szCs w:val="21"/>
                <w:highlight w:val="none"/>
              </w:rPr>
              <w:t xml:space="preserve">四、锂电池（50AH）+100W太阳能板+支架 </w:t>
            </w:r>
            <w:r>
              <w:rPr>
                <w:rFonts w:hint="eastAsia" w:cs="宋体"/>
                <w:color w:val="000000"/>
                <w:szCs w:val="21"/>
                <w:highlight w:val="none"/>
              </w:rPr>
              <w:br w:type="textWrapping" w:clear="all"/>
            </w:r>
            <w:r>
              <w:rPr>
                <w:rFonts w:hint="eastAsia" w:cs="宋体"/>
                <w:color w:val="000000"/>
                <w:szCs w:val="21"/>
                <w:highlight w:val="none"/>
              </w:rPr>
              <w:t xml:space="preserve">五、减速让行全透主动发光标志                                                                                      </w:t>
            </w:r>
            <w:r>
              <w:rPr>
                <w:rFonts w:hint="eastAsia" w:cs="宋体"/>
                <w:color w:val="000000"/>
                <w:szCs w:val="21"/>
                <w:highlight w:val="none"/>
                <w:lang w:eastAsia="zh-CN"/>
              </w:rPr>
              <w:t xml:space="preserve">1.</w:t>
            </w:r>
            <w:r>
              <w:rPr>
                <w:rFonts w:hint="eastAsia" w:cs="宋体"/>
                <w:color w:val="000000"/>
                <w:szCs w:val="21"/>
                <w:highlight w:val="none"/>
              </w:rPr>
              <w:t xml:space="preserve">产品采用在面光源表面贴附有国标Ⅳ级（超强级）微棱镜透光反光膜，符合《道路交通反光膜》（GB/T 18833-2012）的要求。发光部分反光膜透光率达到30%以上。</w:t>
            </w:r>
            <w:r>
              <w:rPr>
                <w:rFonts w:hint="eastAsia" w:cs="宋体"/>
                <w:color w:val="000000"/>
                <w:szCs w:val="21"/>
                <w:highlight w:val="none"/>
              </w:rPr>
              <w:br w:type="textWrapping" w:clear="all"/>
            </w:r>
            <w:r>
              <w:rPr>
                <w:rFonts w:hint="eastAsia" w:cs="宋体"/>
                <w:color w:val="000000"/>
                <w:szCs w:val="21"/>
                <w:highlight w:val="none"/>
                <w:lang w:eastAsia="zh-CN"/>
              </w:rPr>
              <w:t xml:space="preserve">2.</w:t>
            </w:r>
            <w:r>
              <w:rPr>
                <w:rFonts w:hint="eastAsia" w:cs="宋体"/>
                <w:color w:val="000000"/>
                <w:szCs w:val="21"/>
                <w:highlight w:val="none"/>
              </w:rPr>
              <w:t xml:space="preserve">供电方式：市电供电（输入电压220V，工作电压12V）或太阳能供电。</w:t>
            </w:r>
            <w:r>
              <w:rPr>
                <w:rFonts w:hint="eastAsia" w:cs="宋体"/>
                <w:color w:val="000000"/>
                <w:szCs w:val="21"/>
                <w:highlight w:val="none"/>
              </w:rPr>
              <w:br w:type="textWrapping" w:clear="all"/>
            </w:r>
            <w:r>
              <w:rPr>
                <w:rFonts w:hint="eastAsia" w:cs="宋体"/>
                <w:color w:val="000000"/>
                <w:szCs w:val="21"/>
                <w:highlight w:val="none"/>
                <w:lang w:eastAsia="zh-CN"/>
              </w:rPr>
              <w:t xml:space="preserve">3.</w:t>
            </w:r>
            <w:r>
              <w:rPr>
                <w:rFonts w:hint="eastAsia" w:cs="宋体"/>
                <w:color w:val="000000"/>
                <w:szCs w:val="21"/>
                <w:highlight w:val="none"/>
              </w:rPr>
              <w:t xml:space="preserve">发光源：包括LED防水贴片灯珠、高光效PC导光板、聚碳酸酯耐高温匀光板；动态识别视距≥150M；版面标准亮度≥400cd/m²。</w:t>
            </w:r>
            <w:r>
              <w:rPr>
                <w:rFonts w:hint="eastAsia" w:cs="宋体"/>
                <w:color w:val="000000"/>
                <w:szCs w:val="21"/>
                <w:highlight w:val="none"/>
              </w:rPr>
              <w:br w:type="textWrapping" w:clear="all"/>
            </w:r>
            <w:r>
              <w:rPr>
                <w:rFonts w:hint="eastAsia" w:cs="宋体"/>
                <w:color w:val="000000"/>
                <w:szCs w:val="21"/>
                <w:highlight w:val="none"/>
                <w:lang w:eastAsia="zh-CN"/>
              </w:rPr>
              <w:t xml:space="preserve">4.</w:t>
            </w:r>
            <w:r>
              <w:rPr>
                <w:rFonts w:hint="eastAsia" w:cs="宋体"/>
                <w:color w:val="000000"/>
                <w:szCs w:val="21"/>
                <w:highlight w:val="none"/>
              </w:rPr>
              <w:t xml:space="preserve">产品正面发光面积达到98%以上，标志发光区域内容完全符合国标。</w:t>
            </w:r>
            <w:r>
              <w:rPr>
                <w:rFonts w:hint="eastAsia" w:cs="宋体"/>
                <w:color w:val="000000"/>
                <w:szCs w:val="21"/>
                <w:highlight w:val="none"/>
              </w:rPr>
              <w:br w:type="textWrapping" w:clear="all"/>
            </w:r>
            <w:r>
              <w:rPr>
                <w:rFonts w:hint="eastAsia" w:cs="宋体"/>
                <w:color w:val="000000"/>
                <w:szCs w:val="21"/>
                <w:highlight w:val="none"/>
                <w:lang w:eastAsia="zh-CN"/>
              </w:rPr>
              <w:t xml:space="preserve">5.</w:t>
            </w:r>
            <w:r>
              <w:rPr>
                <w:rFonts w:hint="eastAsia" w:cs="宋体"/>
                <w:color w:val="000000"/>
                <w:szCs w:val="21"/>
                <w:highlight w:val="none"/>
              </w:rPr>
              <w:t xml:space="preserve">产品功率不超过10W/m²</w:t>
            </w:r>
            <w:r>
              <w:rPr>
                <w:rFonts w:hint="eastAsia" w:cs="宋体"/>
                <w:color w:val="000000"/>
                <w:szCs w:val="21"/>
                <w:highlight w:val="none"/>
              </w:rPr>
              <w:br w:type="textWrapping" w:clear="all"/>
            </w:r>
            <w:r>
              <w:rPr>
                <w:rFonts w:hint="eastAsia" w:cs="宋体"/>
                <w:color w:val="000000"/>
                <w:szCs w:val="21"/>
                <w:highlight w:val="none"/>
                <w:lang w:eastAsia="zh-CN"/>
              </w:rPr>
              <w:t xml:space="preserve">6.</w:t>
            </w:r>
            <w:r>
              <w:rPr>
                <w:rFonts w:hint="eastAsia" w:cs="宋体"/>
                <w:color w:val="000000"/>
                <w:szCs w:val="21"/>
                <w:highlight w:val="none"/>
              </w:rPr>
              <w:t xml:space="preserve">产品厚度为13mm</w:t>
            </w:r>
            <w:r>
              <w:rPr>
                <w:rFonts w:hint="eastAsia" w:cs="宋体"/>
                <w:color w:val="000000"/>
                <w:szCs w:val="21"/>
                <w:highlight w:val="none"/>
              </w:rPr>
              <w:br w:type="textWrapping" w:clear="all"/>
            </w:r>
            <w:r>
              <w:rPr>
                <w:rFonts w:hint="eastAsia" w:cs="宋体"/>
                <w:color w:val="000000"/>
                <w:szCs w:val="21"/>
                <w:highlight w:val="none"/>
                <w:lang w:eastAsia="zh-CN"/>
              </w:rPr>
              <w:t xml:space="preserve">7.</w:t>
            </w:r>
            <w:r>
              <w:rPr>
                <w:rFonts w:hint="eastAsia" w:cs="宋体"/>
                <w:color w:val="000000"/>
                <w:szCs w:val="21"/>
                <w:highlight w:val="none"/>
              </w:rPr>
              <w:t xml:space="preserve">减速让行标志边长为900mm </w:t>
            </w:r>
            <w:r>
              <w:rPr>
                <w:rFonts w:hint="eastAsia" w:cs="宋体"/>
                <w:color w:val="000000"/>
                <w:szCs w:val="21"/>
                <w:highlight w:val="none"/>
              </w:rPr>
              <w:br w:type="textWrapping" w:clear="all"/>
            </w:r>
            <w:r>
              <w:rPr>
                <w:rFonts w:hint="eastAsia" w:cs="宋体"/>
                <w:color w:val="000000"/>
                <w:szCs w:val="21"/>
                <w:highlight w:val="none"/>
                <w:lang w:eastAsia="zh-CN"/>
              </w:rPr>
              <w:t xml:space="preserve">8.</w:t>
            </w:r>
            <w:r>
              <w:rPr>
                <w:rFonts w:hint="eastAsia" w:cs="宋体"/>
                <w:color w:val="000000"/>
                <w:szCs w:val="21"/>
                <w:highlight w:val="none"/>
              </w:rPr>
              <w:t xml:space="preserve">产品质保要求不低于1年。</w:t>
            </w:r>
            <w:r>
              <w:rPr>
                <w:rFonts w:hint="eastAsia" w:ascii="Calibri" w:hAnsi="Calibri" w:eastAsia="宋体" w:cs="宋体"/>
                <w:color w:val="000000"/>
                <w:sz w:val="21"/>
                <w:szCs w:val="21"/>
                <w:highlight w:val="none"/>
                <w:lang w:val="en-US" w:eastAsia="zh-CN" w:bidi="ar-SA"/>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14500/根</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spacing w:line="440" w:lineRule="exac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33</w:t>
            </w:r>
            <w:r>
              <w:rPr>
                <w:rFonts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hint="eastAsia" w:ascii="Calibri" w:hAnsi="Calibri" w:eastAsia="宋体" w:cs="宋体"/>
                <w:color w:val="000000"/>
                <w:sz w:val="21"/>
                <w:szCs w:val="21"/>
                <w:highlight w:val="none"/>
                <w:lang w:val="en-US" w:eastAsia="zh-CN" w:bidi="ar-SA"/>
              </w:rPr>
            </w:pPr>
            <w:r>
              <w:rPr>
                <w:rFonts w:hint="eastAsia" w:cs="宋体"/>
                <w:color w:val="000000"/>
                <w:szCs w:val="21"/>
                <w:highlight w:val="none"/>
              </w:rPr>
              <w:t xml:space="preserve">道口事故预警系统（普通太阳能款）2</w:t>
            </w:r>
            <w:r>
              <w:rPr>
                <w:rFonts w:hint="eastAsia" w:ascii="Calibri" w:hAnsi="Calibri"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hint="eastAsia" w:ascii="Calibri" w:hAnsi="Calibri" w:eastAsia="宋体" w:cs="宋体"/>
                <w:color w:val="000000"/>
                <w:sz w:val="21"/>
                <w:szCs w:val="21"/>
                <w:highlight w:val="none"/>
                <w:lang w:val="en-US" w:eastAsia="zh-CN" w:bidi="ar-SA"/>
              </w:rPr>
            </w:pPr>
            <w:r>
              <w:rPr>
                <w:rFonts w:hint="eastAsia" w:cs="宋体"/>
                <w:color w:val="000000"/>
                <w:szCs w:val="21"/>
                <w:highlight w:val="none"/>
              </w:rPr>
              <w:t xml:space="preserve">一、视频检测器                                                                                                               </w:t>
            </w:r>
            <w:r>
              <w:rPr>
                <w:rFonts w:hint="eastAsia" w:cs="宋体"/>
                <w:color w:val="000000"/>
                <w:szCs w:val="21"/>
                <w:highlight w:val="none"/>
              </w:rPr>
              <w:br w:type="textWrapping" w:clear="all"/>
            </w:r>
            <w:r>
              <w:rPr>
                <w:rFonts w:hint="eastAsia" w:cs="宋体"/>
                <w:color w:val="000000"/>
                <w:szCs w:val="21"/>
                <w:highlight w:val="none"/>
                <w:lang w:eastAsia="zh-CN"/>
              </w:rPr>
              <w:t xml:space="preserve">1.</w:t>
            </w:r>
            <w:r>
              <w:rPr>
                <w:rFonts w:hint="eastAsia" w:cs="宋体"/>
                <w:color w:val="000000"/>
                <w:szCs w:val="21"/>
                <w:highlight w:val="none"/>
              </w:rPr>
              <w:t xml:space="preserve">检测器采用200万像素的筒型摄像机，支持最低照度：0.002Lux @(F1.2,AGCON) ,0 Lux with IR ，满足高清画质+非常昏暗的场景应用，ICR 红外滤片式自动切换,具备日夜监控功能。</w:t>
            </w:r>
            <w:r>
              <w:rPr>
                <w:rFonts w:hint="eastAsia" w:cs="宋体"/>
                <w:color w:val="000000"/>
                <w:szCs w:val="21"/>
                <w:highlight w:val="none"/>
              </w:rPr>
              <w:br w:type="textWrapping" w:clear="all"/>
            </w:r>
            <w:r>
              <w:rPr>
                <w:rFonts w:hint="eastAsia" w:cs="宋体"/>
                <w:color w:val="000000"/>
                <w:szCs w:val="21"/>
                <w:highlight w:val="none"/>
                <w:lang w:eastAsia="zh-CN"/>
              </w:rPr>
              <w:t xml:space="preserve">2.</w:t>
            </w:r>
            <w:r>
              <w:rPr>
                <w:rFonts w:hint="eastAsia" w:cs="宋体"/>
                <w:color w:val="000000"/>
                <w:szCs w:val="21"/>
                <w:highlight w:val="none"/>
              </w:rPr>
              <w:t xml:space="preserve">智能侦测：采用深度学习硬件及算法,提供精准的人车分类侦测,采用区域存在侦测模式，确保区域内只要有人则必须处于报警状态。</w:t>
            </w:r>
            <w:r>
              <w:rPr>
                <w:rFonts w:hint="eastAsia" w:cs="宋体"/>
                <w:color w:val="000000"/>
                <w:szCs w:val="21"/>
                <w:highlight w:val="none"/>
              </w:rPr>
              <w:br w:type="textWrapping" w:clear="all"/>
            </w:r>
            <w:r>
              <w:rPr>
                <w:rFonts w:hint="eastAsia" w:cs="宋体"/>
                <w:color w:val="000000"/>
                <w:szCs w:val="21"/>
                <w:highlight w:val="none"/>
                <w:lang w:eastAsia="zh-CN"/>
              </w:rPr>
              <w:t xml:space="preserve">3.</w:t>
            </w:r>
            <w:r>
              <w:rPr>
                <w:rFonts w:hint="eastAsia" w:cs="宋体"/>
                <w:color w:val="000000"/>
                <w:szCs w:val="21"/>
                <w:highlight w:val="none"/>
              </w:rPr>
              <w:t xml:space="preserve">防尘防水等级：符合 IP67 ，工作环境：-30℃~60℃,湿度小于 95%(无凝结) ，工作电压：DC12V±25% ，电源接口类型：Φ5.5mm 圆头电源接口，1 个 RJ45 10M / 100M 自适应以太网口。</w:t>
            </w:r>
            <w:r>
              <w:rPr>
                <w:rFonts w:hint="eastAsia" w:cs="宋体"/>
                <w:color w:val="000000"/>
                <w:szCs w:val="21"/>
                <w:highlight w:val="none"/>
              </w:rPr>
              <w:br w:type="textWrapping" w:clear="all"/>
            </w:r>
            <w:r>
              <w:rPr>
                <w:rFonts w:hint="eastAsia" w:cs="宋体"/>
                <w:color w:val="000000"/>
                <w:szCs w:val="21"/>
                <w:highlight w:val="none"/>
                <w:lang w:eastAsia="zh-CN"/>
              </w:rPr>
              <w:t xml:space="preserve">4.</w:t>
            </w:r>
            <w:r>
              <w:rPr>
                <w:rFonts w:hint="eastAsia" w:cs="宋体"/>
                <w:color w:val="000000"/>
                <w:szCs w:val="21"/>
                <w:highlight w:val="none"/>
              </w:rPr>
              <w:t xml:space="preserve">产品质保不低于1年</w:t>
            </w:r>
            <w:r>
              <w:rPr>
                <w:rFonts w:hint="eastAsia" w:cs="宋体"/>
                <w:color w:val="000000"/>
                <w:szCs w:val="21"/>
                <w:highlight w:val="none"/>
              </w:rPr>
              <w:br w:type="textWrapping" w:clear="all"/>
            </w:r>
            <w:r>
              <w:rPr>
                <w:rFonts w:hint="eastAsia" w:cs="宋体"/>
                <w:color w:val="000000"/>
                <w:szCs w:val="21"/>
                <w:highlight w:val="none"/>
              </w:rPr>
              <w:t xml:space="preserve">二、控制箱参数及要求：</w:t>
            </w:r>
            <w:r>
              <w:rPr>
                <w:rFonts w:hint="eastAsia" w:cs="宋体"/>
                <w:color w:val="000000"/>
                <w:szCs w:val="21"/>
                <w:highlight w:val="none"/>
              </w:rPr>
              <w:br w:type="textWrapping" w:clear="all"/>
            </w:r>
            <w:r>
              <w:rPr>
                <w:rFonts w:hint="eastAsia" w:cs="宋体"/>
                <w:color w:val="000000"/>
                <w:szCs w:val="21"/>
                <w:highlight w:val="none"/>
              </w:rPr>
              <w:t xml:space="preserve">1.箱体尺寸：380mm*415mm*250mm。</w:t>
            </w:r>
            <w:r>
              <w:rPr>
                <w:rFonts w:hint="eastAsia" w:cs="宋体"/>
                <w:color w:val="000000"/>
                <w:szCs w:val="21"/>
                <w:highlight w:val="none"/>
              </w:rPr>
              <w:br w:type="textWrapping" w:clear="all"/>
            </w:r>
            <w:r>
              <w:rPr>
                <w:rFonts w:hint="eastAsia" w:cs="宋体"/>
                <w:color w:val="000000"/>
                <w:szCs w:val="21"/>
                <w:highlight w:val="none"/>
              </w:rPr>
              <w:t xml:space="preserve">2.内置20W、4寸喇叭。（主路无喇叭）</w:t>
            </w:r>
            <w:r>
              <w:rPr>
                <w:rFonts w:hint="eastAsia" w:cs="宋体"/>
                <w:color w:val="000000"/>
                <w:szCs w:val="21"/>
                <w:highlight w:val="none"/>
              </w:rPr>
              <w:br w:type="textWrapping" w:clear="all"/>
            </w:r>
            <w:r>
              <w:rPr>
                <w:rFonts w:hint="eastAsia" w:cs="宋体"/>
                <w:color w:val="000000"/>
                <w:szCs w:val="21"/>
                <w:highlight w:val="none"/>
              </w:rPr>
              <w:t xml:space="preserve">3.内置无线发射（接收）模块。</w:t>
            </w:r>
            <w:r>
              <w:rPr>
                <w:rFonts w:hint="eastAsia" w:cs="宋体"/>
                <w:color w:val="000000"/>
                <w:szCs w:val="21"/>
                <w:highlight w:val="none"/>
              </w:rPr>
              <w:br w:type="textWrapping" w:clear="all"/>
            </w:r>
            <w:r>
              <w:rPr>
                <w:rFonts w:hint="eastAsia" w:cs="宋体"/>
                <w:color w:val="000000"/>
                <w:szCs w:val="21"/>
                <w:highlight w:val="none"/>
              </w:rPr>
              <w:t xml:space="preserve">4.内置控制模块。</w:t>
            </w:r>
            <w:r>
              <w:rPr>
                <w:rFonts w:hint="eastAsia" w:cs="宋体"/>
                <w:color w:val="000000"/>
                <w:szCs w:val="21"/>
                <w:highlight w:val="none"/>
              </w:rPr>
              <w:br w:type="textWrapping" w:clear="all"/>
            </w:r>
            <w:r>
              <w:rPr>
                <w:rFonts w:hint="eastAsia" w:cs="宋体"/>
                <w:color w:val="000000"/>
                <w:szCs w:val="21"/>
                <w:highlight w:val="none"/>
              </w:rPr>
              <w:t xml:space="preserve">三、“有人横穿”发光辅助标志参数及要求：</w:t>
            </w:r>
            <w:r>
              <w:rPr>
                <w:rFonts w:hint="eastAsia" w:cs="宋体"/>
                <w:color w:val="000000"/>
                <w:szCs w:val="21"/>
                <w:highlight w:val="none"/>
              </w:rPr>
              <w:br w:type="textWrapping" w:clear="all"/>
            </w:r>
            <w:r>
              <w:rPr>
                <w:rFonts w:hint="eastAsia" w:cs="宋体"/>
                <w:color w:val="000000"/>
                <w:szCs w:val="21"/>
                <w:highlight w:val="none"/>
              </w:rPr>
              <w:t xml:space="preserve">产品采用灯珠镶嵌模式，拼接成文字。</w:t>
            </w:r>
            <w:r>
              <w:rPr>
                <w:rFonts w:hint="eastAsia" w:cs="宋体"/>
                <w:color w:val="000000"/>
                <w:szCs w:val="21"/>
                <w:highlight w:val="none"/>
              </w:rPr>
              <w:br w:type="textWrapping" w:clear="all"/>
            </w:r>
            <w:r>
              <w:rPr>
                <w:rFonts w:hint="eastAsia" w:cs="宋体"/>
                <w:color w:val="000000"/>
                <w:szCs w:val="21"/>
                <w:highlight w:val="none"/>
              </w:rPr>
              <w:t xml:space="preserve">采用高亮发光二极管，装配聚光灯罩，光线穿透力强。</w:t>
            </w:r>
            <w:r>
              <w:rPr>
                <w:rFonts w:hint="eastAsia" w:cs="宋体"/>
                <w:color w:val="000000"/>
                <w:szCs w:val="21"/>
                <w:highlight w:val="none"/>
              </w:rPr>
              <w:br w:type="textWrapping" w:clear="all"/>
            </w:r>
            <w:r>
              <w:rPr>
                <w:rFonts w:hint="eastAsia" w:cs="宋体"/>
                <w:color w:val="000000"/>
                <w:szCs w:val="21"/>
                <w:highlight w:val="none"/>
              </w:rPr>
              <w:t xml:space="preserve">1.正面尺寸：1200*300mm。</w:t>
            </w:r>
            <w:r>
              <w:rPr>
                <w:rFonts w:hint="eastAsia" w:cs="宋体"/>
                <w:color w:val="000000"/>
                <w:szCs w:val="21"/>
                <w:highlight w:val="none"/>
              </w:rPr>
              <w:br w:type="textWrapping" w:clear="all"/>
            </w:r>
            <w:r>
              <w:rPr>
                <w:rFonts w:hint="eastAsia" w:cs="宋体"/>
                <w:color w:val="000000"/>
                <w:szCs w:val="21"/>
                <w:highlight w:val="none"/>
              </w:rPr>
              <w:t xml:space="preserve">2.额定电压：12V。</w:t>
            </w:r>
            <w:r>
              <w:rPr>
                <w:rFonts w:hint="eastAsia" w:cs="宋体"/>
                <w:color w:val="000000"/>
                <w:szCs w:val="21"/>
                <w:highlight w:val="none"/>
              </w:rPr>
              <w:br w:type="textWrapping" w:clear="all"/>
            </w:r>
            <w:r>
              <w:rPr>
                <w:rFonts w:hint="eastAsia" w:cs="宋体"/>
                <w:color w:val="000000"/>
                <w:szCs w:val="21"/>
                <w:highlight w:val="none"/>
              </w:rPr>
              <w:t xml:space="preserve">3.防水等级：IP65。</w:t>
            </w:r>
            <w:r>
              <w:rPr>
                <w:rFonts w:hint="eastAsia" w:cs="宋体"/>
                <w:color w:val="000000"/>
                <w:szCs w:val="21"/>
                <w:highlight w:val="none"/>
              </w:rPr>
              <w:br w:type="textWrapping" w:clear="all"/>
            </w:r>
            <w:r>
              <w:rPr>
                <w:rFonts w:hint="eastAsia" w:cs="宋体"/>
                <w:color w:val="000000"/>
                <w:szCs w:val="21"/>
                <w:highlight w:val="none"/>
              </w:rPr>
              <w:t xml:space="preserve">四、锂电池（50AH）+100W太阳能板+支架 </w:t>
            </w:r>
            <w:r>
              <w:rPr>
                <w:rFonts w:hint="eastAsia" w:cs="宋体"/>
                <w:color w:val="000000"/>
                <w:szCs w:val="21"/>
                <w:highlight w:val="none"/>
              </w:rPr>
              <w:br w:type="textWrapping" w:clear="all"/>
            </w:r>
            <w:r>
              <w:rPr>
                <w:rFonts w:hint="eastAsia" w:cs="宋体"/>
                <w:color w:val="000000"/>
                <w:szCs w:val="21"/>
                <w:highlight w:val="none"/>
              </w:rPr>
              <w:t xml:space="preserve">五、前方十字路口全透主动发光标志                                                                                      </w:t>
            </w:r>
            <w:r>
              <w:rPr>
                <w:rFonts w:hint="eastAsia" w:cs="宋体"/>
                <w:color w:val="000000"/>
                <w:szCs w:val="21"/>
                <w:highlight w:val="none"/>
                <w:lang w:eastAsia="zh-CN"/>
              </w:rPr>
              <w:t xml:space="preserve">1.</w:t>
            </w:r>
            <w:r>
              <w:rPr>
                <w:rFonts w:hint="eastAsia" w:cs="宋体"/>
                <w:color w:val="000000"/>
                <w:szCs w:val="21"/>
                <w:highlight w:val="none"/>
              </w:rPr>
              <w:t xml:space="preserve">产品采用在面光源表面贴附有国标Ⅳ级（超强级）微棱镜透光反光膜，符合《道路交通反光膜》（GB/T 18833-2012）的要求。发光部分反光膜透光率达到30%以上。</w:t>
            </w:r>
            <w:r>
              <w:rPr>
                <w:rFonts w:hint="eastAsia" w:cs="宋体"/>
                <w:color w:val="000000"/>
                <w:szCs w:val="21"/>
                <w:highlight w:val="none"/>
              </w:rPr>
              <w:br w:type="textWrapping" w:clear="all"/>
            </w:r>
            <w:r>
              <w:rPr>
                <w:rFonts w:hint="eastAsia" w:cs="宋体"/>
                <w:color w:val="000000"/>
                <w:szCs w:val="21"/>
                <w:highlight w:val="none"/>
                <w:lang w:eastAsia="zh-CN"/>
              </w:rPr>
              <w:t xml:space="preserve">2.</w:t>
            </w:r>
            <w:r>
              <w:rPr>
                <w:rFonts w:hint="eastAsia" w:cs="宋体"/>
                <w:color w:val="000000"/>
                <w:szCs w:val="21"/>
                <w:highlight w:val="none"/>
              </w:rPr>
              <w:t xml:space="preserve">供电方式：市电供电（输入电压220V，工作电压12V）或太阳能供电。</w:t>
            </w:r>
            <w:r>
              <w:rPr>
                <w:rFonts w:hint="eastAsia" w:cs="宋体"/>
                <w:color w:val="000000"/>
                <w:szCs w:val="21"/>
                <w:highlight w:val="none"/>
              </w:rPr>
              <w:br w:type="textWrapping" w:clear="all"/>
            </w:r>
            <w:r>
              <w:rPr>
                <w:rFonts w:hint="eastAsia" w:cs="宋体"/>
                <w:color w:val="000000"/>
                <w:szCs w:val="21"/>
                <w:highlight w:val="none"/>
                <w:lang w:eastAsia="zh-CN"/>
              </w:rPr>
              <w:t xml:space="preserve">3.</w:t>
            </w:r>
            <w:r>
              <w:rPr>
                <w:rFonts w:hint="eastAsia" w:cs="宋体"/>
                <w:color w:val="000000"/>
                <w:szCs w:val="21"/>
                <w:highlight w:val="none"/>
              </w:rPr>
              <w:t xml:space="preserve">发光源：包括LED防水贴片灯珠、高光效PC导光板、聚碳酸酯耐高温匀光板；动态识别视距≥150M；版面标准亮度≥400cd/m²。</w:t>
            </w:r>
            <w:r>
              <w:rPr>
                <w:rFonts w:hint="eastAsia" w:cs="宋体"/>
                <w:color w:val="000000"/>
                <w:szCs w:val="21"/>
                <w:highlight w:val="none"/>
              </w:rPr>
              <w:br w:type="textWrapping" w:clear="all"/>
            </w:r>
            <w:r>
              <w:rPr>
                <w:rFonts w:hint="eastAsia" w:cs="宋体"/>
                <w:color w:val="000000"/>
                <w:szCs w:val="21"/>
                <w:highlight w:val="none"/>
                <w:lang w:eastAsia="zh-CN"/>
              </w:rPr>
              <w:t xml:space="preserve">4.</w:t>
            </w:r>
            <w:r>
              <w:rPr>
                <w:rFonts w:hint="eastAsia" w:cs="宋体"/>
                <w:color w:val="000000"/>
                <w:szCs w:val="21"/>
                <w:highlight w:val="none"/>
              </w:rPr>
              <w:t xml:space="preserve">产品正面发光面积达到98%以上，标志发光区域内容完全符合国标。</w:t>
            </w:r>
            <w:r>
              <w:rPr>
                <w:rFonts w:hint="eastAsia" w:cs="宋体"/>
                <w:color w:val="000000"/>
                <w:szCs w:val="21"/>
                <w:highlight w:val="none"/>
              </w:rPr>
              <w:br w:type="textWrapping" w:clear="all"/>
            </w:r>
            <w:r>
              <w:rPr>
                <w:rFonts w:hint="eastAsia" w:cs="宋体"/>
                <w:color w:val="000000"/>
                <w:szCs w:val="21"/>
                <w:highlight w:val="none"/>
                <w:lang w:eastAsia="zh-CN"/>
              </w:rPr>
              <w:t xml:space="preserve">5.</w:t>
            </w:r>
            <w:r>
              <w:rPr>
                <w:rFonts w:hint="eastAsia" w:cs="宋体"/>
                <w:color w:val="000000"/>
                <w:szCs w:val="21"/>
                <w:highlight w:val="none"/>
              </w:rPr>
              <w:t xml:space="preserve">产品功率不超过10W/m²</w:t>
            </w:r>
            <w:r>
              <w:rPr>
                <w:rFonts w:hint="eastAsia" w:cs="宋体"/>
                <w:color w:val="000000"/>
                <w:szCs w:val="21"/>
                <w:highlight w:val="none"/>
              </w:rPr>
              <w:br w:type="textWrapping" w:clear="all"/>
            </w:r>
            <w:r>
              <w:rPr>
                <w:rFonts w:hint="eastAsia" w:cs="宋体"/>
                <w:color w:val="000000"/>
                <w:szCs w:val="21"/>
                <w:highlight w:val="none"/>
                <w:lang w:eastAsia="zh-CN"/>
              </w:rPr>
              <w:t xml:space="preserve">6.</w:t>
            </w:r>
            <w:r>
              <w:rPr>
                <w:rFonts w:hint="eastAsia" w:cs="宋体"/>
                <w:color w:val="000000"/>
                <w:szCs w:val="21"/>
                <w:highlight w:val="none"/>
              </w:rPr>
              <w:t xml:space="preserve">产品厚度为13mm</w:t>
            </w:r>
            <w:r>
              <w:rPr>
                <w:rFonts w:hint="eastAsia" w:cs="宋体"/>
                <w:color w:val="000000"/>
                <w:szCs w:val="21"/>
                <w:highlight w:val="none"/>
              </w:rPr>
              <w:br w:type="textWrapping" w:clear="all"/>
            </w:r>
            <w:r>
              <w:rPr>
                <w:rFonts w:hint="eastAsia" w:cs="宋体"/>
                <w:color w:val="000000"/>
                <w:szCs w:val="21"/>
                <w:highlight w:val="none"/>
                <w:lang w:eastAsia="zh-CN"/>
              </w:rPr>
              <w:t xml:space="preserve">7.</w:t>
            </w:r>
            <w:r>
              <w:rPr>
                <w:rFonts w:hint="eastAsia" w:cs="宋体"/>
                <w:color w:val="000000"/>
                <w:szCs w:val="21"/>
                <w:highlight w:val="none"/>
              </w:rPr>
              <w:t xml:space="preserve">前方十字路口标志边长为1100mm </w:t>
            </w:r>
            <w:r>
              <w:rPr>
                <w:rFonts w:hint="eastAsia" w:cs="宋体"/>
                <w:color w:val="000000"/>
                <w:szCs w:val="21"/>
                <w:highlight w:val="none"/>
              </w:rPr>
              <w:br w:type="textWrapping" w:clear="all"/>
            </w:r>
            <w:r>
              <w:rPr>
                <w:rFonts w:hint="eastAsia" w:cs="宋体"/>
                <w:color w:val="000000"/>
                <w:szCs w:val="21"/>
                <w:highlight w:val="none"/>
                <w:lang w:eastAsia="zh-CN"/>
              </w:rPr>
              <w:t xml:space="preserve">8.</w:t>
            </w:r>
            <w:r>
              <w:rPr>
                <w:rFonts w:hint="eastAsia" w:cs="宋体"/>
                <w:color w:val="000000"/>
                <w:szCs w:val="21"/>
                <w:highlight w:val="none"/>
              </w:rPr>
              <w:t xml:space="preserve">产品质保要求不低于1年。</w:t>
            </w:r>
            <w:r>
              <w:rPr>
                <w:rFonts w:hint="eastAsia" w:ascii="Calibri" w:hAnsi="Calibri" w:eastAsia="宋体" w:cs="宋体"/>
                <w:color w:val="000000"/>
                <w:sz w:val="21"/>
                <w:szCs w:val="21"/>
                <w:highlight w:val="none"/>
                <w:lang w:val="en-US" w:eastAsia="zh-CN" w:bidi="ar-SA"/>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14500/根</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spacing w:line="440" w:lineRule="exac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34</w:t>
            </w:r>
            <w:r>
              <w:rPr>
                <w:rFonts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hint="eastAsia" w:ascii="Calibri" w:hAnsi="Calibri" w:eastAsia="宋体" w:cs="宋体"/>
                <w:color w:val="000000"/>
                <w:sz w:val="21"/>
                <w:szCs w:val="21"/>
                <w:highlight w:val="none"/>
                <w:lang w:val="en-US" w:eastAsia="zh-CN" w:bidi="ar-SA"/>
              </w:rPr>
            </w:pPr>
            <w:r>
              <w:rPr>
                <w:rFonts w:hint="eastAsia"/>
                <w:color w:val="000000"/>
                <w:szCs w:val="21"/>
                <w:highlight w:val="none"/>
              </w:rPr>
              <w:t xml:space="preserve">智能无线受控道钉</w:t>
            </w:r>
            <w:r>
              <w:rPr>
                <w:rFonts w:hint="eastAsia" w:ascii="Calibri" w:hAnsi="Calibri"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cs="宋体"/>
                <w:color w:val="000000"/>
                <w:szCs w:val="21"/>
                <w:highlight w:val="none"/>
              </w:rPr>
            </w:pPr>
            <w:r>
              <w:rPr>
                <w:rFonts w:hint="eastAsia" w:cs="宋体"/>
                <w:color w:val="000000"/>
                <w:szCs w:val="21"/>
                <w:highlight w:val="none"/>
                <w:lang w:eastAsia="zh-CN"/>
              </w:rPr>
              <w:t xml:space="preserve">1.</w:t>
            </w:r>
            <w:r>
              <w:rPr>
                <w:rFonts w:hint="eastAsia" w:cs="宋体"/>
                <w:color w:val="000000"/>
                <w:szCs w:val="21"/>
                <w:highlight w:val="none"/>
              </w:rPr>
              <w:t xml:space="preserve">产品尺寸：φ120*50mm</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lang w:eastAsia="zh-CN"/>
              </w:rPr>
              <w:t xml:space="preserve">2.</w:t>
            </w:r>
            <w:r>
              <w:rPr>
                <w:rFonts w:hint="eastAsia" w:cs="宋体"/>
                <w:color w:val="000000"/>
                <w:szCs w:val="21"/>
                <w:highlight w:val="none"/>
              </w:rPr>
              <w:t xml:space="preserve">产品材质为铝锭，进口PC 料注塑，表面抗压74T，灯光颜色为黄色光，夜间可视距离≥500米，具有常亮和闪烁两种模式，产品质保1年。</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lang w:eastAsia="zh-CN"/>
              </w:rPr>
              <w:t xml:space="preserve">3.</w:t>
            </w:r>
            <w:r>
              <w:rPr>
                <w:rFonts w:hint="eastAsia" w:cs="宋体"/>
                <w:color w:val="000000"/>
                <w:szCs w:val="21"/>
                <w:highlight w:val="none"/>
              </w:rPr>
              <w:t xml:space="preserve">控制器主芯片采用LORA 低能耗单片机，该产品可配合检测器和无线控制器，通过无线信号进行控制。</w:t>
            </w:r>
            <w:r>
              <w:rPr>
                <w:rFonts w:cs="宋体"/>
                <w:color w:val="000000"/>
                <w:szCs w:val="21"/>
                <w:highlight w:val="none"/>
              </w:rPr>
            </w:r>
            <w:r/>
          </w:p>
          <w:p>
            <w:pPr>
              <w:pStyle w:val="909"/>
              <w:jc w:val="left"/>
              <w:widowControl/>
              <w:rPr>
                <w:rFonts w:cs="宋体"/>
                <w:color w:val="000000"/>
                <w:szCs w:val="21"/>
                <w:highlight w:val="none"/>
              </w:rPr>
            </w:pPr>
            <w:r>
              <w:rPr>
                <w:rFonts w:hint="eastAsia" w:cs="宋体"/>
                <w:color w:val="000000"/>
                <w:szCs w:val="21"/>
                <w:highlight w:val="none"/>
                <w:lang w:eastAsia="zh-CN"/>
              </w:rPr>
              <w:t xml:space="preserve">4.</w:t>
            </w:r>
            <w:r>
              <w:rPr>
                <w:rFonts w:hint="eastAsia" w:cs="宋体"/>
                <w:color w:val="000000"/>
                <w:szCs w:val="21"/>
                <w:highlight w:val="none"/>
              </w:rPr>
              <w:t xml:space="preserve">产品由太阳能供电，充电电压5V，充电电流标准光强下220ma；产品由高效锂电池供电，产品额定电压3.2V，待机电流1ma。</w:t>
            </w:r>
            <w:r>
              <w:rPr>
                <w:rFonts w:cs="宋体"/>
                <w:color w:val="000000"/>
                <w:szCs w:val="21"/>
                <w:highlight w:val="none"/>
              </w:rPr>
            </w:r>
            <w:r/>
          </w:p>
          <w:p>
            <w:pPr>
              <w:pStyle w:val="909"/>
              <w:jc w:val="left"/>
              <w:widowControl/>
              <w:rPr>
                <w:rFonts w:hint="eastAsia" w:ascii="Calibri" w:hAnsi="Calibri" w:eastAsia="宋体" w:cs="宋体"/>
                <w:color w:val="000000"/>
                <w:sz w:val="21"/>
                <w:szCs w:val="21"/>
                <w:highlight w:val="none"/>
                <w:lang w:val="en-US" w:eastAsia="zh-CN" w:bidi="ar-SA"/>
              </w:rPr>
            </w:pPr>
            <w:r>
              <w:rPr>
                <w:rFonts w:hint="eastAsia" w:cs="宋体"/>
                <w:color w:val="000000"/>
                <w:szCs w:val="21"/>
                <w:highlight w:val="none"/>
                <w:lang w:eastAsia="zh-CN"/>
              </w:rPr>
              <w:t xml:space="preserve">5.</w:t>
            </w:r>
            <w:r>
              <w:rPr>
                <w:rFonts w:hint="eastAsia" w:cs="宋体"/>
                <w:color w:val="000000"/>
                <w:szCs w:val="21"/>
                <w:highlight w:val="none"/>
              </w:rPr>
              <w:t xml:space="preserve">产品工作环境要求工作温度：-20℃至80℃，相对湿度90%RH，防尘防水等级：IP68。</w:t>
            </w:r>
            <w:r>
              <w:rPr>
                <w:rFonts w:hint="eastAsia" w:ascii="Calibri" w:hAnsi="Calibri" w:eastAsia="宋体" w:cs="宋体"/>
                <w:color w:val="000000"/>
                <w:sz w:val="21"/>
                <w:szCs w:val="21"/>
                <w:highlight w:val="none"/>
                <w:lang w:val="en-US" w:eastAsia="zh-CN" w:bidi="ar-SA"/>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660/只</w:t>
            </w:r>
            <w:r>
              <w:rPr>
                <w:rFonts w:hint="eastAsia" w:ascii="宋体" w:hAnsi="宋体" w:eastAsia="宋体" w:cs="宋体"/>
                <w:color w:val="000000"/>
                <w:sz w:val="21"/>
                <w:szCs w:val="21"/>
                <w:highlight w:val="none"/>
                <w:lang w:val="en-US" w:eastAsia="zh-CN" w:bidi="ar-SA"/>
              </w:rPr>
            </w:r>
            <w:r/>
          </w:p>
        </w:tc>
      </w:tr>
      <w:tr>
        <w:trPr>
          <w:trHeight w:val="4366"/>
        </w:trPr>
        <w:tc>
          <w:tcPr>
            <w:tcW w:w="721" w:type="dxa"/>
            <w:vAlign w:val="center"/>
            <w:textDirection w:val="lrTb"/>
            <w:noWrap/>
          </w:tcPr>
          <w:p>
            <w:pPr>
              <w:pStyle w:val="909"/>
              <w:jc w:val="center"/>
              <w:spacing w:line="440" w:lineRule="exact"/>
              <w:widowControl/>
              <w:rPr>
                <w:rFonts w:hint="eastAsia"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35</w:t>
            </w:r>
            <w:r>
              <w:rPr>
                <w:rFonts w:hint="eastAsia" w:ascii="宋体" w:hAnsi="宋体" w:eastAsia="宋体" w:cs="宋体"/>
                <w:bCs/>
                <w:color w:val="000000"/>
                <w:szCs w:val="21"/>
                <w:highlight w:val="none"/>
                <w:lang w:val="en-US" w:eastAsia="zh-CN" w:bidi="ar"/>
              </w:rPr>
            </w:r>
            <w:r/>
          </w:p>
        </w:tc>
        <w:tc>
          <w:tcPr>
            <w:tcW w:w="1766" w:type="dxa"/>
            <w:vAlign w:val="center"/>
            <w:textDirection w:val="lrTb"/>
            <w:noWrap/>
          </w:tcPr>
          <w:p>
            <w:pPr>
              <w:pStyle w:val="909"/>
              <w:jc w:val="center"/>
              <w:spacing w:line="440" w:lineRule="exact"/>
              <w:widowControl/>
              <w:rPr>
                <w:rFonts w:hint="eastAsia"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右侧开口事故预警系统</w:t>
            </w:r>
            <w:r>
              <w:rPr>
                <w:rFonts w:hint="eastAsia" w:ascii="宋体" w:hAnsi="宋体" w:eastAsia="宋体" w:cs="宋体"/>
                <w:bCs/>
                <w:color w:val="000000"/>
                <w:szCs w:val="21"/>
                <w:highlight w:val="none"/>
                <w:lang w:val="en-US" w:eastAsia="zh-CN" w:bidi="ar"/>
              </w:rPr>
            </w:r>
            <w:r/>
          </w:p>
        </w:tc>
        <w:tc>
          <w:tcPr>
            <w:tcW w:w="5442" w:type="dxa"/>
            <w:vAlign w:val="center"/>
            <w:textDirection w:val="lrTb"/>
            <w:noWrap/>
          </w:tcPr>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一体式右侧开口事故预警主机：</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1.材质：钣金外壳一体成型，表面喷塑</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2.主机规格尺寸：2400*250*140mm                </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3.电压：供电电压AC 220V，工作电压DC 12V </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4.额定功率200W                    </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5.工作环境要求</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（1）环境温度：-20 ℃~80℃</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（2）环境湿度：湿度小于95%(无凝结) </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（3）防护等级：IP55                    </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主动发光文字标志：</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1.发光类型：点阵灯珠文字发光</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2.材质：钣金外壳一体成型，表面喷塑                           </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3.标志内容：右侧来车（可定制）</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4.工作电压：DC 12V</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5.工作环境要求  </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（1）环境温度：-20℃至80℃</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（2）环境湿度：相对湿度90%RH</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（3）防护等级：IP65</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三、爆闪灯：</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1.发光类型：光源采用高亮LED发光管，</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2.灯罩材质：灯罩采用高透光PC2805材料制成，透明度高不褪色,热变形温度:125℃,耐冲击强度85；</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3.规格尺寸：：105*75*10mm</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4.颜色要求：红色、蓝色</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5.工作电压：12V</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6.工作环境要求  </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（1）环境温度：-20℃至80℃</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（2）环境湿度：相对湿度90%RH</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（3）防护等级：IP67</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四、智能语音模块：</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1.驱动组成：WT2003H-24SS高品质MP3语音芯片、PAM8320功放模块、UART指定插播地址音乐播放模块IC，可以提供高保真人声发音；</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2.扬声器采用保真高音喇叭，聚合物音盆，防水效果好；</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3.阻抗：4欧姆，功率12W。响应频率：80-20000Hz。灵敏度（最大声压级）110分贝。</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五、嵌入式系统控制主板：</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1.CPU采用的内核是Arm® Cortex®-M3，基于该平台可提供优良的计算性能和先进的系统中断响应，兼容所有ARM工具和软件。内置1个嵌套向量中断控制器能够处理16个优先级；可直接向内核传递中断向量入口地址，从而达到低延迟的中断响应处理。</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2.产品内部集成了上电复位（POR）和掉电复位电路。这两种电路始终处于工作状态。当掉电复位电路监测到电源电压低于规定的阈值时，即使外部电路复位，该产品内置能够监测VDD并将其与VPVD阈值比较，当VDD在在VPVD阈值范围外且中断使能时会产生中断，可通过中断服务程序将MCU设置成安全状态。</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3.系统控制主板具有以下功能：</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（1）系统控制主板应具有备用电池功能。</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（2）系统控制主板应具有主从机配组功能。</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（3）系统控制主板应具有静电放电抗干扰功能。</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（4）系统控制主板应具通讯加密功能。</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4.工作环境要求</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（1）环境温度：-20℃至80℃</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（2）环境湿度：相对湿度≤98%RH</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六、智能无线通讯模块：</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E34-2G4D20D基于nRF241OI+，工作频率为2.4 2.518GHz，TTL输出。它兼容3.3V和5V IO端口电压，使用串行用于数据传输和接收的端口，降低无线阈值应用。模块的特点是高速传输。它可以在各种波特率下实现双工（双向同时传输和接收）。它不限于数据包长度，支持不间断传输，并支持文件传输。</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该模块具有数据加密和压缩功能，数据压缩功能有效缩短传输时间，降低干扰概率，提高可靠性和传输效率。</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七、智能物联网模块：</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基于4G无线网络的远程操作平台，可实现以下功能：</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1.设备远程实时状态监控；</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2.远程方案设置、批量预案下发；</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3.方案上报及审核；</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4.设备组件故障平台自动报警；</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5.三级用户权限设置。</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八、智能雷达检测器：</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1.雷达天线角度24°×37°</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2.有专用调试软件可修改参数和升级</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3.灵敏度9挡可调，最远检测距离80到100米</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4.速度上报刷新率6挡可调，50~2000ms</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5.可区分及过滤靠近或离开的交通对象</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九、智能交通视频检测器：</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1.检测器采用400万像素的筒型摄像机，支持最低照度：0.0001Lx ，满足高清画质+非常昏暗的场景应用，ICR 红外滤片式自动切换,实现日夜监控；</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2.智能侦测：采用深度学习硬件及算法,提供精准的人车分类侦测,支持区域有人存在持续报警检测模式，最大检测距离50m；</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3.防护等级：符合 IP67 ，环境温度：-30℃至60℃,湿度小于 95%(无凝结) ；</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4.工作电压：DC12V±25% ；</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5.电源接口类型：Φ5.5mm 圆头电源接口，1 个 RJ45 10M / 100M 自适应以太网口；</w:t>
            </w:r>
            <w:r>
              <w:rPr>
                <w:rFonts w:hint="eastAsia" w:eastAsia="宋体" w:cs="宋体"/>
                <w:color w:val="000000"/>
                <w:szCs w:val="21"/>
                <w:highlight w:val="none"/>
                <w:lang w:val="en-US" w:eastAsia="zh-CN"/>
              </w:rPr>
            </w:r>
            <w:r/>
          </w:p>
          <w:p>
            <w:pPr>
              <w:pStyle w:val="909"/>
              <w:jc w:val="left"/>
              <w:widowControl/>
              <w:rPr>
                <w:rFonts w:hint="eastAsia" w:eastAsia="宋体" w:cs="宋体"/>
                <w:color w:val="000000"/>
                <w:szCs w:val="21"/>
                <w:highlight w:val="none"/>
                <w:lang w:val="en-US" w:eastAsia="zh-CN"/>
              </w:rPr>
            </w:pPr>
            <w:r>
              <w:rPr>
                <w:rFonts w:hint="eastAsia" w:eastAsia="宋体" w:cs="宋体"/>
                <w:color w:val="000000"/>
                <w:szCs w:val="21"/>
                <w:highlight w:val="none"/>
                <w:lang w:val="en-US" w:eastAsia="zh-CN"/>
              </w:rPr>
              <w:t xml:space="preserve">6.支持视频录像采集，支持H.265编码，可提供多制式视频转换。可自由设置录像参数，包括：帧率、图像大小、分辨率等；</w:t>
            </w:r>
            <w:r>
              <w:rPr>
                <w:rFonts w:hint="eastAsia" w:eastAsia="宋体" w:cs="宋体"/>
                <w:color w:val="000000"/>
                <w:szCs w:val="21"/>
                <w:highlight w:val="none"/>
                <w:lang w:val="en-US" w:eastAsia="zh-CN"/>
              </w:rPr>
            </w:r>
            <w:r/>
          </w:p>
          <w:p>
            <w:pPr>
              <w:pStyle w:val="909"/>
              <w:jc w:val="left"/>
              <w:widowControl/>
              <w:rPr>
                <w:rFonts w:hint="eastAsia" w:ascii="宋体" w:hAnsi="宋体" w:eastAsia="宋体" w:cs="宋体"/>
                <w:bCs/>
                <w:color w:val="000000"/>
                <w:szCs w:val="21"/>
                <w:highlight w:val="none"/>
                <w:lang w:val="en-US" w:eastAsia="zh-CN" w:bidi="ar"/>
              </w:rPr>
            </w:pPr>
            <w:r>
              <w:rPr>
                <w:rFonts w:hint="eastAsia" w:eastAsia="宋体" w:cs="宋体"/>
                <w:color w:val="000000"/>
                <w:szCs w:val="21"/>
                <w:highlight w:val="none"/>
                <w:lang w:val="en-US" w:eastAsia="zh-CN"/>
              </w:rPr>
              <w:t xml:space="preserve">7.视频本地储存介质为Micro SD卡，最大支持256G。</w:t>
            </w:r>
            <w:r>
              <w:rPr>
                <w:rFonts w:hint="eastAsia" w:ascii="宋体" w:hAnsi="宋体" w:eastAsia="宋体" w:cs="宋体"/>
                <w:bCs/>
                <w:color w:val="000000"/>
                <w:szCs w:val="21"/>
                <w:highlight w:val="none"/>
                <w:lang w:val="en-US" w:eastAsia="zh-CN" w:bidi="ar"/>
              </w:rPr>
            </w:r>
            <w:r/>
          </w:p>
        </w:tc>
        <w:tc>
          <w:tcPr>
            <w:tcW w:w="1350" w:type="dxa"/>
            <w:vAlign w:val="center"/>
            <w:textDirection w:val="lrTb"/>
            <w:noWrap/>
          </w:tcPr>
          <w:p>
            <w:pPr>
              <w:pStyle w:val="909"/>
              <w:jc w:val="center"/>
              <w:keepLines w:val="0"/>
              <w:keepNext w:val="0"/>
              <w:widowControl/>
              <w:rPr>
                <w:rFonts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14500元/根</w:t>
            </w:r>
            <w:r>
              <w:rPr>
                <w:rFonts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spacing w:line="440" w:lineRule="exact"/>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36</w:t>
            </w:r>
            <w:r>
              <w:rPr>
                <w:rFonts w:ascii="宋体" w:hAnsi="宋体" w:cs="宋体"/>
                <w:color w:val="000000"/>
                <w:szCs w:val="21"/>
                <w:highlight w:val="none"/>
                <w:lang w:val="en-US" w:eastAsia="zh-CN"/>
              </w:rPr>
            </w:r>
            <w:r/>
          </w:p>
        </w:tc>
        <w:tc>
          <w:tcPr>
            <w:tcW w:w="1766" w:type="dxa"/>
            <w:vAlign w:val="center"/>
            <w:textDirection w:val="lrTb"/>
            <w:noWrap/>
          </w:tcPr>
          <w:p>
            <w:pPr>
              <w:pStyle w:val="909"/>
              <w:jc w:val="center"/>
              <w:spacing w:line="440" w:lineRule="exact"/>
              <w:widowControl/>
              <w:rPr>
                <w:rFonts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分体式事故预警系统主机</w:t>
            </w:r>
            <w:r>
              <w:rPr>
                <w:rFonts w:ascii="宋体" w:hAnsi="宋体" w:eastAsia="宋体" w:cs="宋体"/>
                <w:bCs/>
                <w:color w:val="000000"/>
                <w:szCs w:val="21"/>
                <w:highlight w:val="none"/>
                <w:lang w:val="en-US" w:eastAsia="zh-CN" w:bidi="ar"/>
              </w:rPr>
            </w:r>
            <w:r/>
          </w:p>
        </w:tc>
        <w:tc>
          <w:tcPr>
            <w:tcW w:w="5442" w:type="dxa"/>
            <w:vAlign w:val="center"/>
            <w:textDirection w:val="lrTb"/>
            <w:noWrap/>
          </w:tcPr>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val="en-US" w:eastAsia="zh-CN" w:bidi="ar"/>
              </w:rPr>
              <w:t xml:space="preserve">分体式事故预警系统主机：</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1.</w:t>
            </w:r>
            <w:r>
              <w:rPr>
                <w:rFonts w:hint="eastAsia" w:ascii="宋体" w:hAnsi="宋体" w:eastAsia="宋体" w:cs="宋体"/>
                <w:bCs/>
                <w:color w:val="000000"/>
                <w:szCs w:val="21"/>
                <w:highlight w:val="none"/>
                <w:lang w:bidi="ar"/>
              </w:rPr>
              <w:t xml:space="preserve">材质：钣金外壳一体成型，表面喷塑</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2.</w:t>
            </w:r>
            <w:r>
              <w:rPr>
                <w:rFonts w:hint="eastAsia" w:ascii="宋体" w:hAnsi="宋体" w:eastAsia="宋体" w:cs="宋体"/>
                <w:bCs/>
                <w:color w:val="000000"/>
                <w:szCs w:val="21"/>
                <w:highlight w:val="none"/>
                <w:lang w:bidi="ar"/>
              </w:rPr>
              <w:t xml:space="preserve">主机规格尺寸：</w:t>
            </w:r>
            <w:r>
              <w:rPr>
                <w:rFonts w:hint="eastAsia" w:ascii="宋体" w:hAnsi="宋体" w:eastAsia="宋体" w:cs="宋体"/>
                <w:bCs/>
                <w:color w:val="000000"/>
                <w:szCs w:val="21"/>
                <w:highlight w:val="none"/>
                <w:lang w:val="en-US" w:eastAsia="zh-CN" w:bidi="ar"/>
              </w:rPr>
              <w:t xml:space="preserve">12</w:t>
            </w:r>
            <w:r>
              <w:rPr>
                <w:rFonts w:hint="eastAsia" w:ascii="宋体" w:hAnsi="宋体" w:eastAsia="宋体" w:cs="宋体"/>
                <w:bCs/>
                <w:color w:val="000000"/>
                <w:szCs w:val="21"/>
                <w:highlight w:val="none"/>
                <w:lang w:bidi="ar"/>
              </w:rPr>
              <w:t xml:space="preserve">00*3</w:t>
            </w:r>
            <w:r>
              <w:rPr>
                <w:rFonts w:hint="eastAsia" w:ascii="宋体" w:hAnsi="宋体" w:eastAsia="宋体" w:cs="宋体"/>
                <w:bCs/>
                <w:color w:val="000000"/>
                <w:szCs w:val="21"/>
                <w:highlight w:val="none"/>
                <w:lang w:val="en-US" w:eastAsia="zh-CN" w:bidi="ar"/>
              </w:rPr>
              <w:t xml:space="preserve">2</w:t>
            </w:r>
            <w:r>
              <w:rPr>
                <w:rFonts w:hint="eastAsia" w:ascii="宋体" w:hAnsi="宋体" w:eastAsia="宋体" w:cs="宋体"/>
                <w:bCs/>
                <w:color w:val="000000"/>
                <w:szCs w:val="21"/>
                <w:highlight w:val="none"/>
                <w:lang w:bidi="ar"/>
              </w:rPr>
              <w:t xml:space="preserve">0*1</w:t>
            </w:r>
            <w:r>
              <w:rPr>
                <w:rFonts w:hint="eastAsia" w:ascii="宋体" w:hAnsi="宋体" w:eastAsia="宋体" w:cs="宋体"/>
                <w:bCs/>
                <w:color w:val="000000"/>
                <w:szCs w:val="21"/>
                <w:highlight w:val="none"/>
                <w:lang w:val="en-US" w:eastAsia="zh-CN" w:bidi="ar"/>
              </w:rPr>
              <w:t xml:space="preserve">3</w:t>
            </w:r>
            <w:r>
              <w:rPr>
                <w:rFonts w:hint="eastAsia" w:ascii="宋体" w:hAnsi="宋体" w:eastAsia="宋体" w:cs="宋体"/>
                <w:bCs/>
                <w:color w:val="000000"/>
                <w:szCs w:val="21"/>
                <w:highlight w:val="none"/>
                <w:lang w:bidi="ar"/>
              </w:rPr>
              <w:t xml:space="preserve">0mm               </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3.</w:t>
            </w:r>
            <w:r>
              <w:rPr>
                <w:rFonts w:hint="eastAsia" w:ascii="宋体" w:hAnsi="宋体" w:eastAsia="宋体" w:cs="宋体"/>
                <w:bCs/>
                <w:color w:val="000000"/>
                <w:szCs w:val="21"/>
                <w:highlight w:val="none"/>
                <w:lang w:bidi="ar"/>
              </w:rPr>
              <w:t xml:space="preserve">电压：供电电压AC 220V，工作电压DC 12V </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4.</w:t>
            </w:r>
            <w:r>
              <w:rPr>
                <w:rFonts w:hint="eastAsia" w:ascii="宋体" w:hAnsi="宋体" w:eastAsia="宋体" w:cs="宋体"/>
                <w:bCs/>
                <w:color w:val="000000"/>
                <w:szCs w:val="21"/>
                <w:highlight w:val="none"/>
                <w:lang w:bidi="ar"/>
              </w:rPr>
              <w:t xml:space="preserve">额定功率200W                    </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主动发光文字标志：</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1.</w:t>
            </w:r>
            <w:r>
              <w:rPr>
                <w:rFonts w:hint="eastAsia" w:ascii="宋体" w:hAnsi="宋体" w:eastAsia="宋体" w:cs="宋体"/>
                <w:bCs/>
                <w:color w:val="000000"/>
                <w:szCs w:val="21"/>
                <w:highlight w:val="none"/>
                <w:lang w:bidi="ar"/>
              </w:rPr>
              <w:t xml:space="preserve">发光类型：点阵灯珠文字发光</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2.</w:t>
            </w:r>
            <w:r>
              <w:rPr>
                <w:rFonts w:hint="eastAsia" w:ascii="宋体" w:hAnsi="宋体" w:eastAsia="宋体" w:cs="宋体"/>
                <w:bCs/>
                <w:color w:val="000000"/>
                <w:szCs w:val="21"/>
                <w:highlight w:val="none"/>
                <w:lang w:bidi="ar"/>
              </w:rPr>
              <w:t xml:space="preserve">材质：钣金外壳一体成型，表面喷塑                             </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val="en-US" w:eastAsia="zh-CN" w:bidi="ar"/>
              </w:rPr>
              <w:t xml:space="preserve">3.</w:t>
            </w:r>
            <w:r>
              <w:rPr>
                <w:rFonts w:hint="eastAsia" w:ascii="宋体" w:hAnsi="宋体" w:eastAsia="宋体" w:cs="宋体"/>
                <w:bCs/>
                <w:color w:val="000000"/>
                <w:szCs w:val="21"/>
                <w:highlight w:val="none"/>
                <w:lang w:bidi="ar"/>
              </w:rPr>
              <w:t xml:space="preserve">标志内容：有人横穿</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val="en-US" w:eastAsia="zh-CN" w:bidi="ar"/>
              </w:rPr>
              <w:t xml:space="preserve">4.</w:t>
            </w:r>
            <w:r>
              <w:rPr>
                <w:rFonts w:hint="eastAsia" w:ascii="宋体" w:hAnsi="宋体" w:eastAsia="宋体" w:cs="宋体"/>
                <w:bCs/>
                <w:color w:val="000000"/>
                <w:szCs w:val="21"/>
                <w:highlight w:val="none"/>
                <w:lang w:bidi="ar"/>
              </w:rPr>
              <w:t xml:space="preserve">工作电压：DC 12V</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爆闪灯：</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1.</w:t>
            </w:r>
            <w:r>
              <w:rPr>
                <w:rFonts w:hint="eastAsia" w:ascii="宋体" w:hAnsi="宋体" w:eastAsia="宋体" w:cs="宋体"/>
                <w:bCs/>
                <w:color w:val="000000"/>
                <w:szCs w:val="21"/>
                <w:highlight w:val="none"/>
                <w:lang w:bidi="ar"/>
              </w:rPr>
              <w:t xml:space="preserve">发光类型：光源采用高亮LED发光管，</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2.</w:t>
            </w:r>
            <w:r>
              <w:rPr>
                <w:rFonts w:hint="eastAsia" w:ascii="宋体" w:hAnsi="宋体" w:eastAsia="宋体" w:cs="宋体"/>
                <w:bCs/>
                <w:color w:val="000000"/>
                <w:szCs w:val="21"/>
                <w:highlight w:val="none"/>
                <w:lang w:bidi="ar"/>
              </w:rPr>
              <w:t xml:space="preserve">灯罩材质：灯罩采用高透光PC2805材料制成，透明度高不褪色,热变形温度:125℃,耐冲击强度85；</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3.</w:t>
            </w:r>
            <w:r>
              <w:rPr>
                <w:rFonts w:hint="eastAsia" w:ascii="宋体" w:hAnsi="宋体" w:eastAsia="宋体" w:cs="宋体"/>
                <w:bCs/>
                <w:color w:val="000000"/>
                <w:szCs w:val="21"/>
                <w:highlight w:val="none"/>
                <w:lang w:bidi="ar"/>
              </w:rPr>
              <w:t xml:space="preserve">规格尺寸：</w:t>
            </w:r>
            <w:r>
              <w:rPr>
                <w:rFonts w:hint="eastAsia" w:ascii="宋体" w:hAnsi="宋体" w:eastAsia="宋体" w:cs="宋体"/>
                <w:bCs/>
                <w:color w:val="000000"/>
                <w:szCs w:val="21"/>
                <w:highlight w:val="none"/>
                <w:lang w:val="en-US" w:eastAsia="zh-CN" w:bidi="ar"/>
              </w:rPr>
              <w:t xml:space="preserve">105*75*10</w:t>
            </w:r>
            <w:r>
              <w:rPr>
                <w:rFonts w:hint="eastAsia" w:ascii="宋体" w:hAnsi="宋体" w:eastAsia="宋体" w:cs="宋体"/>
                <w:bCs/>
                <w:color w:val="000000"/>
                <w:szCs w:val="21"/>
                <w:highlight w:val="none"/>
                <w:lang w:bidi="ar"/>
              </w:rPr>
              <w:t xml:space="preserve">mm</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4.</w:t>
            </w:r>
            <w:r>
              <w:rPr>
                <w:rFonts w:hint="eastAsia" w:ascii="宋体" w:hAnsi="宋体" w:eastAsia="宋体" w:cs="宋体"/>
                <w:bCs/>
                <w:color w:val="000000"/>
                <w:szCs w:val="21"/>
                <w:highlight w:val="none"/>
                <w:lang w:bidi="ar"/>
              </w:rPr>
              <w:t xml:space="preserve">颜色要求：红色、蓝色</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5.</w:t>
            </w:r>
            <w:r>
              <w:rPr>
                <w:rFonts w:hint="eastAsia" w:ascii="宋体" w:hAnsi="宋体" w:eastAsia="宋体" w:cs="宋体"/>
                <w:bCs/>
                <w:color w:val="000000"/>
                <w:szCs w:val="21"/>
                <w:highlight w:val="none"/>
                <w:lang w:bidi="ar"/>
              </w:rPr>
              <w:t xml:space="preserve">工作电压：12V</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智能语音模块：</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1.</w:t>
            </w:r>
            <w:r>
              <w:rPr>
                <w:rFonts w:hint="eastAsia" w:ascii="宋体" w:hAnsi="宋体" w:eastAsia="宋体" w:cs="宋体"/>
                <w:bCs/>
                <w:color w:val="000000"/>
                <w:szCs w:val="21"/>
                <w:highlight w:val="none"/>
                <w:lang w:bidi="ar"/>
              </w:rPr>
              <w:t xml:space="preserve">驱动组成：WT2003H-24SS高品质MP3语音芯片、PAM8320功放模块、UART指定插播地址音乐播放模块IC，可以提供高保真人声发音；</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2.</w:t>
            </w:r>
            <w:r>
              <w:rPr>
                <w:rFonts w:hint="eastAsia" w:ascii="宋体" w:hAnsi="宋体" w:eastAsia="宋体" w:cs="宋体"/>
                <w:bCs/>
                <w:color w:val="000000"/>
                <w:szCs w:val="21"/>
                <w:highlight w:val="none"/>
                <w:lang w:bidi="ar"/>
              </w:rPr>
              <w:t xml:space="preserve">扬声器采用保真高音喇叭，聚合物音盆，防水效果好；</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3.</w:t>
            </w:r>
            <w:r>
              <w:rPr>
                <w:rFonts w:hint="eastAsia" w:ascii="宋体" w:hAnsi="宋体" w:eastAsia="宋体" w:cs="宋体"/>
                <w:bCs/>
                <w:color w:val="000000"/>
                <w:szCs w:val="21"/>
                <w:highlight w:val="none"/>
                <w:lang w:bidi="ar"/>
              </w:rPr>
              <w:t xml:space="preserve">阻抗：4欧姆，功率12W。响应频率：80-20000Hz。灵敏度（最大声压级）110分贝。</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嵌入式系统控制主板：</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1.</w:t>
            </w:r>
            <w:r>
              <w:rPr>
                <w:rFonts w:hint="eastAsia" w:ascii="宋体" w:hAnsi="宋体" w:eastAsia="宋体" w:cs="宋体"/>
                <w:bCs/>
                <w:color w:val="000000"/>
                <w:szCs w:val="21"/>
                <w:highlight w:val="none"/>
                <w:lang w:bidi="ar"/>
              </w:rPr>
              <w:t xml:space="preserve">CPU采用的内核是Arm® Cortex®-M3，基于该平台可提供优良的计算性能和先进的系统中断响应，兼容所有ARM工具和软件。内置1个嵌套向量中断控制器能够处理16个优先级；可直接向内核传递中断向量入口地址，从而达到低延迟的中断响应处理。</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智能无线通讯模块：</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E34-2G4D20D基于nRF241OI+，工作频率为2.4 2.518GHz，TTL输出。使用串行用于数据传输和接收的端口，降低无线阈值应用。模块的特点是高速传输。它可以在各种波特率下实现双工（双向同时传输和接收）。它不限于数据包长度，支持不间断传输，并支持文件传输。</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该模块具有数据加密和压缩功能，数据压缩功能有效缩短传输时间，降低干扰概率，提高可靠性和传输效率。</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val="en-US" w:eastAsia="zh-CN" w:bidi="ar"/>
              </w:rPr>
              <w:t xml:space="preserve">智能物联网模块</w:t>
            </w:r>
            <w:r>
              <w:rPr>
                <w:rFonts w:hint="eastAsia" w:ascii="宋体" w:hAnsi="宋体" w:eastAsia="宋体" w:cs="宋体"/>
                <w:bCs/>
                <w:color w:val="000000"/>
                <w:szCs w:val="21"/>
                <w:highlight w:val="none"/>
                <w:lang w:bidi="ar"/>
              </w:rPr>
              <w:t xml:space="preserve">：</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基于4G无线网络的远程操作平台，可实现以下功能：</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1.</w:t>
            </w:r>
            <w:r>
              <w:rPr>
                <w:rFonts w:hint="eastAsia" w:ascii="宋体" w:hAnsi="宋体" w:eastAsia="宋体" w:cs="宋体"/>
                <w:bCs/>
                <w:color w:val="000000"/>
                <w:szCs w:val="21"/>
                <w:highlight w:val="none"/>
                <w:lang w:bidi="ar"/>
              </w:rPr>
              <w:t xml:space="preserve">设备远程实时状态监控；</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2.</w:t>
            </w:r>
            <w:r>
              <w:rPr>
                <w:rFonts w:hint="eastAsia" w:ascii="宋体" w:hAnsi="宋体" w:eastAsia="宋体" w:cs="宋体"/>
                <w:bCs/>
                <w:color w:val="000000"/>
                <w:szCs w:val="21"/>
                <w:highlight w:val="none"/>
                <w:lang w:bidi="ar"/>
              </w:rPr>
              <w:t xml:space="preserve">远程方案设置、批量预案下发；</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3.</w:t>
            </w:r>
            <w:r>
              <w:rPr>
                <w:rFonts w:hint="eastAsia" w:ascii="宋体" w:hAnsi="宋体" w:eastAsia="宋体" w:cs="宋体"/>
                <w:bCs/>
                <w:color w:val="000000"/>
                <w:szCs w:val="21"/>
                <w:highlight w:val="none"/>
                <w:lang w:bidi="ar"/>
              </w:rPr>
              <w:t xml:space="preserve">方案上报及审核；</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4.</w:t>
            </w:r>
            <w:r>
              <w:rPr>
                <w:rFonts w:hint="eastAsia" w:ascii="宋体" w:hAnsi="宋体" w:eastAsia="宋体" w:cs="宋体"/>
                <w:bCs/>
                <w:color w:val="000000"/>
                <w:szCs w:val="21"/>
                <w:highlight w:val="none"/>
                <w:lang w:bidi="ar"/>
              </w:rPr>
              <w:t xml:space="preserve">设备组件故障平台自动报警；</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5.</w:t>
            </w:r>
            <w:r>
              <w:rPr>
                <w:rFonts w:hint="eastAsia" w:ascii="宋体" w:hAnsi="宋体" w:eastAsia="宋体" w:cs="宋体"/>
                <w:bCs/>
                <w:color w:val="000000"/>
                <w:szCs w:val="21"/>
                <w:highlight w:val="none"/>
                <w:lang w:bidi="ar"/>
              </w:rPr>
              <w:t xml:space="preserve">三级用户权限设置。 </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智能交通视频检测器：</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1.</w:t>
            </w:r>
            <w:r>
              <w:rPr>
                <w:rFonts w:hint="eastAsia" w:ascii="宋体" w:hAnsi="宋体" w:eastAsia="宋体" w:cs="宋体"/>
                <w:bCs/>
                <w:color w:val="000000"/>
                <w:szCs w:val="21"/>
                <w:highlight w:val="none"/>
                <w:lang w:bidi="ar"/>
              </w:rPr>
              <w:t xml:space="preserve">检测器采用200万像素的筒型摄像机，支持最低照度：0.002Lux @(F1.2,AGC ON) ,0 Lux with IR ，满足高清画质+非常昏暗的场景应用，ICR 红外滤片式自动切换,实现日夜监控；</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2.</w:t>
            </w:r>
            <w:r>
              <w:rPr>
                <w:rFonts w:hint="eastAsia" w:ascii="宋体" w:hAnsi="宋体" w:eastAsia="宋体" w:cs="宋体"/>
                <w:bCs/>
                <w:color w:val="000000"/>
                <w:szCs w:val="21"/>
                <w:highlight w:val="none"/>
                <w:lang w:bidi="ar"/>
              </w:rPr>
              <w:t xml:space="preserve">智能侦测：采用深度学习硬件及算法,提供精准的人车分类侦测,支持区域有人存在持续报警检测模式；</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3.</w:t>
            </w:r>
            <w:r>
              <w:rPr>
                <w:rFonts w:hint="eastAsia" w:ascii="宋体" w:hAnsi="宋体" w:eastAsia="宋体" w:cs="宋体"/>
                <w:bCs/>
                <w:color w:val="000000"/>
                <w:szCs w:val="21"/>
                <w:highlight w:val="none"/>
                <w:lang w:bidi="ar"/>
              </w:rPr>
              <w:t xml:space="preserve">防护等级：符合 IP67 ，环境温度：-30℃至60℃,湿度小于 95%(无凝结) ；</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4.</w:t>
            </w:r>
            <w:r>
              <w:rPr>
                <w:rFonts w:hint="eastAsia" w:ascii="宋体" w:hAnsi="宋体" w:eastAsia="宋体" w:cs="宋体"/>
                <w:bCs/>
                <w:color w:val="000000"/>
                <w:szCs w:val="21"/>
                <w:highlight w:val="none"/>
                <w:lang w:bidi="ar"/>
              </w:rPr>
              <w:t xml:space="preserve">工作电压：DC12V±25% ；</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5.</w:t>
            </w:r>
            <w:r>
              <w:rPr>
                <w:rFonts w:hint="eastAsia" w:ascii="宋体" w:hAnsi="宋体" w:eastAsia="宋体" w:cs="宋体"/>
                <w:bCs/>
                <w:color w:val="000000"/>
                <w:szCs w:val="21"/>
                <w:highlight w:val="none"/>
                <w:lang w:bidi="ar"/>
              </w:rPr>
              <w:t xml:space="preserve">电源接口类型：Φ5.5mm 圆头电源接口，1 个 RJ45 10M / 100M 自适应以太网口；</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6.</w:t>
            </w:r>
            <w:r>
              <w:rPr>
                <w:rFonts w:hint="eastAsia" w:ascii="宋体" w:hAnsi="宋体" w:eastAsia="宋体" w:cs="宋体"/>
                <w:bCs/>
                <w:color w:val="000000"/>
                <w:szCs w:val="21"/>
                <w:highlight w:val="none"/>
                <w:lang w:bidi="ar"/>
              </w:rPr>
              <w:t xml:space="preserve">支持视频录像采集，支持H.265编码，可提供多制式视频转换。可自由设置录像参数，包括：帧率、图像大小、分辨率等；</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7.</w:t>
            </w:r>
            <w:r>
              <w:rPr>
                <w:rFonts w:hint="eastAsia" w:ascii="宋体" w:hAnsi="宋体" w:eastAsia="宋体" w:cs="宋体"/>
                <w:bCs/>
                <w:color w:val="000000"/>
                <w:szCs w:val="21"/>
                <w:highlight w:val="none"/>
                <w:lang w:bidi="ar"/>
              </w:rPr>
              <w:t xml:space="preserve">视频本地储存介质为Micro SD卡，最大支持512G。</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开关电源：</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自动重合闸用电保护器：</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具备自动复位、过压、欠压、过流、漏电、防雷、延时保护功能和电压显示、设置等功能。</w:t>
            </w:r>
            <w:r>
              <w:rPr>
                <w:rFonts w:hint="eastAsia" w:ascii="宋体" w:hAnsi="宋体" w:eastAsia="宋体" w:cs="宋体"/>
                <w:bCs/>
                <w:color w:val="000000"/>
                <w:szCs w:val="21"/>
                <w:highlight w:val="none"/>
                <w:lang w:bidi="ar"/>
              </w:rPr>
            </w:r>
            <w:r/>
          </w:p>
        </w:tc>
        <w:tc>
          <w:tcPr>
            <w:tcW w:w="1350" w:type="dxa"/>
            <w:vAlign w:val="center"/>
            <w:textDirection w:val="lrTb"/>
            <w:noWrap/>
          </w:tcPr>
          <w:p>
            <w:pPr>
              <w:pStyle w:val="909"/>
              <w:jc w:val="center"/>
              <w:keepLines w:val="0"/>
              <w:keepNext w:val="0"/>
              <w:widowControl/>
              <w:rPr>
                <w:rFonts w:hint="eastAsia" w:ascii="宋体" w:hAnsi="宋体" w:eastAsia="宋体" w:cs="宋体"/>
                <w:bCs/>
                <w:color w:val="000000"/>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13500/套</w:t>
            </w:r>
            <w:r>
              <w:rPr>
                <w:rFonts w:hint="eastAsia" w:ascii="宋体" w:hAnsi="宋体" w:eastAsia="宋体" w:cs="宋体"/>
                <w:bCs/>
                <w:color w:val="000000"/>
                <w:sz w:val="21"/>
                <w:szCs w:val="21"/>
                <w:highlight w:val="none"/>
                <w:lang w:bidi="ar"/>
              </w:rPr>
            </w:r>
            <w:r/>
          </w:p>
        </w:tc>
      </w:tr>
      <w:tr>
        <w:trPr>
          <w:trHeight w:val="420"/>
        </w:trPr>
        <w:tc>
          <w:tcPr>
            <w:tcW w:w="721" w:type="dxa"/>
            <w:vAlign w:val="center"/>
            <w:textDirection w:val="lrTb"/>
            <w:noWrap/>
          </w:tcPr>
          <w:p>
            <w:pPr>
              <w:pStyle w:val="909"/>
              <w:jc w:val="center"/>
              <w:spacing w:line="440" w:lineRule="exact"/>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37</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spacing w:line="440" w:lineRule="exac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Cs w:val="21"/>
                <w:highlight w:val="none"/>
                <w:lang w:bidi="ar"/>
              </w:rPr>
              <w:t xml:space="preserve">一体式低位照明预警系统主机</w:t>
            </w:r>
            <w:r>
              <w:rPr>
                <w:rFonts w:hint="eastAsia" w:ascii="宋体" w:hAnsi="宋体" w:eastAsia="宋体" w:cs="宋体"/>
                <w:bCs/>
                <w:color w:val="000000"/>
                <w:sz w:val="21"/>
                <w:szCs w:val="21"/>
                <w:highlight w:val="none"/>
                <w:lang w:val="en-US" w:eastAsia="zh-CN" w:bidi="ar"/>
              </w:rPr>
            </w:r>
            <w:r/>
          </w:p>
        </w:tc>
        <w:tc>
          <w:tcPr>
            <w:tcW w:w="5442" w:type="dxa"/>
            <w:vAlign w:val="center"/>
            <w:textDirection w:val="lrTb"/>
            <w:noWrap/>
          </w:tcPr>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一体式低位照明预警</w:t>
            </w:r>
            <w:r>
              <w:rPr>
                <w:rFonts w:hint="eastAsia" w:ascii="宋体" w:hAnsi="宋体" w:eastAsia="宋体" w:cs="宋体"/>
                <w:bCs/>
                <w:color w:val="000000"/>
                <w:szCs w:val="21"/>
                <w:highlight w:val="none"/>
                <w:lang w:val="en-US" w:eastAsia="zh-CN" w:bidi="ar"/>
              </w:rPr>
              <w:t xml:space="preserve">系统</w:t>
            </w:r>
            <w:r>
              <w:rPr>
                <w:rFonts w:hint="eastAsia" w:ascii="宋体" w:hAnsi="宋体" w:eastAsia="宋体" w:cs="宋体"/>
                <w:bCs/>
                <w:color w:val="000000"/>
                <w:szCs w:val="21"/>
                <w:highlight w:val="none"/>
                <w:lang w:bidi="ar"/>
              </w:rPr>
              <w:t xml:space="preserve">主机                                                                                                                                                         </w:t>
            </w:r>
            <w:r>
              <w:rPr>
                <w:rFonts w:hint="eastAsia" w:ascii="宋体" w:hAnsi="宋体" w:eastAsia="宋体" w:cs="宋体"/>
                <w:bCs/>
                <w:color w:val="000000"/>
                <w:szCs w:val="21"/>
                <w:highlight w:val="none"/>
                <w:lang w:eastAsia="zh-CN" w:bidi="ar"/>
              </w:rPr>
              <w:t xml:space="preserve">1.</w:t>
            </w:r>
            <w:r>
              <w:rPr>
                <w:rFonts w:hint="eastAsia" w:ascii="宋体" w:hAnsi="宋体" w:eastAsia="宋体" w:cs="宋体"/>
                <w:bCs/>
                <w:color w:val="000000"/>
                <w:szCs w:val="21"/>
                <w:highlight w:val="none"/>
                <w:lang w:bidi="ar"/>
              </w:rPr>
              <w:t xml:space="preserve">材质：钣金外壳一体成型，表面喷塑</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2.</w:t>
            </w:r>
            <w:r>
              <w:rPr>
                <w:rFonts w:hint="eastAsia" w:ascii="宋体" w:hAnsi="宋体" w:eastAsia="宋体" w:cs="宋体"/>
                <w:bCs/>
                <w:color w:val="000000"/>
                <w:szCs w:val="21"/>
                <w:highlight w:val="none"/>
                <w:lang w:bidi="ar"/>
              </w:rPr>
              <w:t xml:space="preserve">主机规格尺寸：</w:t>
            </w:r>
            <w:r>
              <w:rPr>
                <w:rFonts w:hint="eastAsia" w:ascii="宋体" w:hAnsi="宋体" w:eastAsia="宋体" w:cs="宋体"/>
                <w:bCs/>
                <w:color w:val="000000"/>
                <w:szCs w:val="21"/>
                <w:highlight w:val="none"/>
                <w:lang w:val="en-US" w:eastAsia="zh-CN" w:bidi="ar"/>
              </w:rPr>
              <w:t xml:space="preserve">200*200*1100mm</w:t>
            </w:r>
            <w:r>
              <w:rPr>
                <w:rFonts w:hint="eastAsia" w:ascii="宋体" w:hAnsi="宋体" w:eastAsia="宋体" w:cs="宋体"/>
                <w:bCs/>
                <w:color w:val="000000"/>
                <w:szCs w:val="21"/>
                <w:highlight w:val="none"/>
                <w:lang w:bidi="ar"/>
              </w:rPr>
              <w:t xml:space="preserve">               </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3.</w:t>
            </w:r>
            <w:r>
              <w:rPr>
                <w:rFonts w:hint="eastAsia" w:ascii="宋体" w:hAnsi="宋体" w:eastAsia="宋体" w:cs="宋体"/>
                <w:bCs/>
                <w:color w:val="000000"/>
                <w:szCs w:val="21"/>
                <w:highlight w:val="none"/>
                <w:lang w:bidi="ar"/>
              </w:rPr>
              <w:t xml:space="preserve">电压：供电电压AC 220V，工作电压DC 12V </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4.</w:t>
            </w:r>
            <w:r>
              <w:rPr>
                <w:rFonts w:hint="eastAsia" w:ascii="宋体" w:hAnsi="宋体" w:eastAsia="宋体" w:cs="宋体"/>
                <w:bCs/>
                <w:color w:val="000000"/>
                <w:szCs w:val="21"/>
                <w:highlight w:val="none"/>
                <w:lang w:bidi="ar"/>
              </w:rPr>
              <w:t xml:space="preserve">额定功率</w:t>
            </w:r>
            <w:r>
              <w:rPr>
                <w:rFonts w:hint="eastAsia" w:ascii="宋体" w:hAnsi="宋体" w:eastAsia="宋体" w:cs="宋体"/>
                <w:bCs/>
                <w:color w:val="000000"/>
                <w:szCs w:val="21"/>
                <w:highlight w:val="none"/>
                <w:lang w:val="en-US" w:eastAsia="zh-CN" w:bidi="ar"/>
              </w:rPr>
              <w:t xml:space="preserve">5</w:t>
            </w:r>
            <w:r>
              <w:rPr>
                <w:rFonts w:hint="eastAsia" w:ascii="宋体" w:hAnsi="宋体" w:eastAsia="宋体" w:cs="宋体"/>
                <w:bCs/>
                <w:color w:val="000000"/>
                <w:szCs w:val="21"/>
                <w:highlight w:val="none"/>
                <w:lang w:bidi="ar"/>
              </w:rPr>
              <w:t xml:space="preserve">0W                    </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val="en-US" w:eastAsia="zh-CN" w:bidi="ar"/>
              </w:rPr>
              <w:t xml:space="preserve">低位照明灯</w:t>
            </w:r>
            <w:r>
              <w:rPr>
                <w:rFonts w:hint="eastAsia" w:ascii="宋体" w:hAnsi="宋体" w:eastAsia="宋体" w:cs="宋体"/>
                <w:bCs/>
                <w:color w:val="000000"/>
                <w:szCs w:val="21"/>
                <w:highlight w:val="none"/>
                <w:lang w:bidi="ar"/>
              </w:rPr>
              <w:t xml:space="preserve">：</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eastAsia="zh-CN" w:bidi="ar"/>
              </w:rPr>
              <w:t xml:space="preserve">1.</w:t>
            </w:r>
            <w:r>
              <w:rPr>
                <w:rFonts w:hint="eastAsia" w:ascii="宋体" w:hAnsi="宋体" w:eastAsia="宋体" w:cs="宋体"/>
                <w:bCs/>
                <w:color w:val="000000"/>
                <w:szCs w:val="21"/>
                <w:highlight w:val="none"/>
                <w:lang w:bidi="ar"/>
              </w:rPr>
              <w:t xml:space="preserve">发光类型：</w:t>
            </w:r>
            <w:r>
              <w:rPr>
                <w:rFonts w:hint="eastAsia" w:ascii="宋体" w:hAnsi="宋体" w:eastAsia="宋体" w:cs="宋体"/>
                <w:bCs/>
                <w:color w:val="000000"/>
                <w:szCs w:val="21"/>
                <w:highlight w:val="none"/>
                <w:lang w:val="en-US" w:eastAsia="zh-CN" w:bidi="ar"/>
              </w:rPr>
              <w:t xml:space="preserve">高亮</w:t>
            </w:r>
            <w:r>
              <w:rPr>
                <w:rFonts w:hint="eastAsia" w:ascii="宋体" w:hAnsi="宋体" w:eastAsia="宋体" w:cs="宋体"/>
                <w:bCs/>
                <w:color w:val="000000"/>
                <w:szCs w:val="21"/>
                <w:highlight w:val="none"/>
                <w:lang w:bidi="ar"/>
              </w:rPr>
              <w:t xml:space="preserve">灯珠</w:t>
            </w:r>
            <w:r>
              <w:rPr>
                <w:rFonts w:hint="eastAsia" w:ascii="宋体" w:hAnsi="宋体" w:eastAsia="宋体" w:cs="宋体"/>
                <w:bCs/>
                <w:color w:val="000000"/>
                <w:szCs w:val="21"/>
                <w:highlight w:val="none"/>
                <w:lang w:val="en-US" w:eastAsia="zh-CN" w:bidi="ar"/>
              </w:rPr>
              <w:t xml:space="preserve">通过单石英透镜平行铺光</w:t>
            </w:r>
            <w:r>
              <w:rPr>
                <w:rFonts w:hint="eastAsia" w:ascii="宋体" w:hAnsi="宋体" w:eastAsia="宋体" w:cs="宋体"/>
                <w:bCs/>
                <w:color w:val="000000"/>
                <w:szCs w:val="21"/>
                <w:highlight w:val="none"/>
                <w:lang w:val="en-US" w:eastAsia="zh-CN"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2.</w:t>
            </w:r>
            <w:r>
              <w:rPr>
                <w:rFonts w:hint="eastAsia" w:ascii="宋体" w:hAnsi="宋体" w:eastAsia="宋体" w:cs="宋体"/>
                <w:bCs/>
                <w:color w:val="000000"/>
                <w:szCs w:val="21"/>
                <w:highlight w:val="none"/>
                <w:lang w:val="en-US" w:eastAsia="zh-CN" w:bidi="ar"/>
              </w:rPr>
              <w:t xml:space="preserve">散热</w:t>
            </w:r>
            <w:r>
              <w:rPr>
                <w:rFonts w:hint="eastAsia" w:ascii="宋体" w:hAnsi="宋体" w:eastAsia="宋体" w:cs="宋体"/>
                <w:bCs/>
                <w:color w:val="000000"/>
                <w:szCs w:val="21"/>
                <w:highlight w:val="none"/>
                <w:lang w:bidi="ar"/>
              </w:rPr>
              <w:t xml:space="preserve">材质：</w:t>
            </w:r>
            <w:r>
              <w:rPr>
                <w:rFonts w:hint="eastAsia" w:ascii="宋体" w:hAnsi="宋体" w:eastAsia="宋体" w:cs="宋体"/>
                <w:bCs/>
                <w:color w:val="000000"/>
                <w:szCs w:val="21"/>
                <w:highlight w:val="none"/>
                <w:lang w:val="en-US" w:eastAsia="zh-CN" w:bidi="ar"/>
              </w:rPr>
              <w:t xml:space="preserve">一体式铝散热（被动）</w:t>
            </w:r>
            <w:r>
              <w:rPr>
                <w:rFonts w:hint="eastAsia" w:ascii="宋体" w:hAnsi="宋体" w:eastAsia="宋体" w:cs="宋体"/>
                <w:bCs/>
                <w:color w:val="000000"/>
                <w:szCs w:val="21"/>
                <w:highlight w:val="none"/>
                <w:lang w:bidi="ar"/>
              </w:rPr>
              <w:t xml:space="preserve">                             </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3.光型要求：出光方向上部有明显的横向焦散切线，切线外无光照，切线内照明均匀。</w:t>
            </w:r>
            <w:r>
              <w:rPr>
                <w:rFonts w:hint="eastAsia" w:ascii="宋体" w:hAnsi="宋体" w:eastAsia="宋体" w:cs="宋体"/>
                <w:bCs/>
                <w:color w:val="000000"/>
                <w:szCs w:val="21"/>
                <w:highlight w:val="none"/>
                <w:lang w:val="en-US" w:eastAsia="zh-CN" w:bidi="ar"/>
              </w:rPr>
            </w:r>
            <w:r/>
          </w:p>
          <w:p>
            <w:pPr>
              <w:pStyle w:val="909"/>
              <w:jc w:val="left"/>
              <w:spacing w:line="240" w:lineRule="auto"/>
              <w:widowControl/>
              <w:rPr>
                <w:rFonts w:hint="eastAsia"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4.照度要求：色温：6500K（纯白色），灯具前方正对光源照度：1米处不低于10000Lux、2米处不低于2800Lux、5米处不低于500Lux。</w:t>
            </w:r>
            <w:r>
              <w:rPr>
                <w:rFonts w:hint="eastAsia" w:ascii="宋体" w:hAnsi="宋体" w:eastAsia="宋体" w:cs="宋体"/>
                <w:bCs/>
                <w:color w:val="000000"/>
                <w:szCs w:val="21"/>
                <w:highlight w:val="none"/>
                <w:lang w:val="en-US" w:eastAsia="zh-CN" w:bidi="ar"/>
              </w:rPr>
            </w:r>
            <w:r/>
          </w:p>
          <w:p>
            <w:pPr>
              <w:pStyle w:val="909"/>
              <w:jc w:val="left"/>
              <w:spacing w:line="240" w:lineRule="auto"/>
              <w:widowControl/>
              <w:rPr>
                <w:rFonts w:hint="eastAsia"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5.视觉防护要求：灯具需平行出光，在路面照明距离不少于8米、远端水平宽度不低于4米的情况下，照明高度应控制在距离路面40cm的高度，即40cm以上的物体不应被照亮。</w:t>
            </w:r>
            <w:r>
              <w:rPr>
                <w:rFonts w:hint="eastAsia" w:ascii="宋体" w:hAnsi="宋体" w:eastAsia="宋体" w:cs="宋体"/>
                <w:bCs/>
                <w:color w:val="000000"/>
                <w:szCs w:val="21"/>
                <w:highlight w:val="none"/>
                <w:lang w:val="en-US" w:eastAsia="zh-CN" w:bidi="ar"/>
              </w:rPr>
            </w:r>
            <w:r/>
          </w:p>
          <w:p>
            <w:pPr>
              <w:pStyle w:val="909"/>
              <w:jc w:val="left"/>
              <w:spacing w:line="240" w:lineRule="auto"/>
              <w:widowControl/>
              <w:rPr>
                <w:rFonts w:hint="eastAsia"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6.</w:t>
            </w:r>
            <w:r>
              <w:rPr>
                <w:rFonts w:hint="eastAsia" w:ascii="宋体" w:hAnsi="宋体" w:eastAsia="宋体" w:cs="宋体"/>
                <w:bCs/>
                <w:color w:val="000000"/>
                <w:szCs w:val="21"/>
                <w:highlight w:val="none"/>
                <w:lang w:bidi="ar"/>
              </w:rPr>
              <w:t xml:space="preserve">工作电压DC 12V</w:t>
            </w:r>
            <w:r>
              <w:rPr>
                <w:rFonts w:hint="eastAsia" w:ascii="宋体" w:hAnsi="宋体" w:eastAsia="宋体" w:cs="宋体"/>
                <w:bCs/>
                <w:color w:val="000000"/>
                <w:szCs w:val="21"/>
                <w:highlight w:val="none"/>
                <w:lang w:eastAsia="zh-CN" w:bidi="ar"/>
              </w:rPr>
              <w:t xml:space="preserve">，</w:t>
            </w:r>
            <w:r>
              <w:rPr>
                <w:rFonts w:hint="eastAsia" w:ascii="宋体" w:hAnsi="宋体" w:eastAsia="宋体" w:cs="宋体"/>
                <w:bCs/>
                <w:color w:val="000000"/>
                <w:szCs w:val="21"/>
                <w:highlight w:val="none"/>
                <w:lang w:val="en-US" w:eastAsia="zh-CN" w:bidi="ar"/>
              </w:rPr>
              <w:t xml:space="preserve">功率30W</w:t>
            </w:r>
            <w:r>
              <w:rPr>
                <w:rFonts w:hint="eastAsia" w:ascii="宋体" w:hAnsi="宋体" w:eastAsia="宋体" w:cs="宋体"/>
                <w:bCs/>
                <w:color w:val="000000"/>
                <w:szCs w:val="21"/>
                <w:highlight w:val="none"/>
                <w:lang w:val="en-US" w:eastAsia="zh-CN"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爆闪灯：</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1.</w:t>
            </w:r>
            <w:r>
              <w:rPr>
                <w:rFonts w:hint="eastAsia" w:ascii="宋体" w:hAnsi="宋体" w:eastAsia="宋体" w:cs="宋体"/>
                <w:bCs/>
                <w:color w:val="000000"/>
                <w:szCs w:val="21"/>
                <w:highlight w:val="none"/>
                <w:lang w:bidi="ar"/>
              </w:rPr>
              <w:t xml:space="preserve">发光类型：</w:t>
            </w:r>
            <w:r>
              <w:rPr>
                <w:rFonts w:hint="eastAsia" w:ascii="宋体" w:hAnsi="宋体" w:eastAsia="宋体" w:cs="宋体"/>
                <w:bCs/>
                <w:color w:val="000000"/>
                <w:szCs w:val="21"/>
                <w:highlight w:val="none"/>
                <w:lang w:val="en-US" w:eastAsia="zh-CN" w:bidi="ar"/>
              </w:rPr>
              <w:t xml:space="preserve">黄色</w:t>
            </w:r>
            <w:r>
              <w:rPr>
                <w:rFonts w:hint="eastAsia" w:ascii="宋体" w:hAnsi="宋体" w:eastAsia="宋体" w:cs="宋体"/>
                <w:bCs/>
                <w:color w:val="000000"/>
                <w:szCs w:val="21"/>
                <w:highlight w:val="none"/>
                <w:lang w:bidi="ar"/>
              </w:rPr>
              <w:t xml:space="preserve">光源采用高亮LED发光管，</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2.</w:t>
            </w:r>
            <w:r>
              <w:rPr>
                <w:rFonts w:hint="eastAsia" w:ascii="宋体" w:hAnsi="宋体" w:eastAsia="宋体" w:cs="宋体"/>
                <w:bCs/>
                <w:color w:val="000000"/>
                <w:szCs w:val="21"/>
                <w:highlight w:val="none"/>
                <w:lang w:bidi="ar"/>
              </w:rPr>
              <w:t xml:space="preserve">灯罩材质：灯罩采用高透光PC2805材料制成，透明度高不褪色,热变形温度:125℃,耐冲击强度85；</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3.</w:t>
            </w:r>
            <w:r>
              <w:rPr>
                <w:rFonts w:hint="eastAsia" w:ascii="宋体" w:hAnsi="宋体" w:eastAsia="宋体" w:cs="宋体"/>
                <w:bCs/>
                <w:color w:val="000000"/>
                <w:szCs w:val="21"/>
                <w:highlight w:val="none"/>
                <w:lang w:bidi="ar"/>
              </w:rPr>
              <w:t xml:space="preserve">规格尺寸：</w:t>
            </w:r>
            <w:r>
              <w:rPr>
                <w:rFonts w:hint="eastAsia" w:ascii="宋体" w:hAnsi="宋体" w:eastAsia="宋体" w:cs="宋体"/>
                <w:bCs/>
                <w:color w:val="000000"/>
                <w:szCs w:val="21"/>
                <w:highlight w:val="none"/>
                <w:lang w:val="en-US" w:eastAsia="zh-CN" w:bidi="ar"/>
              </w:rPr>
              <w:t xml:space="preserve">105*75*10mm</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val="en-US" w:eastAsia="zh-CN" w:bidi="ar"/>
              </w:rPr>
              <w:t xml:space="preserve">4.</w:t>
            </w:r>
            <w:r>
              <w:rPr>
                <w:rFonts w:hint="eastAsia" w:ascii="宋体" w:hAnsi="宋体" w:eastAsia="宋体" w:cs="宋体"/>
                <w:bCs/>
                <w:color w:val="000000"/>
                <w:szCs w:val="21"/>
                <w:highlight w:val="none"/>
                <w:lang w:bidi="ar"/>
              </w:rPr>
              <w:t xml:space="preserve">工作电压：12V</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智能语音模块：</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1.</w:t>
            </w:r>
            <w:r>
              <w:rPr>
                <w:rFonts w:hint="eastAsia" w:ascii="宋体" w:hAnsi="宋体" w:eastAsia="宋体" w:cs="宋体"/>
                <w:bCs/>
                <w:color w:val="000000"/>
                <w:szCs w:val="21"/>
                <w:highlight w:val="none"/>
                <w:lang w:bidi="ar"/>
              </w:rPr>
              <w:t xml:space="preserve">驱动组成：WT2003H-24SS高品质MP3语音芯片、PAM8320功放模块、UART指定插播地址音乐播放模块IC，可以提供高保真人声发音；</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2.</w:t>
            </w:r>
            <w:r>
              <w:rPr>
                <w:rFonts w:hint="eastAsia" w:ascii="宋体" w:hAnsi="宋体" w:eastAsia="宋体" w:cs="宋体"/>
                <w:bCs/>
                <w:color w:val="000000"/>
                <w:szCs w:val="21"/>
                <w:highlight w:val="none"/>
                <w:lang w:bidi="ar"/>
              </w:rPr>
              <w:t xml:space="preserve">扬声器采用保真高音喇叭，聚合物音盆，防水效果好；</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3.</w:t>
            </w:r>
            <w:r>
              <w:rPr>
                <w:rFonts w:hint="eastAsia" w:ascii="宋体" w:hAnsi="宋体" w:eastAsia="宋体" w:cs="宋体"/>
                <w:bCs/>
                <w:color w:val="000000"/>
                <w:szCs w:val="21"/>
                <w:highlight w:val="none"/>
                <w:lang w:bidi="ar"/>
              </w:rPr>
              <w:t xml:space="preserve">阻抗：4欧姆，功率12W。响应频率：80-20000Hz。灵敏度（最大声压级）110分贝。</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嵌入式系统控制主板：</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1.</w:t>
            </w:r>
            <w:r>
              <w:rPr>
                <w:rFonts w:hint="eastAsia" w:ascii="宋体" w:hAnsi="宋体" w:eastAsia="宋体" w:cs="宋体"/>
                <w:bCs/>
                <w:color w:val="000000"/>
                <w:szCs w:val="21"/>
                <w:highlight w:val="none"/>
                <w:lang w:bidi="ar"/>
              </w:rPr>
              <w:t xml:space="preserve">CPU采用的内核是Arm® Cortex®-M3，基于该平台可提供优良的计算性能和先进的系统中断响应，兼容所有ARM工具和软件。内置1个嵌套向量中断控制器能够处理16个优先级；可直接向内核传递中断向量入口地址，从而达到低延迟的中断响应处理。</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智能无线通讯模块：</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E34-2G4D20D基于nRF241OI+，工作频率为2.4 2.518GHz，TTL输出。</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val="en-US" w:eastAsia="zh-CN" w:bidi="ar"/>
              </w:rPr>
              <w:t xml:space="preserve">智能物联网模块</w:t>
            </w:r>
            <w:r>
              <w:rPr>
                <w:rFonts w:hint="eastAsia" w:ascii="宋体" w:hAnsi="宋体" w:eastAsia="宋体" w:cs="宋体"/>
                <w:bCs/>
                <w:color w:val="000000"/>
                <w:szCs w:val="21"/>
                <w:highlight w:val="none"/>
                <w:lang w:bidi="ar"/>
              </w:rPr>
              <w:t xml:space="preserve">：</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基于4G无线网络的远程操作平台，可实现以下功能：</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1.</w:t>
            </w:r>
            <w:r>
              <w:rPr>
                <w:rFonts w:hint="eastAsia" w:ascii="宋体" w:hAnsi="宋体" w:eastAsia="宋体" w:cs="宋体"/>
                <w:bCs/>
                <w:color w:val="000000"/>
                <w:szCs w:val="21"/>
                <w:highlight w:val="none"/>
                <w:lang w:bidi="ar"/>
              </w:rPr>
              <w:t xml:space="preserve">设备远程实时状态监控；</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2.</w:t>
            </w:r>
            <w:r>
              <w:rPr>
                <w:rFonts w:hint="eastAsia" w:ascii="宋体" w:hAnsi="宋体" w:eastAsia="宋体" w:cs="宋体"/>
                <w:bCs/>
                <w:color w:val="000000"/>
                <w:szCs w:val="21"/>
                <w:highlight w:val="none"/>
                <w:lang w:bidi="ar"/>
              </w:rPr>
              <w:t xml:space="preserve">远程方案设置、批量预案下发；</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3.</w:t>
            </w:r>
            <w:r>
              <w:rPr>
                <w:rFonts w:hint="eastAsia" w:ascii="宋体" w:hAnsi="宋体" w:eastAsia="宋体" w:cs="宋体"/>
                <w:bCs/>
                <w:color w:val="000000"/>
                <w:szCs w:val="21"/>
                <w:highlight w:val="none"/>
                <w:lang w:bidi="ar"/>
              </w:rPr>
              <w:t xml:space="preserve">方案上报及审核；</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4.</w:t>
            </w:r>
            <w:r>
              <w:rPr>
                <w:rFonts w:hint="eastAsia" w:ascii="宋体" w:hAnsi="宋体" w:eastAsia="宋体" w:cs="宋体"/>
                <w:bCs/>
                <w:color w:val="000000"/>
                <w:szCs w:val="21"/>
                <w:highlight w:val="none"/>
                <w:lang w:bidi="ar"/>
              </w:rPr>
              <w:t xml:space="preserve">设备组件故障平台自动报警；</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eastAsia="zh-CN" w:bidi="ar"/>
              </w:rPr>
              <w:t xml:space="preserve">5.</w:t>
            </w:r>
            <w:r>
              <w:rPr>
                <w:rFonts w:hint="eastAsia" w:ascii="宋体" w:hAnsi="宋体" w:eastAsia="宋体" w:cs="宋体"/>
                <w:bCs/>
                <w:color w:val="000000"/>
                <w:szCs w:val="21"/>
                <w:highlight w:val="none"/>
                <w:lang w:bidi="ar"/>
              </w:rPr>
              <w:t xml:space="preserve">三级用户权限设置。 </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val="en-US" w:eastAsia="zh-CN" w:bidi="ar"/>
              </w:rPr>
              <w:t xml:space="preserve">激光雷达</w:t>
            </w:r>
            <w:r>
              <w:rPr>
                <w:rFonts w:hint="eastAsia" w:ascii="宋体" w:hAnsi="宋体" w:eastAsia="宋体" w:cs="宋体"/>
                <w:bCs/>
                <w:color w:val="000000"/>
                <w:szCs w:val="21"/>
                <w:highlight w:val="none"/>
                <w:lang w:bidi="ar"/>
              </w:rPr>
              <w:t xml:space="preserve">检测器</w:t>
            </w:r>
            <w:r>
              <w:rPr>
                <w:rFonts w:hint="eastAsia" w:ascii="宋体" w:hAnsi="宋体" w:eastAsia="宋体" w:cs="宋体"/>
                <w:bCs/>
                <w:color w:val="000000"/>
                <w:szCs w:val="21"/>
                <w:highlight w:val="none"/>
                <w:lang w:val="en-US" w:eastAsia="zh-CN" w:bidi="ar"/>
              </w:rPr>
              <w:t xml:space="preserve">模组</w:t>
            </w:r>
            <w:r>
              <w:rPr>
                <w:rFonts w:hint="eastAsia" w:ascii="宋体" w:hAnsi="宋体" w:eastAsia="宋体" w:cs="宋体"/>
                <w:bCs/>
                <w:color w:val="000000"/>
                <w:szCs w:val="21"/>
                <w:highlight w:val="none"/>
                <w:lang w:bidi="ar"/>
              </w:rPr>
              <w:t xml:space="preserve">：</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1.电压：9~250V交直流通用</w:t>
            </w:r>
            <w:r>
              <w:rPr>
                <w:rFonts w:hint="eastAsia" w:ascii="宋体" w:hAnsi="宋体" w:eastAsia="宋体" w:cs="宋体"/>
                <w:bCs/>
                <w:color w:val="000000"/>
                <w:szCs w:val="21"/>
                <w:highlight w:val="none"/>
                <w:lang w:val="en-US" w:eastAsia="zh-CN" w:bidi="ar"/>
              </w:rPr>
            </w:r>
            <w:r/>
          </w:p>
          <w:p>
            <w:pPr>
              <w:pStyle w:val="909"/>
              <w:jc w:val="left"/>
              <w:spacing w:line="240" w:lineRule="auto"/>
              <w:widowControl/>
              <w:rPr>
                <w:rFonts w:hint="eastAsia"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2.检测物体：不透明物体</w:t>
            </w:r>
            <w:r>
              <w:rPr>
                <w:rFonts w:hint="eastAsia" w:ascii="宋体" w:hAnsi="宋体" w:eastAsia="宋体" w:cs="宋体"/>
                <w:bCs/>
                <w:color w:val="000000"/>
                <w:szCs w:val="21"/>
                <w:highlight w:val="none"/>
                <w:lang w:val="en-US" w:eastAsia="zh-CN" w:bidi="ar"/>
              </w:rPr>
            </w:r>
            <w:r/>
          </w:p>
          <w:p>
            <w:pPr>
              <w:pStyle w:val="909"/>
              <w:jc w:val="left"/>
              <w:spacing w:line="240" w:lineRule="auto"/>
              <w:widowControl/>
              <w:rPr>
                <w:rFonts w:hint="eastAsia"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3.检测方式：漫反射</w:t>
            </w:r>
            <w:r>
              <w:rPr>
                <w:rFonts w:hint="eastAsia" w:ascii="宋体" w:hAnsi="宋体" w:eastAsia="宋体" w:cs="宋体"/>
                <w:bCs/>
                <w:color w:val="000000"/>
                <w:szCs w:val="21"/>
                <w:highlight w:val="none"/>
                <w:lang w:val="en-US" w:eastAsia="zh-CN" w:bidi="ar"/>
              </w:rPr>
            </w:r>
            <w:r/>
          </w:p>
          <w:p>
            <w:pPr>
              <w:pStyle w:val="909"/>
              <w:jc w:val="left"/>
              <w:spacing w:line="240" w:lineRule="auto"/>
              <w:widowControl/>
              <w:rPr>
                <w:rFonts w:hint="eastAsia"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4.检测范围：0~6米可调</w:t>
            </w:r>
            <w:r>
              <w:rPr>
                <w:rFonts w:hint="eastAsia" w:ascii="宋体" w:hAnsi="宋体" w:eastAsia="宋体" w:cs="宋体"/>
                <w:bCs/>
                <w:color w:val="000000"/>
                <w:szCs w:val="21"/>
                <w:highlight w:val="none"/>
                <w:lang w:val="en-US" w:eastAsia="zh-CN" w:bidi="ar"/>
              </w:rPr>
            </w:r>
            <w:r/>
          </w:p>
          <w:p>
            <w:pPr>
              <w:pStyle w:val="909"/>
              <w:jc w:val="left"/>
              <w:spacing w:line="240" w:lineRule="auto"/>
              <w:widowControl/>
              <w:rPr>
                <w:rFonts w:hint="eastAsia"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5.检测功能：可区分被检测物的移动方向</w:t>
            </w:r>
            <w:r>
              <w:rPr>
                <w:rFonts w:hint="eastAsia" w:ascii="宋体" w:hAnsi="宋体" w:eastAsia="宋体" w:cs="宋体"/>
                <w:bCs/>
                <w:color w:val="000000"/>
                <w:szCs w:val="21"/>
                <w:highlight w:val="none"/>
                <w:lang w:val="en-US" w:eastAsia="zh-CN" w:bidi="ar"/>
              </w:rPr>
            </w:r>
            <w:r/>
          </w:p>
          <w:p>
            <w:pPr>
              <w:pStyle w:val="909"/>
              <w:jc w:val="left"/>
              <w:spacing w:line="240" w:lineRule="auto"/>
              <w:widowControl/>
              <w:rPr>
                <w:rFonts w:ascii="宋体" w:hAnsi="宋体" w:eastAsia="宋体" w:cs="宋体"/>
                <w:bCs/>
                <w:color w:val="000000"/>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开关电源</w:t>
            </w:r>
            <w:r>
              <w:rPr>
                <w:rFonts w:ascii="宋体" w:hAnsi="宋体" w:eastAsia="宋体" w:cs="宋体"/>
                <w:bCs/>
                <w:color w:val="000000"/>
                <w:szCs w:val="21"/>
                <w:highlight w:val="none"/>
                <w:lang w:val="en-US" w:eastAsia="zh-CN" w:bidi="ar"/>
              </w:rPr>
            </w:r>
            <w:r/>
          </w:p>
          <w:p>
            <w:pPr>
              <w:pStyle w:val="909"/>
              <w:jc w:val="left"/>
              <w:spacing w:line="240" w:lineRule="auto"/>
              <w:widowControl/>
              <w:rPr>
                <w:rFonts w:hint="eastAsia" w:ascii="宋体" w:hAnsi="宋体" w:eastAsia="宋体" w:cs="宋体"/>
                <w:bCs/>
                <w:color w:val="000000"/>
                <w:szCs w:val="21"/>
                <w:highlight w:val="none"/>
                <w:lang w:bidi="ar"/>
              </w:rPr>
            </w:pPr>
            <w:r>
              <w:rPr>
                <w:rFonts w:hint="eastAsia" w:ascii="宋体" w:hAnsi="宋体" w:eastAsia="宋体" w:cs="宋体"/>
                <w:bCs/>
                <w:color w:val="000000"/>
                <w:szCs w:val="21"/>
                <w:highlight w:val="none"/>
                <w:lang w:bidi="ar"/>
              </w:rPr>
              <w:t xml:space="preserve">自动重合闸用电保护器：</w:t>
            </w:r>
            <w:r>
              <w:rPr>
                <w:rFonts w:hint="eastAsia" w:ascii="宋体" w:hAnsi="宋体" w:eastAsia="宋体" w:cs="宋体"/>
                <w:bCs/>
                <w:color w:val="000000"/>
                <w:szCs w:val="21"/>
                <w:highlight w:val="none"/>
                <w:lang w:bidi="ar"/>
              </w:rPr>
            </w:r>
            <w:r/>
          </w:p>
          <w:p>
            <w:pPr>
              <w:pStyle w:val="909"/>
              <w:jc w:val="left"/>
              <w:spacing w:line="240" w:lineRule="auto"/>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Cs w:val="21"/>
                <w:highlight w:val="none"/>
                <w:lang w:bidi="ar"/>
              </w:rPr>
              <w:t xml:space="preserve">具备自动复位、过压、欠压、过流、漏电、防雷、延时保护功能和电压显示、设置等功能。</w:t>
            </w:r>
            <w:r>
              <w:rPr>
                <w:rFonts w:hint="eastAsia" w:ascii="宋体" w:hAnsi="宋体" w:eastAsia="宋体" w:cs="宋体"/>
                <w:bCs/>
                <w:color w:val="000000"/>
                <w:sz w:val="21"/>
                <w:szCs w:val="21"/>
                <w:highlight w:val="none"/>
                <w:lang w:val="en-US" w:eastAsia="zh-CN" w:bidi="ar"/>
              </w:rPr>
            </w:r>
            <w:r/>
          </w:p>
        </w:tc>
        <w:tc>
          <w:tcPr>
            <w:tcW w:w="1350" w:type="dxa"/>
            <w:vAlign w:val="center"/>
            <w:textDirection w:val="lrTb"/>
            <w:noWrap/>
          </w:tcPr>
          <w:p>
            <w:pPr>
              <w:pStyle w:val="909"/>
              <w:jc w:val="center"/>
              <w:keepLines w:val="0"/>
              <w:keepNext w:val="0"/>
              <w:widowControl/>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6800/根</w:t>
            </w:r>
            <w:r>
              <w:rPr>
                <w:rFonts w:hint="eastAsia" w:ascii="宋体" w:hAnsi="宋体" w:eastAsia="宋体" w:cs="宋体"/>
                <w:bCs/>
                <w:color w:val="000000"/>
                <w:sz w:val="21"/>
                <w:szCs w:val="21"/>
                <w:highlight w:val="none"/>
                <w:lang w:val="en-US" w:eastAsia="zh-CN" w:bidi="ar"/>
              </w:rPr>
            </w:r>
            <w:r/>
          </w:p>
        </w:tc>
      </w:tr>
      <w:tr>
        <w:trPr>
          <w:trHeight w:val="420"/>
        </w:trPr>
        <w:tc>
          <w:tcPr>
            <w:tcW w:w="721" w:type="dxa"/>
            <w:vAlign w:val="center"/>
            <w:textDirection w:val="lrTb"/>
            <w:noWrap/>
          </w:tcPr>
          <w:p>
            <w:pPr>
              <w:pStyle w:val="909"/>
              <w:jc w:val="center"/>
              <w:spacing w:line="440" w:lineRule="exact"/>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38</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spacing w:line="440" w:lineRule="exac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val="en-US" w:eastAsia="zh-CN" w:bidi="ar"/>
              </w:rPr>
              <w:t xml:space="preserve">一体式太阳能同频靠右行驶标志</w:t>
            </w:r>
            <w:r>
              <w:rPr>
                <w:rFonts w:hint="eastAsia" w:ascii="宋体" w:hAnsi="宋体" w:eastAsia="宋体" w:cs="宋体"/>
                <w:bCs/>
                <w:color w:val="000000"/>
                <w:sz w:val="21"/>
                <w:szCs w:val="21"/>
                <w:highlight w:val="none"/>
                <w:lang w:val="en-US" w:eastAsia="zh-CN" w:bidi="ar"/>
              </w:rPr>
            </w:r>
            <w:r/>
          </w:p>
        </w:tc>
        <w:tc>
          <w:tcPr>
            <w:tcW w:w="5442" w:type="dxa"/>
            <w:vAlign w:val="center"/>
            <w:textDirection w:val="lrTb"/>
            <w:noWrap/>
          </w:tcPr>
          <w:p>
            <w:pPr>
              <w:pStyle w:val="909"/>
              <w:jc w:val="left"/>
              <w:spacing w:line="240" w:lineRule="auto"/>
              <w:widowControl/>
              <w:rPr>
                <w:rFonts w:hint="eastAsia" w:ascii="宋体" w:hAnsi="宋体" w:eastAsia="宋体" w:cs="宋体"/>
                <w:bCs/>
                <w:color w:val="000000"/>
                <w:szCs w:val="21"/>
                <w:highlight w:val="none"/>
                <w:lang w:val="en-US" w:bidi="ar"/>
              </w:rPr>
            </w:pPr>
            <w:r>
              <w:rPr>
                <w:rFonts w:hint="eastAsia" w:ascii="宋体" w:hAnsi="宋体" w:eastAsia="宋体" w:cs="宋体"/>
                <w:bCs/>
                <w:color w:val="000000"/>
                <w:szCs w:val="21"/>
                <w:highlight w:val="none"/>
                <w:lang w:val="en-US" w:eastAsia="zh-CN" w:bidi="ar"/>
              </w:rPr>
              <w:t xml:space="preserve">1.</w:t>
            </w:r>
            <w:r>
              <w:rPr>
                <w:rFonts w:hint="eastAsia" w:ascii="宋体" w:hAnsi="宋体" w:eastAsia="宋体" w:cs="宋体"/>
                <w:bCs/>
                <w:color w:val="000000"/>
                <w:szCs w:val="21"/>
                <w:highlight w:val="none"/>
                <w:lang w:val="en-US" w:bidi="ar"/>
              </w:rPr>
              <w:t xml:space="preserve">一体式钣金壳体</w:t>
            </w:r>
            <w:r>
              <w:rPr>
                <w:rFonts w:hint="eastAsia" w:ascii="宋体" w:hAnsi="宋体" w:eastAsia="宋体" w:cs="宋体"/>
                <w:bCs/>
                <w:color w:val="000000"/>
                <w:szCs w:val="21"/>
                <w:highlight w:val="none"/>
                <w:lang w:val="en-US" w:bidi="ar"/>
              </w:rPr>
            </w:r>
            <w:r/>
          </w:p>
          <w:p>
            <w:pPr>
              <w:pStyle w:val="909"/>
              <w:jc w:val="left"/>
              <w:spacing w:line="240" w:lineRule="auto"/>
              <w:widowControl/>
              <w:rPr>
                <w:rFonts w:hint="eastAsia" w:ascii="宋体" w:hAnsi="宋体" w:eastAsia="宋体" w:cs="宋体"/>
                <w:bCs/>
                <w:color w:val="000000"/>
                <w:szCs w:val="21"/>
                <w:highlight w:val="none"/>
                <w:lang w:val="en-US" w:bidi="ar"/>
              </w:rPr>
            </w:pPr>
            <w:r>
              <w:rPr>
                <w:rFonts w:hint="eastAsia" w:ascii="宋体" w:hAnsi="宋体" w:eastAsia="宋体" w:cs="宋体"/>
                <w:bCs/>
                <w:color w:val="000000"/>
                <w:szCs w:val="21"/>
                <w:highlight w:val="none"/>
                <w:lang w:val="en-US" w:eastAsia="zh-CN" w:bidi="ar"/>
              </w:rPr>
              <w:t xml:space="preserve">2.</w:t>
            </w:r>
            <w:r>
              <w:rPr>
                <w:rFonts w:hint="eastAsia" w:ascii="宋体" w:hAnsi="宋体" w:eastAsia="宋体" w:cs="宋体"/>
                <w:bCs/>
                <w:color w:val="000000"/>
                <w:szCs w:val="21"/>
                <w:highlight w:val="none"/>
                <w:lang w:val="en-US" w:bidi="ar"/>
              </w:rPr>
              <w:t xml:space="preserve">尺寸：1000*300*100mm</w:t>
            </w:r>
            <w:r>
              <w:rPr>
                <w:rFonts w:hint="eastAsia" w:ascii="宋体" w:hAnsi="宋体" w:eastAsia="宋体" w:cs="宋体"/>
                <w:bCs/>
                <w:color w:val="000000"/>
                <w:szCs w:val="21"/>
                <w:highlight w:val="none"/>
                <w:lang w:val="en-US" w:bidi="ar"/>
              </w:rPr>
            </w:r>
            <w:r/>
          </w:p>
          <w:p>
            <w:pPr>
              <w:pStyle w:val="909"/>
              <w:jc w:val="left"/>
              <w:spacing w:line="240" w:lineRule="auto"/>
              <w:widowControl/>
              <w:rPr>
                <w:rFonts w:hint="eastAsia" w:ascii="宋体" w:hAnsi="宋体" w:eastAsia="宋体" w:cs="宋体"/>
                <w:bCs/>
                <w:color w:val="000000"/>
                <w:szCs w:val="21"/>
                <w:highlight w:val="none"/>
                <w:lang w:val="en-US" w:bidi="ar"/>
              </w:rPr>
            </w:pPr>
            <w:r>
              <w:rPr>
                <w:rFonts w:hint="eastAsia" w:ascii="宋体" w:hAnsi="宋体" w:eastAsia="宋体" w:cs="宋体"/>
                <w:bCs/>
                <w:color w:val="000000"/>
                <w:szCs w:val="21"/>
                <w:highlight w:val="none"/>
                <w:lang w:val="en-US" w:eastAsia="zh-CN" w:bidi="ar"/>
              </w:rPr>
              <w:t xml:space="preserve">3.</w:t>
            </w:r>
            <w:r>
              <w:rPr>
                <w:rFonts w:hint="eastAsia" w:ascii="宋体" w:hAnsi="宋体" w:eastAsia="宋体" w:cs="宋体"/>
                <w:bCs/>
                <w:color w:val="000000"/>
                <w:szCs w:val="21"/>
                <w:highlight w:val="none"/>
                <w:lang w:val="en-US" w:bidi="ar"/>
              </w:rPr>
              <w:t xml:space="preserve">柱身黄色反光膜</w:t>
            </w:r>
            <w:r>
              <w:rPr>
                <w:rFonts w:hint="eastAsia" w:ascii="宋体" w:hAnsi="宋体" w:eastAsia="宋体" w:cs="宋体"/>
                <w:bCs/>
                <w:color w:val="000000"/>
                <w:szCs w:val="21"/>
                <w:highlight w:val="none"/>
                <w:lang w:val="en-US" w:bidi="ar"/>
              </w:rPr>
            </w:r>
            <w:r/>
          </w:p>
          <w:p>
            <w:pPr>
              <w:pStyle w:val="909"/>
              <w:jc w:val="left"/>
              <w:spacing w:line="240" w:lineRule="auto"/>
              <w:widowControl/>
              <w:rPr>
                <w:rFonts w:hint="eastAsia" w:ascii="宋体" w:hAnsi="宋体" w:eastAsia="宋体" w:cs="宋体"/>
                <w:bCs/>
                <w:color w:val="000000"/>
                <w:szCs w:val="21"/>
                <w:highlight w:val="none"/>
                <w:lang w:val="en-US" w:bidi="ar"/>
              </w:rPr>
            </w:pPr>
            <w:r>
              <w:rPr>
                <w:rFonts w:hint="eastAsia" w:ascii="宋体" w:hAnsi="宋体" w:eastAsia="宋体" w:cs="宋体"/>
                <w:bCs/>
                <w:color w:val="000000"/>
                <w:szCs w:val="21"/>
                <w:highlight w:val="none"/>
                <w:lang w:val="en-US" w:eastAsia="zh-CN" w:bidi="ar"/>
              </w:rPr>
              <w:t xml:space="preserve">4.</w:t>
            </w:r>
            <w:r>
              <w:rPr>
                <w:rFonts w:hint="eastAsia" w:ascii="宋体" w:hAnsi="宋体" w:eastAsia="宋体" w:cs="宋体"/>
                <w:bCs/>
                <w:color w:val="000000"/>
                <w:szCs w:val="21"/>
                <w:highlight w:val="none"/>
                <w:lang w:val="en-US" w:bidi="ar"/>
              </w:rPr>
              <w:t xml:space="preserve">太阳能板+锂电池+GPS同频</w:t>
            </w:r>
            <w:r>
              <w:rPr>
                <w:rFonts w:hint="eastAsia" w:ascii="宋体" w:hAnsi="宋体" w:eastAsia="宋体" w:cs="宋体"/>
                <w:bCs/>
                <w:color w:val="000000"/>
                <w:szCs w:val="21"/>
                <w:highlight w:val="none"/>
                <w:lang w:val="en-US" w:bidi="ar"/>
              </w:rPr>
            </w:r>
            <w:r/>
          </w:p>
          <w:p>
            <w:pPr>
              <w:pStyle w:val="909"/>
              <w:jc w:val="left"/>
              <w:spacing w:line="240" w:lineRule="auto"/>
              <w:widowControl/>
              <w:rPr>
                <w:rFonts w:hint="eastAsia" w:ascii="宋体" w:hAnsi="宋体" w:eastAsia="宋体" w:cs="宋体"/>
                <w:bCs/>
                <w:color w:val="000000"/>
                <w:szCs w:val="21"/>
                <w:highlight w:val="none"/>
                <w:lang w:val="en-US" w:bidi="ar"/>
              </w:rPr>
            </w:pPr>
            <w:r>
              <w:rPr>
                <w:rFonts w:hint="eastAsia" w:ascii="宋体" w:hAnsi="宋体" w:eastAsia="宋体" w:cs="宋体"/>
                <w:bCs/>
                <w:color w:val="000000"/>
                <w:szCs w:val="21"/>
                <w:highlight w:val="none"/>
                <w:lang w:val="en-US" w:eastAsia="zh-CN" w:bidi="ar"/>
              </w:rPr>
              <w:t xml:space="preserve">5.</w:t>
            </w:r>
            <w:r>
              <w:rPr>
                <w:rFonts w:hint="eastAsia" w:ascii="宋体" w:hAnsi="宋体" w:eastAsia="宋体" w:cs="宋体"/>
                <w:bCs/>
                <w:color w:val="000000"/>
                <w:szCs w:val="21"/>
                <w:highlight w:val="none"/>
                <w:lang w:val="en-US" w:bidi="ar"/>
              </w:rPr>
              <w:t xml:space="preserve">面光源标志                              </w:t>
            </w:r>
            <w:r>
              <w:rPr>
                <w:rFonts w:hint="eastAsia" w:ascii="宋体" w:hAnsi="宋体" w:eastAsia="宋体" w:cs="宋体"/>
                <w:bCs/>
                <w:color w:val="000000"/>
                <w:szCs w:val="21"/>
                <w:highlight w:val="none"/>
                <w:lang w:val="en-US" w:bidi="ar"/>
              </w:rPr>
            </w:r>
            <w:r/>
          </w:p>
          <w:p>
            <w:pPr>
              <w:pStyle w:val="909"/>
              <w:jc w:val="left"/>
              <w:spacing w:line="240" w:lineRule="auto"/>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Cs w:val="21"/>
                <w:highlight w:val="none"/>
                <w:lang w:val="en-US" w:eastAsia="zh-CN" w:bidi="ar"/>
              </w:rPr>
              <w:t xml:space="preserve">6.</w:t>
            </w:r>
            <w:r>
              <w:rPr>
                <w:rFonts w:hint="eastAsia" w:ascii="宋体" w:hAnsi="宋体" w:eastAsia="宋体" w:cs="宋体"/>
                <w:bCs/>
                <w:color w:val="000000"/>
                <w:szCs w:val="21"/>
                <w:highlight w:val="none"/>
                <w:lang w:val="en-US" w:bidi="ar"/>
              </w:rPr>
              <w:t xml:space="preserve">4G物联网平台控制</w:t>
            </w:r>
            <w:r>
              <w:rPr>
                <w:rFonts w:hint="eastAsia" w:ascii="宋体" w:hAnsi="宋体" w:eastAsia="宋体" w:cs="宋体"/>
                <w:bCs/>
                <w:color w:val="000000"/>
                <w:sz w:val="21"/>
                <w:szCs w:val="21"/>
                <w:highlight w:val="none"/>
                <w:lang w:val="en-US" w:eastAsia="zh-CN" w:bidi="ar"/>
              </w:rPr>
            </w:r>
            <w:r/>
          </w:p>
        </w:tc>
        <w:tc>
          <w:tcPr>
            <w:tcW w:w="1350" w:type="dxa"/>
            <w:vAlign w:val="center"/>
            <w:textDirection w:val="lrTb"/>
            <w:noWrap/>
          </w:tcPr>
          <w:p>
            <w:pPr>
              <w:pStyle w:val="909"/>
              <w:jc w:val="center"/>
              <w:keepLines w:val="0"/>
              <w:keepNext w:val="0"/>
              <w:widowControl/>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2950/根</w:t>
            </w:r>
            <w:r>
              <w:rPr>
                <w:rFonts w:hint="eastAsia" w:ascii="宋体" w:hAnsi="宋体" w:eastAsia="宋体" w:cs="宋体"/>
                <w:bCs/>
                <w:color w:val="000000"/>
                <w:sz w:val="21"/>
                <w:szCs w:val="21"/>
                <w:highlight w:val="none"/>
                <w:lang w:val="en-US" w:eastAsia="zh-CN" w:bidi="ar"/>
              </w:rPr>
            </w:r>
            <w:r/>
          </w:p>
        </w:tc>
      </w:tr>
      <w:tr>
        <w:trPr>
          <w:trHeight w:val="420"/>
        </w:trPr>
        <w:tc>
          <w:tcPr>
            <w:tcW w:w="721" w:type="dxa"/>
            <w:vAlign w:val="center"/>
            <w:textDirection w:val="lrTb"/>
            <w:noWrap/>
          </w:tcPr>
          <w:p>
            <w:pPr>
              <w:pStyle w:val="909"/>
              <w:jc w:val="center"/>
              <w:spacing w:line="440" w:lineRule="exact"/>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9</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spacing w:line="440" w:lineRule="exact"/>
              <w:widowControl/>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val="en-US" w:eastAsia="zh-CN" w:bidi="ar"/>
              </w:rPr>
              <w:t xml:space="preserve">一体式太阳能同频机非分道标志</w:t>
            </w:r>
            <w:r>
              <w:rPr>
                <w:rFonts w:hint="eastAsia" w:ascii="宋体" w:hAnsi="宋体" w:eastAsia="宋体" w:cs="宋体"/>
                <w:bCs/>
                <w:color w:val="000000"/>
                <w:sz w:val="21"/>
                <w:szCs w:val="21"/>
                <w:highlight w:val="none"/>
                <w:lang w:val="en-US" w:eastAsia="zh-CN" w:bidi="ar"/>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rPr>
              <w:t xml:space="preserve">一体式钣金壳体</w:t>
            </w:r>
            <w:r>
              <w:rPr>
                <w:rFonts w:hint="eastAsia" w:ascii="宋体" w:hAnsi="宋体" w:eastAsia="宋体" w:cs="宋体"/>
                <w:color w:val="000000"/>
                <w:szCs w:val="21"/>
                <w:highlight w:val="none"/>
                <w:lang w:val="en-US"/>
              </w:rPr>
            </w:r>
            <w:r/>
          </w:p>
          <w:p>
            <w:pPr>
              <w:pStyle w:val="909"/>
              <w:jc w:val="left"/>
              <w:widowControl/>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rPr>
              <w:t xml:space="preserve">尺寸：1000*</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rPr>
              <w:t xml:space="preserve">00*100mm</w:t>
            </w:r>
            <w:r>
              <w:rPr>
                <w:rFonts w:hint="eastAsia" w:ascii="宋体" w:hAnsi="宋体" w:eastAsia="宋体" w:cs="宋体"/>
                <w:color w:val="000000"/>
                <w:szCs w:val="21"/>
                <w:highlight w:val="none"/>
                <w:lang w:val="en-US"/>
              </w:rPr>
            </w:r>
            <w:r/>
          </w:p>
          <w:p>
            <w:pPr>
              <w:pStyle w:val="909"/>
              <w:jc w:val="left"/>
              <w:widowControl/>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rPr>
              <w:t xml:space="preserve">柱身黄色反光膜</w:t>
            </w:r>
            <w:r>
              <w:rPr>
                <w:rFonts w:hint="eastAsia" w:ascii="宋体" w:hAnsi="宋体" w:eastAsia="宋体" w:cs="宋体"/>
                <w:color w:val="000000"/>
                <w:szCs w:val="21"/>
                <w:highlight w:val="none"/>
                <w:lang w:val="en-US"/>
              </w:rPr>
            </w:r>
            <w:r/>
          </w:p>
          <w:p>
            <w:pPr>
              <w:pStyle w:val="909"/>
              <w:jc w:val="left"/>
              <w:widowControl/>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en-US"/>
              </w:rPr>
              <w:t xml:space="preserve">太阳能板+锂电池+GPS同频</w:t>
            </w:r>
            <w:r>
              <w:rPr>
                <w:rFonts w:hint="eastAsia" w:ascii="宋体" w:hAnsi="宋体" w:eastAsia="宋体" w:cs="宋体"/>
                <w:color w:val="000000"/>
                <w:szCs w:val="21"/>
                <w:highlight w:val="none"/>
                <w:lang w:val="en-US"/>
              </w:rPr>
            </w:r>
            <w:r/>
          </w:p>
          <w:p>
            <w:pPr>
              <w:pStyle w:val="909"/>
              <w:jc w:val="left"/>
              <w:widowControl/>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rPr>
              <w:t xml:space="preserve">面光源标志                              </w:t>
            </w:r>
            <w:r>
              <w:rPr>
                <w:rFonts w:hint="eastAsia" w:ascii="宋体" w:hAnsi="宋体" w:eastAsia="宋体" w:cs="宋体"/>
                <w:color w:val="000000"/>
                <w:szCs w:val="21"/>
                <w:highlight w:val="none"/>
                <w:lang w:val="en-US"/>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rPr>
              <w:t xml:space="preserve">4G物联网平台控制</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bCs/>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2850/根</w:t>
            </w:r>
            <w:r>
              <w:rPr>
                <w:rFonts w:hint="eastAsia" w:ascii="宋体" w:hAnsi="宋体" w:eastAsia="宋体" w:cs="宋体"/>
                <w:bCs/>
                <w:color w:val="000000"/>
                <w:sz w:val="21"/>
                <w:szCs w:val="21"/>
                <w:highlight w:val="none"/>
                <w:lang w:val="en-US" w:eastAsia="zh-CN" w:bidi="ar"/>
              </w:rPr>
            </w:r>
            <w:r/>
          </w:p>
        </w:tc>
      </w:tr>
      <w:tr>
        <w:trPr>
          <w:trHeight w:val="420"/>
        </w:trPr>
        <w:tc>
          <w:tcPr>
            <w:tcW w:w="721" w:type="dxa"/>
            <w:vAlign w:val="center"/>
            <w:textDirection w:val="lrTb"/>
            <w:noWrap/>
          </w:tcPr>
          <w:p>
            <w:pPr>
              <w:pStyle w:val="909"/>
              <w:jc w:val="center"/>
              <w:spacing w:line="4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w:t>
            </w:r>
            <w:r>
              <w:rPr>
                <w:rFonts w:hint="eastAsia"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LED屏幕系统</w:t>
            </w:r>
            <w:r>
              <w:rPr>
                <w:rFonts w:hint="eastAsia" w:ascii="宋体" w:hAnsi="宋体"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P5全彩LED屏</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供电电源：40A 5V5200</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2.接收卡：12口</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3.视频处理器：65万2网口</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4.16P长排线：16P纯铜</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5.大屏辅线材料连接网线：5类线卡托架，2.5平方纯铜线，6类网线</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6.防水一体箱</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7.4G模块</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8.显示屏：动力柜20WK</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9.双立柱制作：100×100方管主架</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10.地笼及预埋件混凝土含材料加人工开挖</w:t>
            </w:r>
            <w:r>
              <w:rPr>
                <w:rFonts w:hint="eastAsia" w:ascii="宋体" w:hAnsi="宋体" w:eastAsia="宋体" w:cs="宋体"/>
                <w:color w:val="000000"/>
                <w:szCs w:val="21"/>
                <w:highlight w:val="none"/>
              </w:rPr>
            </w:r>
            <w:r/>
          </w:p>
          <w:p>
            <w:pPr>
              <w:pStyle w:val="909"/>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11.含光缆（GYTA-4）及硅芯管（Φ50）等，手井施工（400mm*600mm*350mm,水泥砖砌），一年维保</w:t>
            </w:r>
            <w:r>
              <w:rPr>
                <w:rFonts w:hint="eastAsia" w:ascii="宋体" w:hAnsi="宋体" w:eastAsia="宋体" w:cs="宋体"/>
                <w:color w:val="000000"/>
                <w:szCs w:val="21"/>
                <w:highlight w:val="none"/>
                <w:lang w:val="en-US" w:eastAsia="zh-CN"/>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20000/m2</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41</w:t>
            </w:r>
            <w:r>
              <w:rPr>
                <w:rFonts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太阳能语音声光报警器</w:t>
            </w:r>
            <w:r>
              <w:rPr>
                <w:rFonts w:hint="eastAsia" w:ascii="宋体" w:hAnsi="宋体"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多种感应报警模式（红外感应、微波感应、红外微波同时感应），内置高容量锂电池，太阳能充电功能，IP65防护等级，红外遥控，U盘更换语音，</w:t>
            </w:r>
            <w:r>
              <w:rPr>
                <w:rFonts w:hint="eastAsia" w:ascii="宋体" w:hAnsi="宋体" w:eastAsia="宋体" w:cs="宋体"/>
                <w:color w:val="000000"/>
                <w:sz w:val="21"/>
                <w:szCs w:val="21"/>
                <w:highlight w:val="none"/>
                <w:lang w:val="en-US" w:eastAsia="zh-CN" w:bidi="ar-SA"/>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2400/套</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42</w:t>
            </w:r>
            <w:r>
              <w:rPr>
                <w:rFonts w:ascii="宋体" w:hAnsi="宋体" w:eastAsia="宋体" w:cs="宋体"/>
                <w:color w:val="000000"/>
                <w:sz w:val="21"/>
                <w:szCs w:val="21"/>
                <w:highlight w:val="none"/>
                <w:lang w:val="en-US" w:eastAsia="zh-CN" w:bidi="ar-SA"/>
              </w:rPr>
            </w:r>
            <w:r/>
          </w:p>
        </w:tc>
        <w:tc>
          <w:tcPr>
            <w:tcW w:w="1766" w:type="dxa"/>
            <w:vAlign w:val="center"/>
            <w:textDirection w:val="lrTb"/>
            <w:noWrap/>
          </w:tcPr>
          <w:p>
            <w:pPr>
              <w:pStyle w:val="909"/>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人行道安全警示系统</w:t>
            </w:r>
            <w:r>
              <w:rPr>
                <w:rFonts w:hint="eastAsia" w:ascii="宋体" w:hAnsi="宋体" w:eastAsia="宋体" w:cs="宋体"/>
                <w:color w:val="000000"/>
                <w:sz w:val="21"/>
                <w:szCs w:val="21"/>
                <w:highlight w:val="none"/>
                <w:lang w:val="en-US" w:eastAsia="zh-CN" w:bidi="ar-SA"/>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人行道安全警示系统，含2根激光警示柱及2套太阳能供电系统：</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激光传感器探测距离：18m内；</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可见激光：投射角度扇区90度；28条平行线状光带，上下距离26MM；</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设备响应时间：激光响应时间≤0.2S内（从行人进入探测区域，到激光投射时间），设备同步时间为≤0.2S；</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整体工作电压：AC220V  50Hz；</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外部材质：铝合金；</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支持4G模块；内置无线信号收发器</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防尘防水：IP67；</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规格：高87CM;直径16.82CM;重18.2KG；</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功率：最大功率24W，待机4W；</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激光持续时间：云控平台设置1—60秒（根据斑马线长度设置）</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整体工作时间：0—24时（云控平台设置开启和关闭时间）</w:t>
            </w:r>
            <w:r>
              <w:rPr>
                <w:rFonts w:ascii="宋体" w:hAnsi="宋体" w:cs="宋体"/>
                <w:color w:val="000000"/>
                <w:szCs w:val="21"/>
                <w:highlight w:val="none"/>
              </w:rPr>
            </w:r>
            <w:r/>
          </w:p>
          <w:p>
            <w:pPr>
              <w:pStyle w:val="909"/>
              <w:jc w:val="left"/>
              <w:widowControl/>
              <w:rPr>
                <w:rFonts w:hint="eastAsia" w:ascii="宋体" w:hAnsi="宋体" w:eastAsia="宋体" w:cs="宋体"/>
                <w:b/>
                <w:bCs/>
                <w:color w:val="000000"/>
                <w:sz w:val="21"/>
                <w:szCs w:val="21"/>
                <w:highlight w:val="none"/>
                <w:lang w:val="en-US" w:eastAsia="zh-CN" w:bidi="ar-SA"/>
              </w:rPr>
            </w:pPr>
            <w:r>
              <w:rPr>
                <w:rFonts w:hint="eastAsia" w:ascii="宋体" w:hAnsi="宋体" w:cs="宋体"/>
                <w:color w:val="000000"/>
                <w:szCs w:val="21"/>
                <w:highlight w:val="none"/>
              </w:rPr>
              <w:t xml:space="preserve">太阳能供电</w:t>
            </w:r>
            <w:r>
              <w:rPr>
                <w:rFonts w:hint="eastAsia" w:ascii="宋体" w:hAnsi="宋体" w:eastAsia="宋体" w:cs="宋体"/>
                <w:b/>
                <w:bCs/>
                <w:color w:val="000000"/>
                <w:sz w:val="21"/>
                <w:szCs w:val="21"/>
                <w:highlight w:val="none"/>
                <w:lang w:val="en-US" w:eastAsia="zh-CN" w:bidi="ar-SA"/>
              </w:rPr>
            </w:r>
            <w:r/>
          </w:p>
        </w:tc>
        <w:tc>
          <w:tcPr>
            <w:tcW w:w="1350" w:type="dxa"/>
            <w:vAlign w:val="center"/>
            <w:textDirection w:val="lrTb"/>
            <w:noWrap/>
          </w:tcPr>
          <w:p>
            <w:pPr>
              <w:pStyle w:val="909"/>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49500/套</w:t>
            </w:r>
            <w:r>
              <w:rPr>
                <w:rFonts w:hint="eastAsia" w:ascii="宋体" w:hAnsi="宋体" w:eastAsia="宋体" w:cs="宋体"/>
                <w:color w:val="000000"/>
                <w:sz w:val="21"/>
                <w:szCs w:val="21"/>
                <w:highlight w:val="none"/>
                <w:lang w:val="en-US" w:eastAsia="zh-CN" w:bidi="ar-SA"/>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43</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配线1</w:t>
            </w:r>
            <w:r>
              <w:rPr>
                <w:rFonts w:ascii="宋体" w:hAnsi="宋体" w:cs="宋体"/>
                <w:color w:val="000000"/>
                <w:szCs w:val="21"/>
                <w:highlight w:val="none"/>
              </w:rPr>
            </w:r>
            <w:r/>
          </w:p>
        </w:tc>
        <w:tc>
          <w:tcPr>
            <w:tcW w:w="5442" w:type="dxa"/>
            <w:vAlign w:val="center"/>
            <w:textDirection w:val="lrTb"/>
            <w:noWrap/>
          </w:tcPr>
          <w:p>
            <w:pPr>
              <w:pStyle w:val="909"/>
              <w:numPr>
                <w:ilvl w:val="0"/>
                <w:numId w:val="0"/>
              </w:numPr>
              <w:jc w:val="left"/>
              <w:widowControl/>
              <w:rPr>
                <w:rFonts w:ascii="宋体" w:hAnsi="宋体" w:cs="宋体"/>
                <w:color w:val="000000"/>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Cs w:val="21"/>
                <w:highlight w:val="none"/>
              </w:rPr>
              <w:t xml:space="preserve">名称：电源线</w:t>
            </w:r>
            <w:r>
              <w:rPr>
                <w:rFonts w:ascii="宋体" w:hAnsi="宋体" w:cs="宋体"/>
                <w:color w:val="000000"/>
                <w:szCs w:val="21"/>
                <w:highlight w:val="none"/>
              </w:rPr>
            </w:r>
            <w:r/>
          </w:p>
          <w:p>
            <w:pPr>
              <w:pStyle w:val="909"/>
              <w:numPr>
                <w:ilvl w:val="0"/>
                <w:numId w:val="0"/>
              </w:numPr>
              <w:jc w:val="left"/>
              <w:widowControl/>
              <w:rPr>
                <w:rFonts w:ascii="宋体" w:hAnsi="宋体" w:cs="宋体"/>
                <w:color w:val="000000"/>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Cs w:val="21"/>
                <w:highlight w:val="none"/>
              </w:rPr>
              <w:t xml:space="preserve">规格：RVV-3*2.5mm2</w:t>
            </w:r>
            <w:r>
              <w:rPr>
                <w:rFonts w:ascii="宋体" w:hAnsi="宋体" w:cs="宋体"/>
                <w:color w:val="000000"/>
                <w:szCs w:val="21"/>
                <w:highlight w:val="none"/>
              </w:rPr>
            </w:r>
            <w:r/>
          </w:p>
          <w:p>
            <w:pPr>
              <w:pStyle w:val="909"/>
              <w:numPr>
                <w:ilvl w:val="0"/>
                <w:numId w:val="0"/>
              </w:numPr>
              <w:jc w:val="left"/>
              <w:widowControl/>
              <w:rPr>
                <w:rFonts w:ascii="宋体" w:hAnsi="宋体" w:cs="宋体"/>
                <w:color w:val="000000"/>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Cs w:val="21"/>
                <w:highlight w:val="none"/>
              </w:rPr>
              <w:t xml:space="preserve">配线部位：管内穿线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12/m</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bCs/>
                <w:color w:val="000000"/>
                <w:szCs w:val="21"/>
                <w:highlight w:val="none"/>
                <w:lang w:val="en-US" w:eastAsia="zh-CN"/>
              </w:rPr>
              <w:t xml:space="preserve">44</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配线2</w:t>
            </w:r>
            <w:r>
              <w:rPr>
                <w:rFonts w:ascii="宋体" w:hAnsi="宋体" w:cs="宋体"/>
                <w:color w:val="000000"/>
                <w:szCs w:val="21"/>
                <w:highlight w:val="none"/>
              </w:rPr>
            </w:r>
            <w:r/>
          </w:p>
        </w:tc>
        <w:tc>
          <w:tcPr>
            <w:tcW w:w="5442" w:type="dxa"/>
            <w:vAlign w:val="center"/>
            <w:textDirection w:val="lrTb"/>
            <w:noWrap/>
          </w:tcPr>
          <w:p>
            <w:pPr>
              <w:pStyle w:val="909"/>
              <w:numPr>
                <w:ilvl w:val="0"/>
                <w:numId w:val="5"/>
              </w:num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名称：补光灯信号线</w:t>
            </w:r>
            <w:r>
              <w:rPr>
                <w:rFonts w:ascii="宋体" w:hAnsi="宋体" w:cs="宋体"/>
                <w:color w:val="000000"/>
                <w:szCs w:val="21"/>
                <w:highlight w:val="none"/>
              </w:rPr>
            </w:r>
            <w:r/>
          </w:p>
          <w:p>
            <w:pPr>
              <w:pStyle w:val="909"/>
              <w:numPr>
                <w:ilvl w:val="0"/>
                <w:numId w:val="5"/>
              </w:num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规格：RVV-2*1.0mm2</w:t>
            </w:r>
            <w:r>
              <w:rPr>
                <w:rFonts w:ascii="宋体" w:hAnsi="宋体" w:cs="宋体"/>
                <w:color w:val="000000"/>
                <w:szCs w:val="21"/>
                <w:highlight w:val="none"/>
              </w:rPr>
            </w:r>
            <w:r/>
          </w:p>
          <w:p>
            <w:pPr>
              <w:pStyle w:val="909"/>
              <w:numPr>
                <w:ilvl w:val="0"/>
                <w:numId w:val="5"/>
              </w:num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配线部位：管内穿线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5/m</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bCs/>
                <w:color w:val="000000"/>
                <w:szCs w:val="21"/>
                <w:highlight w:val="none"/>
                <w:lang w:val="en-US" w:eastAsia="zh-CN"/>
              </w:rPr>
              <w:t xml:space="preserve">45</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双绞线缆</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双屏蔽超五类线</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工作内容：管内穿线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7/m</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46</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光缆</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8芯单模光纤</w:t>
            </w:r>
            <w:r>
              <w:rPr>
                <w:rFonts w:ascii="宋体" w:hAnsi="宋体" w:cs="宋体"/>
                <w:color w:val="000000"/>
                <w:szCs w:val="21"/>
                <w:highlight w:val="none"/>
              </w:rPr>
            </w:r>
            <w:r/>
          </w:p>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工作内容：管内穿线</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6/m</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cs="宋体"/>
                <w:bCs/>
                <w:color w:val="000000"/>
                <w:szCs w:val="21"/>
                <w:highlight w:val="none"/>
                <w:lang w:val="en-US" w:eastAsia="zh-CN"/>
              </w:rPr>
              <w:t xml:space="preserve">47</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光纤熔接</w:t>
            </w:r>
            <w:r>
              <w:rPr>
                <w:rFonts w:ascii="宋体" w:hAnsi="宋体" w:cs="宋体"/>
                <w:color w:val="000000"/>
                <w:szCs w:val="21"/>
                <w:highlight w:val="none"/>
              </w:rPr>
            </w:r>
            <w:r/>
          </w:p>
        </w:tc>
        <w:tc>
          <w:tcPr>
            <w:tcW w:w="5442" w:type="dxa"/>
            <w:vAlign w:val="center"/>
            <w:textDirection w:val="lrTb"/>
            <w:noWrap/>
          </w:tcPr>
          <w:p>
            <w:pPr>
              <w:pStyle w:val="909"/>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光纤熔接费</w:t>
            </w:r>
            <w:r>
              <w:rPr>
                <w:rFonts w:ascii="宋体" w:hAnsi="宋体" w:cs="宋体"/>
                <w:color w:val="000000"/>
                <w:szCs w:val="21"/>
                <w:highlight w:val="none"/>
              </w:rPr>
            </w:r>
            <w:r/>
          </w:p>
        </w:tc>
        <w:tc>
          <w:tcPr>
            <w:tcW w:w="1350" w:type="dxa"/>
            <w:vAlign w:val="center"/>
            <w:textDirection w:val="lrTb"/>
            <w:noWrap/>
          </w:tcPr>
          <w:p>
            <w:pPr>
              <w:pStyle w:val="909"/>
              <w:jc w:val="center"/>
              <w:keepLines w:val="0"/>
              <w:keepNext w:val="0"/>
              <w:widowControl/>
              <w:rPr>
                <w:rFonts w:ascii="宋体" w:hAnsi="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500/端</w:t>
            </w:r>
            <w:r>
              <w:rPr>
                <w:rFonts w:ascii="宋体" w:hAnsi="宋体" w:cs="宋体"/>
                <w:color w:val="000000"/>
                <w:sz w:val="21"/>
                <w:szCs w:val="21"/>
                <w:highlight w:val="none"/>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48</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电警</w:t>
            </w:r>
            <w:r>
              <w:rPr>
                <w:rFonts w:hint="eastAsia" w:ascii="宋体" w:hAnsi="宋体" w:eastAsia="宋体" w:cs="宋体"/>
                <w:color w:val="000000"/>
                <w:szCs w:val="21"/>
                <w:highlight w:val="none"/>
                <w:lang w:val="en-US" w:eastAsia="zh-CN"/>
              </w:rPr>
              <w:t xml:space="preserve">相机</w:t>
            </w:r>
            <w:r>
              <w:rPr>
                <w:rFonts w:hint="eastAsia" w:ascii="宋体" w:hAnsi="宋体" w:eastAsia="宋体" w:cs="宋体"/>
                <w:color w:val="000000"/>
                <w:szCs w:val="21"/>
                <w:highlight w:val="none"/>
              </w:rPr>
              <w:t xml:space="preserve">安装调试</w:t>
            </w:r>
            <w:r>
              <w:rPr>
                <w:rFonts w:hint="eastAsia" w:ascii="宋体" w:hAnsi="宋体" w:eastAsia="宋体" w:cs="宋体"/>
                <w:color w:val="000000"/>
                <w:szCs w:val="21"/>
                <w:highlight w:val="none"/>
                <w:lang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电警</w:t>
            </w:r>
            <w:r>
              <w:rPr>
                <w:rFonts w:hint="eastAsia" w:ascii="宋体" w:hAnsi="宋体" w:eastAsia="宋体" w:cs="宋体"/>
                <w:color w:val="000000"/>
                <w:szCs w:val="21"/>
                <w:highlight w:val="none"/>
                <w:lang w:val="en-US" w:eastAsia="zh-CN"/>
              </w:rPr>
              <w:t xml:space="preserve">相机</w:t>
            </w:r>
            <w:r>
              <w:rPr>
                <w:rFonts w:hint="eastAsia" w:ascii="宋体" w:hAnsi="宋体" w:eastAsia="宋体" w:cs="宋体"/>
                <w:color w:val="000000"/>
                <w:szCs w:val="21"/>
                <w:highlight w:val="none"/>
              </w:rPr>
              <w:t xml:space="preserve">安装调试：电警相机及配套闪光灯等设备安装调试人工及机械费，无缝接入吴江交警平台</w:t>
            </w:r>
            <w:r>
              <w:rPr>
                <w:rFonts w:hint="eastAsia" w:ascii="宋体" w:hAnsi="宋体" w:eastAsia="宋体" w:cs="宋体"/>
                <w:color w:val="000000"/>
                <w:szCs w:val="21"/>
                <w:highlight w:val="none"/>
                <w:lang w:eastAsia="zh-CN"/>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2200/台</w:t>
            </w:r>
            <w:r>
              <w:rPr>
                <w:rFonts w:hint="eastAsia"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49</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电警软件维护</w:t>
            </w:r>
            <w:r>
              <w:rPr>
                <w:rFonts w:hint="eastAsia" w:ascii="宋体" w:hAnsi="宋体" w:eastAsia="宋体" w:cs="宋体"/>
                <w:color w:val="000000"/>
                <w:szCs w:val="21"/>
                <w:highlight w:val="none"/>
                <w:lang w:eastAsia="zh-CN"/>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包含电警设备前端及后台信息变更维护、调试、版本升级等软件维护服务，需专业技术人员进行，按照1组工作人员工作1日（工作8小时计算）</w:t>
            </w:r>
            <w:r>
              <w:rPr>
                <w:rFonts w:hint="eastAsia" w:ascii="宋体" w:hAnsi="宋体" w:eastAsia="宋体" w:cs="宋体"/>
                <w:color w:val="000000"/>
                <w:szCs w:val="21"/>
                <w:highlight w:val="none"/>
                <w:lang w:eastAsia="zh-CN"/>
              </w:rPr>
            </w:r>
            <w:r/>
          </w:p>
        </w:tc>
        <w:tc>
          <w:tcPr>
            <w:tcW w:w="1350"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600/工日</w:t>
            </w:r>
            <w:r>
              <w:rPr>
                <w:rFonts w:ascii="宋体" w:hAnsi="宋体" w:eastAsia="宋体" w:cs="宋体"/>
                <w:color w:val="000000"/>
                <w:szCs w:val="21"/>
                <w:highlight w:val="none"/>
                <w:lang w:val="en-US" w:eastAsia="zh-CN"/>
              </w:rPr>
            </w:r>
            <w:r/>
          </w:p>
        </w:tc>
      </w:tr>
      <w:tr>
        <w:trPr>
          <w:trHeight w:val="420"/>
        </w:trPr>
        <w:tc>
          <w:tcPr>
            <w:tcW w:w="721" w:type="dxa"/>
            <w:vAlign w:val="center"/>
            <w:textDirection w:val="lrTb"/>
            <w:noWrap/>
          </w:tcPr>
          <w:p>
            <w:pPr>
              <w:pStyle w:val="909"/>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50</w:t>
            </w:r>
            <w:r>
              <w:rPr>
                <w:rFonts w:ascii="宋体" w:hAnsi="宋体" w:eastAsia="宋体" w:cs="宋体"/>
                <w:color w:val="000000"/>
                <w:szCs w:val="21"/>
                <w:highlight w:val="none"/>
                <w:lang w:val="en-US" w:eastAsia="zh-CN"/>
              </w:rPr>
            </w:r>
            <w:r/>
          </w:p>
        </w:tc>
        <w:tc>
          <w:tcPr>
            <w:tcW w:w="1766"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应急抢修</w:t>
            </w:r>
            <w:r>
              <w:rPr>
                <w:rFonts w:hint="eastAsia" w:ascii="宋体" w:hAnsi="宋体" w:eastAsia="宋体" w:cs="宋体"/>
                <w:color w:val="000000"/>
                <w:szCs w:val="21"/>
                <w:highlight w:val="none"/>
              </w:rPr>
            </w:r>
            <w:r/>
          </w:p>
        </w:tc>
        <w:tc>
          <w:tcPr>
            <w:tcW w:w="5442" w:type="dxa"/>
            <w:vAlign w:val="center"/>
            <w:textDirection w:val="lrTb"/>
            <w:noWrap/>
          </w:tcPr>
          <w:p>
            <w:pPr>
              <w:pStyle w:val="90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应急抢修：含</w:t>
            </w:r>
            <w:r>
              <w:rPr>
                <w:rFonts w:hint="eastAsia" w:ascii="宋体" w:hAnsi="宋体" w:eastAsia="宋体" w:cs="宋体"/>
                <w:color w:val="000000"/>
                <w:szCs w:val="21"/>
                <w:highlight w:val="none"/>
                <w:lang w:val="en-US" w:eastAsia="zh-CN"/>
              </w:rPr>
              <w:t xml:space="preserve">登高车及人工</w:t>
            </w:r>
            <w:r>
              <w:rPr>
                <w:rFonts w:hint="eastAsia" w:ascii="宋体" w:hAnsi="宋体" w:eastAsia="宋体" w:cs="宋体"/>
                <w:color w:val="000000"/>
                <w:szCs w:val="21"/>
                <w:highlight w:val="none"/>
              </w:rPr>
              <w:t xml:space="preserve">费</w:t>
            </w:r>
            <w:r>
              <w:rPr>
                <w:rFonts w:hint="eastAsia" w:ascii="宋体" w:hAnsi="宋体" w:eastAsia="宋体" w:cs="宋体"/>
                <w:color w:val="000000"/>
                <w:szCs w:val="21"/>
                <w:highlight w:val="none"/>
                <w:lang w:val="en-US" w:eastAsia="zh-CN"/>
              </w:rPr>
              <w:t xml:space="preserve">用，一台登高车（含配套人员2人）工作1次（单次不超4小时，超过4小时按再记一次）进行计算，同一日应急抢修最多记3次</w:t>
            </w:r>
            <w:r>
              <w:rPr>
                <w:rFonts w:hint="eastAsia" w:ascii="宋体" w:hAnsi="宋体" w:eastAsia="宋体" w:cs="宋体"/>
                <w:color w:val="000000"/>
                <w:szCs w:val="21"/>
                <w:highlight w:val="none"/>
              </w:rPr>
            </w:r>
            <w:r/>
          </w:p>
        </w:tc>
        <w:tc>
          <w:tcPr>
            <w:tcW w:w="1350" w:type="dxa"/>
            <w:vAlign w:val="center"/>
            <w:textDirection w:val="lrTb"/>
            <w:noWrap/>
          </w:tcPr>
          <w:p>
            <w:pPr>
              <w:pStyle w:val="90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500/次</w:t>
            </w:r>
            <w:r>
              <w:rPr>
                <w:rFonts w:hint="eastAsia" w:ascii="宋体" w:hAnsi="宋体" w:eastAsia="宋体" w:cs="宋体"/>
                <w:color w:val="000000"/>
                <w:szCs w:val="21"/>
                <w:highlight w:val="none"/>
              </w:rPr>
            </w:r>
            <w:r/>
          </w:p>
        </w:tc>
      </w:tr>
    </w:tbl>
    <w:p>
      <w:pPr>
        <w:pStyle w:val="909"/>
        <w:ind w:firstLine="482"/>
        <w:spacing w:line="360" w:lineRule="auto"/>
        <w:tabs>
          <w:tab w:val="left" w:pos="567" w:leader="none"/>
        </w:tabs>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val="zh-CN"/>
        </w:rPr>
        <w:t xml:space="preserve">维护服务要求</w:t>
      </w:r>
      <w:r>
        <w:rPr>
          <w:rFonts w:hint="eastAsia" w:ascii="宋体" w:hAnsi="宋体" w:eastAsia="宋体" w:cs="宋体"/>
          <w:b/>
          <w:bCs/>
          <w:color w:val="000000"/>
          <w:sz w:val="24"/>
          <w:highlight w:val="none"/>
          <w:lang w:val="zh-CN"/>
        </w:rPr>
      </w:r>
      <w:r/>
    </w:p>
    <w:p>
      <w:pPr>
        <w:pStyle w:val="909"/>
        <w:ind w:firstLine="482"/>
        <w:spacing w:line="360" w:lineRule="auto"/>
        <w:tabs>
          <w:tab w:val="left" w:pos="567" w:leader="none"/>
        </w:tabs>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3.1整体要求：</w:t>
      </w:r>
      <w:r>
        <w:rPr>
          <w:rFonts w:ascii="宋体" w:hAnsi="宋体" w:eastAsia="宋体" w:cs="宋体"/>
          <w:b/>
          <w:bCs/>
          <w:color w:val="000000"/>
          <w:sz w:val="24"/>
          <w:highlight w:val="none"/>
          <w:lang w:val="en-US" w:eastAsia="zh-CN"/>
        </w:rPr>
      </w:r>
      <w:r/>
    </w:p>
    <w:p>
      <w:pPr>
        <w:pStyle w:val="909"/>
        <w:ind w:firstLine="480"/>
        <w:spacing w:line="360" w:lineRule="auto"/>
        <w:tabs>
          <w:tab w:val="left" w:pos="567"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3.1.1</w:t>
      </w:r>
      <w:r>
        <w:rPr>
          <w:rFonts w:hint="eastAsia" w:ascii="宋体" w:hAnsi="宋体" w:eastAsia="宋体" w:cs="宋体"/>
          <w:color w:val="000000"/>
          <w:sz w:val="24"/>
          <w:highlight w:val="none"/>
          <w:lang w:val="zh-CN"/>
        </w:rPr>
        <w:t xml:space="preserve">标线类、标牌设施、信号灯、电子信息等类别交通设施的维护养护服务，包括设备及其附属装置、线缆的定期检测、清洁、维修、更换以及交通安全隐患排查等涉及的人工、配件更换、备件、备机等。</w:t>
      </w:r>
      <w:r>
        <w:rPr>
          <w:rFonts w:hint="eastAsia" w:ascii="宋体" w:hAnsi="宋体" w:eastAsia="宋体" w:cs="宋体"/>
          <w:color w:val="000000"/>
          <w:sz w:val="24"/>
          <w:highlight w:val="none"/>
          <w:lang w:val="zh-CN"/>
        </w:rPr>
      </w:r>
      <w:r/>
    </w:p>
    <w:p>
      <w:pPr>
        <w:pStyle w:val="909"/>
        <w:ind w:firstLine="480"/>
        <w:spacing w:line="360" w:lineRule="auto"/>
        <w:tabs>
          <w:tab w:val="left" w:pos="567"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3.1.2</w:t>
      </w:r>
      <w:r>
        <w:rPr>
          <w:rFonts w:hint="eastAsia" w:ascii="宋体" w:hAnsi="宋体" w:eastAsia="宋体" w:cs="宋体"/>
          <w:color w:val="000000"/>
          <w:sz w:val="24"/>
          <w:highlight w:val="none"/>
          <w:lang w:val="zh-CN"/>
        </w:rPr>
        <w:t xml:space="preserve">维护完好率的要求：要求就维护设施的完好率必须达到100%。</w:t>
      </w:r>
      <w:r>
        <w:rPr>
          <w:rFonts w:hint="eastAsia" w:ascii="宋体" w:hAnsi="宋体" w:eastAsia="宋体" w:cs="宋体"/>
          <w:color w:val="000000"/>
          <w:sz w:val="24"/>
          <w:highlight w:val="none"/>
          <w:lang w:val="zh-CN"/>
        </w:rPr>
      </w:r>
      <w:r/>
    </w:p>
    <w:p>
      <w:pPr>
        <w:pStyle w:val="909"/>
        <w:ind w:firstLine="480"/>
        <w:spacing w:line="360" w:lineRule="auto"/>
        <w:tabs>
          <w:tab w:val="left" w:pos="567"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3.1.3</w:t>
      </w:r>
      <w:r>
        <w:rPr>
          <w:rFonts w:hint="eastAsia" w:ascii="宋体" w:hAnsi="宋体" w:eastAsia="宋体" w:cs="宋体"/>
          <w:color w:val="000000"/>
          <w:sz w:val="24"/>
          <w:highlight w:val="none"/>
          <w:lang w:val="zh-CN"/>
        </w:rPr>
        <w:t xml:space="preserve">本次采购包括设备及其附属装置、线缆的定期检测、清洁、维修、更换以及交通安全隐患排查等涉及的人工、配件更换、备件、备机等一切费用，因服务单位主观操作失误等原因造成的设备故障，由服务单位修复并承担一切责任，采购单位不支付任何费用（除不可抗力外）。响应单位在</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lang w:val="zh-CN"/>
        </w:rPr>
        <w:t xml:space="preserve">时应予充分考虑。</w:t>
      </w:r>
      <w:r>
        <w:rPr>
          <w:rFonts w:hint="eastAsia" w:ascii="宋体" w:hAnsi="宋体" w:eastAsia="宋体" w:cs="宋体"/>
          <w:color w:val="000000"/>
          <w:sz w:val="24"/>
          <w:highlight w:val="none"/>
          <w:lang w:val="zh-CN"/>
        </w:rPr>
      </w:r>
      <w:r/>
    </w:p>
    <w:p>
      <w:pPr>
        <w:pStyle w:val="909"/>
        <w:ind w:firstLine="482"/>
        <w:spacing w:line="360" w:lineRule="auto"/>
        <w:tabs>
          <w:tab w:val="left" w:pos="567"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3.2</w:t>
      </w:r>
      <w:r>
        <w:rPr>
          <w:rFonts w:hint="eastAsia" w:ascii="宋体" w:hAnsi="宋体" w:eastAsia="宋体" w:cs="宋体"/>
          <w:b/>
          <w:bCs/>
          <w:color w:val="000000"/>
          <w:sz w:val="24"/>
          <w:highlight w:val="none"/>
        </w:rPr>
        <w:t xml:space="preserve">标志标线类</w:t>
      </w:r>
      <w:r>
        <w:rPr>
          <w:rFonts w:hint="eastAsia" w:ascii="宋体" w:hAnsi="宋体" w:eastAsia="宋体" w:cs="宋体"/>
          <w:b/>
          <w:bCs/>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3.2.1</w:t>
      </w:r>
      <w:r>
        <w:rPr>
          <w:rFonts w:hint="eastAsia" w:ascii="宋体" w:hAnsi="宋体" w:eastAsia="宋体" w:cs="宋体"/>
          <w:color w:val="000000"/>
          <w:sz w:val="24"/>
          <w:highlight w:val="none"/>
        </w:rPr>
        <w:t xml:space="preserve">标志、标线应符合《道路交通标志和标线》（GB5768-2022）、《路面标线涂料》（JT/T280-2022）以及《道路交通反光膜》（GBT18833-2012）等相关标准；</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3.2.2</w:t>
      </w:r>
      <w:r>
        <w:rPr>
          <w:rFonts w:hint="eastAsia" w:ascii="宋体" w:hAnsi="宋体" w:eastAsia="宋体" w:cs="宋体"/>
          <w:color w:val="000000"/>
          <w:sz w:val="24"/>
          <w:highlight w:val="none"/>
        </w:rPr>
        <w:t xml:space="preserve">使用的标线涂料应具有与路面粘结力强、干燥迅速以及良好的耐磨性，耐候性，抗滑性等特性；</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rPr>
        <w:t xml:space="preserve">3标线应具有良好的视认性，宽度一致，间隔相等，边缘整齐，线型规则，线条流畅；</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3.2.4</w:t>
      </w:r>
      <w:r>
        <w:rPr>
          <w:rFonts w:hint="eastAsia" w:ascii="宋体" w:hAnsi="宋体" w:eastAsia="宋体" w:cs="宋体"/>
          <w:color w:val="000000"/>
          <w:sz w:val="24"/>
          <w:highlight w:val="none"/>
        </w:rPr>
        <w:t xml:space="preserve">标线涂层应厚度均匀，无起泡、开裂、发粘、脱落等现象；</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3.2.5</w:t>
      </w:r>
      <w:r>
        <w:rPr>
          <w:rFonts w:hint="eastAsia" w:ascii="宋体" w:hAnsi="宋体" w:eastAsia="宋体" w:cs="宋体"/>
          <w:color w:val="000000"/>
          <w:sz w:val="24"/>
          <w:highlight w:val="none"/>
        </w:rPr>
        <w:t xml:space="preserve">标线涂层厚度，热熔型涂料标线1.8㎜±0.2；彩色防滑标线等厚度按</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及相关国家规范标准要求。</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3.2.6</w:t>
      </w:r>
      <w:r>
        <w:rPr>
          <w:rFonts w:hint="eastAsia" w:ascii="宋体" w:hAnsi="宋体" w:eastAsia="宋体" w:cs="宋体"/>
          <w:color w:val="000000"/>
          <w:sz w:val="24"/>
          <w:highlight w:val="none"/>
        </w:rPr>
        <w:t xml:space="preserve">反光标线：</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撒布在标线上的玻璃微珠其质量和级配应符合有关国家标准或行业标准要求。</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反光标线面玻璃微珠应分布均匀，标线涂料中预混玻璃珠含量应不小于30%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密度、软化点、耐磨性符合国家或行业标准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白色反光标线的逆反射系数应不小于150mcd·lx-1·m-2；黄色标线的逆反射系数应不小于100mcd·lx-1·m-2。</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rPr>
        <w:t xml:space="preserve">.7标线使用寿命：热熔型标线：二级公路24—30个月,城市道路20—24个月,水泥混凝土路面不小于20个月；</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rPr>
        <w:t xml:space="preserve">.8标志、标线施工的各个步骤应符合国家或行业或交通部门的相关规定。</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rPr>
        <w:t xml:space="preserve">.9交通标志底板和标志面所采用的材料应具有相容性，防止因不同的热膨胀系数或其他反应造成标志面的变形和损坏；</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rPr>
        <w:t xml:space="preserve">.10标志杆件钢材不得低于Q235碳素钢、所有标志的支架钢管以及连接件应按照GB/T18266的规定做防腐处理；</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rPr>
        <w:t xml:space="preserve">.11所有标志应能至少承受10级以上大风、能抗意外破坏作用，当受到任意方向500n的力时，标志板残余变形应不大于100mm/m；</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3.2.12</w:t>
      </w:r>
      <w:r>
        <w:rPr>
          <w:rFonts w:hint="eastAsia" w:ascii="宋体" w:hAnsi="宋体" w:eastAsia="宋体" w:cs="宋体"/>
          <w:color w:val="000000"/>
          <w:sz w:val="24"/>
          <w:highlight w:val="none"/>
          <w:lang w:eastAsia="zh-CN"/>
        </w:rPr>
        <w:t xml:space="preserve">成交单位</w:t>
      </w:r>
      <w:r>
        <w:rPr>
          <w:rFonts w:hint="eastAsia" w:ascii="宋体" w:hAnsi="宋体" w:eastAsia="宋体" w:cs="宋体"/>
          <w:color w:val="000000"/>
          <w:sz w:val="24"/>
          <w:highlight w:val="none"/>
        </w:rPr>
        <w:t xml:space="preserve">要负责标志、标线的材料、施工。若标线、标志施工过程中对原建筑（含绿化）或原成品产生破坏，</w:t>
      </w:r>
      <w:r>
        <w:rPr>
          <w:rFonts w:hint="eastAsia" w:ascii="宋体" w:hAnsi="宋体" w:eastAsia="宋体" w:cs="宋体"/>
          <w:color w:val="000000"/>
          <w:sz w:val="24"/>
          <w:highlight w:val="none"/>
          <w:lang w:eastAsia="zh-CN"/>
        </w:rPr>
        <w:t xml:space="preserve">成交单位</w:t>
      </w:r>
      <w:r>
        <w:rPr>
          <w:rFonts w:hint="eastAsia" w:ascii="宋体" w:hAnsi="宋体" w:eastAsia="宋体" w:cs="宋体"/>
          <w:color w:val="000000"/>
          <w:sz w:val="24"/>
          <w:highlight w:val="none"/>
        </w:rPr>
        <w:t xml:space="preserve">要负责修补复原。</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lang w:eastAsia="zh-CN"/>
        </w:rPr>
        <w:t xml:space="preserve">成交单位</w:t>
      </w:r>
      <w:r>
        <w:rPr>
          <w:rFonts w:hint="eastAsia" w:ascii="宋体" w:hAnsi="宋体" w:eastAsia="宋体" w:cs="宋体"/>
          <w:color w:val="000000"/>
          <w:sz w:val="24"/>
          <w:highlight w:val="none"/>
        </w:rPr>
        <w:t xml:space="preserve">负责项目在未验收合格之前的现场保护工作，标线施工时，应有交通安全措施，设置适当警告标志，阻止车辆及行人在作业区内通行，防止将涂料带出或形成车辙，直至标线充分干燥，并保证施工过程中的施工人员安全和道路交通安全，如因</w:t>
      </w:r>
      <w:r>
        <w:rPr>
          <w:rFonts w:hint="eastAsia" w:ascii="宋体" w:hAnsi="宋体" w:eastAsia="宋体" w:cs="宋体"/>
          <w:color w:val="000000"/>
          <w:sz w:val="24"/>
          <w:highlight w:val="none"/>
          <w:lang w:eastAsia="zh-CN"/>
        </w:rPr>
        <w:t xml:space="preserve">成交单位</w:t>
      </w:r>
      <w:r>
        <w:rPr>
          <w:rFonts w:hint="eastAsia" w:ascii="宋体" w:hAnsi="宋体" w:eastAsia="宋体" w:cs="宋体"/>
          <w:color w:val="000000"/>
          <w:sz w:val="24"/>
          <w:highlight w:val="none"/>
        </w:rPr>
        <w:t xml:space="preserve">未按要求施工和竖立相关标志引发事故，</w:t>
      </w:r>
      <w:r>
        <w:rPr>
          <w:rFonts w:hint="eastAsia" w:ascii="宋体" w:hAnsi="宋体" w:eastAsia="宋体" w:cs="宋体"/>
          <w:color w:val="000000"/>
          <w:sz w:val="24"/>
          <w:highlight w:val="none"/>
          <w:lang w:eastAsia="zh-CN"/>
        </w:rPr>
        <w:t xml:space="preserve">成交单位</w:t>
      </w:r>
      <w:r>
        <w:rPr>
          <w:rFonts w:hint="eastAsia" w:ascii="宋体" w:hAnsi="宋体" w:eastAsia="宋体" w:cs="宋体"/>
          <w:color w:val="000000"/>
          <w:sz w:val="24"/>
          <w:highlight w:val="none"/>
        </w:rPr>
        <w:t xml:space="preserve">自行承担相关责任。若因供方保管不当造成需要修复，</w:t>
      </w:r>
      <w:r>
        <w:rPr>
          <w:rFonts w:hint="eastAsia" w:ascii="宋体" w:hAnsi="宋体" w:eastAsia="宋体" w:cs="宋体"/>
          <w:color w:val="000000"/>
          <w:sz w:val="24"/>
          <w:highlight w:val="none"/>
          <w:lang w:eastAsia="zh-CN"/>
        </w:rPr>
        <w:t xml:space="preserve">成交单位</w:t>
      </w:r>
      <w:r>
        <w:rPr>
          <w:rFonts w:hint="eastAsia" w:ascii="宋体" w:hAnsi="宋体" w:eastAsia="宋体" w:cs="宋体"/>
          <w:color w:val="000000"/>
          <w:sz w:val="24"/>
          <w:highlight w:val="none"/>
        </w:rPr>
        <w:t xml:space="preserve">应负责修复，费用由</w:t>
      </w:r>
      <w:r>
        <w:rPr>
          <w:rFonts w:hint="eastAsia" w:ascii="宋体" w:hAnsi="宋体" w:eastAsia="宋体" w:cs="宋体"/>
          <w:color w:val="000000"/>
          <w:sz w:val="24"/>
          <w:highlight w:val="none"/>
          <w:lang w:eastAsia="zh-CN"/>
        </w:rPr>
        <w:t xml:space="preserve">成交单位</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rPr>
      </w:r>
      <w:r/>
    </w:p>
    <w:p>
      <w:pPr>
        <w:pStyle w:val="909"/>
        <w:ind w:firstLine="482"/>
        <w:spacing w:line="360" w:lineRule="auto"/>
        <w:tabs>
          <w:tab w:val="left" w:pos="567"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3.3</w:t>
      </w:r>
      <w:r>
        <w:rPr>
          <w:rFonts w:hint="eastAsia" w:ascii="宋体" w:hAnsi="宋体" w:eastAsia="宋体" w:cs="宋体"/>
          <w:b/>
          <w:bCs/>
          <w:color w:val="000000"/>
          <w:sz w:val="24"/>
          <w:highlight w:val="none"/>
        </w:rPr>
        <w:t xml:space="preserve">信号灯类</w:t>
      </w:r>
      <w:r>
        <w:rPr>
          <w:rFonts w:hint="eastAsia" w:ascii="宋体" w:hAnsi="宋体" w:eastAsia="宋体" w:cs="宋体"/>
          <w:b/>
          <w:bCs/>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w:t>
      </w:r>
      <w:r>
        <w:rPr>
          <w:rFonts w:hint="eastAsia" w:ascii="宋体" w:hAnsi="宋体" w:eastAsia="宋体" w:cs="宋体"/>
          <w:color w:val="000000"/>
          <w:sz w:val="24"/>
          <w:highlight w:val="none"/>
        </w:rPr>
        <w:t xml:space="preserve">.1维护单位应对服务范围内的所有点位设备进行逐一排查，对不符合采购文件系统要求及接入要求的点位设施，提出维修改造方案，由采购单位确认后进行维修。</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w:t>
      </w:r>
      <w:r>
        <w:rPr>
          <w:rFonts w:hint="eastAsia" w:ascii="宋体" w:hAnsi="宋体" w:eastAsia="宋体" w:cs="宋体"/>
          <w:color w:val="000000"/>
          <w:sz w:val="24"/>
          <w:highlight w:val="none"/>
        </w:rPr>
        <w:t xml:space="preserve">.2当采购单位提出故障修复要求后，维护单位响应时间不得超过2小时，由于设备及其承载系统发生故障的，应在3天内完成修复；由于传输光缆被切断导致的故障，修复时间不超过7天；涉及需要更换杆件及基础的项目，因涉及混凝土基础浇筑和养护可相应放宽到14天内完成恢复。如遇到连续阴雨天气的，考虑到人员、设备等安全，室外故障设备的维修可适当延时。在遇到强雷雨天气和大雪等恶劣天气情况带来的大面积障碍，修复时间可按需要顺延相应天数。如因市政供电问题导致的故障，修复时间从市政供电恢复后开始计算。</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w:t>
      </w:r>
      <w:r>
        <w:rPr>
          <w:rFonts w:hint="eastAsia" w:ascii="宋体" w:hAnsi="宋体" w:eastAsia="宋体" w:cs="宋体"/>
          <w:color w:val="000000"/>
          <w:sz w:val="24"/>
          <w:highlight w:val="none"/>
        </w:rPr>
        <w:t xml:space="preserve">.3维护单位应与采购人签订保密协议，严格遵循保密协议之规定，确保系统数据安全，任何数据资料未经采购人许可不得向第三方提供。</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w:t>
      </w:r>
      <w:r>
        <w:rPr>
          <w:rFonts w:hint="eastAsia" w:ascii="宋体" w:hAnsi="宋体" w:eastAsia="宋体" w:cs="宋体"/>
          <w:color w:val="000000"/>
          <w:sz w:val="24"/>
          <w:highlight w:val="none"/>
        </w:rPr>
        <w:t xml:space="preserve">.4常用的备品备件要求：为确保维护单位能够顺利及时的完成维护任务，要求维护单位在项目所在地必须设有备品备件库，备品备件库里必须常年备有常用的备品备件。要求常备备品备件应至少包括以下内容：</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3.3.4.1</w:t>
      </w:r>
      <w:r>
        <w:rPr>
          <w:rFonts w:hint="eastAsia" w:ascii="宋体" w:hAnsi="宋体" w:eastAsia="宋体" w:cs="宋体"/>
          <w:color w:val="000000"/>
          <w:sz w:val="24"/>
          <w:highlight w:val="none"/>
        </w:rPr>
        <w:t xml:space="preserve">信号机           </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3.3.4.2</w:t>
      </w:r>
      <w:r>
        <w:rPr>
          <w:rFonts w:hint="eastAsia" w:ascii="宋体" w:hAnsi="宋体" w:eastAsia="宋体" w:cs="宋体"/>
          <w:color w:val="000000"/>
          <w:sz w:val="24"/>
          <w:highlight w:val="none"/>
        </w:rPr>
        <w:t xml:space="preserve">信号机主控板      </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3.3.4.3</w:t>
      </w:r>
      <w:r>
        <w:rPr>
          <w:rFonts w:hint="eastAsia" w:ascii="宋体" w:hAnsi="宋体" w:eastAsia="宋体" w:cs="宋体"/>
          <w:color w:val="000000"/>
          <w:sz w:val="24"/>
          <w:highlight w:val="none"/>
        </w:rPr>
        <w:t xml:space="preserve">电源板            </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3.3.4.4</w:t>
      </w:r>
      <w:r>
        <w:rPr>
          <w:rFonts w:hint="eastAsia" w:ascii="宋体" w:hAnsi="宋体" w:eastAsia="宋体" w:cs="宋体"/>
          <w:color w:val="000000"/>
          <w:sz w:val="24"/>
          <w:highlight w:val="none"/>
        </w:rPr>
        <w:t xml:space="preserve">信号机检测板      </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3.3.4.5</w:t>
      </w:r>
      <w:r>
        <w:rPr>
          <w:rFonts w:hint="eastAsia" w:ascii="宋体" w:hAnsi="宋体" w:eastAsia="宋体" w:cs="宋体"/>
          <w:color w:val="000000"/>
          <w:sz w:val="24"/>
          <w:highlight w:val="none"/>
        </w:rPr>
        <w:t xml:space="preserve">信号机驱动板    </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3.3.5</w:t>
      </w:r>
      <w:r>
        <w:rPr>
          <w:rFonts w:hint="eastAsia" w:ascii="宋体" w:hAnsi="宋体" w:eastAsia="宋体" w:cs="宋体"/>
          <w:color w:val="000000"/>
          <w:sz w:val="24"/>
          <w:highlight w:val="none"/>
        </w:rPr>
        <w:t xml:space="preserve">维护完好率的要求：</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要求维护方就维护设施的完好率必须达到以下要求：</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3.3.5.1</w:t>
      </w:r>
      <w:r>
        <w:rPr>
          <w:rFonts w:hint="eastAsia" w:ascii="宋体" w:hAnsi="宋体" w:eastAsia="宋体" w:cs="宋体"/>
          <w:color w:val="000000"/>
          <w:sz w:val="24"/>
          <w:highlight w:val="none"/>
        </w:rPr>
        <w:t xml:space="preserve">信号机完好率（联网率）必须达到100%；</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3.3.5.2</w:t>
      </w:r>
      <w:r>
        <w:rPr>
          <w:rFonts w:hint="eastAsia" w:ascii="宋体" w:hAnsi="宋体" w:eastAsia="宋体" w:cs="宋体"/>
          <w:color w:val="000000"/>
          <w:sz w:val="24"/>
          <w:highlight w:val="none"/>
        </w:rPr>
        <w:t xml:space="preserve">信号灯完好率必须达到100%；</w:t>
      </w:r>
      <w:r>
        <w:rPr>
          <w:rFonts w:hint="eastAsia" w:ascii="宋体" w:hAnsi="宋体" w:eastAsia="宋体" w:cs="宋体"/>
          <w:color w:val="000000"/>
          <w:sz w:val="24"/>
          <w:highlight w:val="none"/>
        </w:rPr>
      </w:r>
      <w:r/>
    </w:p>
    <w:p>
      <w:pPr>
        <w:pStyle w:val="909"/>
        <w:ind w:firstLine="482"/>
        <w:spacing w:line="360" w:lineRule="auto"/>
        <w:tabs>
          <w:tab w:val="left" w:pos="567"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3.4</w:t>
      </w:r>
      <w:r>
        <w:rPr>
          <w:rFonts w:hint="eastAsia" w:ascii="宋体" w:hAnsi="宋体" w:eastAsia="宋体" w:cs="宋体"/>
          <w:b/>
          <w:bCs/>
          <w:color w:val="000000"/>
          <w:sz w:val="24"/>
          <w:highlight w:val="none"/>
        </w:rPr>
        <w:t xml:space="preserve">电子信息类</w:t>
      </w:r>
      <w:r>
        <w:rPr>
          <w:rFonts w:hint="eastAsia" w:ascii="宋体" w:hAnsi="宋体" w:eastAsia="宋体" w:cs="宋体"/>
          <w:b/>
          <w:bCs/>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rPr>
        <w:t xml:space="preserve">.1维护单位应对服务范围内的所有点位设备进行逐一排查，对不符合采购文件系统要求及接入要求的点位设施，提出维修改造方案，由采购单位确认后进行维修。</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3.4.2</w:t>
      </w:r>
      <w:r>
        <w:rPr>
          <w:rFonts w:hint="eastAsia" w:ascii="宋体" w:hAnsi="宋体" w:eastAsia="宋体" w:cs="宋体"/>
          <w:color w:val="000000"/>
          <w:sz w:val="24"/>
          <w:highlight w:val="none"/>
        </w:rPr>
        <w:t xml:space="preserve">当采购单位提出故障修复要求后，维护单位响应时间不得超过2小时，由于设备及其承载系统发生故障的，应在3天内完成修复；由于传输光缆被切断导致的故障，修复时间不超过7天；涉及需要更换杆件及基础的项目，因涉及混凝土基础浇筑和养护可相应放宽到14天内完成恢复。如遇到连续阴雨天气的，考虑到人员、设备等安全，室外故障设备的维修可适当延时。在遇到强雷雨天气和大雪等恶劣天气情况带来的大面积障碍，修复时间可按需要顺延相应天数。如因市政供电问题导致的故障，修复时间从市政供电恢复后开始计算。</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rPr>
        <w:t xml:space="preserve">.3维护单位应与采购人签订保密协议，严格遵循保密协议之规定，确保系统数据安全，任何数据资料未经采购人许可不得向第三方提供。</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3.4.4</w:t>
      </w:r>
      <w:r>
        <w:rPr>
          <w:rFonts w:hint="eastAsia" w:ascii="宋体" w:hAnsi="宋体" w:eastAsia="宋体" w:cs="宋体"/>
          <w:b w:val="0"/>
          <w:bCs w:val="0"/>
          <w:color w:val="000000"/>
          <w:sz w:val="24"/>
          <w:highlight w:val="none"/>
        </w:rPr>
        <w:t xml:space="preserve">电子警察系统要求</w:t>
      </w:r>
      <w:r>
        <w:rPr>
          <w:rFonts w:hint="eastAsia" w:ascii="宋体" w:hAnsi="宋体" w:eastAsia="宋体" w:cs="宋体"/>
          <w:b w:val="0"/>
          <w:bCs w:val="0"/>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3.4.4.1</w:t>
      </w:r>
      <w:r>
        <w:rPr>
          <w:rFonts w:hint="eastAsia" w:ascii="宋体" w:hAnsi="宋体" w:eastAsia="宋体" w:cs="宋体"/>
          <w:color w:val="000000"/>
          <w:sz w:val="24"/>
          <w:highlight w:val="none"/>
        </w:rPr>
        <w:t xml:space="preserve">检测方式</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采用高清视频检测的检测方式。</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3.4.4.2</w:t>
      </w:r>
      <w:r>
        <w:rPr>
          <w:rFonts w:hint="eastAsia" w:ascii="宋体" w:hAnsi="宋体" w:eastAsia="宋体" w:cs="宋体"/>
          <w:color w:val="000000"/>
          <w:sz w:val="24"/>
          <w:highlight w:val="none"/>
        </w:rPr>
        <w:t xml:space="preserve">抓拍方式及要求</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闯红灯自动记录系统要求每条违法记录有三张闯红灯过程图片、一张车牌特写图片。</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3.4.4.3</w:t>
      </w:r>
      <w:r>
        <w:rPr>
          <w:rFonts w:hint="eastAsia" w:ascii="宋体" w:hAnsi="宋体" w:eastAsia="宋体" w:cs="宋体"/>
          <w:color w:val="000000"/>
          <w:sz w:val="24"/>
          <w:highlight w:val="none"/>
        </w:rPr>
        <w:t xml:space="preserve">违法行为</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电子警察系统违法行为包括：闯红灯、禁左抓拍、禁右抓拍、压黄线抓拍、逆行抓拍、跨道变道抓拍、禁行车抓拍、不按规定车道行驶。</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3.4.4.4</w:t>
      </w:r>
      <w:r>
        <w:rPr>
          <w:rFonts w:hint="eastAsia" w:ascii="宋体" w:hAnsi="宋体" w:eastAsia="宋体" w:cs="宋体"/>
          <w:color w:val="000000"/>
          <w:sz w:val="24"/>
          <w:highlight w:val="none"/>
        </w:rPr>
        <w:t xml:space="preserve">违法图片要求</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条闯红灯违法记录至少由四张图片构成，每张违法行为过程图片分辨率应不小于1280×720像素点，间隔时间应能确保机动车全景特征图片中机动车有明显的位移。清晰表现车辆压停车线前、中、后的完整过程以及车牌特写图片，三张表现违法过程的图片之间的位移保持适宜的距离以反映机动车闯红灯违法过程，不得出现因间距太大影响对违法机动车进行认定的情形。</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第一个位置的信息应能反映机动车未到达停止线的图片，并能清晰辨别车辆类型、交通信号灯红灯、停止线；</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第二个位置信息能反映机动车已越过停止线的图片，并能清晰辨别车辆类型、号牌号码、交通信号灯红灯、停止线；</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第三个位置的信息应能反映机动车与第二个位置图片中机动车向前位移的图片，并能清晰辨别车辆类型、交通信号灯红灯、停止线。</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第四张为局部特写，能够清晰辨别号牌号码。</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3.4.4.5</w:t>
      </w:r>
      <w:r>
        <w:rPr>
          <w:rFonts w:hint="eastAsia" w:ascii="宋体" w:hAnsi="宋体" w:eastAsia="宋体" w:cs="宋体"/>
          <w:color w:val="000000"/>
          <w:sz w:val="24"/>
          <w:highlight w:val="none"/>
        </w:rPr>
        <w:t xml:space="preserve">图片记录</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系统记录的图片应符合以下要求：</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1）图片格式应采用JPEG格式，JPEG图片编码应符合ISO/IEC 15444:2000的要求；</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图片应具有防篡改功能；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图像取证设备的时钟与北京时间的误差不超过0.1S，叠加在图片上的违法时间应精确到0.01S。</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图片记录要求应符合GA/T 832的要求；</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记录的最终图片应合成为一个图片文件，且至少应包含：时间、地点、方向、车道和设备编号等信息，设备编号规则应符合GA/T 1043的要求；</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违法信息的内容的及叠加方式可灵活调整，文件名称命名规格可灵活设置。</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成的图片清晰度应能满足人工对车辆号牌号码认定的要求，图片不应出现红灯信号泛白、光晕等颜色失真现象；图片合成时，不得出现原始图片遗漏、错位等情形。高清抓拍摄像机应具有成像反馈控制技术，确保在强顺光、强逆光等光照条件下依然能清晰成像。</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3.4.4.6</w:t>
      </w:r>
      <w:r>
        <w:rPr>
          <w:rFonts w:hint="eastAsia" w:ascii="宋体" w:hAnsi="宋体" w:eastAsia="宋体" w:cs="宋体"/>
          <w:color w:val="000000"/>
          <w:sz w:val="24"/>
          <w:highlight w:val="none"/>
        </w:rPr>
        <w:t xml:space="preserve">电子警察系统功能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1）车辆捕获功能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系统除了能够捕获违法闯红灯的车辆外，还能捕获在车道上正常行驶的车辆（卡口功能），能捕获记录车辆闯红灯过程中三个不同位置的信息以反映机动车闯红灯违法全过程。</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2）视频检测功能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在正常情况下，采用视频检测技术，能自动检测抓拍机动车违反交通安全法行为的连续照片（闯红灯车辆除外），违章照片能清晰地反映“红灯、停车线、车型、车牌、时间、地点”等违法车辆的基本情况；同时，在线圈故障时，自动切换至纯视频检测模式，对所有过往车辆进行图像记录。车辆捕获率全天应在95%以上。</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3）闯红灯、逆行记录功能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台高清摄像机可以完整监控2~3个车道，图片分辨率达到2048×1536（或3392×2008），闯红灯行为被抓拍的三幅全景图片，清晰记录车辆未越过停止线、已经越过停止线并且在相应红灯相位继续行驶的情况，清楚反映整个闯红灯过程。</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当切换至纯视频检测模式时，对场景中每一辆车都能进行实时跟踪并记录其运动轨迹，并智能判断车辆运行是否违章。要求对左转或者右转混行车道的直行闯红灯行为进行抓拍，而对正常行驶时左拐或者右拐的车辆则不会误抓。</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4）卡口车辆的抓拍功能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系统兼顾卡口功能，图片能清晰的清晰辨别红绿灯信号、车辆类型、车牌号码、车身颜色等信息。</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在各种时段、各种环境光及各种天气下，对所在道路行驶的机动车辆进行逐次抓拍。</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在车辆特征信息完整的情况下，通过车辆图像捕获率≥95%，实现无缝隙抓拍功能。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5）闯禁令、违反禁止标线等违法行为抓拍</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可以通过对视频的智能分析判断车辆右/左转、压线、跨线、违反禁止线等违法行为，在禁止右/左转的路口可以对右转或者左转车辆进行跟踪判断并且对违法车辆进行抓拍三张违法图片，以记录违法的整个过程。</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6）号牌自动识别功能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电子警察系统应具备号牌自动识别功能，包括号牌号码、号牌颜色。号牌识别范围至少应包括民用车牌、警用车牌、军用车牌、武警车牌等，所能识别的字符至少应包括：</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阿拉伯数字：“0-9”十个。</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英文字母：“A～Z”二十六个。</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省市区汉字简称：京、津、晋、冀、蒙、辽、吉、黑、沪、苏、浙、皖、闽、赣、鲁、豫、鄂、湘、粤、桂、琼、川、贵、云、藏、陕、甘、青、宁、新、渝、港、澳、台。</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军用车牌字符：军用车牌字符识别。</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号牌分类用汉字：警、学、使、领、试、境。</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武警车牌字符：武警车牌字符识别。</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在环境无雾、车牌挂放规范、无污损且不含五小车辆情况下，系统全天候号牌识别准确率≥90%。</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号牌颜色自动识别应包括：黑、白、蓝、黄、绿。</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7）车身颜色识别功能 </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应自动对车身深浅和颜色进行识别，自动区分出车辆为深色车辆还是浅色车辆；并识别出9种常见车身颜色，9种颜色包括：白、黑、红、黄、灰、蓝、绿、粉、棕。深浅分类准确率不小于80％；9种常见车身颜色识别准确率不小于70％。</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8）信号灯状态视频检测功能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系统应支持外接判定红绿灯和视频识别红绿灯功能。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9）交通流量统计分析功能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系统应具备按照方向、车道进行视频交通流量统计的功能。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10）自适应补光功能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系统应具备多种补光手段，保证全天候情况下同时保证车牌、车身痕迹的高清晰率。</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11）嫌疑车辆报警功能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可以设置布控缉查车辆号牌，当系统识别出来的车辆号牌结果符合条件时，能在管理中心进行报警，并具有现场报警接口。</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12）视频测速功能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系统应在“纯视频检测模式”下，支持视频测速的功能。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13）录像存储</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系统应确保前端存储连续录像时间不小于7日，录像支持OSD信息叠加，叠加的信息至少包括日期、时间（精确到秒）、监控点名称、设备编号等信息。</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14）图片合成与防篡改功能 </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系统应支持将三张违章数据进行合成的功能，同时应实现图片防篡改功能。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15）设备远程维护功能</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设备应具有系统监控功能，能自动侦错报错。</w:t>
      </w:r>
      <w:r>
        <w:rPr>
          <w:rFonts w:hint="eastAsia" w:ascii="宋体" w:hAnsi="宋体" w:eastAsia="宋体" w:cs="宋体"/>
          <w:color w:val="000000"/>
          <w:sz w:val="24"/>
          <w:highlight w:val="none"/>
        </w:rPr>
      </w:r>
      <w:r/>
    </w:p>
    <w:p>
      <w:pPr>
        <w:pStyle w:val="909"/>
        <w:ind w:firstLine="482"/>
        <w:spacing w:line="360" w:lineRule="auto"/>
        <w:tabs>
          <w:tab w:val="left" w:pos="567"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3.5</w:t>
      </w:r>
      <w:r>
        <w:rPr>
          <w:rFonts w:hint="eastAsia" w:ascii="宋体" w:hAnsi="宋体" w:eastAsia="宋体" w:cs="宋体"/>
          <w:b/>
          <w:bCs/>
          <w:color w:val="000000"/>
          <w:sz w:val="24"/>
          <w:highlight w:val="none"/>
        </w:rPr>
        <w:t xml:space="preserve">路口事故预防系统要求</w:t>
      </w:r>
      <w:r>
        <w:rPr>
          <w:rFonts w:hint="eastAsia" w:ascii="宋体" w:hAnsi="宋体" w:eastAsia="宋体" w:cs="宋体"/>
          <w:b/>
          <w:bCs/>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3.5.1</w:t>
      </w:r>
      <w:r>
        <w:rPr>
          <w:rFonts w:hint="eastAsia" w:ascii="宋体" w:hAnsi="宋体" w:eastAsia="宋体" w:cs="宋体"/>
          <w:color w:val="000000"/>
          <w:sz w:val="24"/>
          <w:highlight w:val="none"/>
        </w:rPr>
        <w:t xml:space="preserve">系统组成及工作原理</w:t>
      </w:r>
      <w:r>
        <w:rPr>
          <w:rFonts w:hint="eastAsia" w:ascii="宋体" w:hAnsi="宋体" w:eastAsia="宋体" w:cs="宋体"/>
          <w:color w:val="000000"/>
          <w:sz w:val="24"/>
          <w:highlight w:val="none"/>
        </w:rPr>
      </w:r>
      <w:r/>
    </w:p>
    <w:p>
      <w:pPr>
        <w:pStyle w:val="90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路口事故预防系统由一体式支路事故预防主机和一体式主路事故预防主机组成，支路事故预防系统采用视频和雷达双检测技术，对支路上游即将或已经进入路口的人、车进行全域、全天候精准检测，一体式主路事故预防主机采用雷达检测技术，对主路上游即将进入路口的人、车进行精准检测。检测器将检测到的信息通过无线加密通讯方式传给相交道路主机，同时控制相交道路的主动发光标志、发光文字、爆闪灯、喇叭等声光警示设备持续工作，实现主路与支路之间双向预警，直到冲突危险消失，系统进入待机状态。</w:t>
      </w:r>
      <w:r>
        <w:rPr>
          <w:rFonts w:hint="eastAsia" w:ascii="宋体" w:hAnsi="宋体" w:eastAsia="宋体" w:cs="宋体"/>
          <w:color w:val="000000"/>
          <w:sz w:val="24"/>
          <w:highlight w:val="none"/>
        </w:rPr>
      </w:r>
      <w:r/>
    </w:p>
    <w:p>
      <w:pPr>
        <w:pStyle w:val="909"/>
        <w:ind w:firstLine="420"/>
        <w:spacing w:line="360" w:lineRule="auto"/>
        <w:rPr>
          <w:rFonts w:ascii="宋体" w:hAnsi="宋体" w:cs="宋体"/>
          <w:color w:val="000000"/>
          <w:szCs w:val="21"/>
          <w:highlight w:val="none"/>
        </w:rPr>
      </w:pPr>
      <w:r>
        <w:rPr>
          <w:rFonts w:ascii="宋体" w:hAnsi="宋体" w:cs="宋体"/>
          <w:color w:val="000000"/>
          <w:szCs w:val="21"/>
          <w:highlight w:val="none"/>
        </w:rPr>
        <mc:AlternateContent>
          <mc:Choice Requires="wpg">
            <w:drawing>
              <wp:inline xmlns:wp="http://schemas.openxmlformats.org/drawingml/2006/wordprocessingDrawing" distT="0" distB="0" distL="0" distR="0">
                <wp:extent cx="5266512" cy="296165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6512" cy="29616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33.2pt;mso-wrap-distance-left:0.0pt;mso-wrap-distance-top:0.0pt;mso-wrap-distance-right:0.0pt;mso-wrap-distance-bottom:0.0pt;" stroked="f">
                <v:path textboxrect="0,0,0,0"/>
                <v:imagedata r:id="rId13" o:title=""/>
              </v:shape>
            </w:pict>
          </mc:Fallback>
        </mc:AlternateContent>
      </w:r>
      <w:r>
        <w:rPr>
          <w:rFonts w:ascii="宋体" w:hAnsi="宋体" w:cs="宋体"/>
          <w:color w:val="000000"/>
          <w:szCs w:val="21"/>
          <w:highlight w:val="none"/>
        </w:rPr>
      </w:r>
      <w:r/>
    </w:p>
    <w:p>
      <w:pPr>
        <w:pStyle w:val="909"/>
        <w:jc w:val="center"/>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路口事故预防系统工作原理图</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3.5.2一体式支路预警主机系统要求：</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3.5.2.1一体式支路预警主机</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（1）外壳采用钣金制作，表面喷塑，柱身黑色，耐腐蚀；</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（2）产品主体尺寸：2970*320*140（mm）。</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（3）产品顶部有红蓝爆闪灯，静态视距大于200米，在预警时爆闪。</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（4）产品中部内嵌900*260mm点阵发光文字标牌，静态视距大于200米，预警时闪烁。</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（5）额定电压12V，市电或太阳能供电。</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（6）防尘防水等级：符合 IP65 ，工作环境：-20 ℃~70℃,湿度小于95%(无凝结) 。</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（7）产品质保不得低于1年。</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3.5.2.2减速让行全透主动发光标志                                                                                     </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（1）产品采用在面光源表面贴附有国标Ⅳ级（超强级）微棱镜透光反光膜，符合《道路交通反光膜》（GB/T 18833-2012）的要求。发光部分反光膜透光率达到30%以上。</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（2）供电方式：市电供电（输入电压220V，工作电压12V）或太阳能供电。</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（3）发光源：包括LED防水贴片灯珠、高光效PC导光板、聚碳酸酯耐高温匀光板；动态识别视距≥150M；版面标准亮度≥400cd/m²。</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（4）产品正面发光面积达到98%以上，标志发光区域内容完全符合国标。</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（5）产品功率不超过10W/m²</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（6）产品厚度为13mm</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（7）减速让行标志边长为900mm </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（8）产品质保要求不低于1年。                                                                         </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3.5.2.3视频检测器                                                                                                               </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（1）检测器采用200万像素的筒型摄像机，支持最低照度：0.002Lux @(F1.2,AGCON) ,0 Lux with IR ，满足高清画质+非常昏暗的场景应用，ICR 红外滤片式自动切换,具备日夜监控功能。</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（2）智能侦测：采用深度学习硬件及算法,提供精准的人车分类侦测,采用区域存在侦测模式，确保区域内只要有人则必须处于报警状态。</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（3）防尘防水等级：符合 IP67 ，工作环境：-30℃~60℃,湿度小于 95%(无凝结) ，工作电压：DC12V±25% ，电源接口类型：Φ5.5mm 圆头电源接口，1 个 RJ45 10M / 100M 自适应以太网口。</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（4）产品质保不低于1年。</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3.5.2.4.雷达检测器                                                                                                     </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供电电压：+8～+20V直流电压。（12V DC）</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工作频率：24.15GHZ</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天线角度：13.6°*37°</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功耗小于1W,重量35g</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相对温度：-40度至85摄氏度；相对湿度在：+95%（非冷凝状态）</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测速范围：2-400km/h。</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覆盖车道数：1-4车道。</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自动区分方向，可以设置来向，去向，双向输出。</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目标捕获距离：大于80m。</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刷新时间：32ms</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连接：TTL，RS485接口器</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3.5.2.5锂电池（50AH）+100W太阳能板+支架</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3.5.3一体式主路预警主机系统要求</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3.5.3.1一体式主路预警主机</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（1）外壳采用钣金制作，表面喷塑，柱身黑色，耐腐蚀；</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（2）产品主体尺寸约：3670*320*140（mm）。</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（3）产品顶部有红蓝爆闪灯，静态视距大于200米，在预警时爆闪。</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（4）产品中部内嵌900*260mm点阵发光文字标牌，静态视距大于200米，预警时闪烁。</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（5）额定电压12V，市电或太阳能供电。</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（6）防尘防水等级：符合 IP65 ，工作环境：-20 ℃~70℃,湿度小于95%(无凝结) 。</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（7）产品质保不得低于1年。</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3.5.3.2注意行人全透主动发光标志                                                                                     </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（1）产品采用在面光源表面贴附有国标Ⅳ级（超强级）微棱镜透光反光膜，符合《道路交通反光膜》（GB/T 18833-2012）的要求。发光部分反光膜透光率达到30%以上。</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（2）供电方式：市电供电（输入电压220V，工作电压12V）或太阳能供电。</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（3）发光源：包括LED防水贴片灯珠、高光效PC导光板、聚碳酸酯耐高温匀光板；动态识别视距≥150M；版面标准亮度≥400cd/m²。</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（4）产品正面发光面积达到98%以上，标志发光区域内容完全符合国标。</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（5）产品功率不超过10W/m²</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（6）产品厚度为13mm</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（7）注意行人标志边长为1100mm </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（8）产品质保要求不低于1年。                                                                                    </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3.5.3.3视频检测器                                                                                                               </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（1）检测器采用200万像素的筒型摄像机，支持最低照度：0.002Lux @(F1.2,AGCON) ,0 Lux with IR ，满足高清画质+非常昏暗的场景应用，ICR 红外滤片式自动切换,具备日夜监控功能。</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（2）智能侦测：采用深度学习硬件及算法,提供精准的人车分类侦测,采用区域存在侦测模式，确保区域内只要有人则必须处于报警状态。</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（3）防尘防水等级：符合 IP67 ，工作环境：-30℃~60℃,湿度小于 95%(无凝结) ，工作电压：DC12V±25% ，电源接口类型：Φ5.5mm 圆头电源接口，1 个 RJ45 10M / 100M 自适应以太网口。</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（4）产品质保不低于1年。</w:t>
      </w:r>
      <w:r>
        <w:rPr>
          <w:rFonts w:hint="eastAsia" w:ascii="宋体" w:hAnsi="宋体" w:eastAsia="宋体" w:cs="宋体"/>
          <w:color w:val="000000"/>
          <w:sz w:val="24"/>
          <w:szCs w:val="24"/>
          <w:highlight w:val="none"/>
          <w:lang w:val="en-US" w:eastAsia="zh-CN"/>
        </w:rPr>
      </w:r>
      <w:r/>
    </w:p>
    <w:p>
      <w:pPr>
        <w:pStyle w:val="909"/>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3.5.3.4锂电池（50AH）+100W太阳能板+支架</w:t>
      </w:r>
      <w:r>
        <w:rPr>
          <w:rFonts w:hint="eastAsia" w:ascii="宋体" w:hAnsi="宋体" w:eastAsia="宋体" w:cs="宋体"/>
          <w:color w:val="000000"/>
          <w:sz w:val="24"/>
          <w:szCs w:val="24"/>
          <w:highlight w:val="none"/>
          <w:lang w:val="en-US" w:eastAsia="zh-CN"/>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3.6右侧开口事故预警系统</w:t>
      </w:r>
      <w:r>
        <w:rPr>
          <w:rFonts w:hint="eastAsia" w:ascii="宋体" w:hAnsi="宋体" w:eastAsia="宋体" w:cs="宋体"/>
          <w:b/>
          <w:bCs/>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bookmarkStart w:id="138" w:name="_Toc98605696"/>
      <w:r/>
      <w:bookmarkStart w:id="139" w:name="_Toc66799693"/>
      <w:r>
        <w:rPr>
          <w:rFonts w:hint="eastAsia" w:ascii="宋体" w:hAnsi="宋体" w:eastAsia="宋体" w:cs="宋体"/>
          <w:color w:val="000000"/>
          <w:sz w:val="24"/>
          <w:szCs w:val="24"/>
          <w:highlight w:val="none"/>
          <w:lang w:val="en-US" w:eastAsia="zh-CN"/>
        </w:rPr>
        <w:t xml:space="preserve">3.6.1系统组成及工作原理</w:t>
      </w:r>
      <w:bookmarkEnd w:id="138"/>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右侧开口事故预警系统主要应用于事故多发的道路路段右侧单位或支路开口处，右侧开口事故预警系统由一体式右侧开口事故预警主机、爆闪灯模块、发光文字模块、智能语音模块、控制系统单元、物联网模块、视频检测模块、毫米波雷达检测模块等组成，系统采用视频和雷达双检测技术，对支路上游即将或已经进入路口的人、车进行全域、全天候精准检测，分体式主路事故预警系统由预警电箱、发光文字模块、控制系统单元、物联网模块、雷达检测模块等组成，系统通过视频越界检测技术，当支路或单位门口有人或车出</w:t>
      </w:r>
      <w:r>
        <w:rPr>
          <w:rFonts w:ascii="宋体" w:hAnsi="宋体" w:eastAsia="宋体" w:cs="宋体"/>
          <w:color w:val="000000"/>
          <w:sz w:val="24"/>
          <w:szCs w:val="24"/>
          <w:highlight w:val="none"/>
          <w:lang w:val="en-US" w:eastAsia="zh-CN"/>
        </w:rPr>
        <w:t xml:space="preserve">来时，系统启动预警模式；同时系统通过雷达靠近检测技术，当主路非机动车道有非机动车靠近开口时，系统启动预警模式。预警模式下，面向来车方向的</w:t>
      </w:r>
      <w:r>
        <w:rPr>
          <w:rFonts w:hint="eastAsia" w:ascii="宋体" w:hAnsi="宋体" w:eastAsia="宋体" w:cs="宋体"/>
          <w:color w:val="000000"/>
          <w:sz w:val="24"/>
          <w:szCs w:val="24"/>
          <w:highlight w:val="none"/>
          <w:lang w:val="en-US" w:eastAsia="zh-CN"/>
        </w:rPr>
        <w:t xml:space="preserve">爆闪灯</w:t>
      </w:r>
      <w:r>
        <w:rPr>
          <w:rFonts w:ascii="宋体" w:hAnsi="宋体" w:eastAsia="宋体" w:cs="宋体"/>
          <w:color w:val="000000"/>
          <w:sz w:val="24"/>
          <w:szCs w:val="24"/>
          <w:highlight w:val="none"/>
          <w:lang w:val="en-US" w:eastAsia="zh-CN"/>
        </w:rPr>
        <w:t xml:space="preserve">、发光文字闪烁+“请注意</w:t>
      </w:r>
      <w:r>
        <w:rPr>
          <w:rFonts w:hint="eastAsia" w:ascii="宋体" w:hAnsi="宋体" w:eastAsia="宋体" w:cs="宋体"/>
          <w:color w:val="000000"/>
          <w:sz w:val="24"/>
          <w:szCs w:val="24"/>
          <w:highlight w:val="none"/>
          <w:lang w:val="en-US" w:eastAsia="zh-CN"/>
        </w:rPr>
        <w:t xml:space="preserve">主路来车</w:t>
      </w:r>
      <w:r>
        <w:rPr>
          <w:rFonts w:ascii="宋体" w:hAnsi="宋体" w:eastAsia="宋体" w:cs="宋体"/>
          <w:color w:val="000000"/>
          <w:sz w:val="24"/>
          <w:szCs w:val="24"/>
          <w:highlight w:val="none"/>
          <w:lang w:val="en-US" w:eastAsia="zh-CN"/>
        </w:rPr>
        <w:t xml:space="preserve">”语音提醒；语音大小多时段可远程设置。</w:t>
      </w:r>
      <w:r>
        <w:rPr>
          <w:rFonts w:hint="eastAsia" w:ascii="宋体" w:hAnsi="宋体" w:eastAsia="宋体" w:cs="宋体"/>
          <w:color w:val="000000"/>
          <w:sz w:val="24"/>
          <w:szCs w:val="24"/>
          <w:highlight w:val="none"/>
          <w:lang w:val="en-US" w:eastAsia="zh-CN"/>
        </w:rPr>
        <w:t xml:space="preserve">系统</w:t>
      </w:r>
      <w:r>
        <w:rPr>
          <w:rFonts w:ascii="宋体" w:hAnsi="宋体" w:eastAsia="宋体" w:cs="宋体"/>
          <w:color w:val="000000"/>
          <w:sz w:val="24"/>
          <w:szCs w:val="24"/>
          <w:highlight w:val="none"/>
          <w:lang w:val="en-US" w:eastAsia="zh-CN"/>
        </w:rPr>
        <w:t xml:space="preserve">有利于减少路侧开口的冲突型事故警情，提高道路交通安全管理水平。</w:t>
      </w:r>
      <w:r>
        <w:rPr>
          <w:rFonts w:ascii="宋体" w:hAnsi="宋体" w:eastAsia="宋体" w:cs="宋体"/>
          <w:color w:val="000000"/>
          <w:sz w:val="24"/>
          <w:szCs w:val="24"/>
          <w:highlight w:val="none"/>
          <w:lang w:val="en-US" w:eastAsia="zh-CN"/>
        </w:rPr>
      </w:r>
      <w:r/>
    </w:p>
    <w:p>
      <w:pPr>
        <w:pStyle w:val="987"/>
        <w:jc w:val="center"/>
        <w:keepLines w:val="0"/>
        <w:keepNext w:val="0"/>
        <w:pageBreakBefore w:val="0"/>
        <w:spacing w:line="360" w:lineRule="auto"/>
        <w:tabs>
          <w:tab w:val="left" w:pos="5250"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mc:AlternateContent>
          <mc:Choice Requires="wpg">
            <w:drawing>
              <wp:inline xmlns:wp="http://schemas.openxmlformats.org/drawingml/2006/wordprocessingDrawing" distT="0" distB="0" distL="0" distR="0">
                <wp:extent cx="5271580" cy="315913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71580" cy="31591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1pt;height:248.8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b w:val="0"/>
          <w:color w:val="000000"/>
          <w:sz w:val="21"/>
          <w:szCs w:val="21"/>
          <w:highlight w:val="none"/>
          <w:lang w:val="zh-CN" w:eastAsia="zh-CN"/>
        </w:rPr>
      </w:r>
      <w:r/>
    </w:p>
    <w:p>
      <w:pPr>
        <w:pStyle w:val="987"/>
        <w:tabs>
          <w:tab w:val="left" w:pos="5250" w:leader="none"/>
        </w:tabs>
        <w:rPr>
          <w:rFonts w:hint="eastAsia"/>
          <w:color w:val="000000"/>
          <w:highlight w:val="none"/>
        </w:rPr>
      </w:pPr>
      <w:r>
        <w:rPr>
          <w:rFonts w:hint="eastAsia"/>
          <w:color w:val="000000"/>
          <w:highlight w:val="none"/>
          <w:lang w:val="en-US" w:eastAsia="zh-CN"/>
        </w:rPr>
        <w:t xml:space="preserve">右侧开口</w:t>
      </w:r>
      <w:r>
        <w:rPr>
          <w:rFonts w:hint="eastAsia"/>
          <w:color w:val="000000"/>
          <w:highlight w:val="none"/>
        </w:rPr>
        <w:t xml:space="preserve">事故</w:t>
      </w:r>
      <w:r>
        <w:rPr>
          <w:rFonts w:hint="eastAsia"/>
          <w:color w:val="000000"/>
          <w:highlight w:val="none"/>
          <w:lang w:eastAsia="zh-CN"/>
        </w:rPr>
        <w:t xml:space="preserve">预警</w:t>
      </w:r>
      <w:r>
        <w:rPr>
          <w:rFonts w:hint="eastAsia"/>
          <w:color w:val="000000"/>
          <w:highlight w:val="none"/>
          <w:lang w:val="en-US" w:eastAsia="zh-CN"/>
        </w:rPr>
        <w:t xml:space="preserve">系统</w:t>
      </w:r>
      <w:r>
        <w:rPr>
          <w:rFonts w:hint="eastAsia"/>
          <w:color w:val="000000"/>
          <w:highlight w:val="none"/>
        </w:rPr>
        <w:t xml:space="preserve">工作原理图</w:t>
      </w:r>
      <w:r>
        <w:rPr>
          <w:rFonts w:hint="eastAsia"/>
          <w:color w:val="000000"/>
          <w:highlight w:val="none"/>
        </w:rPr>
      </w:r>
      <w:r/>
    </w:p>
    <w:p>
      <w:pPr>
        <w:pStyle w:val="987"/>
        <w:jc w:val="center"/>
        <w:keepLines w:val="0"/>
        <w:keepNext w:val="0"/>
        <w:pageBreakBefore w:val="0"/>
        <w:spacing w:line="360" w:lineRule="auto"/>
        <w:tabs>
          <w:tab w:val="left" w:pos="5250" w:leader="none"/>
        </w:tabs>
        <w:rPr>
          <w:rFonts w:hint="eastAsia" w:ascii="宋体" w:hAnsi="宋体" w:eastAsia="宋体" w:cs="宋体"/>
          <w:b w:val="0"/>
          <w:color w:val="000000"/>
          <w:sz w:val="21"/>
          <w:szCs w:val="21"/>
          <w:highlight w:val="none"/>
          <w:lang w:val="zh-CN" w:eastAsia="zh-CN"/>
        </w:rPr>
      </w:pPr>
      <w:r>
        <w:rPr>
          <w:rFonts w:hint="eastAsia" w:ascii="宋体" w:hAnsi="宋体" w:eastAsia="宋体" w:cs="宋体"/>
          <w:b w:val="0"/>
          <w:color w:val="000000"/>
          <w:sz w:val="21"/>
          <w:szCs w:val="21"/>
          <w:highlight w:val="none"/>
          <w:lang w:val="zh-CN" w:eastAsia="zh-CN"/>
        </w:rPr>
      </w:r>
      <w:r/>
    </w:p>
    <w:p>
      <w:pPr>
        <w:pStyle w:val="987"/>
        <w:jc w:val="center"/>
        <w:keepLines w:val="0"/>
        <w:keepNext w:val="0"/>
        <w:pageBreakBefore w:val="0"/>
        <w:spacing w:line="360" w:lineRule="auto"/>
        <w:tabs>
          <w:tab w:val="left" w:pos="5250" w:leader="none"/>
        </w:tabs>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val="zh-CN" w:eastAsia="zh-CN"/>
        </w:rPr>
        <mc:AlternateContent>
          <mc:Choice Requires="wpg">
            <w:drawing>
              <wp:inline xmlns:wp="http://schemas.openxmlformats.org/drawingml/2006/wordprocessingDrawing" distT="0" distB="0" distL="0" distR="0">
                <wp:extent cx="614051" cy="221162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28419" t="0" r="34563" b="0"/>
                        <a:stretch/>
                      </pic:blipFill>
                      <pic:spPr bwMode="auto">
                        <a:xfrm>
                          <a:off x="0" y="0"/>
                          <a:ext cx="614051" cy="22116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4pt;height:174.1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val="0"/>
          <w:color w:val="000000"/>
          <w:sz w:val="21"/>
          <w:szCs w:val="21"/>
          <w:highlight w:val="none"/>
          <w:lang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bookmarkEnd w:id="139"/>
      <w:r>
        <w:rPr>
          <w:rFonts w:hint="eastAsia" w:ascii="宋体" w:hAnsi="宋体" w:eastAsia="宋体" w:cs="宋体"/>
          <w:color w:val="000000"/>
          <w:sz w:val="24"/>
          <w:szCs w:val="24"/>
          <w:highlight w:val="none"/>
          <w:lang w:val="en-US" w:eastAsia="zh-CN"/>
        </w:rPr>
        <w:t xml:space="preserve">3.6.2一体式右侧开口事故预警主机：</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3.6.2.1材质：钣金外壳一体成型，表面喷塑</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3.6.2.2主机规格尺寸：2400*250*140mm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3.6.2.3电压：供电电压AC 220V，工作电压DC 12V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3.6.2.4额定功率200W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3.6.2.5工作环境要求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 ℃~80℃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（2）环境湿度：湿度小于95%(无凝结)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（3）防护等级：IP55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3.6.3主动发光文字标志：</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3.6.3.1发光类型：点阵灯珠文字发光</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3.6.3.2材质：钣金外壳一体成型，表面喷塑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3.6.3.3标志内容：右侧来车（可定制）</w:t>
      </w:r>
      <w:r>
        <w:rPr>
          <w:rFonts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3.6.3.4工作电压：DC 12V</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3.6.3.5工作环境要求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（3）防护等级：IP65</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3.6.4爆闪灯：</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3.6.4.1发光类型：光源采用高亮LED发光管，</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3.6.4.2灯罩材质：灯罩采用高透光PC2805材料制成，透明度高不褪色,热变形温度:125℃,耐冲击强度85；</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3.6.4.3规格尺寸：：105*75*10mm</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3.6.4.4颜色要求：红色、蓝色</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3.6.4.5工作电压：12V</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3.6.4.6工作环境要求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（3）防护等级：IP67</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3.6.5智能语音模块：</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3.6.5.1驱动组成：WT2003H-24SS高品质MP3语音芯片、PAM8320功放模块、UART指定插播地址音乐播放模块IC，可以提供高保真人声发音；</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3.6.5.2扬声器采用保真高音喇叭，聚合物音盆，防水效果好；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3.6.5.3阻抗：4欧姆，功率12W。响应频率：80-20000Hz。灵敏度（最大声压级）110分贝。</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3.6.6嵌入式系统控制主板：</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3.6.6.1CPU采用的内核是Arm® Cortex®-M3，基于该平台可提供优良的计算性能和先进的系统中断响应，兼容所有ARM工具和软件。内置1个嵌套向量中断控制器能够处理16个优先级；可直接向内核传递中断向量入口地址，从而达到低延迟的中断响应处理。</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3.6.6.2产品内部集成了上电复位（POR）和掉电复位电路。这两种电路始终处于工作状态。当掉电复位电路监测到电源电压低于规定的阈值时，即使外部电路复位，该产品内置能够监测VDD并将其与VPVD阈值比较，当VDD在在VPVD阈值范围外且中断使能时会产生中断，可通过中断服务程序将MCU设置成安全状态。</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3.6.6.3系统控制主板具有以下功能：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（1）系统控制主板应具有备用电池功能。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（2）系统控制主板应具有主从机配组功能。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（3）系统控制主板应具有静电放电抗干扰功能。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（4）系统控制主板应具通讯加密功能。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3.6.6.4工作环境要求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（2）环境湿度：相对湿度≤98%RH</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3.6.7智能无线通讯模块：</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E34-2G4D20D基于nRF241OI+，工作频率为2.4 2.518GHz，TTL输出。它兼容3.3V和5V IO端口电压，使用串行用于数据传输和接收的端口，降低无线阈值应用。模块的特点是高速传输。它可以在各种波特率下实现双工（双向同时传输和接收）。它不限于数据包长度，支持不间断传输，并支持文件传输。</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该模块具有数据加密和压缩功能，数据压缩功能有效缩短传输时间，降低干扰概率，提高可靠性和传输效率。</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3.6.8智能物联网模块：</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基于4G无线网络的远程操作平台，可实现以下功能：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3.6.8.1设备远程实时状态监控；</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3.6.8.2远程方案设置、批量预案下发；</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3.6.8.3方案上报及审核；</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3.6.8.4设备组件故障平台自动报警；</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3.6.8.5三级用户权限设置。</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3.6.9智能雷达检测器：</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3.6.9.1雷达天线角度24°×37°</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3.6.9.2有专用调试软件可修改参数和升级</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3.6.9.3灵敏度9挡可调，最远检测距离80到100米</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3.6.9.4速度上报刷新率6挡可调，50~2000ms</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3.6.9.5可区分及过滤靠近或离开的交通对象</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3.6.10智能交通视频检测器：</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3.6.10.1检测器采用400万像素的筒型摄像机，支持最低照度：0.0001Lx ，满足高清画质+非常昏暗的场景应用，ICR 红外滤片式自动切换,实现日夜监控；</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3.6.10.2智能侦测：采用深度学习硬件及算法,提供精准的人车分类侦测,支持区域有人存在持续报警检测模式，最大检测距离50m；</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3.6.10.3防护等级：符合 IP67 ，环境温度：-30℃至60℃,湿度小于 95%(无凝结)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3.6.10.4工作电压：DC12V±25%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3.6.10.5电源接口类型：Φ5.5mm 圆头电源接口，1 个 RJ45 10M / 100M 自适应以太网口；</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3.6.10.6支持视频录像采集，支持H.265编码，可提供多制式视频转换。可自由设置录像参数，包括：帧率、图像大小、分辨率等；</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3.6.10.7视频本地储存介质为Micro SD卡，最大支持256G。</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3.6.11开关电源：</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3.6.11.1采用工程级防雨开关电源</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3.6.11.2防护等级：IP44</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3.6.11.3电路保护：短路/过负载/过电压/过热</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3.6.11.4宽电压输入：190-250VAC</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3.6.11.5稳压输出：12±0.2VDC</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3.6.11.6最大功率支持250W</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自动重合闸用电保护器：</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具备自动复位、过压、欠压、过流、漏电、防雷、延时保护功能和电压显示、设置等功能。</w:t>
      </w:r>
      <w:r>
        <w:rPr>
          <w:rFonts w:hint="eastAsia" w:ascii="宋体" w:hAnsi="宋体" w:eastAsia="宋体" w:cs="宋体"/>
          <w:color w:val="000000"/>
          <w:sz w:val="24"/>
          <w:szCs w:val="24"/>
          <w:highlight w:val="none"/>
          <w:lang w:val="en-US" w:eastAsia="zh-CN"/>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3.7斑马线事故预警系统要求</w:t>
      </w:r>
      <w:r>
        <w:rPr>
          <w:rFonts w:hint="eastAsia" w:ascii="宋体" w:hAnsi="宋体" w:eastAsia="宋体" w:cs="宋体"/>
          <w:b/>
          <w:bCs/>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bookmarkStart w:id="140" w:name="_Toc98605700"/>
      <w:r>
        <w:rPr>
          <w:rFonts w:hint="eastAsia" w:ascii="宋体" w:hAnsi="宋体" w:eastAsia="宋体" w:cs="宋体"/>
          <w:color w:val="000000"/>
          <w:sz w:val="24"/>
          <w:szCs w:val="24"/>
          <w:highlight w:val="none"/>
          <w:lang w:val="en-US" w:eastAsia="zh-CN"/>
        </w:rPr>
        <w:t xml:space="preserve">3.7.1系统组成及工作原理</w:t>
      </w:r>
      <w:bookmarkEnd w:id="140"/>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斑马线事故预防系统由一体式斑马线事故预防主机和智能有线道钉组成，一体式斑马线事故预防主机采用视频技术，对已经进入斑马线区域的人、非机动车进行全天候存在检测，系统将检测到的信息通过无线加密通讯方式传给道路对面的一体式斑马线预防主机设备和智能有线道钉，同时控制预防主机设备上的主动发光标志、发光文字、爆闪灯、喇叭等以及地面的智能有线道钉声光警示设备持续工作，实现对慢行交通过街的精准主动预警，直到冲突危险消失，系统进入待机状态。</w:t>
      </w:r>
      <w:r>
        <w:rPr>
          <w:rFonts w:hint="eastAsia" w:ascii="宋体" w:hAnsi="宋体" w:eastAsia="宋体" w:cs="宋体"/>
          <w:color w:val="000000"/>
          <w:sz w:val="24"/>
          <w:szCs w:val="24"/>
          <w:highlight w:val="none"/>
          <w:lang w:val="en-US" w:eastAsia="zh-CN"/>
        </w:rPr>
      </w:r>
      <w:r/>
    </w:p>
    <w:p>
      <w:pPr>
        <w:pStyle w:val="944"/>
        <w:jc w:val="center"/>
        <w:tabs>
          <w:tab w:val="left" w:pos="5250" w:leader="none"/>
        </w:tabs>
        <w:rPr>
          <w:rFonts w:ascii="宋体" w:hAnsi="宋体" w:cs="宋体"/>
          <w:color w:val="000000"/>
          <w:sz w:val="21"/>
          <w:szCs w:val="21"/>
          <w:highlight w:val="none"/>
        </w:rPr>
      </w:pPr>
      <w:r>
        <w:rPr>
          <w:color w:val="000000"/>
          <w:highlight w:val="none"/>
        </w:rPr>
        <mc:AlternateContent>
          <mc:Choice Requires="wpg">
            <w:drawing>
              <wp:inline xmlns:wp="http://schemas.openxmlformats.org/drawingml/2006/wordprocessingDrawing" distT="0" distB="0" distL="0" distR="0">
                <wp:extent cx="4057815" cy="2233803"/>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57815" cy="22338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19.5pt;height:175.9pt;mso-wrap-distance-left:0.0pt;mso-wrap-distance-top:0.0pt;mso-wrap-distance-right:0.0pt;mso-wrap-distance-bottom:0.0pt;" stroked="f">
                <v:path textboxrect="0,0,0,0"/>
                <v:imagedata r:id="rId16" o:title=""/>
              </v:shape>
            </w:pict>
          </mc:Fallback>
        </mc:AlternateContent>
      </w:r>
      <w:r>
        <w:rPr>
          <w:rFonts w:ascii="宋体" w:hAnsi="宋体" w:cs="宋体"/>
          <w:color w:val="000000"/>
          <w:sz w:val="21"/>
          <w:szCs w:val="21"/>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3.7.2斑马线事故预警系统要求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3.7.2.1人行横道标志警示柱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（1）产品的外壳主体采用铝型材，应具有良好的抗氧化性，使用期内产品不褪色，外壳体要有良好的刚性和耐冲击性，内部结构件有良好的稳固性和密封性。</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（2）产品尺寸：2651*635*88（mm)。</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（3）标志内容白天要求与常规标志一致，夜间标志整体主动发光，标志内容与国标一致，LED灯珠不得外露。</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（4）反光膜采用3M或同等品牌的国标Ⅳ级（超强级）微棱镜反光膜，使用年限为7年50%亮度保留值，背胶类型为常温压敏胶。</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（5）产品上应有铭牌标明生产企业名称、商标、产品名称、型号、工作电压、电流、功率、重量、产品编号、制造日期、生产标准等。</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（6）发光单元要求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1）发光单元采用侧边导光的面发光技术，发光要求均匀、无局部过亮、黑影现象；</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2）可视距离：夜间动态距离≥250米，静态距离≥210米。</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（7）电气性能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1)工作电压：12V,采用市电供电方式。</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2)额定功率：20W。</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（8）工作环境要求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1）环境温度：-20℃至70℃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3)防护等级：IP65</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（9）产品质保期限一年。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3.7.2.2视频检测器</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（1）检测器采用200万像素的星光级筒型摄像机，支持最低照度：0.002Lux @(F1.2,AGCON) ,0 Lux with IR ，满足高清画质+非常昏暗的场景应用，ICR 红外滤片式自动切换,具备日夜监控功能。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（2）智能侦测：采用深度学习硬件及算法,提供精准的人车分类侦测,采用区域存在侦测模式，确保区域内只要有人则必须处于报警状态。</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（3）防尘防水等级：符合 IP67 ，工作环境：-30℃~60℃,湿度小于 95%(无凝结) ，工作电压：DC12V±25% ，电源接口类型：Φ5.5mm 圆头电源接口，1 个 RJ45 10M / 100M 自适应以太网口。</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（4）产品质保不低于1年。</w:t>
      </w:r>
      <w:r>
        <w:rPr>
          <w:rFonts w:hint="eastAsia" w:ascii="宋体" w:hAnsi="宋体" w:eastAsia="宋体" w:cs="宋体"/>
          <w:color w:val="000000"/>
          <w:sz w:val="24"/>
          <w:szCs w:val="24"/>
          <w:highlight w:val="none"/>
          <w:lang w:val="en-US" w:eastAsia="zh-CN"/>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3.8一体式低位照明预警系统要求</w:t>
      </w:r>
      <w:r>
        <w:rPr>
          <w:rFonts w:hint="eastAsia" w:ascii="宋体" w:hAnsi="宋体" w:eastAsia="宋体" w:cs="宋体"/>
          <w:b/>
          <w:bCs/>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3.8.1系统组成及工作原理</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低位照明预警系统主要应用于事故多发的非灯控道</w:t>
      </w:r>
      <w:r>
        <w:rPr>
          <w:rFonts w:hint="eastAsia" w:ascii="宋体" w:hAnsi="宋体" w:eastAsia="宋体" w:cs="宋体"/>
          <w:color w:val="000000"/>
          <w:sz w:val="24"/>
          <w:szCs w:val="24"/>
          <w:highlight w:val="none"/>
          <w:lang w:val="en-US" w:eastAsia="zh-CN"/>
        </w:rPr>
        <w:t xml:space="preserve">路斑马线，系统由若干根一体式低位照明预警系统主机组成，一体式低位照明预警主机由机箱、低位照明模块、爆闪灯模块、语音模块、控制系统单元、物联网模块、激光雷达检测模块等组成；低位照明预警系统采用激光雷达越界检测技术，对刚进入斑马线区域的人、非机动车进行全天候越界检测，系统将检测到的信息通过无线加密通讯方式传给道路周边的一体式低位照明预警主机设备，同时控制预警主机设备上的低位照明模块、爆闪灯、喇叭等声光警示设备持续工作，实现对慢行交通过街的精准主动预警和斑马线补光，系统预警时长可设定，预警结束后系统进入待机状态。</w:t>
      </w:r>
      <w:r>
        <w:rPr>
          <w:rFonts w:hint="eastAsia" w:ascii="宋体" w:hAnsi="宋体" w:eastAsia="宋体" w:cs="宋体"/>
          <w:color w:val="000000"/>
          <w:sz w:val="24"/>
          <w:szCs w:val="24"/>
          <w:highlight w:val="none"/>
          <w:lang w:val="en-US" w:eastAsia="zh-CN"/>
        </w:rPr>
      </w:r>
      <w:r/>
    </w:p>
    <w:p>
      <w:pPr>
        <w:pStyle w:val="985"/>
        <w:ind w:firstLine="480"/>
        <w:jc w:val="center"/>
        <w:spacing w:before="156"/>
        <w:rPr>
          <w:rFonts w:hint="eastAsia" w:ascii="宋体" w:hAnsi="宋体" w:eastAsia="宋体" w:cs="宋体"/>
          <w:color w:val="000000"/>
          <w:sz w:val="21"/>
          <w:szCs w:val="21"/>
          <w:highlight w:val="none"/>
        </w:rPr>
      </w:pPr>
      <w:r>
        <w:rPr>
          <w:rFonts w:ascii="Arial" w:hAnsi="Arial" w:eastAsia="仿宋_GB2312" w:cs="Times New Roman"/>
          <w:color w:val="000000"/>
          <w:sz w:val="24"/>
          <w:szCs w:val="24"/>
          <w:highlight w:val="none"/>
          <w:u w:val="none"/>
          <w:lang w:val="en-US" w:eastAsia="zh-CN" w:bidi="ar-SA"/>
        </w:rPr>
        <mc:AlternateContent>
          <mc:Choice Requires="wpg">
            <w:drawing>
              <wp:inline xmlns:wp="http://schemas.openxmlformats.org/drawingml/2006/wordprocessingDrawing" distT="0" distB="0" distL="0" distR="0">
                <wp:extent cx="707381" cy="214999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07381" cy="21499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5.7pt;height:169.3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21"/>
          <w:szCs w:val="21"/>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3.8.2一体式低位照明预警系统要求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3.8.2.1材质：钣金外壳一体成型，表面喷塑</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3.8.2.2主机规格尺寸：200*200*1100mm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3.8.2.3电压：供电电压AC 220V，工作电压DC 12V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3.8.2.4额定功率50W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3.8.2.5工作环境要求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 ℃~80℃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（2）环境湿度：湿度小于95%(无凝结)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（3）防护等级：IP55</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3.8.3低位照明灯：</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3.8.3.1发光类型：高亮灯珠通过单石英透镜平行铺光</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3.8.3.2散热材质：一体式铝散热（被动）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3.8.3.3光型要求：出光方向上部有明显的横向焦散切线，切线外无光照，切线内照明均匀。</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3.8.3.4照度要求：色温：6500K（纯白色），灯具前方正对光源照度：1米处不低于10000Lux、2米处不低于2800Lux、5米处不低于500Lux。</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3.8.3.5视觉防护要求：灯具需平行出光，在路面照明距离不少于8米、远端水平宽度不低于4米的情况下，照明高度应控制在距离路面40cm的高度，即40cm以上的物体不应被照亮。</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3.8.3.6工作电压DC 12V，功率30W</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3.8.3.7工作环境要求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（3）防护等级：IP67</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3.8.4爆闪灯：</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3.8.4.1发光类型：光源采用高亮LED发光管，</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3.8.4.2灯罩材质：灯罩采用高透光PC2805材料制成，透明度高不褪色,热变形温度:125℃,耐冲击强度85；</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3.8.4.3规格尺寸：105*75*10mm（10mm厚度超薄款）</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3.8.4.4颜色要求：黄色</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3.8.4.5工作电压：12V</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3.8.4.6工作环境要求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（3）防护等级：IP67</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3.8.5智能语音模块：</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3.8.5.1驱动组成：WT2003H-24SS高品质MP3语音芯片、PAM8320功放模块、UART指定插播地址音乐播放模块IC，可以提供高保真人声发音；</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3.8.5.2扬声器采用保真高音喇叭，聚合物音盆，防水效果好；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3.8.5.3阻抗：4欧姆，功率12W。响应频率：80-20000Hz。灵敏度（最大声压级）110分贝。</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3.8.6嵌入式系统控制主板：</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3.8.6.1CPU采用的内核是Arm® Cortex®-M3，基于该平台可提供优良的计算性能和先进的系统中断响应，兼容所有ARM工具和软件。内置1个嵌套向量中断控制器能够处理16个优先级；可直接向内核传递中断向量入口地址，从而达到低延迟的中断响应处理。</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3.8.6.2产品内部集成了上电复位（POR）和掉电复位电路。这两种电路始终处于工作状态。当掉电复位电路监测到电源电压低于规定的阈值时，即使外部电路复位，该产品内置能够监测VDD并将其与VPVD阈值比较，当VDD在在VPVD阈值范围外且中断使能时会产生中断，可通过中断服务程序将MCU设置成安全状态。</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3.8.6.3系统控制主板具有以下功能：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（1）系统控制主板应具有备用电池功能。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（2）系统控制主板应具有主从机配组功能。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（3）系统控制主板应具有静电放电抗干扰功能。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（4）系统控制主板应具通讯加密功能。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3.8.6.4工作环境要求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（2）环境湿度：相对湿度≤98%RH</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E34-2G4D20D基于nRF241OI+，工作频率为2.4 2.518GHz，TTL输出。它兼容3.3V和5V IO端口电压，使用串行用于数据传输和接收的端口，降低无线阈值应用。模块的特点是高速传输。它可以在各种波特率下实现双工（双向同时传输和接收）。它不限于数据包长度，支持不间断传输，并支持文件传输。</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该模块具有数据加密和压缩功能，数据压缩功能有效缩短传输时间，降低干扰概率，提高可靠性和传输效率。</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3.8.7智能物联网模块：</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基于4G无线网络的远程操作平台，可实现以下功能：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3.8.7.1设备远程实时状态监控；</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3.8.7.2远程方案设置、批量预案下发；</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3.8.7.3方案上报及审核；</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3.8.7.4设备组件故障平台自动报警；</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3.8.7.5三级用户权限设置。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3.8.8激光雷达检测器模组：</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3.8.8.1电压：9~250V交直流通用</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3.8.8.2检测物体：不透明物体</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3.8.8.3检测方式：漫反射</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3.8.8.4检测范围：0~6米可调</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3.8.8.5输出方式：继电器</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3.8.8.6消耗电流：10mA以下</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3.8.8.7电路保护：逆连接保护、浪涌吸收、负载短路保护</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3.8.8.8环境温/湿度：-30~+65°C(不结冰、不结霜)，35%~95%RH</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3.8.8.9绝缘阻抗：50MQ以上(DC500兆欧表)充电部分与外壳间</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3.8.8.10检测功能：可区分被检测物的移动方向</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3.8.9开关电源：</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3.8.9.1采用工程级防雨开关电源</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3.8.9.2防护等级：IP44</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3.8.9.3电路保护：短路/过负载/过电压/过热</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3.8.9.4宽电压输入：190-250VAC</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3.8.9.5稳压输出：12±0.2VDC</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3.8.9.6最大功率支持150W</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自动重合闸用电保护器：</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具备自动复位、过压、欠压、过流、漏电、防雷、延时保护功能和电压显示、设置等功能。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产品质保不低于1年。</w:t>
      </w:r>
      <w:r>
        <w:rPr>
          <w:rFonts w:hint="eastAsia" w:ascii="宋体" w:hAnsi="宋体" w:eastAsia="宋体" w:cs="宋体"/>
          <w:color w:val="000000"/>
          <w:sz w:val="24"/>
          <w:szCs w:val="24"/>
          <w:highlight w:val="none"/>
          <w:lang w:val="en-US" w:eastAsia="zh-CN"/>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3.9分体式事故预警系统主机系统要求</w:t>
      </w:r>
      <w:r>
        <w:rPr>
          <w:rFonts w:hint="eastAsia" w:ascii="宋体" w:hAnsi="宋体" w:eastAsia="宋体" w:cs="宋体"/>
          <w:b/>
          <w:bCs/>
          <w:color w:val="000000"/>
          <w:sz w:val="24"/>
          <w:szCs w:val="24"/>
          <w:highlight w:val="none"/>
          <w:lang w:val="en-US" w:eastAsia="zh-CN"/>
        </w:rPr>
      </w:r>
      <w:r/>
    </w:p>
    <w:p>
      <w:pPr>
        <w:pStyle w:val="909"/>
        <w:rPr>
          <w:rFonts w:hint="eastAsia"/>
          <w:color w:val="000000"/>
          <w:highlight w:val="none"/>
          <w:lang w:val="en-US" w:eastAsia="zh-CN"/>
        </w:rPr>
      </w:pPr>
      <w:r>
        <w:rPr>
          <w:rFonts w:hint="eastAsia"/>
          <w:color w:val="000000"/>
          <w:highlight w:val="none"/>
          <w:lang w:val="en-US" w:eastAsia="zh-CN"/>
        </w:rPr>
      </w:r>
      <w:r/>
    </w:p>
    <w:p>
      <w:pPr>
        <w:pStyle w:val="909"/>
        <w:jc w:val="center"/>
        <w:rPr>
          <w:rFonts w:hint="eastAsia"/>
          <w:color w:val="000000"/>
          <w:highlight w:val="none"/>
          <w:lang w:val="en-US" w:eastAsia="zh-CN"/>
        </w:rPr>
      </w:pPr>
      <w:r>
        <w:rPr>
          <w:color w:val="000000"/>
          <w:highlight w:val="none"/>
        </w:rPr>
        <mc:AlternateContent>
          <mc:Choice Requires="wpg">
            <w:drawing>
              <wp:inline xmlns:wp="http://schemas.openxmlformats.org/drawingml/2006/wordprocessingDrawing" distT="0" distB="0" distL="0" distR="0">
                <wp:extent cx="516265" cy="114561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16265" cy="11456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7pt;height:90.2pt;mso-wrap-distance-left:0.0pt;mso-wrap-distance-top:0.0pt;mso-wrap-distance-right:0.0pt;mso-wrap-distance-bottom:0.0pt;" stroked="f">
                <v:path textboxrect="0,0,0,0"/>
                <v:imagedata r:id="rId18" o:title=""/>
              </v:shape>
            </w:pict>
          </mc:Fallback>
        </mc:AlternateContent>
      </w:r>
      <w:r>
        <w:rPr>
          <w:color w:val="000000"/>
          <w:highlight w:val="none"/>
        </w:rPr>
        <mc:AlternateContent>
          <mc:Choice Requires="wpg">
            <w:drawing>
              <wp:inline xmlns:wp="http://schemas.openxmlformats.org/drawingml/2006/wordprocessingDrawing" distT="0" distB="0" distL="0" distR="0">
                <wp:extent cx="523780" cy="114866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23780" cy="11486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2pt;height:90.4pt;mso-wrap-distance-left:0.0pt;mso-wrap-distance-top:0.0pt;mso-wrap-distance-right:0.0pt;mso-wrap-distance-bottom:0.0pt;" stroked="f">
                <v:path textboxrect="0,0,0,0"/>
                <v:imagedata r:id="rId19" o:title=""/>
              </v:shape>
            </w:pict>
          </mc:Fallback>
        </mc:AlternateContent>
      </w:r>
      <w:r>
        <w:rPr>
          <w:color w:val="000000"/>
          <w:highlight w:val="none"/>
        </w:rPr>
        <mc:AlternateContent>
          <mc:Choice Requires="wpg">
            <w:drawing>
              <wp:inline xmlns:wp="http://schemas.openxmlformats.org/drawingml/2006/wordprocessingDrawing" distT="0" distB="0" distL="0" distR="0">
                <wp:extent cx="455432" cy="1127757"/>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55432" cy="11277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5.9pt;height:88.8pt;mso-wrap-distance-left:0.0pt;mso-wrap-distance-top:0.0pt;mso-wrap-distance-right:0.0pt;mso-wrap-distance-bottom:0.0pt;" stroked="f">
                <v:path textboxrect="0,0,0,0"/>
                <v:imagedata r:id="rId20" o:title=""/>
              </v:shape>
            </w:pict>
          </mc:Fallback>
        </mc:AlternateContent>
      </w:r>
      <w:r>
        <w:rPr>
          <w:color w:val="000000"/>
          <w:highlight w:val="none"/>
        </w:rPr>
        <mc:AlternateContent>
          <mc:Choice Requires="wpg">
            <w:drawing>
              <wp:inline xmlns:wp="http://schemas.openxmlformats.org/drawingml/2006/wordprocessingDrawing" distT="0" distB="0" distL="0" distR="0">
                <wp:extent cx="526593" cy="112983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26593" cy="1129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5pt;height:89.0pt;mso-wrap-distance-left:0.0pt;mso-wrap-distance-top:0.0pt;mso-wrap-distance-right:0.0pt;mso-wrap-distance-bottom:0.0pt;" stroked="f">
                <v:path textboxrect="0,0,0,0"/>
                <v:imagedata r:id="rId21" o:title=""/>
              </v:shape>
            </w:pict>
          </mc:Fallback>
        </mc:AlternateContent>
      </w:r>
      <w:r>
        <w:rPr>
          <w:rFonts w:hint="eastAsia"/>
          <w:color w:val="000000"/>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3.9.1材质：钣金外壳一体成型，表面喷塑</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3.9.2主机规格尺寸：1200*320*130mm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3.9.3电压：供电电压AC 220V，工作电压DC 12V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3.9.4额定功率200W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3.9.5工作环境要求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3.9.5.1环境温度：-20 ℃~80℃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3.9.5.2环境湿度：湿度小于95%(无凝结)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3.9.5.3防护等级：IP55</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3.9.6主动发光文字标志：</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3.9.6.1发光类型：点阵灯珠文字发光</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3.9.6.2材质：钣金外壳一体成型，表面喷塑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3.9.6.3标志内容：有人横穿</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3.9.6.4工作电压：DC 12V</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3.9.6.5工作环境要求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（3）防护等级：IP65</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3.9.7爆闪灯：</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3.9.7.1发光类型：光源采用高亮LED发光管，</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3.9.7.2灯罩材质：灯罩采用高透光PC2805材料制成，透明度高不褪色,热变形温度:125℃,耐冲击强度85；</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3.9.7.3规格尺寸：105*75*10mm</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3.9.7.4颜色要求：红色、蓝色</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3.9.7.5工作电压：12V</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3.9.7.6工作环境要求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（3）防护等级：IP67</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3.9.8智能语音模块：</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3.9.8.1驱动组成：WT2003H-24SS高品质MP3语音芯片、PAM8320功放模块、UART指定插播地址音乐播放模块IC，可以提供高保真人声发音；</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3.9.8.2扬声器采用保真高音喇叭，聚合物音盆，防水效果好；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3.9.8.3阻抗：4欧姆，功率12W。响应频率：80-20000Hz。灵敏度（最大声压级）110分贝。</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3.9.9嵌入式系统控制主板：</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3.9.9.1CPU采用的内核是Arm® Cortex®-M3，基于该平台可提供优良的计算性能和先进的系统中断响应，兼容所有ARM工具和软件。内置1个嵌套向量中断控制器能够处理16个优先级；可直接向内核传递中断向量入口地址，从而达到低延迟的中断响应处理。</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3.9.9.2产品内部集成了上电复位（POR）和掉电复位电路。这两种电路始终处于工作状态。当掉电复位电路监测到电源电压低于规定的阈值时，即使外部电路复位，该产品内置能够监测VDD并将其与VPVD阈值比较，当VDD在在VPVD阈值范围外且中断使能时会产生中断，可通过中断服务程序将MCU设置成安全状态。</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3.9.9.3系统控制主板具有以下功能：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（1）系统控制主板应具有备用电池功能。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（2）系统控制主板应具有主从机配组功能。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（3）系统控制主板应具有静电放电抗干扰功能。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（4）系统控制主板应具通讯加密功能。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3.9.9.4工作环境要求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（1）环境温度：-20℃至80℃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（2）环境湿度：相对湿度≤98%RH</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3.9.10智能无线通讯模块：</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E34-2G4D20D基于nRF241OI+，工作频率为2.4 2.518GHz，TTL输出。它兼容3.3V和5V IO端口电压，使用串行用于数据传输和接收的端口，降低无线阈值应用。模块的特点是高速传输。它可以在各种波特率下实现双工（双向同时传输和接收）。它不限于数据包长度，支持不间断传输，并支持文件传输。</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该模块具有数据加密和压缩功能，数据压缩功能有效缩短传输时间，降低干扰概率，提高可靠性和传输效率。</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3.9.11智能物联网模块：</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基于4G无线网络的远程操作平台，可实现以下功能：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3.9.11.1设备远程实时状态监控；</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3.9.11.2远程方案设置、批量预案下发；</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3.9.11.3方案上报及审核；</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3.9.11.4设备组件故障平台自动报警；</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3.9.11.5三级用户权限设置。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3.9.12智能交通视频检测器：</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3.9.12.1检测器采用200万像素的筒型摄像机，支持最低照度：0.002Lux @(F1.2,AGC ON) ,0 Lux with IR ，满足高清画质+非常昏暗的场景应用，ICR 红外滤片式自动切换,实现日夜监控；</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3.9.12.2智能侦测：采用深度学习硬件及算法,提供精准的人车分类侦测,支持区域有人存在持续报警检测模式；</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3.9.12.3防护等级：符合 IP67 ，环境温度：-30℃至60℃,湿度小于 95%(无凝结)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3.9.12.4工作电压：DC12V±25% ；</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3.9.12.5电源接口类型：Φ5.5mm 圆头电源接口，1 个 RJ45 10M / 100M 自适应以太网口；</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3.9.12.6支持视频录像采集，支持H.265编码，可提供多制式视频转换。可自由设置录像参数，包括：帧率、图像大小、分辨率等；</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3.9.12.7视频本地储存介质为Micro SD卡，最大支持512G。</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3.9.13开关电源：</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3.9.13.1采用工程级防雨开关电源</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3.9.13.2防护等级：IP44</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3.9.13.3电路保护：短路/过负载/过电压/过热</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3.9.13.4宽电压输入：190-250VAC</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3.9.13.5稳压输出：12±0.2VDC</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3.9.13.6最大功率支持250W</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自动重合闸用电保护器：</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具备自动复位、过压、欠压、过流、漏电、防雷、延时保护功能和电压显示、设置等功能。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产品质保期限不低于1年。</w:t>
      </w:r>
      <w:r>
        <w:rPr>
          <w:rFonts w:hint="eastAsia" w:ascii="宋体" w:hAnsi="宋体" w:eastAsia="宋体" w:cs="宋体"/>
          <w:color w:val="000000"/>
          <w:sz w:val="24"/>
          <w:szCs w:val="24"/>
          <w:highlight w:val="none"/>
          <w:lang w:val="en-US" w:eastAsia="zh-CN"/>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3.10一体式太阳能同频靠右行驶标志系统要求</w:t>
      </w:r>
      <w:r>
        <w:rPr>
          <w:rFonts w:hint="eastAsia" w:ascii="宋体" w:hAnsi="宋体" w:eastAsia="宋体" w:cs="宋体"/>
          <w:b/>
          <w:bCs/>
          <w:color w:val="000000"/>
          <w:sz w:val="24"/>
          <w:szCs w:val="24"/>
          <w:highlight w:val="none"/>
          <w:lang w:val="en-US" w:eastAsia="zh-CN"/>
        </w:rPr>
      </w:r>
      <w:r/>
    </w:p>
    <w:p>
      <w:pPr>
        <w:pStyle w:val="909"/>
        <w:jc w:val="center"/>
        <w:rPr>
          <w:rFonts w:hint="eastAsia"/>
          <w:color w:val="000000"/>
          <w:highlight w:val="none"/>
          <w:lang w:val="en-US" w:eastAsia="zh-CN"/>
        </w:rPr>
      </w:pPr>
      <w:r>
        <w:rPr>
          <w:rFonts w:hint="eastAsia"/>
          <w:color w:val="000000"/>
          <w:highlight w:val="none"/>
          <w:lang w:val="en-US" w:eastAsia="zh-CN"/>
        </w:rPr>
      </w:r>
      <w:r/>
    </w:p>
    <w:p>
      <w:pPr>
        <w:pStyle w:val="909"/>
        <w:jc w:val="center"/>
        <w:rPr>
          <w:rFonts w:hint="eastAsia"/>
          <w:color w:val="000000"/>
          <w:highlight w:val="none"/>
          <w:lang w:val="en-US" w:eastAsia="zh-CN"/>
        </w:rPr>
      </w:pPr>
      <w:r>
        <w:rPr>
          <w:rFonts w:hint="eastAsia"/>
          <w:color w:val="000000"/>
          <w:highlight w:val="none"/>
          <w:lang w:val="zh-CN" w:eastAsia="zh-CN"/>
        </w:rPr>
        <mc:AlternateContent>
          <mc:Choice Requires="wpg">
            <w:drawing>
              <wp:inline xmlns:wp="http://schemas.openxmlformats.org/drawingml/2006/wordprocessingDrawing" distT="0" distB="0" distL="0" distR="0">
                <wp:extent cx="631949" cy="163907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31949" cy="1639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9.8pt;height:129.1pt;mso-wrap-distance-left:0.0pt;mso-wrap-distance-top:0.0pt;mso-wrap-distance-right:0.0pt;mso-wrap-distance-bottom:0.0pt;" stroked="f">
                <v:path textboxrect="0,0,0,0"/>
                <v:imagedata r:id="rId22" o:title=""/>
              </v:shape>
            </w:pict>
          </mc:Fallback>
        </mc:AlternateContent>
      </w:r>
      <w:r>
        <w:rPr>
          <w:rFonts w:hint="eastAsia"/>
          <w:color w:val="000000"/>
          <w:highlight w:val="none"/>
          <w:lang w:val="en-US" w:eastAsia="zh-CN"/>
        </w:rPr>
      </w:r>
      <w:r/>
    </w:p>
    <w:p>
      <w:pPr>
        <w:pStyle w:val="909"/>
        <w:rPr>
          <w:rFonts w:hint="eastAsia"/>
          <w:color w:val="000000"/>
          <w:highlight w:val="none"/>
          <w:lang w:val="en-US" w:eastAsia="zh-CN"/>
        </w:rPr>
      </w:pPr>
      <w:r>
        <w:rPr>
          <w:rFonts w:hint="eastAsia"/>
          <w:color w:val="000000"/>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由一体式钣金壳体、反光膜警示板、全透发光标志警示板与内嵌式太阳能供电组件组合而成，一体式钣金壳体采用1.5mmQ345锰钢板材质喷塑处理，颜色为RAL7040色号，底座采用5mmQ420b高强度钢板材质，壳体表面底部内嵌黄色反光膜警示板，壳体表面上部内嵌全透发光标志警示板，壳体顶部内嵌光伏板，壳体内部设有储控一体锂电池并带有GPS同频控制模块；</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3.10.2产品尺寸：1000mm*300mm*100mm。</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3.10.3标志内容白天要求与常规标志一致，夜间标志整体主动发光，标志内容与国标一致，LED灯珠不得外露。</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3.10.4反光膜采用3M或同等品牌的国标Ⅳ级（超强级）微棱镜反光膜，使用年限为7年50%亮度保留值，背胶类型为常温压敏胶。</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3.10.5产品上应有铭牌标明生产企业名称、商标、产品名称、型号、工作电压、电流、功率、重量、产品编号、制造日期、生产标准等。</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3.10.6发光单元要求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3.10.6.1发光单元采用侧边导光的面发光技术，发光要求均匀、无局部过亮、黑影现象；</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3.10.6.2可视距离：夜间动态距离≥250米，静态距离≥210米。</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3.10.7电气性能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3.10.7.1工作电压：太阳能恒压驱动3V。</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3.10.7.2额定功率：2W。</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3.10.7.3光伏板参数：4.8W</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3.10.8工作环境要求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3.10.8.1环境温度：-20℃至70℃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3.10.8.2环境湿度：相对湿度90%RH</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3.10.8.3防护等级：IP55</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3.10.9产品质保期限不低于1年。</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bookmarkStart w:id="141" w:name="_Toc98605720"/>
      <w:r>
        <w:rPr>
          <w:rFonts w:hint="eastAsia" w:ascii="宋体" w:hAnsi="宋体" w:eastAsia="宋体" w:cs="宋体"/>
          <w:color w:val="000000"/>
          <w:sz w:val="24"/>
          <w:szCs w:val="24"/>
          <w:highlight w:val="none"/>
          <w:lang w:val="en-US" w:eastAsia="zh-CN"/>
        </w:rPr>
        <w:t xml:space="preserve">3.10.10一体式太阳能同频机非分道标志</w:t>
      </w:r>
      <w:bookmarkEnd w:id="141"/>
      <w:r>
        <w:rPr>
          <w:rFonts w:hint="eastAsia" w:ascii="宋体" w:hAnsi="宋体" w:eastAsia="宋体" w:cs="宋体"/>
          <w:color w:val="000000"/>
          <w:sz w:val="24"/>
          <w:szCs w:val="24"/>
          <w:highlight w:val="none"/>
          <w:lang w:val="en-US" w:eastAsia="zh-CN"/>
        </w:rPr>
        <w:t xml:space="preserve">系统要求</w:t>
      </w:r>
      <w:r>
        <w:rPr>
          <w:rFonts w:hint="eastAsia" w:ascii="宋体" w:hAnsi="宋体" w:eastAsia="宋体" w:cs="宋体"/>
          <w:color w:val="000000"/>
          <w:sz w:val="24"/>
          <w:szCs w:val="24"/>
          <w:highlight w:val="none"/>
          <w:lang w:val="en-US" w:eastAsia="zh-CN"/>
        </w:rPr>
      </w:r>
      <w:r/>
    </w:p>
    <w:p>
      <w:pPr>
        <w:pStyle w:val="985"/>
        <w:numPr>
          <w:ilvl w:val="0"/>
          <w:numId w:val="0"/>
        </w:numPr>
        <w:ind w:firstLine="420"/>
        <w:jc w:val="center"/>
        <w:spacing w:before="156"/>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mc:AlternateContent>
          <mc:Choice Requires="wpg">
            <w:drawing>
              <wp:inline xmlns:wp="http://schemas.openxmlformats.org/drawingml/2006/wordprocessingDrawing" distT="0" distB="0" distL="0" distR="0">
                <wp:extent cx="836499" cy="216598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36499" cy="2165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5.9pt;height:170.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000000"/>
          <w:sz w:val="21"/>
          <w:szCs w:val="21"/>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3.10.10.1由一体式钣金壳体、反光膜警示板、全透发光标志警示板与内嵌式太阳能供电组件组合而成，一体式钣金壳体采用1.5mmQ345锰钢板材质喷塑处理，颜色为RAL7040色号，底座采用5mmQ420b高强度钢板材质，壳体表面底部内嵌黄色反光膜警示板，壳体表面上部内嵌全透发光标志警示板，壳体顶部内嵌光伏板，壳体内部设有储控一体锂电池并带有GPS同频控制模块；</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3.10.10.2产品尺寸：1000mm*200mm*100mm。</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3.10.10.3标志内容白天要求与常规标志一致，夜间标志整体主动发光，标志内容与国标一致，LED灯珠不得外露。</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3.10.10.4反光膜采用3M或同等品牌的国标Ⅳ级（超强级）微棱镜反光膜，使用年限为7年50%亮度保留值，背胶类型为常温压敏胶。</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3.10.10.5在连续阴雨条件下，产品满载工作时间不小于72小时，半载工作时间不小于36小时。</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3.10.10.6产品上应有铭牌标明生产企业名称、商标、产品名称、型号、工作电压、电流、功率、重量、产品编号、制造日期、生产标准等。</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3.10.10.7发光单元要求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（1）发光单元采用侧边导光的面发光技术，发光要求均匀、无局部过亮、黑影现象；</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（2）可视距离：夜间动态距离≥250米，静态距离≥210米。</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3.10.11电气性能</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3.10.11.1工作电压：太阳能恒压驱动3V。</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3.10.11.2额定功率：2W。</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3.10.11.3光伏板参数：3.2W</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3.10.12工作环境要求</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（1）环境温度：-20℃至70℃</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（2）环境湿度：相对湿度90%RH</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（3）防护等级：IP55</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3.10.13产品质保期限不低于1年。</w:t>
      </w:r>
      <w:r>
        <w:rPr>
          <w:rFonts w:hint="eastAsia" w:ascii="宋体" w:hAnsi="宋体" w:eastAsia="宋体" w:cs="宋体"/>
          <w:color w:val="000000"/>
          <w:sz w:val="24"/>
          <w:szCs w:val="24"/>
          <w:highlight w:val="none"/>
          <w:lang w:val="en-US" w:eastAsia="zh-CN"/>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4.设施巡查要求</w:t>
      </w:r>
      <w:r>
        <w:rPr>
          <w:rFonts w:hint="eastAsia" w:ascii="宋体" w:hAnsi="宋体" w:eastAsia="宋体" w:cs="宋体"/>
          <w:b/>
          <w:bCs/>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4.1服务人员需制定具体的巡查计划，并安排对应巡查岗位；</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4.2服务人员应详细记录巡查情况，每月提交一份完整的巡查报告；</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4.3服务人员在巡查过程中发现设备损坏或其他突发状况，须及时上报采购人，并提出专业解决方案。</w:t>
      </w:r>
      <w:r>
        <w:rPr>
          <w:rFonts w:ascii="宋体" w:hAnsi="宋体" w:eastAsia="宋体" w:cs="宋体"/>
          <w:color w:val="000000"/>
          <w:sz w:val="24"/>
          <w:szCs w:val="24"/>
          <w:highlight w:val="none"/>
          <w:lang w:val="en-US" w:eastAsia="zh-CN"/>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5.人员配备要求</w:t>
      </w:r>
      <w:r>
        <w:rPr>
          <w:rFonts w:hint="eastAsia" w:ascii="宋体" w:hAnsi="宋体" w:eastAsia="宋体" w:cs="宋体"/>
          <w:b/>
          <w:bCs/>
          <w:color w:val="000000"/>
          <w:sz w:val="24"/>
          <w:szCs w:val="24"/>
          <w:highlight w:val="none"/>
          <w:lang w:val="en-US" w:eastAsia="zh-CN"/>
        </w:rPr>
      </w:r>
      <w:r/>
    </w:p>
    <w:p>
      <w:pPr>
        <w:pStyle w:val="90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供应商需为本项目配备项目负责人1名，电工2名，其他服务人员4名（含1名巡查人员），上述为最低人员配备要求，供应商可根据项目情况自行增加人数，费用包含在总报价中。</w:t>
      </w:r>
      <w:r>
        <w:rPr>
          <w:rFonts w:ascii="宋体" w:hAnsi="宋体" w:eastAsia="宋体" w:cs="宋体"/>
          <w:color w:val="000000"/>
          <w:sz w:val="24"/>
          <w:szCs w:val="24"/>
          <w:highlight w:val="none"/>
          <w:lang w:val="en-US" w:eastAsia="zh-CN"/>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七、有关说明：</w:t>
      </w:r>
      <w:r>
        <w:rPr>
          <w:rFonts w:hint="eastAsia" w:ascii="宋体" w:hAnsi="宋体" w:eastAsia="宋体" w:cs="宋体"/>
          <w:b/>
          <w:bCs/>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1.在维护中遇到失窃现象（不限于数量多少），成交单位应在当天向当地</w:t>
      </w:r>
      <w:r>
        <w:rPr>
          <w:rFonts w:hint="eastAsia" w:ascii="宋体" w:hAnsi="宋体" w:eastAsia="宋体" w:cs="宋体"/>
          <w:color w:val="000000"/>
          <w:sz w:val="24"/>
          <w:szCs w:val="24"/>
          <w:highlight w:val="none"/>
        </w:rPr>
        <w:t xml:space="preserve">公安机关报案和采购单位报案，登记规格型号及数量，并阐述具体情况。</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zh-CN"/>
        </w:rPr>
        <w:t xml:space="preserve">安全措施及责任：</w:t>
      </w:r>
      <w:r>
        <w:rPr>
          <w:rFonts w:hint="eastAsia" w:ascii="宋体" w:hAnsi="宋体" w:eastAsia="宋体" w:cs="宋体"/>
          <w:color w:val="000000"/>
          <w:sz w:val="24"/>
          <w:szCs w:val="24"/>
          <w:highlight w:val="none"/>
        </w:rPr>
        <w:t xml:space="preserve">成交单位自行承担项目服务期间的人员、设备等一切安全责任。</w:t>
      </w:r>
      <w:r>
        <w:rPr>
          <w:rFonts w:hint="eastAsia" w:ascii="宋体" w:hAnsi="宋体" w:eastAsia="宋体" w:cs="宋体"/>
          <w:color w:val="000000"/>
          <w:sz w:val="24"/>
          <w:szCs w:val="24"/>
          <w:highlight w:val="none"/>
          <w:lang w:val="zh-CN"/>
        </w:rPr>
        <w:t xml:space="preserve">在现场工作时，</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val="zh-CN"/>
        </w:rPr>
        <w:t xml:space="preserve">单位应遵守政府有关安全法律法规，并对其人员的安全负责，在作业现场，</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val="zh-CN"/>
        </w:rPr>
        <w:t xml:space="preserve">单位应采取必要的安全措施，并应保障甲方免于承担由此导致的一切诉讼、争执、索赔、罚款，任何事故和责任均由</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val="zh-CN"/>
        </w:rPr>
        <w:t xml:space="preserve">单位承担。</w:t>
      </w:r>
      <w:r>
        <w:rPr>
          <w:rFonts w:hint="eastAsia" w:ascii="宋体" w:hAnsi="宋体" w:eastAsia="宋体" w:cs="宋体"/>
          <w:color w:val="000000"/>
          <w:sz w:val="24"/>
          <w:szCs w:val="24"/>
          <w:highlight w:val="none"/>
          <w:lang w:val="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服务要求：成交单位应严格按照要求进行维护，并接受采购单位的考核。对采购单位提出的关于交通设施维护合理的建议应予执行。采购单位因国家城市建设或其他特殊情况提出的确需变更的事项应予遵守，因此而涉及合同事项的变更，由成交单位和采购单位协商解决。</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在维护过程中，若有其他部门在本次采购交通设施维护管理服务范围内或周边施工，成交单位意识到可能对看护工作造成影响时，成交单位有义务及时与采购单位联系并汇报，并由采购单位出面协调处理相关的工作。如果因成交单位没有作到及时汇报而造成的相应损失或产生的不良后果由成交单位负责。</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维护过程中必须配合采购单位完成交通设施迁移、改造等变更，所产生的费用由另行结算。</w:t>
      </w:r>
      <w:r>
        <w:rPr>
          <w:rFonts w:hint="eastAsia" w:ascii="宋体" w:hAnsi="宋体" w:eastAsia="宋体" w:cs="宋体"/>
          <w:color w:val="000000"/>
          <w:sz w:val="24"/>
          <w:szCs w:val="24"/>
          <w:highlight w:val="none"/>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报价说明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报价包含完成本次服务项目所需的人工、材料、机械、管理、维护、维修、更换、保险、安全、人身意外伤亡、利润、税金、应考虑的其他因素、政策性文件规定及合同包含的所有风险、责任等一切费用。</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响应单位在报价时应充分考虑以下因素：</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各响应单位应结合各类交通设施的维护要求进行报价；</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报价应考虑整个承包期限内的全部设备的维护、维修、损坏更换（包括更换的设备、材料等）等。包括标线、标牌、信号灯、电子信息等交通设施以及辅助设备、材料的看护、损坏更换等产生的一切费用等全部费用。</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因人为因素造成对相关交通设施的损坏，由维护单位负责及时维修或更换并恢复，自然老化引起的非正常设施需及时维修或更换并恢复，所有涉及更换、补齐的设备、材料均要求与原有品牌型号规格一致，所发生一切费用均包含在响应报价中。</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本次</w:t>
      </w:r>
      <w:r>
        <w:rPr>
          <w:rFonts w:hint="eastAsia" w:ascii="宋体" w:hAnsi="宋体" w:eastAsia="宋体" w:cs="宋体"/>
          <w:b/>
          <w:bCs/>
          <w:color w:val="000000"/>
          <w:sz w:val="24"/>
          <w:szCs w:val="24"/>
          <w:highlight w:val="none"/>
          <w:lang w:eastAsia="zh-CN"/>
        </w:rPr>
        <w:t xml:space="preserve">响应报价</w:t>
      </w:r>
      <w:r>
        <w:rPr>
          <w:rFonts w:hint="eastAsia" w:ascii="宋体" w:hAnsi="宋体" w:eastAsia="宋体" w:cs="宋体"/>
          <w:b/>
          <w:bCs/>
          <w:color w:val="000000"/>
          <w:sz w:val="24"/>
          <w:szCs w:val="24"/>
          <w:highlight w:val="none"/>
        </w:rPr>
        <w:t xml:space="preserve">须根据“采购内容清单”中的“</w:t>
      </w:r>
      <w:r>
        <w:rPr>
          <w:rFonts w:hint="eastAsia" w:ascii="宋体" w:hAnsi="宋体" w:eastAsia="宋体" w:cs="宋体"/>
          <w:b/>
          <w:bCs/>
          <w:color w:val="000000"/>
          <w:sz w:val="24"/>
          <w:szCs w:val="24"/>
          <w:highlight w:val="none"/>
          <w:lang w:val="en-US" w:eastAsia="zh-CN"/>
        </w:rPr>
        <w:t xml:space="preserve">单价最高限价</w:t>
      </w:r>
      <w:r>
        <w:rPr>
          <w:rFonts w:hint="eastAsia" w:ascii="宋体" w:hAnsi="宋体" w:eastAsia="宋体" w:cs="宋体"/>
          <w:b/>
          <w:bCs/>
          <w:color w:val="000000"/>
          <w:sz w:val="24"/>
          <w:szCs w:val="24"/>
          <w:highlight w:val="none"/>
        </w:rPr>
        <w:t xml:space="preserve">”基础上报统一的</w:t>
      </w:r>
      <w:r>
        <w:rPr>
          <w:rFonts w:hint="eastAsia" w:ascii="宋体" w:hAnsi="宋体" w:eastAsia="宋体" w:cs="宋体"/>
          <w:b/>
          <w:bCs/>
          <w:color w:val="000000"/>
          <w:sz w:val="24"/>
          <w:szCs w:val="24"/>
          <w:highlight w:val="none"/>
          <w:lang w:val="en-US" w:eastAsia="zh-CN"/>
        </w:rPr>
        <w:t xml:space="preserve">优惠率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例如</w:t>
      </w:r>
      <w:r>
        <w:rPr>
          <w:rFonts w:hint="eastAsia" w:ascii="宋体" w:hAnsi="宋体" w:eastAsia="宋体" w:cs="宋体"/>
          <w:b/>
          <w:bCs/>
          <w:color w:val="000000"/>
          <w:sz w:val="24"/>
          <w:szCs w:val="24"/>
          <w:highlight w:val="none"/>
          <w:lang w:val="en-US" w:eastAsia="zh-CN"/>
        </w:rPr>
        <w:t xml:space="preserve">优惠率10</w:t>
      </w:r>
      <w:r>
        <w:rPr>
          <w:rFonts w:hint="eastAsia" w:ascii="宋体" w:hAnsi="宋体" w:eastAsia="宋体" w:cs="宋体"/>
          <w:b/>
          <w:bCs/>
          <w:color w:val="000000"/>
          <w:sz w:val="24"/>
          <w:szCs w:val="24"/>
          <w:highlight w:val="none"/>
        </w:rPr>
        <w:t xml:space="preserve">％，则表示结算单价在“全费用综合单价上限价格”的基础上</w:t>
      </w:r>
      <w:r>
        <w:rPr>
          <w:rFonts w:hint="eastAsia" w:ascii="宋体" w:hAnsi="宋体" w:eastAsia="宋体" w:cs="宋体"/>
          <w:b/>
          <w:bCs/>
          <w:color w:val="000000"/>
          <w:sz w:val="24"/>
          <w:szCs w:val="24"/>
          <w:highlight w:val="none"/>
          <w:lang w:val="en-US" w:eastAsia="zh-CN"/>
        </w:rPr>
        <w:t xml:space="preserve">×(1-10%)（即9折）】</w:t>
      </w:r>
      <w:r>
        <w:rPr>
          <w:rFonts w:hint="eastAsia" w:ascii="宋体" w:hAnsi="宋体" w:eastAsia="宋体" w:cs="宋体"/>
          <w:b/>
          <w:bCs/>
          <w:color w:val="000000"/>
          <w:sz w:val="24"/>
          <w:szCs w:val="24"/>
          <w:highlight w:val="none"/>
        </w:rPr>
        <w:t xml:space="preserve">，供应商应自行考虑项目实施期间的风险，具体费用根据成交单价及实际工作量结算。</w:t>
      </w:r>
      <w:r>
        <w:rPr>
          <w:rFonts w:hint="eastAsia" w:ascii="宋体" w:hAnsi="宋体" w:eastAsia="宋体" w:cs="宋体"/>
          <w:b/>
          <w:bCs/>
          <w:color w:val="000000"/>
          <w:sz w:val="24"/>
          <w:szCs w:val="24"/>
          <w:highlight w:val="none"/>
          <w:lang w:eastAsia="zh-CN"/>
        </w:rPr>
        <w:t xml:space="preserve">响应优惠率</w:t>
      </w:r>
      <w:r>
        <w:rPr>
          <w:rFonts w:hint="eastAsia" w:ascii="宋体" w:hAnsi="宋体" w:eastAsia="宋体" w:cs="宋体"/>
          <w:b/>
          <w:bCs/>
          <w:color w:val="000000"/>
          <w:sz w:val="24"/>
          <w:szCs w:val="24"/>
          <w:highlight w:val="none"/>
          <w:lang w:val="en-US" w:eastAsia="zh-CN"/>
        </w:rPr>
        <w:t xml:space="preserve">取整数，不得出现小数。以上单价均为含税价格，且已包含绿化开挖、人工、设备等所有相关费用。</w:t>
      </w:r>
      <w:r>
        <w:rPr>
          <w:rFonts w:hint="eastAsia" w:ascii="宋体" w:hAnsi="宋体" w:eastAsia="宋体" w:cs="宋体"/>
          <w:b/>
          <w:bCs/>
          <w:color w:val="000000"/>
          <w:sz w:val="24"/>
          <w:szCs w:val="24"/>
          <w:highlight w:val="none"/>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验收标准：根据磋商文件要求、国家标准及行业标准执行。</w:t>
      </w:r>
      <w:r>
        <w:rPr>
          <w:rFonts w:hint="eastAsia" w:ascii="宋体" w:hAnsi="宋体" w:eastAsia="宋体" w:cs="宋体"/>
          <w:b/>
          <w:bCs/>
          <w:color w:val="000000"/>
          <w:sz w:val="24"/>
          <w:szCs w:val="24"/>
          <w:highlight w:val="none"/>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其他要求：</w:t>
      </w:r>
      <w:r>
        <w:rPr>
          <w:rFonts w:hint="eastAsia" w:ascii="宋体" w:hAnsi="宋体" w:eastAsia="宋体" w:cs="宋体"/>
          <w:b/>
          <w:bCs/>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本项目不接受进口产品。</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响应单位须对本项目中的所有服务进行报价，不得拆开报价或只投其中的部分内容，否则作无效响应处理。</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若本次采购的产品属于政府采购节能产品、环境标志产品政府采购品目清单管理中的强制采购产品，供应商应提供认证机构（参与实施政府采购节能产品、环境标志产品认证机构名录中）出具的有效期之内的节能产品、环境标志产品认证证书复印件，品目清单可通过“中国政府采购网”（http://www.ccgp.gov.cn）查询，未提供或提供不全的将视为未实质性响应采购要求；采购产品如不属于品目清单范围内的，供应商因考虑节能、节水、环保、循环、低碳、再生、有机等因素，参考相关国家标准、行业标准或团体标准，提供应相关绿色产品。</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上述清单中的设备如属苏州市政府协议供货目录中规定的产品，</w:t>
      </w: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所投产品型号必须为协议供货目录中有的品牌型号，且</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必须在协议供货价格内，品牌型号及配置可上江苏省政府采购中心网上最新一期中查询，提供相关产品信息的截图资料，否则为</w:t>
      </w:r>
      <w:r>
        <w:rPr>
          <w:rFonts w:hint="eastAsia" w:ascii="宋体" w:hAnsi="宋体" w:eastAsia="宋体" w:cs="宋体"/>
          <w:color w:val="000000"/>
          <w:sz w:val="24"/>
          <w:szCs w:val="24"/>
          <w:highlight w:val="none"/>
          <w:lang w:eastAsia="zh-CN"/>
        </w:rPr>
        <w:t xml:space="preserve">无效响应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响应单位承诺采购文件中提出的全部服务规格与要求，如果以其中某些条款不响应时，应在文件中逐条列出，未列出的视同响应。</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付款步骤</w:t>
      </w:r>
      <w:r>
        <w:rPr>
          <w:rFonts w:hint="eastAsia" w:ascii="宋体" w:hAnsi="宋体" w:eastAsia="宋体" w:cs="宋体"/>
          <w:color w:val="000000"/>
          <w:sz w:val="24"/>
          <w:szCs w:val="24"/>
          <w:highlight w:val="none"/>
          <w:lang w:val="zh-CN"/>
        </w:rPr>
        <w:t xml:space="preserve">按季度付款，以实际发生的业务量和固定优惠率</w:t>
      </w:r>
      <w:r>
        <w:rPr>
          <w:rFonts w:hint="eastAsia" w:ascii="宋体" w:hAnsi="宋体" w:eastAsia="宋体" w:cs="宋体"/>
          <w:color w:val="000000"/>
          <w:sz w:val="24"/>
          <w:szCs w:val="24"/>
          <w:highlight w:val="none"/>
          <w:lang w:val="en-US" w:eastAsia="zh-CN"/>
        </w:rPr>
        <w:t xml:space="preserve">后单价</w:t>
      </w:r>
      <w:r>
        <w:rPr>
          <w:rFonts w:hint="eastAsia" w:ascii="宋体" w:hAnsi="宋体" w:eastAsia="宋体" w:cs="宋体"/>
          <w:color w:val="000000"/>
          <w:sz w:val="24"/>
          <w:szCs w:val="24"/>
          <w:highlight w:val="none"/>
          <w:lang w:val="zh-CN"/>
        </w:rPr>
        <w:t xml:space="preserve">计算服务经费，每季度结算一次。每次支付</w:t>
      </w:r>
      <w:r>
        <w:rPr>
          <w:rFonts w:hint="eastAsia" w:ascii="宋体" w:hAnsi="宋体" w:eastAsia="宋体" w:cs="宋体"/>
          <w:color w:val="000000"/>
          <w:sz w:val="24"/>
          <w:szCs w:val="24"/>
          <w:highlight w:val="none"/>
          <w:lang w:val="en-US" w:eastAsia="zh-CN"/>
        </w:rPr>
        <w:t xml:space="preserve">季度实际发生金额</w:t>
      </w:r>
      <w:r>
        <w:rPr>
          <w:rFonts w:hint="eastAsia" w:ascii="宋体" w:hAnsi="宋体" w:eastAsia="宋体" w:cs="宋体"/>
          <w:color w:val="000000"/>
          <w:sz w:val="24"/>
          <w:szCs w:val="24"/>
          <w:highlight w:val="none"/>
          <w:lang w:val="zh-CN"/>
        </w:rPr>
        <w:t xml:space="preserve">的50%，</w:t>
      </w:r>
      <w:r>
        <w:rPr>
          <w:rFonts w:hint="eastAsia" w:ascii="宋体" w:hAnsi="宋体" w:eastAsia="宋体" w:cs="宋体"/>
          <w:color w:val="000000"/>
          <w:sz w:val="24"/>
          <w:szCs w:val="24"/>
          <w:highlight w:val="none"/>
          <w:lang w:val="en-US" w:eastAsia="zh-CN"/>
        </w:rPr>
        <w:t xml:space="preserve">年度</w:t>
      </w:r>
      <w:r>
        <w:rPr>
          <w:rFonts w:hint="eastAsia" w:ascii="宋体" w:hAnsi="宋体" w:eastAsia="宋体" w:cs="宋体"/>
          <w:color w:val="000000"/>
          <w:sz w:val="24"/>
          <w:szCs w:val="24"/>
          <w:highlight w:val="none"/>
          <w:lang w:val="zh-CN"/>
        </w:rPr>
        <w:t xml:space="preserve">审计结束后支付审计金额的80%</w:t>
      </w:r>
      <w:r>
        <w:rPr>
          <w:rFonts w:hint="eastAsia" w:ascii="宋体" w:hAnsi="宋体" w:eastAsia="宋体" w:cs="宋体"/>
          <w:color w:val="000000"/>
          <w:sz w:val="24"/>
          <w:szCs w:val="24"/>
          <w:highlight w:val="none"/>
          <w:lang w:val="zh-CN"/>
        </w:rPr>
        <w:t xml:space="preserve">，余款在审计结束后（以最后批次的项目验收合格之日起计算）一年内平均支付。</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响应单位应能保证所提供服务涉及到的知识产权是合法取得，并享有完整的知识产权，不会因为需方的使用而被责令停止使用、追偿或要求赔偿损失，如出现此情况，一切经济和法律责任均由供方承担。</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rPr>
          <w:rFonts w:hint="eastAsia" w:ascii="宋体" w:hAnsi="宋体" w:eastAsia="宋体" w:cs="宋体"/>
          <w:color w:val="000000"/>
          <w:sz w:val="24"/>
          <w:szCs w:val="24"/>
          <w:highlight w:val="none"/>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十一、综合说明：</w:t>
      </w:r>
      <w:r>
        <w:rPr>
          <w:rFonts w:hint="eastAsia" w:ascii="宋体" w:hAnsi="宋体" w:eastAsia="宋体" w:cs="宋体"/>
          <w:b/>
          <w:bCs/>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1.磋商供应商提供的服务能够至少达到以上要求，同时明确详细的服务方案。</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2.磋商供应商必须承诺采购文件中提出的全部服务要求，如果以其中某些条款不响应时，应在文件中逐条列出，未列出的视同响应。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3.成交单位将根据采购文件、响应文件的相关约定，承担合同责任，履行合同义务。</w:t>
      </w:r>
      <w:r>
        <w:rPr>
          <w:rFonts w:hint="eastAsia"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磋商供应商应保证在本项目使用的任何产品（包括部分使用）时，不会产生因第三方提出侵犯其专利权、商标权或其它知识产权而引起的法律和经济纠纷，如因专利权、商标权或其它知识产权而引起法律和经济纠纷，由磋商供应商承担所有相关责任。</w:t>
      </w:r>
      <w:r>
        <w:rPr>
          <w:rFonts w:hint="eastAsia" w:ascii="宋体" w:hAnsi="宋体" w:eastAsia="宋体" w:cs="宋体"/>
          <w:color w:val="000000"/>
          <w:sz w:val="24"/>
          <w:szCs w:val="24"/>
          <w:highlight w:val="none"/>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十二、</w:t>
      </w:r>
      <w:r>
        <w:rPr>
          <w:rFonts w:hint="eastAsia" w:ascii="宋体" w:hAnsi="宋体" w:eastAsia="宋体" w:cs="宋体"/>
          <w:b/>
          <w:bCs/>
          <w:color w:val="000000"/>
          <w:sz w:val="24"/>
          <w:szCs w:val="24"/>
          <w:highlight w:val="none"/>
        </w:rPr>
        <w:t xml:space="preserve">凡涉及磋商采购文件的补充说明和修改，均以苏州政府采购网上发布的通知为准。</w:t>
      </w:r>
      <w:r>
        <w:rPr>
          <w:rFonts w:hint="eastAsia" w:ascii="宋体" w:hAnsi="宋体" w:eastAsia="宋体" w:cs="宋体"/>
          <w:b/>
          <w:bCs/>
          <w:color w:val="000000"/>
          <w:sz w:val="24"/>
          <w:szCs w:val="24"/>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color w:val="000000"/>
          <w:sz w:val="30"/>
          <w:szCs w:val="30"/>
          <w:highlight w:val="none"/>
        </w:rPr>
      </w:r>
      <w:r>
        <w:rPr>
          <w:rFonts w:hint="eastAsia" w:ascii="宋体" w:hAnsi="宋体" w:eastAsia="宋体"/>
          <w:b/>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r>
      <w:r>
        <w:rPr>
          <w:rFonts w:hint="eastAsia" w:ascii="宋体" w:hAnsi="宋体" w:eastAsia="宋体"/>
          <w:b/>
          <w:bCs/>
          <w:color w:val="000000"/>
          <w:sz w:val="30"/>
          <w:szCs w:val="30"/>
          <w:highlight w:val="none"/>
        </w:rPr>
      </w:r>
      <w:r/>
    </w:p>
    <w:p>
      <w:pPr>
        <w:pStyle w:val="909"/>
        <w:jc w:val="center"/>
        <w:keepLines w:val="0"/>
        <w:keepNext w:val="0"/>
        <w:pageBreakBefore w:val="0"/>
        <w:spacing w:line="360" w:lineRule="auto"/>
        <w:rPr>
          <w:rFonts w:hint="eastAsia" w:ascii="宋体" w:hAnsi="宋体" w:eastAsia="宋体"/>
          <w:b/>
          <w:bCs/>
          <w:color w:val="000000"/>
          <w:sz w:val="30"/>
          <w:szCs w:val="30"/>
          <w:highlight w:val="none"/>
        </w:rPr>
      </w:pPr>
      <w:r>
        <w:rPr>
          <w:rFonts w:hint="eastAsia" w:ascii="宋体" w:hAnsi="宋体" w:eastAsia="宋体"/>
          <w:b/>
          <w:color w:val="000000"/>
          <w:sz w:val="30"/>
          <w:szCs w:val="30"/>
          <w:highlight w:val="none"/>
        </w:rPr>
      </w:r>
      <w:r/>
    </w:p>
    <w:p>
      <w:pPr>
        <w:pStyle w:val="909"/>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rPr>
          <w:rFonts w:hint="eastAsia" w:ascii="宋体" w:hAnsi="宋体" w:eastAsia="宋体"/>
          <w:b/>
          <w:color w:val="000000"/>
          <w:sz w:val="30"/>
          <w:szCs w:val="30"/>
          <w:highlight w:val="none"/>
        </w:rPr>
      </w:r>
      <w:r/>
    </w:p>
    <w:p>
      <w:pPr>
        <w:pStyle w:val="90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rPr>
          <w:rFonts w:hint="eastAsia" w:ascii="宋体" w:hAnsi="宋体" w:eastAsia="宋体" w:cs="宋体"/>
          <w:b/>
          <w:bCs/>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4.评审小组</w:t>
      </w:r>
      <w:r>
        <w:rPr>
          <w:rFonts w:hint="eastAsia" w:ascii="宋体" w:hAnsi="宋体" w:eastAsia="宋体" w:cs="宋体"/>
          <w:color w:val="000000"/>
          <w:sz w:val="24"/>
          <w:szCs w:val="24"/>
          <w:highlight w:val="none"/>
        </w:rPr>
        <w:t xml:space="preserve">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lang w:val="en-US" w:eastAsia="zh-CN"/>
        </w:rPr>
        <w:t xml:space="preserve">具体规定详见采购文件第二章。</w:t>
      </w:r>
      <w:r>
        <w:rPr>
          <w:rFonts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报价修正规则</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在评审中，对</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报价出现前后不一致的，除</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文件另有规定外，按照下列规定修正：</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内容与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中明细表内容不一致的，以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的大写金额和小写金额不一致的，以大写金额为准。</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单价金额小数点或者百分比有明显错位的，以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的总价为准，并修改单价。</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按上述方法调整后的</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确认后产生约束力，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不确认的，其</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4"/>
          <w:szCs w:val="24"/>
          <w:highlight w:val="none"/>
        </w:rPr>
      </w:r>
      <w:r/>
    </w:p>
    <w:p>
      <w:pPr>
        <w:pStyle w:val="90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909"/>
        <w:ind w:firstLine="482"/>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专门面向中小企业采购的项目或者采购包，不再执行价格评审优惠的扶持政策。</w:t>
      </w:r>
      <w:r>
        <w:rPr>
          <w:rFonts w:ascii="宋体" w:hAnsi="宋体" w:eastAsia="宋体" w:cs="宋体"/>
          <w:color w:val="000000"/>
          <w:sz w:val="24"/>
          <w:szCs w:val="24"/>
          <w:highlight w:val="none"/>
          <w:lang w:val="en-US" w:eastAsia="zh-CN"/>
        </w:rPr>
      </w:r>
      <w:r/>
    </w:p>
    <w:p>
      <w:pPr>
        <w:pStyle w:val="909"/>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rPr>
          <w:rFonts w:hint="eastAsia" w:ascii="宋体" w:hAnsi="宋体" w:eastAsia="宋体" w:cs="宋体"/>
          <w:color w:val="000000"/>
          <w:sz w:val="24"/>
          <w:szCs w:val="24"/>
          <w:highlight w:val="none"/>
        </w:rPr>
      </w:r>
      <w:r/>
    </w:p>
    <w:p>
      <w:pPr>
        <w:pStyle w:val="909"/>
        <w:ind w:firstLine="482"/>
        <w:spacing w:line="360" w:lineRule="auto"/>
        <w:widowControl/>
        <w:rPr>
          <w:rFonts w:hint="eastAsia" w:ascii="宋体" w:hAnsi="宋体" w:eastAsia="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二、评分标准</w:t>
      </w:r>
      <w:r>
        <w:rPr>
          <w:rFonts w:hint="eastAsia" w:ascii="宋体" w:hAnsi="宋体" w:eastAsia="宋体" w:cs="宋体"/>
          <w:b/>
          <w:bCs/>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总分值为100分，评审因素及各比重如下：价格分值占总分值的比重为10％（权重），技术及其他分值占总分值的比重为90％（权重）。</w:t>
      </w:r>
      <w:r>
        <w:rPr>
          <w:rFonts w:hint="eastAsia" w:ascii="宋体" w:hAnsi="宋体" w:eastAsia="宋体" w:cs="宋体"/>
          <w:color w:val="000000"/>
          <w:sz w:val="24"/>
          <w:highlight w:val="none"/>
          <w:lang w:val="en-US" w:eastAsia="zh-CN"/>
        </w:rPr>
      </w:r>
      <w:r/>
    </w:p>
    <w:p>
      <w:pPr>
        <w:pStyle w:val="909"/>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（一）价格分：10分</w:t>
      </w:r>
      <w:r>
        <w:rPr>
          <w:rFonts w:hint="eastAsia" w:ascii="宋体" w:hAnsi="宋体" w:eastAsia="宋体" w:cs="宋体"/>
          <w:b/>
          <w:bCs/>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第一步：</w:t>
      </w:r>
      <w:r>
        <w:rPr>
          <w:rFonts w:hint="eastAsia" w:ascii="宋体" w:hAnsi="宋体" w:eastAsia="宋体" w:cs="宋体"/>
          <w:color w:val="000000"/>
          <w:sz w:val="24"/>
          <w:highlight w:val="none"/>
          <w:lang w:val="en-US" w:eastAsia="zh-CN"/>
        </w:rPr>
        <w:t xml:space="preserve">响应优惠率大于或等于1</w:t>
      </w:r>
      <w:r>
        <w:rPr>
          <w:rFonts w:hint="eastAsia" w:ascii="宋体" w:hAnsi="宋体" w:eastAsia="宋体" w:cs="宋体"/>
          <w:color w:val="000000"/>
          <w:sz w:val="24"/>
          <w:highlight w:val="none"/>
          <w:lang w:val="zh-CN" w:eastAsia="zh-CN"/>
        </w:rPr>
        <w:t xml:space="preserve">%的，为有效</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val="zh-CN" w:eastAsia="zh-CN"/>
        </w:rPr>
        <w:t xml:space="preserve">报价。</w:t>
      </w:r>
      <w:r>
        <w:rPr>
          <w:rFonts w:hint="eastAsia" w:ascii="宋体" w:hAnsi="宋体" w:eastAsia="宋体" w:cs="宋体"/>
          <w:color w:val="000000"/>
          <w:sz w:val="24"/>
          <w:highlight w:val="none"/>
          <w:lang w:val="en-US" w:eastAsia="zh-CN"/>
        </w:rPr>
        <w:t xml:space="preserve">小于1</w:t>
      </w:r>
      <w:r>
        <w:rPr>
          <w:rFonts w:hint="eastAsia" w:ascii="宋体" w:hAnsi="宋体" w:eastAsia="宋体" w:cs="宋体"/>
          <w:color w:val="000000"/>
          <w:sz w:val="24"/>
          <w:highlight w:val="none"/>
          <w:lang w:val="zh-CN" w:eastAsia="zh-CN"/>
        </w:rPr>
        <w:t xml:space="preserve">%的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val="zh-CN" w:eastAsia="zh-CN"/>
        </w:rPr>
        <w:t xml:space="preserve">报价为无效</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val="zh-CN" w:eastAsia="zh-CN"/>
        </w:rPr>
        <w:t xml:space="preserve">报价。无效</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val="zh-CN" w:eastAsia="zh-CN"/>
        </w:rPr>
        <w:t xml:space="preserve">报价的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val="zh-CN" w:eastAsia="zh-CN"/>
        </w:rPr>
        <w:t xml:space="preserve">文件不得进入评审程序。</w:t>
      </w:r>
      <w:r>
        <w:rPr>
          <w:rFonts w:hint="eastAsia" w:ascii="宋体" w:hAnsi="宋体" w:eastAsia="宋体" w:cs="宋体"/>
          <w:color w:val="000000"/>
          <w:sz w:val="24"/>
          <w:highlight w:val="none"/>
          <w:lang w:val="zh-CN" w:eastAsia="zh-CN"/>
        </w:rPr>
      </w:r>
      <w:r/>
    </w:p>
    <w:p>
      <w:pPr>
        <w:pStyle w:val="909"/>
        <w:ind w:firstLine="48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第二步：价格分采用低价优先法计算，即满足采购文件要求且</w:t>
      </w:r>
      <w:r>
        <w:rPr>
          <w:rFonts w:hint="eastAsia" w:ascii="宋体" w:hAnsi="宋体" w:eastAsia="宋体" w:cs="宋体"/>
          <w:color w:val="000000"/>
          <w:sz w:val="24"/>
          <w:highlight w:val="none"/>
          <w:lang w:val="en-US" w:eastAsia="zh-CN"/>
        </w:rPr>
        <w:t xml:space="preserve">优惠率最高</w:t>
      </w:r>
      <w:r>
        <w:rPr>
          <w:rFonts w:hint="eastAsia" w:ascii="宋体" w:hAnsi="宋体" w:eastAsia="宋体" w:cs="宋体"/>
          <w:color w:val="000000"/>
          <w:sz w:val="24"/>
          <w:highlight w:val="none"/>
          <w:lang w:val="zh-CN" w:eastAsia="zh-CN"/>
        </w:rPr>
        <w:t xml:space="preserve">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val="zh-CN" w:eastAsia="zh-CN"/>
        </w:rPr>
        <w:t xml:space="preserve">报价为评标基准价，其价格分为满分。其他</w:t>
      </w:r>
      <w:r>
        <w:rPr>
          <w:rFonts w:hint="eastAsia" w:ascii="宋体" w:hAnsi="宋体" w:eastAsia="宋体" w:cs="宋体"/>
          <w:color w:val="000000"/>
          <w:sz w:val="24"/>
          <w:highlight w:val="none"/>
          <w:lang w:val="en-US" w:eastAsia="zh-CN"/>
        </w:rPr>
        <w:t xml:space="preserve">磋商供应商</w:t>
      </w:r>
      <w:r>
        <w:rPr>
          <w:rFonts w:hint="eastAsia" w:ascii="宋体" w:hAnsi="宋体" w:eastAsia="宋体" w:cs="宋体"/>
          <w:color w:val="000000"/>
          <w:sz w:val="24"/>
          <w:highlight w:val="none"/>
          <w:lang w:val="zh-CN" w:eastAsia="zh-CN"/>
        </w:rPr>
        <w:t xml:space="preserve">的价格分统一按照下列公式计算：</w:t>
      </w:r>
      <w:r>
        <w:rPr>
          <w:rFonts w:hint="eastAsia" w:ascii="宋体" w:hAnsi="宋体" w:eastAsia="宋体" w:cs="宋体"/>
          <w:color w:val="000000"/>
          <w:sz w:val="24"/>
          <w:highlight w:val="none"/>
          <w:lang w:val="zh-CN" w:eastAsia="zh-CN"/>
        </w:rPr>
      </w:r>
      <w:r/>
    </w:p>
    <w:p>
      <w:pPr>
        <w:pStyle w:val="909"/>
        <w:ind w:firstLine="480"/>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响应报价得分=（评标基准价/响应报价）*价格权值*100，小数点后保留两位（价格权值为10%）。</w:t>
      </w:r>
      <w:r>
        <w:rPr>
          <w:rFonts w:hint="eastAsia" w:ascii="宋体" w:hAnsi="宋体" w:eastAsia="宋体" w:cs="宋体"/>
          <w:color w:val="000000"/>
          <w:sz w:val="24"/>
          <w:highlight w:val="none"/>
          <w:lang w:val="zh-CN" w:eastAsia="zh-CN"/>
        </w:rPr>
      </w:r>
      <w:r/>
    </w:p>
    <w:p>
      <w:pPr>
        <w:pStyle w:val="909"/>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（二）、服务方案及人员设备配置比较：74分</w:t>
      </w:r>
      <w:r>
        <w:rPr>
          <w:rFonts w:hint="eastAsia" w:ascii="宋体" w:hAnsi="宋体" w:eastAsia="宋体" w:cs="宋体"/>
          <w:b/>
          <w:bCs/>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1.维护管理及保养方案（10分）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括日常巡视、检查、检测、检修、日常配合等内容：方案考虑周全、详实具体，安排科学合理、可行性高得10分；方案较为详细，安排较为科学、较为可行得8分；方案详实程度及合理性一般得6分；方案不够详细合理性较差得3分；未提供相关说明不得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2.设施抢修组织方案（10分）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括接到通知后的响应时间、处理方案、人员安排等内容：方案考虑周全，安排科学可行得10分；方案较为详细，安排较为科学、较为可行得8分；方案详实程度及合理性一般得6分；方案不够详细合理性较差得3分；未提供相关说明不得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3.设施偷盗及人为损坏的处理恢复方案（8分）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括对管理范围内的设施偷盗或人为损坏及故障发现后的处置以及偷盗发生后采取的措施等内容：根据偷盗的种类及危害性，分别提供了相应的分析及处置方案，且方案措施合理可实施性强得8分；方案内容分析较好，措施较为合理可行得6分；方案内容分析一般，措施基本可行得4分；方案内容分析简单，措施可实施性较差得2分；未提供相关说明不得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4.安全管理方案（10分）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包括正常养护作业时和发生事故时的交通组织和安全防护措施以及各项紧急预案等内容：安全管理方案考虑全面，措施及预案可实施性强得10分；方案考虑较为全面，措施及预案较为科学合理得8分；方案考虑基本到位，措施及预案合理性一般得6分；方案考虑简单，措施及预案合理性较差得3分；未提供相关说明不得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5.维护所需的工具管理及使用方案（6分）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管理制度完善，方案科学可行得6分；管理制度相对完善，方案较为可行得5分；制度基本完整，方案可行性一般得3分；制度简单，方案合理性较差得2分；未提供相关说明不得分。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6.维护期间与其他单位、部门的综合协调方案（6分）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方案考虑全面，可实施性强得6分；协调方案较为详细，可实施性较好得5分；协调方案不够详细，可实施性一般得3分；协调方案简单，可实施性较差得2分；未提供相关说明不得分。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7.项目了解及重点难点分析（8分）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对现场情况调查分析了解深入，重点难点分析清晰得8分；对项目现场调查了解较为详细，重难点分析较为合理得6分；对现场情况调查分析了解情况一般，重难点分析合理性一般得4分；对现场情况调查了解分析较差，重难点不够清楚得2分；未提供相关说明不得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8.人员配置方案（13分）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8.1项目负责人配置（3分）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拟派项目负责人具备公路工程专业二级及以上建造师证书的得1分、具备公路工程（交通工程）类专业高级及以上职称证书的得2分，最高为3分。响应文件中提供证书及响应单位截止磋商前三个月内为其缴纳的任意一期社保证明扫描件加盖响应单位公章，否则不得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8.2电工配置（2分）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拟派项目组成员（不包括项目负责人）具有低压或高压电工证的，有一人得1分，最高为2分。响应文件中提供证书及响应单位截止磋商前三个月内为其缴纳的任意一期社保证明扫描件加盖响应单位公章，否则不得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8.3公路交通安全设施工配置（8分）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拟派项目组成员（不包括项目负责人及电工）具有公路交通安全设施工证书的，有一人得2分，最高为8分。响应文件中提供证书及响应单位截止磋商前三个月内为其缴纳的任意一期社保证明扫描件加盖响应单位公章，否则不得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9.设备配置方案（3分）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9.1配置1辆液压高空作业高车的得1分；最高1分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9.2配置1辆吊车的得1分；最高1分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9.3配置1辆防撞车的得1分；最高1分。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响应单位应具有履行本项目的专业设备，上述车辆需为响应单位自有或租赁。若为自有车辆的，需提供车辆产权证、有效期内行驶证扫描件加盖磋商响应单位公章；若为租赁车辆的，提供租赁合同及出租单位的车辆产权证、有效期内行驶证、租赁发票扫描件加盖磋商响应单位公章。</w:t>
      </w:r>
      <w:r>
        <w:rPr>
          <w:rFonts w:hint="eastAsia" w:ascii="宋体" w:hAnsi="宋体" w:eastAsia="宋体" w:cs="宋体"/>
          <w:color w:val="000000"/>
          <w:sz w:val="24"/>
          <w:highlight w:val="none"/>
          <w:lang w:val="en-US" w:eastAsia="zh-CN"/>
        </w:rPr>
      </w:r>
      <w:r/>
    </w:p>
    <w:p>
      <w:pPr>
        <w:pStyle w:val="909"/>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（三）服务质量技术保障：8分</w:t>
      </w:r>
      <w:r>
        <w:rPr>
          <w:rFonts w:hint="eastAsia" w:ascii="宋体" w:hAnsi="宋体" w:eastAsia="宋体" w:cs="宋体"/>
          <w:b/>
          <w:bCs/>
          <w:color w:val="000000"/>
          <w:sz w:val="24"/>
          <w:highlight w:val="none"/>
          <w:lang w:val="en-US" w:eastAsia="zh-CN"/>
        </w:rPr>
      </w:r>
      <w:r/>
    </w:p>
    <w:p>
      <w:pPr>
        <w:pStyle w:val="909"/>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1.检测报告（8分）</w:t>
      </w:r>
      <w:r>
        <w:rPr>
          <w:rFonts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标线类具有检测资质的检测机构出具的白色热熔标线常规（包含预混玻璃珠含量、密度、软化点、耐磨性等）检测报告；黄色热熔标线常规（包含预混玻璃珠含量、密度、软化点、耐磨性等）检测报告的，每提供一项得1分，最高为2分。响应文件中提供完整的检测报告扫描件加盖响应单位公章，否则不得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标牌设施类具有检测资质的检测机构出具的道路交通标志板（包含色度性能、光度性能、抗冲击性能、耐盐雾腐蚀性能等）检测报告；交通隔离护栏安全性能评价报告（包含汽车碰撞护栏的试验数据、试验结果情况照片、阻挡功能、导向功能、缓冲功能检测结果等）的每提供一项得1分，最高为2分。响应文件中提供完整的检测报告扫描件加盖响应单位公章，否则不得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信号灯类具有检测资质的检测机构出具的机动车道灯常规（包含光学性能、色度性能、防触电保护、耐候性能等）检测报告；人行灯常规（包含光学性能、色度性能、防触电保护、耐候性能等）的，每提供一项得1分，最高为2分。响应文件中提供完整的检测报告扫描件加盖响应单位公章，否则不得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1.4电子信息类具有检测资质的检测机构出具的道口事故预警系统（包含12VDC~24VDC 宽电压功能、耐湿热95%以上、无线双向通讯功能、多信道抗干扰功能等）的检测报告，每提供一项得0.5分，最高为2分。</w:t>
      </w:r>
      <w:r>
        <w:rPr>
          <w:rFonts w:hint="eastAsia"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注，响应文件中须上述1.1-1.4项所要求的完整检测报告扫描件加盖响应单位公章，否则不得分</w:t>
      </w:r>
      <w:r>
        <w:rPr>
          <w:rFonts w:hint="eastAsia" w:ascii="宋体" w:hAnsi="宋体" w:eastAsia="宋体" w:cs="宋体"/>
          <w:color w:val="000000"/>
          <w:sz w:val="24"/>
          <w:highlight w:val="none"/>
          <w:lang w:val="en-US" w:eastAsia="zh-CN"/>
        </w:rPr>
      </w:r>
      <w:r/>
    </w:p>
    <w:p>
      <w:pPr>
        <w:pStyle w:val="909"/>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（四）响应单位综合履约能力：8分</w:t>
      </w:r>
      <w:r>
        <w:rPr>
          <w:rFonts w:hint="eastAsia" w:ascii="宋体" w:hAnsi="宋体" w:eastAsia="宋体" w:cs="宋体"/>
          <w:b/>
          <w:bCs/>
          <w:color w:val="000000"/>
          <w:sz w:val="24"/>
          <w:highlight w:val="none"/>
          <w:lang w:val="en-US" w:eastAsia="zh-CN"/>
        </w:rPr>
      </w:r>
      <w:r/>
    </w:p>
    <w:p>
      <w:pPr>
        <w:pStyle w:val="909"/>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1.认证体系（6分）</w:t>
      </w:r>
      <w:r>
        <w:rPr>
          <w:rFonts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响应单位具有有效期内的质量管理体系认证证书、环境管理体系认证证书、职业健康安全管理体系认证证书、道路交通安全管理体系认证证书、应急预案管理能力评价认证证书、安全生产标准化管理体系认证证书的，有1个得1分，本项最高得6分.响应文件中提供证书扫描件及证书在全国认证认可信息公共服务平台（http://cx.cnca.cn）网站查询为有效状态的查询结果网页截图加盖响应单位公章，否则不得分</w:t>
      </w:r>
      <w:r>
        <w:rPr>
          <w:rFonts w:hint="eastAsia" w:ascii="宋体" w:hAnsi="宋体" w:eastAsia="宋体" w:cs="宋体"/>
          <w:color w:val="000000"/>
          <w:sz w:val="24"/>
          <w:highlight w:val="none"/>
          <w:lang w:val="en-US" w:eastAsia="zh-CN"/>
        </w:rPr>
      </w:r>
      <w:r/>
    </w:p>
    <w:p>
      <w:pPr>
        <w:pStyle w:val="909"/>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2.类似业绩（2分）</w:t>
      </w:r>
      <w:r>
        <w:rPr>
          <w:rFonts w:ascii="宋体" w:hAnsi="宋体" w:eastAsia="宋体" w:cs="宋体"/>
          <w:color w:val="000000"/>
          <w:sz w:val="24"/>
          <w:highlight w:val="none"/>
          <w:lang w:val="en-US" w:eastAsia="zh-CN"/>
        </w:rPr>
      </w:r>
      <w:r/>
    </w:p>
    <w:p>
      <w:pPr>
        <w:pStyle w:val="90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响应单位自2023年1月1日至今具有类似项目业绩的，每提供一个得1分，最高为2分。响应文件中提供合同、验收报告（或完工证明）扫描件加盖响应单位公章，否则不得分。时间以验收报告（或完工证明）日期为准。</w:t>
      </w:r>
      <w:r>
        <w:rPr>
          <w:rFonts w:hint="eastAsia" w:ascii="宋体" w:hAnsi="宋体" w:eastAsia="宋体" w:cs="宋体"/>
          <w:color w:val="000000"/>
          <w:sz w:val="24"/>
          <w:highlight w:val="none"/>
          <w:lang w:val="en-US" w:eastAsia="zh-CN"/>
        </w:rPr>
      </w:r>
      <w:r/>
    </w:p>
    <w:p>
      <w:pPr>
        <w:pStyle w:val="963"/>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3"/>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t xml:space="preserve">注：</w:t>
      </w:r>
      <w:r>
        <w:rPr>
          <w:rFonts w:hint="eastAsia" w:hAnsi="宋体" w:eastAsia="宋体" w:cs="宋体"/>
          <w:b/>
          <w:bCs/>
          <w:color w:val="000000"/>
          <w:sz w:val="24"/>
          <w:highlight w:val="none"/>
          <w:lang w:eastAsia="zh-CN"/>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1.报价超采购限价或</w:t>
      </w:r>
      <w:r>
        <w:rPr>
          <w:rFonts w:hint="eastAsia" w:ascii="宋体" w:hAnsi="宋体" w:cs="宋体"/>
          <w:color w:val="000000"/>
          <w:sz w:val="24"/>
          <w:highlight w:val="none"/>
          <w:lang w:val="en-US" w:eastAsia="zh-CN"/>
        </w:rPr>
        <w:t xml:space="preserve">报价低于最低优惠率或</w:t>
      </w:r>
      <w:r>
        <w:rPr>
          <w:rFonts w:hint="eastAsia" w:ascii="宋体" w:hAnsi="宋体" w:cs="宋体"/>
          <w:color w:val="000000"/>
          <w:sz w:val="24"/>
          <w:highlight w:val="none"/>
        </w:rPr>
        <w:t xml:space="preserve">未按采购要求报价的为无效报价，</w:t>
      </w:r>
      <w:r>
        <w:rPr>
          <w:rFonts w:hint="eastAsia" w:ascii="宋体" w:hAnsi="宋体" w:cs="宋体"/>
          <w:color w:val="000000"/>
          <w:sz w:val="24"/>
          <w:highlight w:val="none"/>
          <w:lang w:val="en-US" w:eastAsia="zh-CN"/>
        </w:rPr>
        <w:t xml:space="preserve">视为实质性响应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2.付款步骤、项目履约期限要求如有负偏离的不得成交。 </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color w:val="000000"/>
          <w:sz w:val="24"/>
          <w:highlight w:val="none"/>
        </w:rPr>
      </w:r>
      <w:r/>
    </w:p>
    <w:p>
      <w:pPr>
        <w:pStyle w:val="90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4.响应文件中复印件可用扫描件代替，要求加盖公章的可用电子签章代替。</w:t>
      </w:r>
      <w:r>
        <w:rPr>
          <w:rFonts w:hint="eastAsia" w:ascii="宋体" w:hAnsi="宋体" w:cs="宋体"/>
          <w:b/>
          <w:bCs/>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5.响应单位必须保证全部</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资料的真实性，采购单位有权在采购的任何阶段进行调查和核实，如有虚假或对采购文件所要求说明的情况故意隐瞒或虚报，视为不实质性响应采购文件，为</w:t>
      </w:r>
      <w:r>
        <w:rPr>
          <w:rFonts w:hint="eastAsia" w:ascii="宋体" w:hAnsi="宋体" w:cs="宋体"/>
          <w:color w:val="000000"/>
          <w:sz w:val="24"/>
          <w:highlight w:val="none"/>
          <w:lang w:eastAsia="zh-CN"/>
        </w:rPr>
        <w:t xml:space="preserve">无效响应</w:t>
      </w:r>
      <w:r>
        <w:rPr>
          <w:rFonts w:hint="eastAsia" w:ascii="宋体" w:hAnsi="宋体" w:cs="宋体"/>
          <w:color w:val="000000"/>
          <w:sz w:val="24"/>
          <w:highlight w:val="none"/>
        </w:rPr>
        <w:t xml:space="preserve">。已成交的将取消成交资格，并按《中华人民共和国政府采购法》第七十七条“提供虚假材料谋取中标、成交”相关处理办法处理。</w:t>
      </w:r>
      <w:r>
        <w:rPr>
          <w:rFonts w:hint="eastAsia" w:ascii="宋体" w:hAnsi="宋体" w:cs="宋体"/>
          <w:color w:val="000000"/>
          <w:sz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90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甲方（采购单位）：</w:t>
      </w:r>
      <w:r>
        <w:rPr>
          <w:rFonts w:hint="eastAsia" w:ascii="宋体" w:hAnsi="宋体" w:eastAsia="宋体" w:cs="宋体"/>
          <w:b/>
          <w:bCs/>
          <w:color w:val="000000"/>
          <w:sz w:val="24"/>
          <w:szCs w:val="24"/>
          <w:highlight w:val="none"/>
        </w:rPr>
      </w:r>
      <w:r/>
    </w:p>
    <w:p>
      <w:pPr>
        <w:pStyle w:val="90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90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90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0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乙方（成交单位）：</w:t>
      </w:r>
      <w:r>
        <w:rPr>
          <w:rFonts w:hint="eastAsia" w:ascii="宋体" w:hAnsi="宋体" w:eastAsia="宋体" w:cs="宋体"/>
          <w:b/>
          <w:bCs/>
          <w:color w:val="000000"/>
          <w:sz w:val="24"/>
          <w:szCs w:val="24"/>
          <w:highlight w:val="none"/>
        </w:rPr>
      </w:r>
      <w:r/>
    </w:p>
    <w:p>
      <w:pPr>
        <w:pStyle w:val="90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90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909"/>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6"/>
        <w:ind w:left="0" w:right="0" w:firstLine="480"/>
        <w:jc w:val="both"/>
        <w:keepLines w:val="0"/>
        <w:keepNext w:val="0"/>
        <w:pageBreakBefore w:val="0"/>
        <w:spacing w:line="360" w:lineRule="auto"/>
        <w:widowControl w:val="off"/>
        <w:tabs>
          <w:tab w:val="center" w:pos="4153" w:leader="none"/>
          <w:tab w:val="right" w:pos="8306" w:leader="none"/>
        </w:tabs>
        <w:rPr>
          <w:rFonts w:hint="eastAsia" w:ascii="宋体" w:hAnsi="宋体" w:eastAsia="宋体" w:cs="宋体"/>
          <w:color w:val="000000"/>
          <w:sz w:val="24"/>
          <w:szCs w:val="24"/>
          <w:highlight w:val="none"/>
          <w:lang w:val="zh-CN"/>
        </w:rPr>
        <w:pBdr>
          <w:bottom w:val="none" w:color="000000" w:sz="0" w:space="0"/>
        </w:pBdr>
      </w:pPr>
      <w:r>
        <w:rPr>
          <w:rFonts w:hint="eastAsia" w:ascii="宋体" w:hAnsi="宋体" w:eastAsia="宋体" w:cs="宋体"/>
          <w:color w:val="000000"/>
          <w:sz w:val="24"/>
          <w:szCs w:val="24"/>
          <w:highlight w:val="none"/>
        </w:rPr>
        <w:t xml:space="preserve">根据苏州市吴江区政府采购编号</w:t>
      </w:r>
      <w:r>
        <w:rPr>
          <w:rFonts w:hint="eastAsia" w:ascii="宋体" w:hAnsi="宋体" w:eastAsia="宋体" w:cs="宋体"/>
          <w:color w:val="000000"/>
          <w:sz w:val="24"/>
          <w:szCs w:val="24"/>
          <w:highlight w:val="none"/>
          <w:u w:val="single"/>
          <w:lang w:eastAsia="zh-CN"/>
        </w:rPr>
        <w:t xml:space="preserve">JSZC-320509-ZZHL-C2026-0020</w:t>
      </w:r>
      <w:r>
        <w:rPr>
          <w:rFonts w:hint="eastAsia" w:ascii="宋体" w:hAnsi="宋体" w:eastAsia="宋体" w:cs="宋体"/>
          <w:color w:val="000000"/>
          <w:sz w:val="24"/>
          <w:szCs w:val="24"/>
          <w:highlight w:val="none"/>
        </w:rPr>
        <w:t xml:space="preserve">采购文件及乙方的响应文件和成交通知书，甲乙各方就此次乙方成交的项目事宜，签订本合同书。</w:t>
      </w:r>
      <w:r>
        <w:rPr>
          <w:rFonts w:hint="eastAsia" w:ascii="宋体" w:hAnsi="宋体" w:eastAsia="宋体" w:cs="宋体"/>
          <w:color w:val="000000"/>
          <w:sz w:val="24"/>
          <w:szCs w:val="24"/>
          <w:highlight w:val="none"/>
          <w:lang w:val="zh-CN"/>
        </w:rPr>
      </w:r>
      <w:r/>
    </w:p>
    <w:p>
      <w:pPr>
        <w:pStyle w:val="909"/>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一、维护内容、维护费用和维护时间</w:t>
      </w:r>
      <w:r>
        <w:rPr>
          <w:rFonts w:hint="eastAsia" w:ascii="宋体" w:hAnsi="宋体" w:eastAsia="宋体" w:cs="宋体"/>
          <w:b/>
          <w:color w:val="000000"/>
          <w:sz w:val="24"/>
          <w:szCs w:val="24"/>
          <w:highlight w:val="none"/>
        </w:rPr>
      </w:r>
      <w:r/>
    </w:p>
    <w:p>
      <w:pPr>
        <w:pStyle w:val="986"/>
        <w:ind w:left="0"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1.服务</w:t>
      </w:r>
      <w:r>
        <w:rPr>
          <w:rFonts w:hint="eastAsia" w:ascii="宋体" w:hAnsi="宋体" w:eastAsia="宋体" w:cs="宋体"/>
          <w:b/>
          <w:color w:val="000000"/>
          <w:sz w:val="24"/>
          <w:szCs w:val="24"/>
          <w:highlight w:val="none"/>
        </w:rPr>
        <w:t xml:space="preserve">内容：</w:t>
      </w:r>
      <w:r>
        <w:rPr>
          <w:rFonts w:hint="eastAsia" w:ascii="宋体" w:hAnsi="宋体" w:eastAsia="宋体" w:cs="宋体"/>
          <w:b/>
          <w:color w:val="000000"/>
          <w:sz w:val="24"/>
          <w:szCs w:val="24"/>
          <w:highlight w:val="none"/>
          <w:lang w:eastAsia="zh-CN"/>
        </w:rPr>
        <w:t xml:space="preserve">2026年太湖新城新增道路交通标志标线及维护</w:t>
      </w:r>
      <w:r>
        <w:rPr>
          <w:rFonts w:hint="eastAsia" w:ascii="宋体" w:hAnsi="宋体" w:eastAsia="宋体" w:cs="宋体"/>
          <w:color w:val="000000"/>
          <w:sz w:val="24"/>
          <w:szCs w:val="24"/>
          <w:highlight w:val="none"/>
        </w:rPr>
        <w:t xml:space="preserve">，具体按采购需求清单及范围。</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维护费用</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zh-CN"/>
        </w:rPr>
        <w:t xml:space="preserve">合同固定优惠率为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。结算总金额</w:t>
      </w:r>
      <w:r>
        <w:rPr>
          <w:rFonts w:hint="eastAsia" w:ascii="宋体" w:hAnsi="宋体" w:eastAsia="宋体" w:cs="宋体"/>
          <w:color w:val="000000"/>
          <w:sz w:val="24"/>
          <w:szCs w:val="24"/>
          <w:highlight w:val="none"/>
          <w:lang w:val="en-US" w:eastAsia="zh-CN"/>
        </w:rPr>
        <w:t xml:space="preserve">不超过</w:t>
      </w:r>
      <w:r>
        <w:rPr>
          <w:rFonts w:hint="eastAsia" w:ascii="宋体" w:hAnsi="宋体" w:eastAsia="宋体" w:cs="宋体"/>
          <w:color w:val="000000"/>
          <w:sz w:val="24"/>
          <w:szCs w:val="24"/>
          <w:highlight w:val="none"/>
          <w:lang w:val="zh-CN"/>
        </w:rPr>
        <w:t xml:space="preserve">（预算金额）人民币（大写）</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元（￥：</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乙方报价</w:t>
      </w:r>
      <w:r>
        <w:rPr>
          <w:rFonts w:hint="eastAsia" w:ascii="宋体" w:hAnsi="宋体" w:eastAsia="宋体" w:cs="宋体"/>
          <w:color w:val="000000"/>
          <w:sz w:val="24"/>
          <w:szCs w:val="24"/>
          <w:highlight w:val="none"/>
          <w:lang w:val="zh-CN"/>
        </w:rPr>
        <w:t xml:space="preserve">包括完成该项工作所需的人工、材料、机械、管理、维护、维修、更换、保险、安全、人身意外伤亡、利润、税金、应考虑的其他因素、政策性文件规定及合同包含的所有风险、责任等一切费用。</w:t>
      </w:r>
      <w:r>
        <w:rPr>
          <w:rFonts w:hint="eastAsia" w:ascii="宋体" w:hAnsi="宋体" w:eastAsia="宋体" w:cs="宋体"/>
          <w:color w:val="000000"/>
          <w:sz w:val="24"/>
          <w:szCs w:val="24"/>
          <w:highlight w:val="none"/>
          <w:lang w:val="zh-CN"/>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zh-CN"/>
        </w:rPr>
        <w:t xml:space="preserve">付款步骤：按季</w:t>
      </w:r>
      <w:r>
        <w:rPr>
          <w:rFonts w:hint="eastAsia" w:ascii="宋体" w:hAnsi="宋体" w:eastAsia="宋体" w:cs="宋体"/>
          <w:color w:val="000000"/>
          <w:sz w:val="24"/>
          <w:szCs w:val="24"/>
          <w:highlight w:val="none"/>
          <w:lang w:val="zh-CN"/>
        </w:rPr>
        <w:t xml:space="preserve">度付款，以实际发生的业务量和固定优惠率</w:t>
      </w:r>
      <w:r>
        <w:rPr>
          <w:rFonts w:hint="eastAsia" w:ascii="宋体" w:hAnsi="宋体" w:eastAsia="宋体" w:cs="宋体"/>
          <w:color w:val="000000"/>
          <w:sz w:val="24"/>
          <w:szCs w:val="24"/>
          <w:highlight w:val="none"/>
          <w:lang w:val="en-US" w:eastAsia="zh-CN"/>
        </w:rPr>
        <w:t xml:space="preserve">后单价</w:t>
      </w:r>
      <w:r>
        <w:rPr>
          <w:rFonts w:hint="eastAsia" w:ascii="宋体" w:hAnsi="宋体" w:eastAsia="宋体" w:cs="宋体"/>
          <w:color w:val="000000"/>
          <w:sz w:val="24"/>
          <w:szCs w:val="24"/>
          <w:highlight w:val="none"/>
          <w:lang w:val="zh-CN"/>
        </w:rPr>
        <w:t xml:space="preserve">计算服务经费，每季度结算一次。每次支付</w:t>
      </w:r>
      <w:r>
        <w:rPr>
          <w:rFonts w:hint="eastAsia" w:ascii="宋体" w:hAnsi="宋体" w:eastAsia="宋体" w:cs="宋体"/>
          <w:color w:val="000000"/>
          <w:sz w:val="24"/>
          <w:szCs w:val="24"/>
          <w:highlight w:val="none"/>
          <w:lang w:val="en-US" w:eastAsia="zh-CN"/>
        </w:rPr>
        <w:t xml:space="preserve">季度实际发生金额</w:t>
      </w:r>
      <w:r>
        <w:rPr>
          <w:rFonts w:hint="eastAsia" w:ascii="宋体" w:hAnsi="宋体" w:eastAsia="宋体" w:cs="宋体"/>
          <w:color w:val="000000"/>
          <w:sz w:val="24"/>
          <w:szCs w:val="24"/>
          <w:highlight w:val="none"/>
          <w:lang w:val="zh-CN"/>
        </w:rPr>
        <w:t xml:space="preserve">的50%，</w:t>
      </w:r>
      <w:r>
        <w:rPr>
          <w:rFonts w:hint="eastAsia" w:ascii="宋体" w:hAnsi="宋体" w:eastAsia="宋体" w:cs="宋体"/>
          <w:color w:val="000000"/>
          <w:sz w:val="24"/>
          <w:szCs w:val="24"/>
          <w:highlight w:val="none"/>
          <w:lang w:val="en-US" w:eastAsia="zh-CN"/>
        </w:rPr>
        <w:t xml:space="preserve">年度</w:t>
      </w:r>
      <w:r>
        <w:rPr>
          <w:rFonts w:hint="eastAsia" w:ascii="宋体" w:hAnsi="宋体" w:eastAsia="宋体" w:cs="宋体"/>
          <w:color w:val="000000"/>
          <w:sz w:val="24"/>
          <w:szCs w:val="24"/>
          <w:highlight w:val="none"/>
          <w:lang w:val="zh-CN"/>
        </w:rPr>
        <w:t xml:space="preserve">审计结束后支付审计金额的80%</w:t>
      </w:r>
      <w:r>
        <w:rPr>
          <w:rFonts w:hint="eastAsia" w:ascii="宋体" w:hAnsi="宋体" w:eastAsia="宋体" w:cs="宋体"/>
          <w:color w:val="000000"/>
          <w:sz w:val="24"/>
          <w:szCs w:val="24"/>
          <w:highlight w:val="none"/>
          <w:lang w:val="zh-CN"/>
        </w:rPr>
        <w:t xml:space="preserve">，余款在审计结束后（以最后批次的项目验收合格之日起计算）一年内平均支付。</w:t>
      </w:r>
      <w:r>
        <w:rPr>
          <w:rFonts w:hint="eastAsia" w:ascii="宋体" w:hAnsi="宋体" w:eastAsia="宋体" w:cs="宋体"/>
          <w:color w:val="000000"/>
          <w:sz w:val="24"/>
          <w:szCs w:val="24"/>
          <w:highlight w:val="none"/>
          <w:lang w:val="zh-CN"/>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付款时乙方应提供以下资料：</w:t>
      </w:r>
      <w:r>
        <w:rPr>
          <w:rFonts w:hint="eastAsia" w:ascii="宋体" w:hAnsi="宋体" w:eastAsia="宋体" w:cs="宋体"/>
          <w:color w:val="000000"/>
          <w:sz w:val="24"/>
          <w:szCs w:val="24"/>
          <w:highlight w:val="none"/>
          <w:lang w:val="zh-CN"/>
        </w:rPr>
      </w:r>
      <w:r/>
    </w:p>
    <w:p>
      <w:pPr>
        <w:pStyle w:val="909"/>
        <w:numPr>
          <w:ilvl w:val="3"/>
          <w:numId w:val="0"/>
        </w:numPr>
        <w:ind w:left="0" w:right="0" w:firstLine="480"/>
        <w:jc w:val="both"/>
        <w:keepLines w:val="0"/>
        <w:keepNext w:val="0"/>
        <w:pageBreakBefore w:val="0"/>
        <w:spacing w:line="360" w:lineRule="auto"/>
        <w:widowControl w:val="off"/>
        <w:tabs>
          <w:tab w:val="left" w:pos="846"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2.3.1</w:t>
      </w:r>
      <w:r>
        <w:rPr>
          <w:rFonts w:hint="eastAsia" w:ascii="宋体" w:hAnsi="宋体" w:eastAsia="宋体" w:cs="宋体"/>
          <w:color w:val="000000"/>
          <w:sz w:val="24"/>
          <w:szCs w:val="24"/>
          <w:highlight w:val="none"/>
        </w:rPr>
        <w:t xml:space="preserve">合格的销售发票；</w:t>
      </w:r>
      <w:r>
        <w:rPr>
          <w:rFonts w:hint="eastAsia" w:ascii="宋体" w:hAnsi="宋体" w:eastAsia="宋体" w:cs="宋体"/>
          <w:color w:val="000000"/>
          <w:sz w:val="24"/>
          <w:szCs w:val="24"/>
          <w:highlight w:val="none"/>
        </w:rPr>
      </w:r>
      <w:r/>
    </w:p>
    <w:p>
      <w:pPr>
        <w:pStyle w:val="909"/>
        <w:numPr>
          <w:ilvl w:val="3"/>
          <w:numId w:val="0"/>
        </w:numPr>
        <w:ind w:left="0" w:right="0" w:firstLine="480"/>
        <w:jc w:val="both"/>
        <w:keepLines w:val="0"/>
        <w:keepNext w:val="0"/>
        <w:pageBreakBefore w:val="0"/>
        <w:spacing w:line="360" w:lineRule="auto"/>
        <w:widowControl w:val="off"/>
        <w:tabs>
          <w:tab w:val="left" w:pos="846" w:leader="none"/>
          <w:tab w:val="left" w:pos="1080" w:leader="none"/>
        </w:tabs>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bidi="ar-SA"/>
        </w:rPr>
        <w:t xml:space="preserve">2.3.2设施巡查报告；</w:t>
      </w:r>
      <w:r>
        <w:rPr>
          <w:rFonts w:ascii="宋体" w:hAnsi="宋体" w:eastAsia="宋体" w:cs="宋体"/>
          <w:color w:val="000000"/>
          <w:sz w:val="24"/>
          <w:szCs w:val="24"/>
          <w:highlight w:val="none"/>
          <w:lang w:val="en-US"/>
        </w:rPr>
      </w:r>
      <w:r/>
    </w:p>
    <w:p>
      <w:pPr>
        <w:pStyle w:val="909"/>
        <w:numPr>
          <w:ilvl w:val="3"/>
          <w:numId w:val="0"/>
        </w:numPr>
        <w:ind w:left="0" w:right="0" w:firstLine="480"/>
        <w:jc w:val="both"/>
        <w:keepLines w:val="0"/>
        <w:keepNext w:val="0"/>
        <w:pageBreakBefore w:val="0"/>
        <w:spacing w:line="360" w:lineRule="auto"/>
        <w:widowControl w:val="off"/>
        <w:tabs>
          <w:tab w:val="left" w:pos="846"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w:t>
      </w:r>
      <w:r>
        <w:rPr>
          <w:rFonts w:hint="eastAsia" w:ascii="宋体" w:hAnsi="宋体" w:eastAsia="宋体" w:cs="宋体"/>
          <w:color w:val="000000"/>
          <w:sz w:val="24"/>
          <w:szCs w:val="24"/>
          <w:highlight w:val="none"/>
        </w:rPr>
        <w:t xml:space="preserve">由甲乙双方及采购代理机构签章的《采购合同履行验收报告》。</w:t>
      </w:r>
      <w:r>
        <w:rPr>
          <w:rFonts w:hint="eastAsia" w:ascii="宋体" w:hAnsi="宋体" w:eastAsia="宋体" w:cs="宋体"/>
          <w:color w:val="000000"/>
          <w:sz w:val="24"/>
          <w:szCs w:val="24"/>
          <w:highlight w:val="none"/>
        </w:rPr>
      </w:r>
      <w:r/>
    </w:p>
    <w:p>
      <w:pPr>
        <w:pStyle w:val="909"/>
        <w:numPr>
          <w:ilvl w:val="3"/>
          <w:numId w:val="0"/>
        </w:numPr>
        <w:ind w:left="0" w:right="0" w:firstLine="480"/>
        <w:jc w:val="both"/>
        <w:keepLines w:val="0"/>
        <w:keepNext w:val="0"/>
        <w:pageBreakBefore w:val="0"/>
        <w:spacing w:line="360" w:lineRule="auto"/>
        <w:widowControl w:val="off"/>
        <w:tabs>
          <w:tab w:val="left" w:pos="846" w:leader="none"/>
          <w:tab w:val="left" w:pos="108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因乙方未按上述要求提供完整材料，造成逾期支付等不利后果，由乙方承担。</w:t>
      </w:r>
      <w:r>
        <w:rPr>
          <w:rFonts w:ascii="宋体" w:hAnsi="宋体" w:eastAsia="宋体" w:cs="宋体"/>
          <w:color w:val="000000"/>
          <w:sz w:val="24"/>
          <w:szCs w:val="24"/>
          <w:highlight w:val="none"/>
          <w:lang w:val="en-US" w:eastAsia="zh-CN"/>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付款方式：银行转账。</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3.合同履约期限</w:t>
      </w:r>
      <w:r>
        <w:rPr>
          <w:rFonts w:hint="eastAsia" w:ascii="宋体" w:hAnsi="宋体" w:eastAsia="宋体" w:cs="宋体"/>
          <w:b/>
          <w:color w:val="000000"/>
          <w:sz w:val="24"/>
          <w:szCs w:val="24"/>
          <w:highlight w:val="none"/>
        </w:rPr>
        <w:t xml:space="preserve">：</w:t>
      </w:r>
      <w:r>
        <w:rPr>
          <w:rFonts w:hint="eastAsia" w:ascii="宋体" w:hAnsi="宋体" w:eastAsia="宋体" w:cs="宋体"/>
          <w:b w:val="0"/>
          <w:bCs/>
          <w:color w:val="000000"/>
          <w:sz w:val="24"/>
          <w:highlight w:val="none"/>
          <w:lang w:eastAsia="zh-CN"/>
        </w:rPr>
        <w:t xml:space="preserve">自合同生效之日起一年或结算金额达到预算为止（以先到为准）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二、权利和义务</w:t>
      </w:r>
      <w:r>
        <w:rPr>
          <w:rFonts w:hint="eastAsia" w:ascii="宋体" w:hAnsi="宋体" w:eastAsia="宋体" w:cs="宋体"/>
          <w:b/>
          <w:color w:val="000000"/>
          <w:sz w:val="24"/>
          <w:szCs w:val="24"/>
          <w:highlight w:val="none"/>
        </w:rPr>
      </w:r>
      <w:r/>
    </w:p>
    <w:p>
      <w:pPr>
        <w:pStyle w:val="909"/>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甲方权利和义务  </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根据甲方交通设施维护要求及乙方</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中的承诺，对乙方提供的服务及履行本合同情况实行验收考核。</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因突发事件及重大活动，甲方需调动乙方人员、设备时，乙方应服从安排予以配合，但因此发生的费用由甲方承担。</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若乙方在承包维护期间，因将维护管理转包他人，或违反甲方考核要求等有关规定而被解除承包合同。</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乙方权利和义务</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乙方根据交通设施维护技术要求、交通设施维护质量标准和有关要求，积极主动保质保量地完成交通设施维护工作。</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接受并主动配合甲方及行业管理部门的检查。</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维护范围之外的突击性、突发性工作，乙方须服从甲方的安排，不得无故拖延。</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因乙方维护管理不善而损坏的植物、设施应负责及时补植和修复，或照价赔偿。</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乙方在每月经验收考核后，按季领取维护费用。</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乙方应做好详细的维护台账，建立维护档案，并在每月的五号前将上个月维护档案和当月计划报送甲方。</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三、交通设施维护服务基本要求</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在维护中遇到失窃现象（不限于数量多少），乙方应在当天向当地公安机关报案和甲方报案，登记规格型号及数量，并阐述具体情况。</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自行承担项目服务期间的人员、设备等一切安全责任。在现场工作时，乙方应遵守政府有关安全法律法规，并对其人员的安全负责；在作业现场，乙方应采取必要的安全措施，并应保障甲方免于承担由此导致的一切诉讼、争执、索赔、罚款，任何事故和责任均由乙方承担。</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应严格按照要求进行维护，并接受甲方的考核。对甲方提出的关于交通设施维护合理的建议应予执行。甲方因国家城市建设或其他特殊情况提出的确需变更的事项应予遵守，因此而涉及合同事项的变更，由甲乙双方协商解决。</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维护过程中，若有其他部门在本次采购交通设施维护管理服务范围内或周边施工，乙方意识到可能对看护工作造成影响时，乙方有义务及时与甲方联系并汇报，并由甲方出面协调处理相关的工作。如果因乙方没有做到及时汇报而造成的相应损失或产生的不良后果由乙方负责。</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维护过程中必须配合乙方完成交通设施迁移、改造等变更，所产生的费用由另行结算。</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四、安全</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乙方承担维护的路段必须由专业人员进行维护，其安全方面的管理事宜由乙方负责，甲方不参与其管理，也不承担其责任。</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乙方应加强对维护人员进行法律法令的教育，遵纪守法的教育，如发生打架、赌博等违法乱纪行为，由乙方负责，与甲方无关。</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乙方应对维护人员加强安全管理和教育，强化安全技术措施，配备必要的安全生产工具和劳动保护用品，并认真督促维护人员穿戴好劳保用品上岗作业。</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乙方在维护时应指定专人负责安全，精心组织维护。树立“安全第一，预防为主”的安全工作方针，采取积极有效的安全措施，确保维护及甲方利益不受损害，对甲方提出的安全要求，乙方应予采纳。</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甲方在维护项目分配时，应有专人指派或现场交底，对地下隐蔽部位的管线，建筑实施等提出安全要求，乙方必须按要求作业。</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乙方在维护中发生的各类事故及造成第三者的人、物损（伤）害责任事故，与甲方无关，均由乙方负责。</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五、不可抗力</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因不可抗力不能履行合同的，根据不可抗力的影响，部分或者全部免除责任。但合同一方延迟履行后发生不可抗力的，不能免除责任。</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六、违约责任</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乙方如将成交项目再行转包，甲方有权立即终止合同。</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如乙方在甲方月检查考核中连续三次不合格发生重大违规现象之一的，甲方有权即行终止合同。</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乙方所维护期间发生安全作业事故，甲方有权即行终止合同。</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七、合同修改</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甲方和乙方都不得擅自变更本合同，但合同继续履行将损害国家和社会公共利益的除外。如必须对合同条款进行改动时，当事人双方须共同签署书面文件，做为合同的补充，并报同级政府采购监督管理部门备案。</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八、转让和分包</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政府采购合同的部分和全部都不得转让。</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九、合同的解除</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甲方和乙方协商一致，可以解除合同。</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有下列情形之一，合同一方可以解除合同：</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因合同一方违约导致合同不能履行，另一方有权解除合同。</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十、争议解决办法</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因本合同或与本合同有关的一切事项发生争议，由双方友好协商解决。协商不成的，任何一方均可选择以下方式解决：</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方式一：双方达成仲裁协议，向约定的仲裁委员会申请仲裁，本合同约定的仲裁委员会是</w:t>
      </w:r>
      <w:r>
        <w:rPr>
          <w:rFonts w:hint="eastAsia" w:ascii="宋体" w:hAnsi="宋体" w:eastAsia="宋体" w:cs="宋体"/>
          <w:color w:val="000000"/>
          <w:sz w:val="24"/>
          <w:szCs w:val="24"/>
          <w:highlight w:val="none"/>
          <w:u w:val="single"/>
        </w:rPr>
        <w:t xml:space="preserve">合同履行所在地仲裁机构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方式二：向甲方所在地的人民法院起诉。</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十一、合同生效及其他</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本合同经甲乙双方法定代表人或其委托代理人签字并加盖公章（或合同章）后生效，多页合同需甲、乙、</w:t>
      </w:r>
      <w:r>
        <w:rPr>
          <w:rFonts w:hint="eastAsia" w:ascii="宋体" w:hAnsi="宋体" w:eastAsia="宋体" w:cs="宋体"/>
          <w:color w:val="000000"/>
          <w:sz w:val="24"/>
          <w:szCs w:val="24"/>
          <w:highlight w:val="none"/>
          <w:lang w:val="zh-CN"/>
        </w:rPr>
        <w:t xml:space="preserve">采购代理机构</w:t>
      </w:r>
      <w:r>
        <w:rPr>
          <w:rFonts w:hint="eastAsia" w:ascii="宋体" w:hAnsi="宋体" w:eastAsia="宋体" w:cs="宋体"/>
          <w:color w:val="000000"/>
          <w:sz w:val="24"/>
          <w:szCs w:val="24"/>
          <w:highlight w:val="none"/>
        </w:rPr>
        <w:t xml:space="preserve">加盖骑缝章，生效合同需经政府采购监督管理部门网上备案。</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下列文件为本合同不可分割部分：</w:t>
      </w:r>
      <w:r>
        <w:rPr>
          <w:rFonts w:hint="eastAsia" w:ascii="宋体" w:hAnsi="宋体" w:eastAsia="宋体" w:cs="宋体"/>
          <w:color w:val="000000"/>
          <w:sz w:val="24"/>
          <w:szCs w:val="24"/>
          <w:highlight w:val="none"/>
        </w:rPr>
      </w:r>
      <w:r/>
    </w:p>
    <w:p>
      <w:pPr>
        <w:pStyle w:val="909"/>
        <w:numPr>
          <w:ilvl w:val="0"/>
          <w:numId w:val="6"/>
        </w:numPr>
        <w:ind w:left="0" w:right="0" w:firstLine="480"/>
        <w:jc w:val="both"/>
        <w:keepLines w:val="0"/>
        <w:keepNext w:val="0"/>
        <w:pageBreakBefore w:val="0"/>
        <w:spacing w:line="360" w:lineRule="auto"/>
        <w:widowControl w:val="off"/>
        <w:tabs>
          <w:tab w:val="left" w:pos="1080" w:leader="none"/>
          <w:tab w:val="left" w:pos="25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成交通知书；</w:t>
      </w:r>
      <w:r>
        <w:rPr>
          <w:rFonts w:hint="eastAsia" w:ascii="宋体" w:hAnsi="宋体" w:eastAsia="宋体" w:cs="宋体"/>
          <w:color w:val="000000"/>
          <w:sz w:val="24"/>
          <w:szCs w:val="24"/>
          <w:highlight w:val="none"/>
        </w:rPr>
      </w:r>
      <w:r/>
    </w:p>
    <w:p>
      <w:pPr>
        <w:pStyle w:val="909"/>
        <w:numPr>
          <w:ilvl w:val="0"/>
          <w:numId w:val="6"/>
        </w:numPr>
        <w:ind w:left="0" w:right="0" w:firstLine="480"/>
        <w:jc w:val="both"/>
        <w:keepLines w:val="0"/>
        <w:keepNext w:val="0"/>
        <w:pageBreakBefore w:val="0"/>
        <w:spacing w:line="360" w:lineRule="auto"/>
        <w:widowControl w:val="off"/>
        <w:tabs>
          <w:tab w:val="left" w:pos="1080" w:leader="none"/>
          <w:tab w:val="left" w:pos="25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乙方成交的响应文件；</w:t>
      </w:r>
      <w:r>
        <w:rPr>
          <w:rFonts w:hint="eastAsia" w:ascii="宋体" w:hAnsi="宋体" w:eastAsia="宋体" w:cs="宋体"/>
          <w:color w:val="000000"/>
          <w:sz w:val="24"/>
          <w:szCs w:val="24"/>
          <w:highlight w:val="none"/>
        </w:rPr>
      </w:r>
      <w:r/>
    </w:p>
    <w:p>
      <w:pPr>
        <w:pStyle w:val="909"/>
        <w:numPr>
          <w:ilvl w:val="0"/>
          <w:numId w:val="6"/>
        </w:numPr>
        <w:ind w:left="0" w:right="0" w:firstLine="480"/>
        <w:jc w:val="both"/>
        <w:keepLines w:val="0"/>
        <w:keepNext w:val="0"/>
        <w:pageBreakBefore w:val="0"/>
        <w:spacing w:line="360" w:lineRule="auto"/>
        <w:widowControl w:val="off"/>
        <w:tabs>
          <w:tab w:val="left" w:pos="1080" w:leader="none"/>
          <w:tab w:val="left" w:pos="25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w:t>
      </w:r>
      <w:r>
        <w:rPr>
          <w:rFonts w:hint="eastAsia" w:ascii="宋体" w:hAnsi="宋体" w:eastAsia="宋体" w:cs="宋体"/>
          <w:color w:val="000000"/>
          <w:sz w:val="24"/>
          <w:szCs w:val="24"/>
          <w:highlight w:val="none"/>
        </w:rPr>
      </w:r>
      <w:r/>
    </w:p>
    <w:p>
      <w:pPr>
        <w:pStyle w:val="909"/>
        <w:numPr>
          <w:ilvl w:val="0"/>
          <w:numId w:val="6"/>
        </w:numPr>
        <w:ind w:left="0" w:right="0" w:firstLine="480"/>
        <w:jc w:val="both"/>
        <w:keepLines w:val="0"/>
        <w:keepNext w:val="0"/>
        <w:pageBreakBefore w:val="0"/>
        <w:spacing w:line="360" w:lineRule="auto"/>
        <w:widowControl w:val="off"/>
        <w:tabs>
          <w:tab w:val="left" w:pos="1080" w:leader="none"/>
          <w:tab w:val="left" w:pos="25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乙方在采购过程中所作的其他承诺、声明、书面澄清等。</w:t>
      </w:r>
      <w:r>
        <w:rPr>
          <w:rFonts w:hint="eastAsia" w:ascii="宋体" w:hAnsi="宋体" w:eastAsia="宋体" w:cs="宋体"/>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合同在执行过程中出现的未尽事宜，双方在不违背本合同和采购文件的原则下协商解决，协商结果以书面形式盖章记录在案，作为本合同的附件，与本合同具有同等效力，并提交政府采购监督管理部门和</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备存。</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十二、未尽事宜</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未尽事宜应按照《中华人民共和国民法典》、《中华人民共和国政府采购法》等相关法律法规之规定解释。</w:t>
      </w:r>
      <w:r>
        <w:rPr>
          <w:rFonts w:hint="eastAsia" w:ascii="宋体" w:hAnsi="宋体" w:eastAsia="宋体" w:cs="宋体"/>
          <w:color w:val="000000"/>
          <w:sz w:val="24"/>
          <w:szCs w:val="24"/>
          <w:highlight w:val="none"/>
        </w:rPr>
      </w:r>
      <w:r/>
    </w:p>
    <w:p>
      <w:pPr>
        <w:pStyle w:val="909"/>
        <w:ind w:left="0" w:right="0" w:firstLine="482"/>
        <w:jc w:val="both"/>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十三、附则</w:t>
      </w:r>
      <w:r>
        <w:rPr>
          <w:rFonts w:hint="eastAsia" w:ascii="宋体" w:hAnsi="宋体" w:eastAsia="宋体" w:cs="宋体"/>
          <w:b/>
          <w:color w:val="000000"/>
          <w:sz w:val="24"/>
          <w:szCs w:val="24"/>
          <w:highlight w:val="none"/>
        </w:rPr>
      </w:r>
      <w:r/>
    </w:p>
    <w:p>
      <w:pPr>
        <w:pStyle w:val="909"/>
        <w:ind w:left="0" w:right="0" w:firstLine="480"/>
        <w:jc w:val="both"/>
        <w:keepLines w:val="0"/>
        <w:keepNext w:val="0"/>
        <w:pageBreakBefore w:val="0"/>
        <w:spacing w:line="360" w:lineRule="auto"/>
        <w:widowControl w:val="off"/>
        <w:tabs>
          <w:tab w:val="center" w:pos="5131"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本合同一式陆份，甲乙双方各两份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、政府采购管理部门各执一份</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具有同等法律效力</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0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未尽事宜应按照《中华人民共和国民法典》等相关法律法规之规定解释。</w:t>
      </w:r>
      <w:r>
        <w:rPr>
          <w:rFonts w:hint="eastAsia" w:ascii="宋体" w:hAnsi="宋体" w:eastAsia="宋体" w:cs="宋体"/>
          <w:color w:val="000000"/>
          <w:sz w:val="24"/>
          <w:szCs w:val="24"/>
          <w:highlight w:val="none"/>
        </w:rPr>
        <w:t xml:space="preserve">合同在执行过程中出现的未尽事宜，双方在不违背本合同和采购文件的原则下协商解决，协商结果以书面形式盖章记录在案，作为本合同的附件，与本合同具有同等效力，并提交政府采购监督管理部门和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备存。</w:t>
      </w:r>
      <w:r>
        <w:rPr>
          <w:rFonts w:hint="eastAsia" w:ascii="宋体" w:hAnsi="宋体" w:eastAsia="宋体" w:cs="宋体"/>
          <w:color w:val="000000"/>
          <w:sz w:val="24"/>
          <w:szCs w:val="24"/>
          <w:highlight w:val="none"/>
        </w:rPr>
      </w:r>
      <w:r/>
    </w:p>
    <w:p>
      <w:pPr>
        <w:pStyle w:val="921"/>
        <w:ind w:left="0"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（以下为签章页，无正文）</w:t>
      </w:r>
      <w:r>
        <w:rPr>
          <w:rFonts w:hint="eastAsia" w:ascii="宋体" w:hAnsi="宋体" w:eastAsia="宋体" w:cs="宋体"/>
          <w:b/>
          <w:bCs/>
          <w:color w:val="000000"/>
          <w:sz w:val="24"/>
          <w:szCs w:val="24"/>
          <w:highlight w:val="none"/>
          <w:lang w:val="en-US" w:eastAsia="zh-CN"/>
        </w:rPr>
      </w:r>
      <w:r/>
    </w:p>
    <w:tbl>
      <w:tblPr>
        <w:tblW w:w="94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19"/>
        <w:gridCol w:w="4466"/>
      </w:tblGrid>
      <w:tr>
        <w:trPr>
          <w:trHeight w:val="844"/>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90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甲方（盖章）：</w:t>
            </w:r>
            <w:r>
              <w:rPr>
                <w:rFonts w:ascii="宋体" w:hAnsi="宋体" w:cs="宋体"/>
                <w:b/>
                <w:bCs/>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0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乙方（盖章）：</w:t>
            </w: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90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w:t>
            </w:r>
            <w:r>
              <w:rPr>
                <w:rFonts w:ascii="宋体" w:hAnsi="宋体" w:cs="宋体"/>
                <w:b/>
                <w:bCs/>
                <w:color w:val="000000"/>
                <w:sz w:val="24"/>
                <w:highlight w:val="none"/>
              </w:rPr>
            </w:r>
            <w:r/>
          </w:p>
          <w:p>
            <w:pPr>
              <w:pStyle w:val="918"/>
              <w:tabs>
                <w:tab w:val="left" w:pos="5250" w:leader="none"/>
              </w:tabs>
              <w:rPr>
                <w:color w:val="000000"/>
                <w:sz w:val="24"/>
                <w:highlight w:val="none"/>
              </w:rPr>
            </w:pPr>
            <w:r>
              <w:rPr>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0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  </w:t>
            </w:r>
            <w:r>
              <w:rPr>
                <w:rFonts w:ascii="宋体" w:hAnsi="宋体" w:cs="宋体"/>
                <w:b/>
                <w:bCs/>
                <w:color w:val="000000"/>
                <w:sz w:val="24"/>
                <w:highlight w:val="none"/>
              </w:rPr>
            </w:r>
            <w:r/>
          </w:p>
          <w:p>
            <w:pPr>
              <w:pStyle w:val="909"/>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909"/>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w:t>
            </w:r>
            <w:r>
              <w:rPr>
                <w:rFonts w:ascii="宋体" w:hAnsi="宋体" w:cs="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09"/>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 </w:t>
            </w:r>
            <w:r>
              <w:rPr>
                <w:rFonts w:ascii="宋体" w:hAnsi="宋体" w:cs="宋体"/>
                <w:b/>
                <w:bCs/>
                <w:color w:val="000000"/>
                <w:szCs w:val="21"/>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909"/>
              <w:jc w:val="center"/>
              <w:spacing w:line="360" w:lineRule="auto"/>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合同签订地</w:t>
            </w:r>
            <w:r>
              <w:rPr>
                <w:rFonts w:ascii="宋体" w:hAnsi="宋体" w:eastAsia="宋体" w:cs="宋体"/>
                <w:b/>
                <w:bCs/>
                <w:color w:val="000000"/>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0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bl>
    <w:p>
      <w:pPr>
        <w:pStyle w:val="909"/>
        <w:jc w:val="left"/>
        <w:spacing w:line="360" w:lineRule="auto"/>
        <w:widowControl/>
        <w:rPr>
          <w:rFonts w:hint="eastAsia" w:ascii="宋体" w:hAnsi="宋体"/>
          <w:b/>
          <w:bCs w:val="0"/>
          <w:color w:val="000000"/>
          <w:szCs w:val="21"/>
          <w:highlight w:val="none"/>
        </w:rPr>
      </w:pPr>
      <w:r>
        <w:rPr>
          <w:rFonts w:hint="eastAsia" w:ascii="宋体" w:hAnsi="宋体"/>
          <w:b/>
          <w:bCs w:val="0"/>
          <w:color w:val="000000"/>
          <w:szCs w:val="21"/>
          <w:highlight w:val="none"/>
        </w:rPr>
      </w:r>
      <w:r/>
    </w:p>
    <w:p>
      <w:pPr>
        <w:pStyle w:val="960"/>
        <w:ind w:firstLine="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960"/>
        <w:ind w:firstLine="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960"/>
        <w:ind w:firstLine="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960"/>
        <w:ind w:firstLine="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960"/>
        <w:ind w:firstLine="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960"/>
        <w:ind w:firstLine="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960"/>
        <w:ind w:firstLine="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960"/>
        <w:ind w:firstLine="0"/>
        <w:jc w:val="both"/>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960"/>
        <w:ind w:firstLine="0"/>
        <w:jc w:val="both"/>
        <w:rPr>
          <w:rFonts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合同附件</w:t>
      </w:r>
      <w:r>
        <w:rPr>
          <w:rFonts w:ascii="宋体" w:hAnsi="宋体" w:eastAsia="宋体" w:cs="宋体"/>
          <w:b/>
          <w:bCs w:val="0"/>
          <w:color w:val="000000"/>
          <w:sz w:val="24"/>
          <w:szCs w:val="24"/>
          <w:highlight w:val="none"/>
          <w:lang w:val="en-US" w:eastAsia="zh-CN" w:bidi="ar-SA"/>
        </w:rPr>
      </w:r>
      <w:r/>
    </w:p>
    <w:p>
      <w:pPr>
        <w:pStyle w:val="960"/>
        <w:ind w:firstLine="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验收方案</w:t>
      </w:r>
      <w:r>
        <w:rPr>
          <w:rFonts w:hint="eastAsia" w:ascii="宋体" w:hAnsi="宋体" w:eastAsia="宋体" w:cs="宋体"/>
          <w:b/>
          <w:bCs/>
          <w:color w:val="000000"/>
          <w:sz w:val="24"/>
          <w:szCs w:val="24"/>
          <w:highlight w:val="none"/>
        </w:rPr>
      </w:r>
      <w:r/>
    </w:p>
    <w:p>
      <w:pPr>
        <w:pStyle w:val="960"/>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9"/>
        <w:ind w:firstLine="42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一、验收单位</w:t>
      </w:r>
      <w:r>
        <w:rPr>
          <w:rFonts w:hint="eastAsia" w:ascii="宋体" w:hAnsi="宋体" w:eastAsia="宋体" w:cs="宋体"/>
          <w:b/>
          <w:bCs/>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苏州市公安局吴江分局东太湖度假区片区公安 </w:t>
      </w:r>
      <w:r>
        <w:rPr>
          <w:rFonts w:hint="eastAsia" w:ascii="宋体" w:hAnsi="宋体" w:eastAsia="宋体" w:cs="宋体"/>
          <w:color w:val="000000"/>
          <w:sz w:val="24"/>
          <w:highlight w:val="none"/>
        </w:rPr>
        <w:t xml:space="preserve">(具体人员另行安排)</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二、验收时间</w:t>
      </w:r>
      <w:r>
        <w:rPr>
          <w:rFonts w:hint="eastAsia" w:ascii="宋体" w:hAnsi="宋体" w:eastAsia="宋体" w:cs="宋体"/>
          <w:b/>
          <w:bCs/>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具体验收时间另行通知</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三、验收依据</w:t>
      </w:r>
      <w:r>
        <w:rPr>
          <w:rFonts w:hint="eastAsia" w:ascii="宋体" w:hAnsi="宋体" w:eastAsia="宋体" w:cs="宋体"/>
          <w:b/>
          <w:bCs/>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验收依据为</w:t>
      </w:r>
      <w:r>
        <w:rPr>
          <w:rFonts w:hint="eastAsia" w:ascii="宋体" w:hAnsi="宋体" w:eastAsia="宋体" w:cs="宋体"/>
          <w:color w:val="000000"/>
          <w:sz w:val="24"/>
          <w:highlight w:val="none"/>
          <w:lang w:val="en-US" w:eastAsia="zh-CN"/>
        </w:rPr>
        <w:t xml:space="preserve">供应商提供的2026年太湖新城新增道路交通标志标线及维护（项</w:t>
      </w:r>
      <w:r>
        <w:rPr>
          <w:rFonts w:hint="eastAsia" w:ascii="宋体" w:hAnsi="宋体" w:eastAsia="宋体" w:cs="宋体"/>
          <w:color w:val="000000"/>
          <w:sz w:val="24"/>
          <w:highlight w:val="none"/>
        </w:rPr>
        <w:t xml:space="preserve">目过程中依据项目需求</w:t>
      </w:r>
      <w:r>
        <w:rPr>
          <w:rFonts w:hint="eastAsia" w:ascii="宋体" w:hAnsi="宋体" w:eastAsia="宋体" w:cs="宋体"/>
          <w:color w:val="000000"/>
          <w:sz w:val="24"/>
          <w:highlight w:val="none"/>
          <w:lang w:val="en-US" w:eastAsia="zh-CN"/>
        </w:rPr>
        <w:t xml:space="preserve">的服务能力</w:t>
      </w:r>
      <w:r>
        <w:rPr>
          <w:rFonts w:hint="eastAsia" w:ascii="宋体" w:hAnsi="宋体" w:eastAsia="宋体" w:cs="宋体"/>
          <w:color w:val="000000"/>
          <w:sz w:val="24"/>
          <w:highlight w:val="none"/>
        </w:rPr>
        <w:t xml:space="preserve">，生成的阶段性交付成果。</w:t>
      </w:r>
      <w:r>
        <w:rPr>
          <w:rFonts w:hint="eastAsia" w:ascii="宋体" w:hAnsi="宋体" w:eastAsia="宋体" w:cs="宋体"/>
          <w:color w:val="000000"/>
          <w:sz w:val="24"/>
          <w:highlight w:val="none"/>
          <w:lang w:val="en-US" w:eastAsia="zh-CN"/>
        </w:rPr>
        <w:t xml:space="preserve">磋商响应</w:t>
      </w:r>
      <w:r>
        <w:rPr>
          <w:rFonts w:hint="eastAsia" w:ascii="宋体" w:hAnsi="宋体" w:eastAsia="宋体" w:cs="宋体"/>
          <w:color w:val="000000"/>
          <w:sz w:val="24"/>
          <w:highlight w:val="none"/>
        </w:rPr>
        <w:t xml:space="preserve">文件提交的各技术</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rPr>
        <w:t xml:space="preserve">方案以及</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文件的采购需求也是阶段验收的依据之一)。</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具体依据如下:</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1)本项目</w:t>
      </w:r>
      <w:r>
        <w:rPr>
          <w:rFonts w:hint="eastAsia" w:ascii="宋体" w:hAnsi="宋体" w:eastAsia="宋体" w:cs="宋体"/>
          <w:color w:val="000000"/>
          <w:sz w:val="24"/>
          <w:highlight w:val="none"/>
          <w:lang w:val="en-US" w:eastAsia="zh-CN"/>
        </w:rPr>
        <w:t xml:space="preserve">采购文件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磋商响应文件</w:t>
      </w:r>
      <w:r>
        <w:rPr>
          <w:rFonts w:hint="eastAsia" w:ascii="宋体" w:hAnsi="宋体" w:eastAsia="宋体" w:cs="宋体"/>
          <w:color w:val="000000"/>
          <w:sz w:val="24"/>
          <w:highlight w:val="none"/>
        </w:rPr>
        <w:t xml:space="preserve">，尤其是项目需求部分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2)确认收到的验收提交文档资料情况。</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四、验收内容和标准</w:t>
      </w:r>
      <w:r>
        <w:rPr>
          <w:rFonts w:hint="eastAsia" w:ascii="宋体" w:hAnsi="宋体" w:eastAsia="宋体" w:cs="宋体"/>
          <w:b/>
          <w:bCs/>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验收相关标准</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根据项目具体的采购需求制定。验收内容一般包括</w:t>
      </w:r>
      <w:r>
        <w:rPr>
          <w:rFonts w:hint="eastAsia" w:ascii="宋体" w:hAnsi="宋体" w:eastAsia="宋体" w:cs="宋体"/>
          <w:color w:val="000000"/>
          <w:sz w:val="24"/>
          <w:highlight w:val="none"/>
          <w:lang w:val="en-US" w:eastAsia="zh-CN"/>
        </w:rPr>
        <w:t xml:space="preserve">服务过程资料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需要验收的内容</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验收内容工作主要包括:按项目采购需求的服务能力，生成的各项阶段性交付文档。文档验收标准一般包括</w:t>
      </w:r>
      <w:r>
        <w:rPr>
          <w:rFonts w:hint="eastAsia" w:ascii="宋体" w:hAnsi="宋体" w:eastAsia="宋体" w:cs="宋体"/>
          <w:color w:val="000000"/>
          <w:sz w:val="24"/>
          <w:highlight w:val="none"/>
          <w:lang w:val="en-US" w:eastAsia="zh-CN"/>
        </w:rPr>
        <w:t xml:space="preserve">但不限于</w:t>
      </w:r>
      <w:r>
        <w:rPr>
          <w:rFonts w:hint="eastAsia" w:ascii="宋体" w:hAnsi="宋体" w:eastAsia="宋体" w:cs="宋体"/>
          <w:color w:val="000000"/>
          <w:sz w:val="24"/>
          <w:highlight w:val="none"/>
        </w:rPr>
        <w:t xml:space="preserve">:文档完备性、内容针对性、内容充分性、内容一致性、文字明确性、图表详实性、易读性等。</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五、验收结论</w:t>
      </w:r>
      <w:r>
        <w:rPr>
          <w:rFonts w:hint="eastAsia" w:ascii="宋体" w:hAnsi="宋体" w:eastAsia="宋体" w:cs="宋体"/>
          <w:b/>
          <w:bCs/>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由验收小组根据验收情况和相关资料得出结论，并进行确认签字。验收结果分为:验收合格和验收不合格两种情况。</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1.验收合格情况</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符合项目服务标准、任务按期保质完成，考核指标达标，视为验收合格。</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2.验收不合格情况</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1)未按项目考核指标或合同要求达到所预定的考核指标的。</w:t>
      </w:r>
      <w:r>
        <w:rPr>
          <w:rFonts w:hint="eastAsia" w:ascii="宋体" w:hAnsi="宋体" w:eastAsia="宋体" w:cs="宋体"/>
          <w:color w:val="000000"/>
          <w:sz w:val="24"/>
          <w:highlight w:val="none"/>
        </w:rPr>
      </w:r>
      <w:r/>
    </w:p>
    <w:p>
      <w:pPr>
        <w:pStyle w:val="90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2)所提供材料不齐全或不真实的。</w:t>
      </w:r>
      <w:r>
        <w:rPr>
          <w:rFonts w:hint="eastAsia" w:ascii="宋体" w:hAnsi="宋体" w:eastAsia="宋体" w:cs="宋体"/>
          <w:color w:val="000000"/>
          <w:sz w:val="24"/>
          <w:highlight w:val="none"/>
        </w:rPr>
      </w:r>
      <w:r/>
    </w:p>
    <w:p>
      <w:pPr>
        <w:pStyle w:val="931"/>
        <w:jc w:val="both"/>
        <w:spacing w:after="312"/>
        <w:tabs>
          <w:tab w:val="left" w:pos="315" w:leader="none"/>
          <w:tab w:val="left" w:pos="720" w:leader="none"/>
          <w:tab w:val="center" w:pos="4153"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p>
      <w:pPr>
        <w:pStyle w:val="90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909"/>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90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9"/>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90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JSZC-320509-ZZHL-C2026-0020</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90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90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90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90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90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90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90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90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lang w:eastAsia="zh-CN"/>
        </w:rPr>
        <w:t xml:space="preserve">代理服务费</w:t>
      </w:r>
      <w:r>
        <w:rPr>
          <w:rFonts w:hint="eastAsia" w:ascii="宋体" w:hAnsi="宋体" w:cs="宋体"/>
          <w:color w:val="000000"/>
          <w:sz w:val="24"/>
          <w:highlight w:val="none"/>
          <w:lang w:val="zh-CN"/>
        </w:rPr>
        <w:t xml:space="preserve">，逾期按中国人民银行公布的同期人民币贷款最高利率计付利息；（</w:t>
      </w:r>
      <w:r>
        <w:rPr>
          <w:rFonts w:hint="eastAsia" w:ascii="宋体" w:hAnsi="宋体" w:cs="宋体"/>
          <w:color w:val="000000"/>
          <w:sz w:val="24"/>
          <w:highlight w:val="none"/>
          <w:lang w:val="en-US" w:eastAsia="zh-CN"/>
        </w:rPr>
        <w:t xml:space="preserve">代理服务费由采购人支付的，供应商可自行删除本条内容</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0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90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90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90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90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0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17"/>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17"/>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1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1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90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90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90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90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90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909"/>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30"/>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30"/>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30"/>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90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21"/>
        <w:rPr>
          <w:rFonts w:hint="eastAsia"/>
          <w:color w:val="000000"/>
          <w:highlight w:val="none"/>
        </w:rPr>
      </w:pPr>
      <w:r>
        <w:rPr>
          <w:rFonts w:hint="eastAsia"/>
          <w:color w:val="000000"/>
          <w:highlight w:val="none"/>
        </w:rPr>
      </w:r>
      <w:r/>
    </w:p>
    <w:p>
      <w:pPr>
        <w:pStyle w:val="909"/>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rPr>
          <w:rFonts w:hint="eastAsia" w:ascii="宋体" w:hAnsi="宋体" w:eastAsia="宋体" w:cs="宋体"/>
          <w:b/>
          <w:bCs/>
          <w:color w:val="000000"/>
          <w:sz w:val="24"/>
          <w:highlight w:val="none"/>
          <w:lang w:eastAsia="zh-CN"/>
        </w:rPr>
      </w:r>
      <w:r/>
    </w:p>
    <w:p>
      <w:pPr>
        <w:pStyle w:val="909"/>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rPr>
          <w:rFonts w:hint="eastAsia" w:ascii="宋体" w:hAnsi="宋体" w:cs="宋体"/>
          <w:b/>
          <w:bCs/>
          <w:color w:val="000000"/>
          <w:sz w:val="24"/>
          <w:highlight w:val="none"/>
        </w:rPr>
      </w:r>
      <w:r/>
    </w:p>
    <w:p>
      <w:pPr>
        <w:pStyle w:val="90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磋商项目名称：       磋商编号：JSZC-320509-ZZHL-C2026-0020号</w:t>
      </w:r>
      <w:r>
        <w:rPr>
          <w:rFonts w:hint="eastAsia" w:ascii="宋体" w:hAnsi="宋体" w:eastAsia="宋体" w:cs="宋体"/>
          <w:color w:val="000000"/>
          <w:spacing w:val="20"/>
          <w:sz w:val="24"/>
          <w:highlight w:val="none"/>
          <w:lang w:val="en-US" w:eastAsia="zh-CN"/>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32"/>
        <w:gridCol w:w="2355"/>
        <w:gridCol w:w="2524"/>
        <w:gridCol w:w="2769"/>
      </w:tblGrid>
      <w:tr>
        <w:trPr>
          <w:trHeight w:val="602"/>
        </w:trPr>
        <w:tc>
          <w:tcPr>
            <w:tcW w:w="1232" w:type="dxa"/>
            <w:vAlign w:val="center"/>
            <w:textDirection w:val="lrTb"/>
            <w:noWrap w:val="false"/>
          </w:tcPr>
          <w:p>
            <w:pPr>
              <w:pStyle w:val="909"/>
              <w:jc w:val="center"/>
              <w:spacing w:line="360" w:lineRule="auto"/>
              <w:rPr>
                <w:rFonts w:hint="eastAsia" w:ascii="宋体" w:hAnsi="宋体" w:eastAsia="宋体" w:cs="宋体"/>
                <w:color w:val="000000"/>
                <w:spacing w:val="20"/>
                <w:sz w:val="24"/>
                <w:highlight w:val="none"/>
                <w:lang w:eastAsia="zh-CN"/>
              </w:rPr>
            </w:pPr>
            <w:r>
              <w:rPr>
                <w:rFonts w:hint="eastAsia" w:ascii="宋体" w:hAnsi="宋体" w:cs="宋体"/>
                <w:color w:val="000000"/>
                <w:spacing w:val="20"/>
                <w:sz w:val="24"/>
                <w:highlight w:val="none"/>
                <w:lang w:val="en-US" w:eastAsia="zh-CN"/>
              </w:rPr>
              <w:t xml:space="preserve">序号</w:t>
            </w:r>
            <w:r>
              <w:rPr>
                <w:rFonts w:hint="eastAsia" w:ascii="宋体" w:hAnsi="宋体" w:eastAsia="宋体" w:cs="宋体"/>
                <w:color w:val="000000"/>
                <w:spacing w:val="20"/>
                <w:sz w:val="24"/>
                <w:highlight w:val="none"/>
                <w:lang w:eastAsia="zh-CN"/>
              </w:rPr>
            </w:r>
            <w:r/>
          </w:p>
        </w:tc>
        <w:tc>
          <w:tcPr>
            <w:tcW w:w="2355" w:type="dxa"/>
            <w:vAlign w:val="center"/>
            <w:textDirection w:val="lrTb"/>
            <w:noWrap w:val="false"/>
          </w:tcPr>
          <w:p>
            <w:pPr>
              <w:pStyle w:val="90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2524" w:type="dxa"/>
            <w:vAlign w:val="center"/>
            <w:textDirection w:val="lrTb"/>
            <w:noWrap w:val="false"/>
          </w:tcPr>
          <w:p>
            <w:pPr>
              <w:pStyle w:val="909"/>
              <w:jc w:val="center"/>
              <w:spacing w:line="360" w:lineRule="auto"/>
              <w:rPr>
                <w:rFonts w:ascii="宋体" w:hAnsi="宋体" w:eastAsia="宋体" w:cs="宋体"/>
                <w:color w:val="000000"/>
                <w:spacing w:val="20"/>
                <w:sz w:val="24"/>
                <w:highlight w:val="none"/>
                <w:lang w:val="en-US" w:eastAsia="zh-CN"/>
              </w:rPr>
            </w:pPr>
            <w:r>
              <w:rPr>
                <w:rFonts w:hint="eastAsia" w:ascii="宋体" w:hAnsi="宋体" w:cs="宋体"/>
                <w:color w:val="000000"/>
                <w:spacing w:val="20"/>
                <w:sz w:val="24"/>
                <w:highlight w:val="none"/>
                <w:lang w:val="en-US" w:eastAsia="zh-CN"/>
              </w:rPr>
              <w:t xml:space="preserve">响应优惠率</w:t>
            </w:r>
            <w:r>
              <w:rPr>
                <w:rFonts w:ascii="宋体" w:hAnsi="宋体" w:eastAsia="宋体" w:cs="宋体"/>
                <w:color w:val="000000"/>
                <w:spacing w:val="20"/>
                <w:sz w:val="24"/>
                <w:highlight w:val="none"/>
                <w:lang w:val="en-US" w:eastAsia="zh-CN"/>
              </w:rPr>
            </w:r>
            <w:r/>
          </w:p>
        </w:tc>
        <w:tc>
          <w:tcPr>
            <w:tcW w:w="2769" w:type="dxa"/>
            <w:vAlign w:val="center"/>
            <w:textDirection w:val="lrTb"/>
            <w:noWrap w:val="false"/>
          </w:tcPr>
          <w:p>
            <w:pPr>
              <w:pStyle w:val="90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1232" w:type="dxa"/>
            <w:vAlign w:val="center"/>
            <w:textDirection w:val="lrTb"/>
            <w:noWrap w:val="false"/>
          </w:tcPr>
          <w:p>
            <w:pPr>
              <w:pStyle w:val="90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c>
          <w:tcPr>
            <w:tcW w:w="2355" w:type="dxa"/>
            <w:vAlign w:val="center"/>
            <w:textDirection w:val="lrTb"/>
            <w:noWrap w:val="false"/>
          </w:tcPr>
          <w:p>
            <w:pPr>
              <w:pStyle w:val="90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524" w:type="dxa"/>
            <w:vAlign w:val="center"/>
            <w:textDirection w:val="lrTb"/>
            <w:noWrap w:val="false"/>
          </w:tcPr>
          <w:p>
            <w:pPr>
              <w:pStyle w:val="90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90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bl>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w:t>
      </w:r>
      <w:r>
        <w:rPr>
          <w:rFonts w:hint="eastAsia" w:ascii="宋体" w:hAnsi="宋体" w:eastAsia="宋体" w:cs="宋体"/>
          <w:color w:val="000000"/>
          <w:sz w:val="24"/>
          <w:highlight w:val="none"/>
          <w:lang w:val="en-US" w:eastAsia="zh-CN"/>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本次</w:t>
      </w:r>
      <w:r>
        <w:rPr>
          <w:rFonts w:hint="eastAsia" w:ascii="宋体" w:hAnsi="宋体" w:eastAsia="宋体" w:cs="宋体"/>
          <w:color w:val="000000"/>
          <w:sz w:val="24"/>
          <w:highlight w:val="none"/>
          <w:lang w:eastAsia="zh-CN"/>
        </w:rPr>
        <w:t xml:space="preserve">响应报价</w:t>
      </w:r>
      <w:r>
        <w:rPr>
          <w:rFonts w:hint="eastAsia" w:ascii="宋体" w:hAnsi="宋体" w:eastAsia="宋体" w:cs="宋体"/>
          <w:color w:val="000000"/>
          <w:sz w:val="24"/>
          <w:highlight w:val="none"/>
        </w:rPr>
        <w:t xml:space="preserve">须根据“采购内容清单”中的“</w:t>
      </w:r>
      <w:r>
        <w:rPr>
          <w:rFonts w:hint="eastAsia" w:ascii="宋体" w:hAnsi="宋体" w:eastAsia="宋体" w:cs="宋体"/>
          <w:color w:val="000000"/>
          <w:sz w:val="24"/>
          <w:highlight w:val="none"/>
          <w:lang w:val="en-US" w:eastAsia="zh-CN"/>
        </w:rPr>
        <w:t xml:space="preserve">单价最高限价</w:t>
      </w:r>
      <w:r>
        <w:rPr>
          <w:rFonts w:hint="eastAsia" w:ascii="宋体" w:hAnsi="宋体" w:eastAsia="宋体" w:cs="宋体"/>
          <w:color w:val="000000"/>
          <w:sz w:val="24"/>
          <w:highlight w:val="none"/>
        </w:rPr>
        <w:t xml:space="preserve">”基础上报统一的</w:t>
      </w:r>
      <w:r>
        <w:rPr>
          <w:rFonts w:hint="eastAsia" w:ascii="宋体" w:hAnsi="宋体" w:eastAsia="宋体" w:cs="宋体"/>
          <w:color w:val="000000"/>
          <w:sz w:val="24"/>
          <w:highlight w:val="none"/>
          <w:lang w:val="en-US" w:eastAsia="zh-CN"/>
        </w:rPr>
        <w:t xml:space="preserve">优惠率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例如</w:t>
      </w:r>
      <w:r>
        <w:rPr>
          <w:rFonts w:hint="eastAsia" w:ascii="宋体" w:hAnsi="宋体" w:eastAsia="宋体" w:cs="宋体"/>
          <w:color w:val="000000"/>
          <w:sz w:val="24"/>
          <w:highlight w:val="none"/>
          <w:lang w:val="en-US" w:eastAsia="zh-CN"/>
        </w:rPr>
        <w:t xml:space="preserve">优惠率10</w:t>
      </w:r>
      <w:r>
        <w:rPr>
          <w:rFonts w:hint="eastAsia" w:ascii="宋体" w:hAnsi="宋体" w:eastAsia="宋体" w:cs="宋体"/>
          <w:color w:val="000000"/>
          <w:sz w:val="24"/>
          <w:highlight w:val="none"/>
        </w:rPr>
        <w:t xml:space="preserve">％，则表示结算单价在“全费用综合单价上限价格”的基础上</w:t>
      </w:r>
      <w:r>
        <w:rPr>
          <w:rFonts w:hint="eastAsia" w:ascii="宋体" w:hAnsi="宋体" w:eastAsia="宋体" w:cs="宋体"/>
          <w:color w:val="000000"/>
          <w:sz w:val="24"/>
          <w:highlight w:val="none"/>
          <w:lang w:val="en-US" w:eastAsia="zh-CN"/>
        </w:rPr>
        <w:t xml:space="preserve">×(1-10%)（即9折）】</w:t>
      </w:r>
      <w:r>
        <w:rPr>
          <w:rFonts w:hint="eastAsia" w:ascii="宋体" w:hAnsi="宋体" w:eastAsia="宋体" w:cs="宋体"/>
          <w:color w:val="000000"/>
          <w:sz w:val="24"/>
          <w:highlight w:val="none"/>
        </w:rPr>
        <w:t xml:space="preserve">，供应商应自行考虑项目实施期间的风险，具体费用根据成交单价及实际工作量结算。</w:t>
      </w:r>
      <w:r>
        <w:rPr>
          <w:rFonts w:hint="eastAsia" w:ascii="宋体" w:hAnsi="宋体" w:eastAsia="宋体" w:cs="宋体"/>
          <w:color w:val="000000"/>
          <w:sz w:val="24"/>
          <w:highlight w:val="none"/>
          <w:lang w:eastAsia="zh-CN"/>
        </w:rPr>
        <w:t xml:space="preserve">响应优惠率</w:t>
      </w:r>
      <w:r>
        <w:rPr>
          <w:rFonts w:hint="eastAsia" w:ascii="宋体" w:hAnsi="宋体" w:eastAsia="宋体" w:cs="宋体"/>
          <w:color w:val="000000"/>
          <w:sz w:val="24"/>
          <w:highlight w:val="none"/>
          <w:lang w:val="en-US" w:eastAsia="zh-CN"/>
        </w:rPr>
        <w:t xml:space="preserve">取整数，不得出现小数。以上单价均为含税价格，且已包含绿化开挖、人工、设备等所有相关费用。</w:t>
      </w:r>
      <w:r>
        <w:rPr>
          <w:rFonts w:hint="eastAsia" w:ascii="宋体" w:hAnsi="宋体" w:eastAsia="宋体" w:cs="宋体"/>
          <w:color w:val="000000"/>
          <w:sz w:val="24"/>
          <w:highlight w:val="none"/>
          <w:lang w:val="en-US" w:eastAsia="zh-CN"/>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2.所报优惠率越高，则表示对应的响应报价越低，价格得分则越高。</w:t>
      </w:r>
      <w:r>
        <w:rPr>
          <w:rFonts w:hint="eastAsia" w:ascii="宋体" w:hAnsi="宋体" w:eastAsia="宋体" w:cs="宋体"/>
          <w:color w:val="000000"/>
          <w:sz w:val="24"/>
          <w:highlight w:val="none"/>
          <w:lang w:val="en-US" w:eastAsia="zh-CN"/>
        </w:rPr>
      </w:r>
      <w:r/>
    </w:p>
    <w:p>
      <w:pPr>
        <w:pStyle w:val="909"/>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3.供应商须对所要采购的全部内容进行报价，未按本表规定格式提供则视为无效。</w:t>
      </w:r>
      <w:r>
        <w:rPr>
          <w:rFonts w:ascii="宋体" w:hAnsi="宋体" w:eastAsia="宋体" w:cs="宋体"/>
          <w:color w:val="000000"/>
          <w:sz w:val="24"/>
          <w:highlight w:val="none"/>
          <w:lang w:val="en-US" w:eastAsia="zh-CN"/>
        </w:rPr>
      </w:r>
      <w:r/>
    </w:p>
    <w:p>
      <w:pPr>
        <w:pStyle w:val="909"/>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4.如本格式与“苏采云”格式冲突的，以苏采云格式为准。</w:t>
      </w:r>
      <w:r>
        <w:rPr>
          <w:rFonts w:ascii="宋体" w:hAnsi="宋体" w:eastAsia="宋体" w:cs="宋体"/>
          <w:color w:val="000000"/>
          <w:sz w:val="24"/>
          <w:highlight w:val="none"/>
          <w:lang w:val="en-US" w:eastAsia="zh-CN"/>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磋商响应单位（签章）： </w:t>
      </w:r>
      <w:r>
        <w:rPr>
          <w:rFonts w:hint="eastAsia" w:ascii="宋体" w:hAnsi="宋体" w:eastAsia="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90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2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2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2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2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24"/>
        <w:jc w:val="left"/>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附件4：磋商报价分析表（报优惠率项目无需提供）</w:t>
      </w:r>
      <w:r>
        <w:rPr>
          <w:rFonts w:hint="eastAsia" w:ascii="宋体" w:hAnsi="宋体" w:eastAsia="宋体" w:cs="宋体"/>
          <w:b/>
          <w:bCs/>
          <w:color w:val="000000"/>
          <w:sz w:val="24"/>
          <w:szCs w:val="24"/>
          <w:highlight w:val="none"/>
          <w:lang w:val="en-US" w:eastAsia="zh-CN" w:bidi="ar-SA"/>
        </w:rPr>
      </w:r>
      <w:r/>
    </w:p>
    <w:p>
      <w:pPr>
        <w:pStyle w:val="92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2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2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rPr>
          <w:rFonts w:hint="eastAsia" w:hAnsi="宋体" w:eastAsia="宋体" w:cs="宋体"/>
          <w:b/>
          <w:bCs/>
          <w:color w:val="000000"/>
          <w:sz w:val="24"/>
          <w:highlight w:val="none"/>
        </w:rPr>
      </w:r>
      <w:r/>
    </w:p>
    <w:p>
      <w:pPr>
        <w:pStyle w:val="90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909"/>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要求等要求，所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标的物（服务）与采购文件的规定有偏离的，应在此表中申明与</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要求条文的偏差和例外。</w:t>
      </w:r>
      <w:r>
        <w:rPr>
          <w:rFonts w:hint="eastAsia" w:ascii="宋体" w:hAnsi="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的物（服务）关于技术要求等详细描述和说明的替代。</w:t>
      </w:r>
      <w:r>
        <w:rPr>
          <w:rFonts w:hint="eastAsia" w:ascii="宋体" w:hAnsi="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rPr>
          <w:rFonts w:hint="eastAsia" w:ascii="宋体" w:hAnsi="宋体" w:cs="宋体"/>
          <w:b/>
          <w:bCs/>
          <w:color w:val="000000"/>
          <w:sz w:val="24"/>
          <w:highlight w:val="none"/>
        </w:rPr>
      </w:r>
      <w:r/>
    </w:p>
    <w:p>
      <w:pPr>
        <w:pStyle w:val="917"/>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909"/>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采购编号：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90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90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服务关于商务条款等详细描述和说明的替代。</w:t>
      </w:r>
      <w:r>
        <w:rPr>
          <w:rFonts w:hint="eastAsia" w:ascii="宋体" w:hAnsi="宋体" w:eastAsia="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磋商响应单位：（签章）</w:t>
      </w:r>
      <w:r>
        <w:rPr>
          <w:rFonts w:hint="eastAsia" w:ascii="宋体" w:hAnsi="宋体" w:eastAsia="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0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2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2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2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2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24"/>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rPr>
          <w:rFonts w:hint="eastAsia" w:hAnsi="宋体" w:eastAsia="宋体" w:cs="宋体"/>
          <w:b/>
          <w:bCs/>
          <w:color w:val="000000"/>
          <w:sz w:val="24"/>
          <w:highlight w:val="none"/>
        </w:rPr>
      </w:r>
      <w:r/>
    </w:p>
    <w:p>
      <w:pPr>
        <w:pStyle w:val="90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磋商项目名称：                磋商编号： </w:t>
      </w:r>
      <w:r>
        <w:rPr>
          <w:rFonts w:hint="eastAsia" w:ascii="宋体" w:hAnsi="宋体" w:eastAsia="宋体" w:cs="宋体"/>
          <w:color w:val="000000"/>
          <w:sz w:val="24"/>
          <w:highlight w:val="none"/>
          <w:lang w:eastAsia="zh-CN"/>
        </w:rPr>
        <w:t xml:space="preserve">JSZC-320509-ZZHL-C2026-0020</w:t>
      </w:r>
      <w:r>
        <w:rPr>
          <w:rFonts w:hint="eastAsia" w:ascii="宋体" w:hAnsi="宋体" w:eastAsia="宋体" w:cs="宋体"/>
          <w:color w:val="000000"/>
          <w:sz w:val="24"/>
          <w:highlight w:val="none"/>
        </w:rPr>
        <w:t xml:space="preserve">号</w:t>
      </w:r>
      <w:r>
        <w:rPr>
          <w:rFonts w:hint="eastAsia" w:ascii="宋体" w:hAnsi="宋体" w:eastAsia="宋体" w:cs="宋体"/>
          <w:color w:val="000000"/>
          <w:sz w:val="24"/>
          <w:highlight w:val="none"/>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trHeight w:val="405"/>
        </w:trPr>
        <w:tc>
          <w:tcPr>
            <w:tcW w:w="649"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48" w:type="dxa"/>
            <w:vAlign w:val="center"/>
            <w:textDirection w:val="lrTb"/>
            <w:noWrap/>
          </w:tcPr>
          <w:p>
            <w:pPr>
              <w:pStyle w:val="92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50" w:type="dxa"/>
            <w:vAlign w:val="center"/>
            <w:textDirection w:val="lrTb"/>
            <w:noWrap/>
          </w:tcPr>
          <w:p>
            <w:pPr>
              <w:pStyle w:val="92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22" w:type="dxa"/>
            <w:vAlign w:val="center"/>
            <w:textDirection w:val="lrTb"/>
            <w:noWrap/>
          </w:tcPr>
          <w:p>
            <w:pPr>
              <w:pStyle w:val="92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2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698" w:type="dxa"/>
            <w:vAlign w:val="center"/>
            <w:textDirection w:val="lrTb"/>
            <w:noWrap/>
          </w:tcPr>
          <w:p>
            <w:pPr>
              <w:pStyle w:val="92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862" w:type="dxa"/>
            <w:vAlign w:val="center"/>
            <w:textDirection w:val="lrTb"/>
            <w:noWrap/>
          </w:tcPr>
          <w:p>
            <w:pPr>
              <w:pStyle w:val="92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54" w:type="dxa"/>
            <w:vAlign w:val="center"/>
            <w:textDirection w:val="lrTb"/>
            <w:noWrap/>
          </w:tcPr>
          <w:p>
            <w:pPr>
              <w:pStyle w:val="92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8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  注</w:t>
            </w: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4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4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4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4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4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8"/>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磋商响应单位：（签章）</w:t>
      </w:r>
      <w:r>
        <w:rPr>
          <w:rFonts w:hint="eastAsia" w:ascii="宋体" w:hAnsi="宋体" w:eastAsia="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92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7"/>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0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9"/>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8.</w:t>
      </w:r>
      <w:r>
        <w:rPr>
          <w:rFonts w:hint="eastAsia" w:ascii="宋体" w:hAnsi="宋体" w:cs="宋体"/>
          <w:b/>
          <w:bCs/>
          <w:color w:val="000000"/>
          <w:sz w:val="24"/>
          <w:highlight w:val="none"/>
          <w:lang w:val="en-US" w:eastAsia="zh-CN"/>
        </w:rPr>
        <w:t xml:space="preserve">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lang w:eastAsia="zh-CN"/>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909"/>
        <w:jc w:val="center"/>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拟</w:t>
      </w:r>
      <w:r>
        <w:rPr>
          <w:rFonts w:hint="eastAsia" w:ascii="宋体" w:hAnsi="宋体" w:cs="宋体"/>
          <w:b/>
          <w:color w:val="000000"/>
          <w:sz w:val="24"/>
          <w:highlight w:val="none"/>
          <w:lang w:val="en-US" w:eastAsia="zh-CN"/>
        </w:rPr>
        <w:t xml:space="preserve">投入设备设施清单表</w:t>
      </w:r>
      <w:r>
        <w:rPr>
          <w:rFonts w:ascii="宋体" w:hAnsi="宋体" w:eastAsia="宋体" w:cs="宋体"/>
          <w:b/>
          <w:color w:val="000000"/>
          <w:sz w:val="24"/>
          <w:highlight w:val="none"/>
          <w:lang w:val="en-US" w:eastAsia="zh-CN"/>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磋商项目名称：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磋商编号： </w:t>
      </w:r>
      <w:r>
        <w:rPr>
          <w:rFonts w:hint="eastAsia" w:ascii="宋体" w:hAnsi="宋体" w:eastAsia="宋体" w:cs="宋体"/>
          <w:color w:val="000000"/>
          <w:sz w:val="24"/>
          <w:highlight w:val="none"/>
          <w:lang w:eastAsia="zh-CN"/>
        </w:rPr>
        <w:t xml:space="preserve">JSZC-320509-ZZHL-C2026-0020</w:t>
      </w:r>
      <w:r>
        <w:rPr>
          <w:rFonts w:hint="eastAsia" w:ascii="宋体" w:hAnsi="宋体" w:eastAsia="宋体" w:cs="宋体"/>
          <w:color w:val="000000"/>
          <w:sz w:val="24"/>
          <w:highlight w:val="none"/>
        </w:rPr>
        <w:t xml:space="preserve">号</w:t>
      </w:r>
      <w:r>
        <w:rPr>
          <w:rFonts w:hint="eastAsia" w:ascii="宋体" w:hAnsi="宋体" w:eastAsia="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909"/>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0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磋商响应单位：（签章）</w:t>
      </w:r>
      <w:r>
        <w:rPr>
          <w:rFonts w:hint="eastAsia" w:ascii="宋体" w:hAnsi="宋体" w:eastAsia="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90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9"/>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9"/>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9"/>
        <w:spacing w:line="360" w:lineRule="auto"/>
        <w:rPr>
          <w:rFonts w:hint="eastAsia" w:ascii="宋体" w:hAnsi="宋体" w:eastAsia="宋体" w:cs="宋体"/>
          <w:b/>
          <w:color w:val="000000"/>
          <w:sz w:val="24"/>
          <w:szCs w:val="24"/>
          <w:highlight w:val="none"/>
          <w:lang w:val="en-US" w:eastAsia="zh-CN"/>
        </w:rPr>
      </w:pPr>
      <w:r>
        <w:rPr>
          <w:rFonts w:hint="eastAsia" w:ascii="宋体" w:hAnsi="宋体" w:cs="宋体"/>
          <w:b/>
          <w:bCs/>
          <w:color w:val="000000"/>
          <w:sz w:val="24"/>
          <w:highlight w:val="none"/>
        </w:rPr>
        <w:t xml:space="preserve">附件9.类似项目</w:t>
      </w:r>
      <w:r>
        <w:rPr>
          <w:rFonts w:hint="eastAsia" w:ascii="宋体" w:hAnsi="宋体" w:cs="宋体"/>
          <w:b/>
          <w:bCs/>
          <w:color w:val="000000"/>
          <w:sz w:val="24"/>
          <w:highlight w:val="none"/>
          <w:lang w:val="zh-CN"/>
        </w:rPr>
        <w:t xml:space="preserve">业绩一览表</w:t>
      </w:r>
      <w:r>
        <w:rPr>
          <w:rFonts w:hint="eastAsia" w:ascii="宋体" w:hAnsi="宋体" w:eastAsia="宋体" w:cs="宋体"/>
          <w:b/>
          <w:color w:val="000000"/>
          <w:sz w:val="24"/>
          <w:szCs w:val="24"/>
          <w:highlight w:val="none"/>
          <w:lang w:val="en-US" w:eastAsia="zh-CN"/>
        </w:rPr>
      </w:r>
      <w:r/>
    </w:p>
    <w:p>
      <w:pPr>
        <w:pStyle w:val="909"/>
        <w:jc w:val="cente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909"/>
        <w:jc w:val="center"/>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类似项目</w:t>
      </w:r>
      <w:r>
        <w:rPr>
          <w:rFonts w:hint="eastAsia" w:ascii="宋体" w:hAnsi="宋体" w:eastAsia="宋体" w:cs="宋体"/>
          <w:b/>
          <w:bCs w:val="0"/>
          <w:color w:val="000000"/>
          <w:sz w:val="24"/>
          <w:szCs w:val="24"/>
          <w:highlight w:val="none"/>
          <w:lang w:val="zh-CN"/>
        </w:rPr>
        <w:t xml:space="preserve">业绩一览表</w:t>
      </w:r>
      <w:r>
        <w:rPr>
          <w:rFonts w:hint="eastAsia" w:ascii="宋体" w:hAnsi="宋体" w:eastAsia="宋体" w:cs="宋体"/>
          <w:b/>
          <w:bCs w:val="0"/>
          <w:color w:val="000000"/>
          <w:sz w:val="24"/>
          <w:szCs w:val="24"/>
          <w:highlight w:val="none"/>
          <w:lang w:val="zh-CN"/>
        </w:rPr>
      </w:r>
      <w:r/>
    </w:p>
    <w:p>
      <w:pPr>
        <w:pStyle w:val="90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p>
      <w:pPr>
        <w:pStyle w:val="90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项目服务内容</w:t>
            </w: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90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：（单位盖章）</w:t>
      </w:r>
      <w:r>
        <w:rPr>
          <w:rFonts w:hint="eastAsia" w:ascii="宋体" w:hAnsi="宋体" w:eastAsia="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90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rPr>
          <w:rFonts w:hint="eastAsia" w:ascii="宋体" w:hAnsi="宋体" w:eastAsia="宋体" w:cs="宋体"/>
          <w:color w:val="000000"/>
          <w:sz w:val="24"/>
          <w:highlight w:val="none"/>
        </w:rPr>
      </w:r>
      <w:r/>
    </w:p>
    <w:p>
      <w:pPr>
        <w:pStyle w:val="90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90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909"/>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9"/>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17"/>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4"/>
          <w:szCs w:val="24"/>
          <w:highlight w:val="none"/>
        </w:rPr>
      </w:r>
      <w:r/>
    </w:p>
    <w:p>
      <w:pPr>
        <w:pStyle w:val="917"/>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响应单位：（签章）</w:t>
      </w:r>
      <w:r>
        <w:rPr>
          <w:rFonts w:hint="eastAsia" w:ascii="宋体" w:hAnsi="宋体" w:cs="宋体"/>
          <w:color w:val="000000"/>
          <w:sz w:val="24"/>
          <w:szCs w:val="24"/>
          <w:highlight w:val="none"/>
        </w:rPr>
      </w:r>
      <w:r/>
    </w:p>
    <w:p>
      <w:pPr>
        <w:pStyle w:val="91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909"/>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909"/>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90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319"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7"/>
        <w:gridCol w:w="1597"/>
        <w:gridCol w:w="1403"/>
        <w:gridCol w:w="2077"/>
        <w:gridCol w:w="1105"/>
      </w:tblGrid>
      <w:tr>
        <w:trPr>
          <w:cantSplit/>
        </w:trPr>
        <w:tc>
          <w:tcPr>
            <w:tcW w:w="3137"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597"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182"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597"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182" w:type="dxa"/>
            <w:vAlign w:val="top"/>
            <w:textDirection w:val="lrTb"/>
            <w:noWrap/>
          </w:tcPr>
          <w:p>
            <w:pPr>
              <w:pStyle w:val="917"/>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182"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597"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105"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597" w:type="dxa"/>
            <w:vAlign w:val="center"/>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182" w:type="dxa"/>
            <w:vAlign w:val="center"/>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597" w:type="dxa"/>
            <w:vAlign w:val="center"/>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182" w:type="dxa"/>
            <w:vAlign w:val="center"/>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597"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c>
          <w:tcPr>
            <w:tcW w:w="1403"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182"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597" w:type="dxa"/>
            <w:vAlign w:val="center"/>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182"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7"/>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17"/>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7"/>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17"/>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rPr>
                <w:rFonts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182"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182"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182"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60"/>
        </w:trPr>
        <w:tc>
          <w:tcPr>
            <w:tcW w:w="3137"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jc w:val="left"/>
        <w:spacing w:line="360" w:lineRule="auto"/>
        <w:rPr>
          <w:rFonts w:hint="eastAsia" w:ascii="宋体" w:hAnsi="宋体" w:cs="宋体"/>
          <w:b/>
          <w:bCs/>
          <w:color w:val="000000"/>
          <w:sz w:val="24"/>
          <w:szCs w:val="24"/>
          <w:highlight w:val="none"/>
          <w:lang w:val="zh-CN"/>
        </w:rPr>
      </w:pPr>
      <w:r>
        <w:rPr>
          <w:rFonts w:hint="eastAsia" w:ascii="宋体" w:hAnsi="宋体" w:cs="宋体"/>
          <w:b/>
          <w:color w:val="000000"/>
          <w:sz w:val="24"/>
          <w:highlight w:val="none"/>
          <w:lang w:val="zh-CN"/>
        </w:rPr>
      </w:r>
      <w:r>
        <w:rPr>
          <w:rFonts w:hint="eastAsia" w:ascii="宋体" w:hAnsi="宋体" w:cs="宋体"/>
          <w:b/>
          <w:color w:val="000000"/>
          <w:sz w:val="24"/>
          <w:highlight w:val="none"/>
          <w:lang w:val="zh-CN"/>
        </w:rPr>
      </w:r>
      <w:r/>
    </w:p>
    <w:p>
      <w:pPr>
        <w:pStyle w:val="909"/>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zh-CN"/>
        </w:rPr>
        <w:t xml:space="preserve">.</w:t>
      </w:r>
      <w:r>
        <w:rPr>
          <w:rFonts w:hint="eastAsia" w:ascii="宋体" w:hAnsi="宋体" w:cs="宋体"/>
          <w:b/>
          <w:color w:val="000000"/>
          <w:sz w:val="24"/>
          <w:highlight w:val="none"/>
          <w:lang w:val="zh-CN"/>
        </w:rPr>
        <w:t xml:space="preserve">响应单位资格承诺书</w:t>
      </w:r>
      <w:r>
        <w:rPr>
          <w:rFonts w:hint="eastAsia" w:ascii="宋体" w:hAnsi="宋体" w:cs="宋体"/>
          <w:b/>
          <w:color w:val="000000"/>
          <w:sz w:val="24"/>
          <w:highlight w:val="none"/>
          <w:lang w:val="zh-CN"/>
        </w:rPr>
      </w:r>
      <w:r/>
    </w:p>
    <w:p>
      <w:pPr>
        <w:pStyle w:val="90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响应单位资格承诺书</w:t>
      </w:r>
      <w:r>
        <w:rPr>
          <w:rFonts w:hint="eastAsia" w:ascii="宋体" w:hAnsi="宋体" w:cs="宋体"/>
          <w:color w:val="000000"/>
          <w:sz w:val="24"/>
          <w:highlight w:val="none"/>
          <w:lang w:val="zh-CN"/>
        </w:rPr>
      </w:r>
      <w:r/>
    </w:p>
    <w:p>
      <w:pPr>
        <w:pStyle w:val="909"/>
        <w:ind w:firstLine="31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采购编号：             号</w:t>
      </w:r>
      <w:r>
        <w:rPr>
          <w:rFonts w:hint="eastAsia" w:ascii="宋体" w:hAnsi="宋体" w:cs="宋体"/>
          <w:color w:val="000000"/>
          <w:sz w:val="24"/>
          <w:highlight w:val="none"/>
          <w:lang w:val="zh-CN"/>
        </w:rPr>
      </w:r>
      <w:r/>
    </w:p>
    <w:tbl>
      <w:tblPr>
        <w:tblW w:w="9101" w:type="dxa"/>
        <w:jc w:val="center"/>
        <w:tblInd w:w="-1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3137"/>
        <w:gridCol w:w="953"/>
        <w:gridCol w:w="4256"/>
      </w:tblGrid>
      <w:tr>
        <w:trPr>
          <w:trHeight w:val="696"/>
        </w:trPr>
        <w:tc>
          <w:tcPr>
            <w:tcW w:w="755" w:type="dxa"/>
            <w:vAlign w:val="center"/>
            <w:textDirection w:val="lrTb"/>
            <w:noWrap w:val="false"/>
          </w:tcPr>
          <w:p>
            <w:pPr>
              <w:pStyle w:val="90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rPr>
                <w:rFonts w:hint="eastAsia" w:ascii="宋体" w:hAnsi="宋体" w:cs="宋体"/>
                <w:color w:val="000000"/>
                <w:sz w:val="24"/>
                <w:highlight w:val="none"/>
                <w:lang w:val="zh-CN"/>
              </w:rPr>
            </w:r>
            <w:r/>
          </w:p>
        </w:tc>
        <w:tc>
          <w:tcPr>
            <w:tcW w:w="3137" w:type="dxa"/>
            <w:vAlign w:val="center"/>
            <w:textDirection w:val="lrTb"/>
            <w:noWrap w:val="false"/>
          </w:tcPr>
          <w:p>
            <w:pPr>
              <w:pStyle w:val="90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响应单位部分资格要求</w:t>
            </w:r>
            <w:r>
              <w:rPr>
                <w:rFonts w:hint="eastAsia" w:ascii="宋体" w:hAnsi="宋体" w:cs="宋体"/>
                <w:color w:val="000000"/>
                <w:sz w:val="24"/>
                <w:highlight w:val="none"/>
                <w:lang w:val="zh-CN"/>
              </w:rPr>
            </w:r>
            <w:r/>
          </w:p>
        </w:tc>
        <w:tc>
          <w:tcPr>
            <w:tcW w:w="953" w:type="dxa"/>
            <w:vAlign w:val="center"/>
            <w:textDirection w:val="lrTb"/>
            <w:noWrap w:val="false"/>
          </w:tcPr>
          <w:p>
            <w:pPr>
              <w:pStyle w:val="90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是否完全满足</w:t>
            </w:r>
            <w:r>
              <w:rPr>
                <w:rFonts w:hint="eastAsia" w:ascii="宋体" w:hAnsi="宋体" w:cs="宋体"/>
                <w:color w:val="000000"/>
                <w:sz w:val="24"/>
                <w:highlight w:val="none"/>
                <w:lang w:val="zh-CN"/>
              </w:rPr>
            </w:r>
            <w:r/>
          </w:p>
        </w:tc>
        <w:tc>
          <w:tcPr>
            <w:tcW w:w="4256" w:type="dxa"/>
            <w:vAlign w:val="center"/>
            <w:textDirection w:val="lrTb"/>
            <w:noWrap w:val="false"/>
          </w:tcPr>
          <w:p>
            <w:pPr>
              <w:pStyle w:val="90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rPr>
                <w:rFonts w:hint="eastAsia" w:ascii="宋体" w:hAnsi="宋体" w:cs="宋体"/>
                <w:color w:val="000000"/>
                <w:sz w:val="24"/>
                <w:highlight w:val="none"/>
                <w:lang w:val="zh-CN"/>
              </w:rPr>
            </w:r>
            <w:r/>
          </w:p>
        </w:tc>
      </w:tr>
      <w:tr>
        <w:trPr>
          <w:trHeight w:val="660"/>
        </w:trPr>
        <w:tc>
          <w:tcPr>
            <w:tcW w:w="755"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137" w:type="dxa"/>
            <w:vAlign w:val="center"/>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具有独立承担民事责任的能力；</w:t>
            </w:r>
            <w:r>
              <w:rPr>
                <w:rFonts w:hint="eastAsia" w:ascii="宋体" w:hAnsi="宋体" w:cs="宋体"/>
                <w:color w:val="000000"/>
                <w:sz w:val="24"/>
                <w:highlight w:val="none"/>
              </w:rPr>
            </w:r>
            <w:r/>
          </w:p>
        </w:tc>
        <w:tc>
          <w:tcPr>
            <w:tcW w:w="95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256" w:type="dxa"/>
            <w:vAlign w:val="center"/>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提供包括法人或者其他组织的营业执照等证明文件，自然人的身份证明</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137" w:type="dxa"/>
            <w:vAlign w:val="center"/>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具有良好的商业信誉和健全的财务会计制度；</w:t>
            </w:r>
            <w:r>
              <w:rPr>
                <w:rFonts w:hint="eastAsia" w:ascii="宋体" w:hAnsi="宋体" w:cs="宋体"/>
                <w:color w:val="000000"/>
                <w:sz w:val="24"/>
                <w:highlight w:val="none"/>
              </w:rPr>
            </w:r>
            <w:r/>
          </w:p>
        </w:tc>
        <w:tc>
          <w:tcPr>
            <w:tcW w:w="95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256" w:type="dxa"/>
            <w:vAlign w:val="center"/>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提供最近一期（</w:t>
            </w:r>
            <w:r>
              <w:rPr>
                <w:rFonts w:hint="eastAsia" w:ascii="宋体" w:hAnsi="宋体" w:cs="宋体"/>
                <w:bCs/>
                <w:color w:val="000000"/>
                <w:sz w:val="24"/>
                <w:szCs w:val="24"/>
                <w:highlight w:val="none"/>
                <w:lang w:eastAsia="zh-CN"/>
              </w:rPr>
              <w:t xml:space="preserve">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137" w:type="dxa"/>
            <w:vAlign w:val="center"/>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具有履行合同所必需的设备和专业技术能力；</w:t>
            </w:r>
            <w:r>
              <w:rPr>
                <w:rFonts w:hint="eastAsia" w:ascii="宋体" w:hAnsi="宋体" w:cs="宋体"/>
                <w:color w:val="000000"/>
                <w:sz w:val="24"/>
                <w:highlight w:val="none"/>
              </w:rPr>
            </w:r>
            <w:r/>
          </w:p>
        </w:tc>
        <w:tc>
          <w:tcPr>
            <w:tcW w:w="95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256" w:type="dxa"/>
            <w:vAlign w:val="center"/>
            <w:textDirection w:val="lrTb"/>
            <w:noWrap w:val="false"/>
          </w:tcPr>
          <w:p>
            <w:pPr>
              <w:pStyle w:val="917"/>
              <w:ind w:left="0"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提供具有履行合同所必需的设备和专业技术能力的证明材料（设备购置发票、产品证明或人员团队用工证明材料）或承诺书。</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137" w:type="dxa"/>
            <w:vAlign w:val="center"/>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有依法缴纳税收和社会保障资金的良好记录；</w:t>
            </w:r>
            <w:r>
              <w:rPr>
                <w:rFonts w:hint="eastAsia" w:ascii="宋体" w:hAnsi="宋体" w:cs="宋体"/>
                <w:color w:val="000000"/>
                <w:sz w:val="24"/>
                <w:highlight w:val="none"/>
              </w:rPr>
            </w:r>
            <w:r/>
          </w:p>
        </w:tc>
        <w:tc>
          <w:tcPr>
            <w:tcW w:w="95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256" w:type="dxa"/>
            <w:vAlign w:val="center"/>
            <w:textDirection w:val="lrTb"/>
            <w:noWrap w:val="false"/>
          </w:tcPr>
          <w:p>
            <w:pPr>
              <w:pStyle w:val="917"/>
              <w:ind w:left="0"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137" w:type="dxa"/>
            <w:vAlign w:val="center"/>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tc>
        <w:tc>
          <w:tcPr>
            <w:tcW w:w="95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256" w:type="dxa"/>
            <w:vAlign w:val="center"/>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提供参加政府采购活动前三年内，在经营活动中没有重大违法记录</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书面声明函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09"/>
              <w:ind w:firstLine="2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3137" w:type="dxa"/>
            <w:vAlign w:val="center"/>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rPr>
            </w:r>
            <w:r/>
          </w:p>
        </w:tc>
        <w:tc>
          <w:tcPr>
            <w:tcW w:w="95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256" w:type="dxa"/>
            <w:vAlign w:val="center"/>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具备</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书面声明函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909"/>
              <w:ind w:firstLine="21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r>
            <w:r/>
          </w:p>
        </w:tc>
        <w:tc>
          <w:tcPr>
            <w:tcW w:w="3137" w:type="dxa"/>
            <w:vAlign w:val="center"/>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落实政府采购政策需满足的资格要求（如有，按采购公告要求）</w:t>
            </w:r>
            <w:r>
              <w:rPr>
                <w:rFonts w:hint="eastAsia" w:ascii="宋体" w:hAnsi="宋体" w:cs="宋体"/>
                <w:color w:val="000000"/>
                <w:sz w:val="24"/>
                <w:highlight w:val="none"/>
              </w:rPr>
            </w:r>
            <w:r/>
          </w:p>
        </w:tc>
        <w:tc>
          <w:tcPr>
            <w:tcW w:w="95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256" w:type="dxa"/>
            <w:vAlign w:val="center"/>
            <w:textDirection w:val="lrTb"/>
            <w:noWrap w:val="false"/>
          </w:tcPr>
          <w:p>
            <w:pPr>
              <w:pStyle w:val="909"/>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如为中小微企业，</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中小企业声明函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或《</w:t>
            </w:r>
            <w:r>
              <w:rPr>
                <w:rFonts w:hint="eastAsia" w:ascii="宋体" w:hAnsi="宋体" w:eastAsia="宋体" w:cs="宋体"/>
                <w:color w:val="000000"/>
                <w:sz w:val="24"/>
                <w:highlight w:val="none"/>
              </w:rPr>
              <w:t xml:space="preserve">残疾人福利性单位声明函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或监狱企业证明材料</w:t>
            </w:r>
            <w:r>
              <w:rPr>
                <w:rFonts w:ascii="宋体" w:hAnsi="宋体" w:eastAsia="宋体" w:cs="宋体"/>
                <w:color w:val="000000"/>
                <w:sz w:val="24"/>
                <w:highlight w:val="none"/>
                <w:lang w:val="en-US" w:eastAsia="zh-CN"/>
              </w:rPr>
            </w:r>
            <w:r/>
          </w:p>
        </w:tc>
      </w:tr>
      <w:tr>
        <w:trPr>
          <w:trHeight w:val="660"/>
        </w:trPr>
        <w:tc>
          <w:tcPr>
            <w:tcW w:w="755" w:type="dxa"/>
            <w:vAlign w:val="center"/>
            <w:textDirection w:val="lrTb"/>
            <w:noWrap w:val="false"/>
          </w:tcPr>
          <w:p>
            <w:pPr>
              <w:pStyle w:val="909"/>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3137" w:type="dxa"/>
            <w:vAlign w:val="center"/>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本项目的特定资格要求（如有，按采购公告要求）</w:t>
            </w:r>
            <w:r>
              <w:rPr>
                <w:rFonts w:hint="eastAsia" w:ascii="宋体" w:hAnsi="宋体" w:cs="宋体"/>
                <w:color w:val="000000"/>
                <w:sz w:val="24"/>
                <w:highlight w:val="none"/>
              </w:rPr>
            </w:r>
            <w:r/>
          </w:p>
        </w:tc>
        <w:tc>
          <w:tcPr>
            <w:tcW w:w="953" w:type="dxa"/>
            <w:vAlign w:val="center"/>
            <w:textDirection w:val="lrTb"/>
            <w:noWrap w:val="false"/>
          </w:tcPr>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256" w:type="dxa"/>
            <w:vAlign w:val="center"/>
            <w:textDirection w:val="lrTb"/>
            <w:noWrap w:val="false"/>
          </w:tcPr>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提供证明材料</w:t>
            </w:r>
            <w:r>
              <w:rPr>
                <w:rFonts w:hint="eastAsia" w:ascii="宋体" w:hAnsi="宋体" w:cs="宋体"/>
                <w:color w:val="000000"/>
                <w:sz w:val="24"/>
                <w:highlight w:val="none"/>
              </w:rPr>
            </w:r>
            <w:r/>
          </w:p>
        </w:tc>
      </w:tr>
    </w:tbl>
    <w:p>
      <w:pPr>
        <w:pStyle w:val="930"/>
        <w:ind w:firstLine="630"/>
        <w:spacing w:beforeAutospacing="0" w:afterAutospacing="0" w:line="360" w:lineRule="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注：响应文件中须提供相应证明材料。</w:t>
      </w:r>
      <w:r>
        <w:rPr>
          <w:rFonts w:ascii="宋体" w:hAnsi="宋体" w:eastAsia="宋体" w:cs="宋体"/>
          <w:color w:val="000000"/>
          <w:highlight w:val="none"/>
          <w:lang w:val="en-US" w:eastAsia="zh-CN"/>
        </w:rPr>
      </w:r>
      <w:r/>
    </w:p>
    <w:p>
      <w:pPr>
        <w:pStyle w:val="930"/>
        <w:ind w:firstLine="63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响应单位（公章）：</w:t>
      </w:r>
      <w:r>
        <w:rPr>
          <w:rFonts w:hint="eastAsia" w:ascii="宋体" w:hAnsi="宋体" w:cs="宋体"/>
          <w:color w:val="000000"/>
          <w:highlight w:val="none"/>
        </w:rPr>
      </w:r>
      <w:r/>
    </w:p>
    <w:p>
      <w:pPr>
        <w:pStyle w:val="909"/>
        <w:ind w:firstLine="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1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7"/>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17"/>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9"/>
        <w:pageBreakBefore/>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90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行业属性</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行业属性</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90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64"/>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64"/>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0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90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60"/>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90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09"/>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8"/>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9"/>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w:t>
      </w:r>
      <w:bookmarkStart w:id="142" w:name="OLE_LINK14"/>
      <w:r/>
      <w:bookmarkStart w:id="143" w:name="OLE_LINK13"/>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909"/>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42"/>
      <w:r/>
      <w:bookmarkEnd w:id="143"/>
      <w:r>
        <w:rPr>
          <w:rFonts w:hint="eastAsia" w:ascii="宋体" w:hAnsi="宋体" w:cs="宋体"/>
          <w:b/>
          <w:color w:val="000000"/>
          <w:spacing w:val="6"/>
          <w:sz w:val="24"/>
          <w:highlight w:val="none"/>
        </w:rPr>
      </w:r>
      <w:r/>
    </w:p>
    <w:p>
      <w:pPr>
        <w:pStyle w:val="909"/>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90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90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90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90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909"/>
        <w:ind w:firstLine="44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备注：</w:t>
      </w:r>
      <w:r>
        <w:rPr>
          <w:rFonts w:hint="eastAsia" w:ascii="宋体" w:hAnsi="宋体" w:eastAsia="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pacing w:val="6"/>
          <w:sz w:val="24"/>
          <w:highlight w:val="none"/>
        </w:rPr>
      </w:r>
      <w:r/>
    </w:p>
    <w:p>
      <w:pPr>
        <w:pStyle w:val="909"/>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09"/>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90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1"/>
        <w:rPr>
          <w:rFonts w:hint="eastAsia"/>
          <w:color w:val="000000"/>
          <w:highlight w:val="none"/>
          <w:lang w:val="zh-CN"/>
        </w:rPr>
      </w:pPr>
      <w:r>
        <w:rPr>
          <w:rFonts w:hint="eastAsia"/>
          <w:color w:val="000000"/>
          <w:highlight w:val="none"/>
          <w:lang w:val="zh-CN"/>
        </w:rPr>
      </w:r>
      <w:r/>
    </w:p>
    <w:p>
      <w:pPr>
        <w:pStyle w:val="90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.投标（响应）保证承诺书</w:t>
      </w:r>
      <w:r>
        <w:rPr>
          <w:rFonts w:hint="eastAsia" w:ascii="宋体" w:hAnsi="宋体" w:cs="宋体"/>
          <w:color w:val="000000"/>
          <w:sz w:val="24"/>
          <w:highlight w:val="none"/>
        </w:rPr>
      </w:r>
      <w:r/>
    </w:p>
    <w:p>
      <w:pPr>
        <w:pStyle w:val="918"/>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90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0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90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90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90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90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90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9"/>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90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0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投标（响应）人（盖公章）：                      </w:t>
      </w:r>
      <w:r>
        <w:rPr>
          <w:rFonts w:hint="eastAsia" w:ascii="宋体" w:hAnsi="宋体" w:eastAsia="宋体" w:cs="宋体"/>
          <w:color w:val="000000"/>
          <w:sz w:val="24"/>
          <w:highlight w:val="none"/>
        </w:rPr>
      </w:r>
      <w:r/>
    </w:p>
    <w:p>
      <w:pPr>
        <w:pStyle w:val="90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90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90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90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电子邮件：                                   </w:t>
      </w:r>
      <w:r>
        <w:rPr>
          <w:rFonts w:hint="eastAsia" w:ascii="宋体" w:hAnsi="宋体" w:eastAsia="宋体" w:cs="宋体"/>
          <w:color w:val="000000"/>
          <w:sz w:val="24"/>
          <w:highlight w:val="none"/>
        </w:rPr>
      </w:r>
      <w:r/>
    </w:p>
    <w:p>
      <w:pPr>
        <w:pStyle w:val="90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rPr>
          <w:rFonts w:hint="eastAsia" w:ascii="宋体" w:hAnsi="宋体" w:eastAsia="宋体" w:cs="宋体"/>
          <w:color w:val="000000"/>
          <w:sz w:val="24"/>
          <w:highlight w:val="none"/>
        </w:rPr>
      </w:r>
      <w:r/>
    </w:p>
    <w:p>
      <w:pPr>
        <w:pStyle w:val="90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Wingdings 2">
    <w:panose1 w:val="05020102010507070707"/>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pPr>
    <w:fldSimple w:instr="PAGE \* MERGEFORMAT">
      <w:r>
        <w:t xml:space="preserve">1</w:t>
      </w:r>
    </w:fldSimple>
    <w:r/>
    <w:r/>
  </w:p>
  <w:p>
    <w:pPr>
      <w:pStyle w:val="7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left"/>
      <w:tabs>
        <w:tab w:val="center" w:pos="4153" w:leader="none"/>
        <w:tab w:val="right" w:pos="8306" w:leader="none"/>
      </w:tabs>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JSZC-320509-ZZHL-C2026-0020</w:t>
    </w:r>
    <w:r>
      <w:rPr>
        <w:rFonts w:hint="eastAsia" w:eastAsia="宋体"/>
        <w:lang w:eastAsia="zh-CN"/>
      </w:rPr>
    </w:r>
    <w:r/>
  </w:p>
  <w:p>
    <w:pPr>
      <w:pStyle w:val="926"/>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9"/>
        <w:ind w:left="2579" w:hanging="420"/>
        <w:tabs>
          <w:tab w:val="num" w:pos="2579" w:leader="none"/>
        </w:tabs>
      </w:pPr>
      <w:rPr>
        <w:rFonts w:hint="eastAsia"/>
      </w:rPr>
    </w:lvl>
    <w:lvl w:ilvl="1">
      <w:start w:val="1"/>
      <w:numFmt w:val="lowerLetter"/>
      <w:isLgl w:val="false"/>
      <w:suff w:val="tab"/>
      <w:lvlText w:val="%2)"/>
      <w:lvlJc w:val="left"/>
      <w:pPr>
        <w:pStyle w:val="909"/>
        <w:ind w:left="2579" w:hanging="420"/>
        <w:tabs>
          <w:tab w:val="num" w:pos="2579" w:leader="none"/>
        </w:tabs>
      </w:pPr>
    </w:lvl>
    <w:lvl w:ilvl="2">
      <w:start w:val="1"/>
      <w:numFmt w:val="lowerRoman"/>
      <w:isLgl w:val="false"/>
      <w:suff w:val="tab"/>
      <w:lvlText w:val="%3."/>
      <w:lvlJc w:val="right"/>
      <w:pPr>
        <w:pStyle w:val="909"/>
        <w:ind w:left="2999" w:hanging="420"/>
        <w:tabs>
          <w:tab w:val="num" w:pos="2999" w:leader="none"/>
        </w:tabs>
      </w:pPr>
    </w:lvl>
    <w:lvl w:ilvl="3">
      <w:start w:val="1"/>
      <w:numFmt w:val="decimal"/>
      <w:isLgl w:val="false"/>
      <w:suff w:val="tab"/>
      <w:lvlText w:val="%4."/>
      <w:lvlJc w:val="left"/>
      <w:pPr>
        <w:pStyle w:val="909"/>
        <w:ind w:left="3419" w:hanging="420"/>
        <w:tabs>
          <w:tab w:val="num" w:pos="3419" w:leader="none"/>
        </w:tabs>
      </w:pPr>
    </w:lvl>
    <w:lvl w:ilvl="4">
      <w:start w:val="1"/>
      <w:numFmt w:val="lowerLetter"/>
      <w:isLgl w:val="false"/>
      <w:suff w:val="tab"/>
      <w:lvlText w:val="%5)"/>
      <w:lvlJc w:val="left"/>
      <w:pPr>
        <w:pStyle w:val="909"/>
        <w:ind w:left="3839" w:hanging="420"/>
        <w:tabs>
          <w:tab w:val="num" w:pos="3839" w:leader="none"/>
        </w:tabs>
      </w:pPr>
    </w:lvl>
    <w:lvl w:ilvl="5">
      <w:start w:val="1"/>
      <w:numFmt w:val="lowerRoman"/>
      <w:isLgl w:val="false"/>
      <w:suff w:val="tab"/>
      <w:lvlText w:val="%6."/>
      <w:lvlJc w:val="right"/>
      <w:pPr>
        <w:pStyle w:val="909"/>
        <w:ind w:left="4259" w:hanging="420"/>
        <w:tabs>
          <w:tab w:val="num" w:pos="4259" w:leader="none"/>
        </w:tabs>
      </w:pPr>
    </w:lvl>
    <w:lvl w:ilvl="6">
      <w:start w:val="1"/>
      <w:numFmt w:val="decimal"/>
      <w:isLgl w:val="false"/>
      <w:suff w:val="tab"/>
      <w:lvlText w:val="%7."/>
      <w:lvlJc w:val="left"/>
      <w:pPr>
        <w:pStyle w:val="909"/>
        <w:ind w:left="4679" w:hanging="420"/>
        <w:tabs>
          <w:tab w:val="num" w:pos="4679" w:leader="none"/>
        </w:tabs>
      </w:pPr>
    </w:lvl>
    <w:lvl w:ilvl="7">
      <w:start w:val="1"/>
      <w:numFmt w:val="lowerLetter"/>
      <w:isLgl w:val="false"/>
      <w:suff w:val="tab"/>
      <w:lvlText w:val="%8)"/>
      <w:lvlJc w:val="left"/>
      <w:pPr>
        <w:pStyle w:val="909"/>
        <w:ind w:left="5099" w:hanging="420"/>
        <w:tabs>
          <w:tab w:val="num" w:pos="5099" w:leader="none"/>
        </w:tabs>
      </w:pPr>
    </w:lvl>
    <w:lvl w:ilvl="8">
      <w:start w:val="1"/>
      <w:numFmt w:val="lowerRoman"/>
      <w:isLgl w:val="false"/>
      <w:suff w:val="tab"/>
      <w:lvlText w:val="%9."/>
      <w:lvlJc w:val="right"/>
      <w:pPr>
        <w:pStyle w:val="909"/>
        <w:ind w:left="5519" w:hanging="420"/>
        <w:tabs>
          <w:tab w:val="num" w:pos="5519" w:leader="none"/>
        </w:tabs>
      </w:pPr>
    </w:lvl>
  </w:abstractNum>
  <w:abstractNum w:abstractNumId="1">
    <w:multiLevelType w:val="hybridMultilevel"/>
    <w:lvl w:ilvl="0">
      <w:start w:val="1"/>
      <w:numFmt w:val="decimal"/>
      <w:isLgl w:val="false"/>
      <w:suff w:val="tab"/>
      <w:lvlText w:val="第%1章"/>
      <w:lvlJc w:val="left"/>
      <w:pPr>
        <w:pStyle w:val="909"/>
        <w:ind w:left="432" w:hanging="432"/>
        <w:tabs>
          <w:tab w:val="num" w:pos="432" w:leader="none"/>
        </w:tabs>
      </w:pPr>
      <w:rPr>
        <w:rFonts w:hint="eastAsia" w:ascii="宋体" w:hAnsi="宋体" w:eastAsia="宋体"/>
        <w:b/>
        <w:i w:val="0"/>
        <w:sz w:val="28"/>
        <w:szCs w:val="28"/>
      </w:rPr>
    </w:lvl>
    <w:lvl w:ilvl="1">
      <w:start w:val="1"/>
      <w:numFmt w:val="decimal"/>
      <w:pStyle w:val="911"/>
      <w:isLgl w:val="false"/>
      <w:suff w:val="tab"/>
      <w:lvlText w:val="%1.%2"/>
      <w:lvlJc w:val="left"/>
      <w:pPr>
        <w:pStyle w:val="909"/>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909"/>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909"/>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909"/>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909"/>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909"/>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909"/>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909"/>
        <w:ind w:left="3744" w:hanging="1584"/>
        <w:tabs>
          <w:tab w:val="num" w:pos="3744" w:leader="none"/>
        </w:tabs>
      </w:pPr>
      <w:rPr>
        <w:rFonts w:hint="eastAsia" w:ascii="宋体" w:hAnsi="宋体" w:eastAsia="宋体"/>
        <w:b/>
        <w:sz w:val="28"/>
        <w:szCs w:val="28"/>
      </w:rPr>
    </w:lvl>
  </w:abstractNum>
  <w:abstractNum w:abstractNumId="2">
    <w:multiLevelType w:val="hybridMultilevel"/>
    <w:lvl w:ilvl="0">
      <w:start w:val="1"/>
      <w:numFmt w:val="chineseCounting"/>
      <w:isLgl w:val="false"/>
      <w:suff w:val="nothing"/>
      <w:lvlText w:val="%1、"/>
      <w:lvlJc w:val="left"/>
      <w:pPr>
        <w:pStyle w:val="909"/>
      </w:pPr>
      <w:rPr>
        <w:rFonts w:hint="eastAsia"/>
      </w:r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09"/>
      </w:pPr>
      <w:rPr>
        <w:rFonts w:hint="eastAsia"/>
      </w:r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09"/>
      </w:p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num w:numId="1">
    <w:abstractNumId w:val="1"/>
  </w:num>
  <w:num w:numId="2">
    <w:abstractNumId w:val="5"/>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9"/>
    <w:next w:val="909"/>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15"/>
    <w:link w:val="909"/>
    <w:qFormat/>
    <w:pPr>
      <w:jc w:val="both"/>
      <w:widowControl w:val="off"/>
    </w:pPr>
    <w:rPr>
      <w:rFonts w:ascii="Calibri" w:hAnsi="Calibri" w:cs="Calibri"/>
      <w:sz w:val="21"/>
      <w:szCs w:val="24"/>
      <w:lang w:val="en-US" w:eastAsia="zh-CN" w:bidi="ar-SA"/>
    </w:rPr>
  </w:style>
  <w:style w:type="paragraph" w:styleId="910">
    <w:name w:val="标题 1"/>
    <w:basedOn w:val="909"/>
    <w:next w:val="909"/>
    <w:link w:val="909"/>
    <w:qFormat/>
    <w:pPr>
      <w:ind w:left="405" w:hanging="405"/>
      <w:jc w:val="left"/>
      <w:keepNext/>
      <w:spacing w:line="300" w:lineRule="auto"/>
      <w:tabs>
        <w:tab w:val="left" w:pos="405" w:leader="none"/>
      </w:tabs>
      <w:outlineLvl w:val="0"/>
    </w:pPr>
    <w:rPr>
      <w:sz w:val="28"/>
    </w:rPr>
  </w:style>
  <w:style w:type="paragraph" w:styleId="911">
    <w:name w:val="标题 2"/>
    <w:basedOn w:val="909"/>
    <w:next w:val="909"/>
    <w:link w:val="909"/>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912">
    <w:name w:val="标题 3"/>
    <w:basedOn w:val="909"/>
    <w:next w:val="909"/>
    <w:link w:val="909"/>
    <w:qFormat/>
    <w:pPr>
      <w:keepLines/>
      <w:keepNext/>
      <w:spacing w:before="260" w:after="260" w:line="413" w:lineRule="auto"/>
      <w:outlineLvl w:val="2"/>
    </w:pPr>
    <w:rPr>
      <w:b/>
      <w:sz w:val="32"/>
    </w:rPr>
  </w:style>
  <w:style w:type="character" w:styleId="913">
    <w:name w:val="默认段落字体"/>
    <w:next w:val="913"/>
    <w:link w:val="909"/>
    <w:semiHidden/>
    <w:qFormat/>
  </w:style>
  <w:style w:type="table" w:styleId="914">
    <w:name w:val="普通表格"/>
    <w:next w:val="914"/>
    <w:link w:val="909"/>
    <w:semiHidden/>
    <w:tblPr/>
  </w:style>
  <w:style w:type="paragraph" w:styleId="915">
    <w:name w:val="页脚"/>
    <w:basedOn w:val="909"/>
    <w:next w:val="915"/>
    <w:link w:val="909"/>
    <w:uiPriority w:val="99"/>
    <w:qFormat/>
    <w:pPr>
      <w:jc w:val="left"/>
      <w:tabs>
        <w:tab w:val="center" w:pos="4153" w:leader="none"/>
        <w:tab w:val="right" w:pos="8306" w:leader="none"/>
      </w:tabs>
    </w:pPr>
    <w:rPr>
      <w:sz w:val="18"/>
      <w:szCs w:val="18"/>
    </w:rPr>
  </w:style>
  <w:style w:type="paragraph" w:styleId="916">
    <w:name w:val="目录 7"/>
    <w:basedOn w:val="909"/>
    <w:next w:val="909"/>
    <w:link w:val="909"/>
    <w:uiPriority w:val="39"/>
    <w:unhideWhenUsed/>
    <w:qFormat/>
    <w:pPr>
      <w:ind w:left="1260"/>
      <w:jc w:val="left"/>
    </w:pPr>
    <w:rPr>
      <w:sz w:val="18"/>
      <w:szCs w:val="18"/>
    </w:rPr>
  </w:style>
  <w:style w:type="paragraph" w:styleId="917">
    <w:name w:val="正文缩进"/>
    <w:basedOn w:val="909"/>
    <w:next w:val="918"/>
    <w:link w:val="909"/>
    <w:qFormat/>
    <w:pPr>
      <w:ind w:firstLine="420"/>
    </w:pPr>
    <w:rPr>
      <w:szCs w:val="20"/>
    </w:rPr>
  </w:style>
  <w:style w:type="paragraph" w:styleId="918">
    <w:name w:val="正文文本"/>
    <w:basedOn w:val="909"/>
    <w:next w:val="918"/>
    <w:link w:val="909"/>
    <w:qFormat/>
    <w:pPr>
      <w:tabs>
        <w:tab w:val="left" w:pos="5250" w:leader="none"/>
      </w:tabs>
    </w:pPr>
    <w:rPr>
      <w:sz w:val="28"/>
    </w:rPr>
  </w:style>
  <w:style w:type="paragraph" w:styleId="919">
    <w:name w:val="批注文字"/>
    <w:basedOn w:val="909"/>
    <w:next w:val="919"/>
    <w:link w:val="920"/>
    <w:qFormat/>
    <w:pPr>
      <w:jc w:val="left"/>
    </w:pPr>
  </w:style>
  <w:style w:type="character" w:styleId="920">
    <w:name w:val="批注文字 字符"/>
    <w:next w:val="920"/>
    <w:link w:val="919"/>
    <w:rPr>
      <w:rFonts w:ascii="Calibri" w:hAnsi="Calibri" w:cs="Calibri"/>
      <w:sz w:val="21"/>
      <w:szCs w:val="24"/>
    </w:rPr>
  </w:style>
  <w:style w:type="paragraph" w:styleId="921">
    <w:name w:val="正文文本缩进"/>
    <w:basedOn w:val="909"/>
    <w:next w:val="922"/>
    <w:link w:val="909"/>
    <w:qFormat/>
    <w:pPr>
      <w:ind w:left="420"/>
      <w:spacing w:after="120"/>
    </w:pPr>
  </w:style>
  <w:style w:type="paragraph" w:styleId="922">
    <w:name w:val="寄信人地址"/>
    <w:basedOn w:val="909"/>
    <w:next w:val="922"/>
    <w:link w:val="909"/>
    <w:qFormat/>
    <w:rPr>
      <w:rFonts w:ascii="Arial" w:hAnsi="Arial" w:eastAsia="楷体_GB2312"/>
      <w:sz w:val="26"/>
      <w:szCs w:val="20"/>
    </w:rPr>
  </w:style>
  <w:style w:type="paragraph" w:styleId="923">
    <w:name w:val="文本块"/>
    <w:basedOn w:val="910"/>
    <w:next w:val="909"/>
    <w:link w:val="909"/>
    <w:qFormat/>
    <w:pPr>
      <w:ind w:left="420" w:right="-294"/>
      <w:spacing w:line="320" w:lineRule="exact"/>
      <w:tabs>
        <w:tab w:val="left" w:pos="405" w:leader="none"/>
      </w:tabs>
    </w:pPr>
    <w:rPr>
      <w:rFonts w:ascii="宋体"/>
      <w:sz w:val="24"/>
    </w:rPr>
  </w:style>
  <w:style w:type="paragraph" w:styleId="924">
    <w:name w:val="纯文本"/>
    <w:basedOn w:val="909"/>
    <w:next w:val="924"/>
    <w:link w:val="909"/>
    <w:qFormat/>
    <w:rPr>
      <w:rFonts w:ascii="宋体" w:hAnsi="Courier New" w:eastAsia="楷体_GB2312"/>
      <w:sz w:val="28"/>
    </w:rPr>
  </w:style>
  <w:style w:type="paragraph" w:styleId="925">
    <w:name w:val="批注框文本"/>
    <w:basedOn w:val="909"/>
    <w:next w:val="925"/>
    <w:link w:val="909"/>
    <w:qFormat/>
    <w:rPr>
      <w:sz w:val="18"/>
      <w:szCs w:val="18"/>
    </w:rPr>
  </w:style>
  <w:style w:type="paragraph" w:styleId="926">
    <w:name w:val="页眉"/>
    <w:basedOn w:val="909"/>
    <w:next w:val="926"/>
    <w:link w:val="909"/>
    <w:uiPriority w:val="99"/>
    <w:qFormat/>
    <w:pPr>
      <w:jc w:val="center"/>
      <w:tabs>
        <w:tab w:val="center" w:pos="4153" w:leader="none"/>
        <w:tab w:val="right" w:pos="8306" w:leader="none"/>
      </w:tabs>
      <w:pBdr>
        <w:bottom w:val="none" w:color="000000" w:sz="0" w:space="1"/>
      </w:pBdr>
    </w:pPr>
    <w:rPr>
      <w:sz w:val="18"/>
      <w:szCs w:val="18"/>
    </w:rPr>
  </w:style>
  <w:style w:type="paragraph" w:styleId="927">
    <w:name w:val="副标题"/>
    <w:basedOn w:val="909"/>
    <w:next w:val="909"/>
    <w:link w:val="909"/>
    <w:qFormat/>
    <w:pPr>
      <w:jc w:val="center"/>
      <w:spacing w:before="240" w:after="60" w:line="312" w:lineRule="auto"/>
      <w:outlineLvl w:val="1"/>
    </w:pPr>
    <w:rPr>
      <w:rFonts w:ascii="宋体" w:hAnsi="Courier New" w:eastAsia="楷体_GB2312"/>
      <w:sz w:val="26"/>
    </w:rPr>
  </w:style>
  <w:style w:type="paragraph" w:styleId="928">
    <w:name w:val="脚注文本"/>
    <w:basedOn w:val="910"/>
    <w:next w:val="923"/>
    <w:link w:val="909"/>
    <w:qFormat/>
    <w:pPr>
      <w:ind w:firstLine="3584"/>
      <w:spacing w:line="360" w:lineRule="auto"/>
      <w:tabs>
        <w:tab w:val="left" w:pos="405" w:leader="none"/>
      </w:tabs>
    </w:pPr>
  </w:style>
  <w:style w:type="paragraph" w:styleId="929">
    <w:name w:val="正文文本 2"/>
    <w:basedOn w:val="909"/>
    <w:next w:val="929"/>
    <w:link w:val="909"/>
    <w:qFormat/>
    <w:pPr>
      <w:spacing w:line="360" w:lineRule="auto"/>
    </w:pPr>
    <w:rPr>
      <w:color w:val="ff0000"/>
    </w:rPr>
  </w:style>
  <w:style w:type="paragraph" w:styleId="930">
    <w:name w:val="普通(网站)"/>
    <w:basedOn w:val="909"/>
    <w:next w:val="930"/>
    <w:link w:val="909"/>
    <w:uiPriority w:val="99"/>
    <w:qFormat/>
    <w:pPr>
      <w:jc w:val="left"/>
      <w:spacing w:beforeAutospacing="1" w:afterAutospacing="1"/>
    </w:pPr>
    <w:rPr>
      <w:rFonts w:cs="Times New Roman"/>
      <w:sz w:val="24"/>
    </w:rPr>
  </w:style>
  <w:style w:type="paragraph" w:styleId="931">
    <w:name w:val="标题"/>
    <w:basedOn w:val="909"/>
    <w:next w:val="909"/>
    <w:link w:val="909"/>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932">
    <w:name w:val="批注主题"/>
    <w:basedOn w:val="919"/>
    <w:next w:val="919"/>
    <w:link w:val="933"/>
    <w:rPr>
      <w:b/>
      <w:bCs/>
    </w:rPr>
  </w:style>
  <w:style w:type="character" w:styleId="933">
    <w:name w:val="批注主题 字符"/>
    <w:next w:val="933"/>
    <w:link w:val="932"/>
    <w:rPr>
      <w:rFonts w:ascii="Calibri" w:hAnsi="Calibri" w:cs="Calibri"/>
      <w:b/>
      <w:bCs/>
      <w:sz w:val="21"/>
      <w:szCs w:val="24"/>
    </w:rPr>
  </w:style>
  <w:style w:type="paragraph" w:styleId="934">
    <w:name w:val="正文首行缩进"/>
    <w:basedOn w:val="918"/>
    <w:next w:val="909"/>
    <w:link w:val="909"/>
    <w:qFormat/>
    <w:pPr>
      <w:ind w:firstLine="420"/>
      <w:tabs>
        <w:tab w:val="left" w:pos="5250" w:leader="none"/>
      </w:tabs>
    </w:pPr>
  </w:style>
  <w:style w:type="paragraph" w:styleId="935">
    <w:name w:val="正文首行缩进 2"/>
    <w:basedOn w:val="921"/>
    <w:next w:val="935"/>
    <w:link w:val="909"/>
    <w:uiPriority w:val="99"/>
    <w:unhideWhenUsed/>
    <w:qFormat/>
    <w:pPr>
      <w:ind w:firstLine="420"/>
    </w:pPr>
  </w:style>
  <w:style w:type="table" w:styleId="936">
    <w:name w:val="网格型"/>
    <w:basedOn w:val="914"/>
    <w:next w:val="936"/>
    <w:link w:val="909"/>
    <w:qFormat/>
    <w:tblPr/>
  </w:style>
  <w:style w:type="character" w:styleId="937">
    <w:name w:val="页码"/>
    <w:next w:val="937"/>
    <w:link w:val="909"/>
    <w:qFormat/>
  </w:style>
  <w:style w:type="character" w:styleId="938">
    <w:name w:val="批注引用"/>
    <w:next w:val="938"/>
    <w:link w:val="909"/>
    <w:rPr>
      <w:sz w:val="21"/>
      <w:szCs w:val="21"/>
    </w:rPr>
  </w:style>
  <w:style w:type="paragraph" w:styleId="939">
    <w:name w:val="段"/>
    <w:basedOn w:val="940"/>
    <w:next w:val="909"/>
    <w:link w:val="909"/>
    <w:qFormat/>
    <w:pPr>
      <w:ind w:firstLine="200"/>
      <w:jc w:val="both"/>
    </w:pPr>
    <w:rPr>
      <w:rFonts w:ascii="宋体" w:hAnsi="Calibri"/>
      <w:sz w:val="21"/>
      <w:lang w:val="en-US" w:eastAsia="zh-CN" w:bidi="ar-SA"/>
    </w:rPr>
  </w:style>
  <w:style w:type="paragraph" w:styleId="940">
    <w:name w:val="正文1"/>
    <w:basedOn w:val="941"/>
    <w:next w:val="943"/>
    <w:link w:val="909"/>
    <w:qFormat/>
    <w:pPr>
      <w:ind w:left="420" w:firstLine="527"/>
      <w:spacing w:before="120" w:line="360" w:lineRule="auto"/>
    </w:pPr>
    <w:rPr>
      <w:rFonts w:ascii="宋体" w:hAnsi="宋体"/>
    </w:rPr>
  </w:style>
  <w:style w:type="paragraph" w:styleId="941">
    <w:name w:val="正文12"/>
    <w:next w:val="942"/>
    <w:link w:val="909"/>
    <w:qFormat/>
    <w:pPr>
      <w:jc w:val="both"/>
      <w:widowControl w:val="off"/>
    </w:pPr>
    <w:rPr>
      <w:rFonts w:ascii="Times New Roman" w:hAnsi="Times New Roman" w:eastAsia="宋体" w:cs="Times New Roman"/>
      <w:sz w:val="21"/>
      <w:szCs w:val="24"/>
      <w:lang w:val="en-US" w:eastAsia="zh-CN" w:bidi="ar-SA"/>
    </w:rPr>
  </w:style>
  <w:style w:type="paragraph" w:styleId="942">
    <w:name w:val="Default"/>
    <w:next w:val="942"/>
    <w:link w:val="909"/>
    <w:qFormat/>
    <w:pPr>
      <w:widowControl w:val="off"/>
    </w:pPr>
    <w:rPr>
      <w:rFonts w:ascii="宋体" w:hAnsi="Times New Roman" w:eastAsia="宋体" w:cs="宋体"/>
      <w:color w:val="000000"/>
      <w:sz w:val="24"/>
      <w:szCs w:val="24"/>
      <w:lang w:val="en-US" w:eastAsia="zh-CN" w:bidi="ar-SA"/>
    </w:rPr>
  </w:style>
  <w:style w:type="paragraph" w:styleId="943">
    <w:name w:val="正文首行缩进1"/>
    <w:basedOn w:val="944"/>
    <w:next w:val="947"/>
    <w:link w:val="909"/>
    <w:qFormat/>
    <w:pPr>
      <w:ind w:firstLine="420"/>
    </w:pPr>
    <w:rPr>
      <w:szCs w:val="22"/>
    </w:rPr>
  </w:style>
  <w:style w:type="paragraph" w:styleId="944">
    <w:name w:val="正文文本1"/>
    <w:basedOn w:val="945"/>
    <w:next w:val="946"/>
    <w:link w:val="909"/>
    <w:qFormat/>
    <w:pPr>
      <w:spacing w:after="120"/>
    </w:pPr>
  </w:style>
  <w:style w:type="paragraph" w:styleId="945">
    <w:name w:val="正文11"/>
    <w:next w:val="909"/>
    <w:link w:val="909"/>
    <w:qFormat/>
    <w:pPr>
      <w:jc w:val="both"/>
      <w:widowControl w:val="off"/>
    </w:pPr>
    <w:rPr>
      <w:rFonts w:ascii="Times New Roman" w:hAnsi="Times New Roman" w:eastAsia="宋体" w:cs="Times New Roman"/>
      <w:sz w:val="21"/>
      <w:szCs w:val="24"/>
      <w:lang w:val="en-US" w:eastAsia="zh-CN" w:bidi="ar-SA"/>
    </w:rPr>
  </w:style>
  <w:style w:type="paragraph" w:styleId="946">
    <w:name w:val="正文缩进1"/>
    <w:basedOn w:val="909"/>
    <w:next w:val="909"/>
    <w:link w:val="909"/>
    <w:qFormat/>
    <w:pPr>
      <w:ind w:firstLine="420"/>
      <w:jc w:val="left"/>
    </w:pPr>
    <w:rPr>
      <w:rFonts w:eastAsia="楷体_GB2312"/>
      <w:sz w:val="24"/>
      <w:szCs w:val="20"/>
    </w:rPr>
  </w:style>
  <w:style w:type="paragraph" w:styleId="947">
    <w:name w:val="正文首行缩进 21"/>
    <w:basedOn w:val="948"/>
    <w:next w:val="940"/>
    <w:link w:val="909"/>
    <w:qFormat/>
    <w:pPr>
      <w:ind w:firstLine="420"/>
      <w:widowControl/>
    </w:pPr>
    <w:rPr>
      <w:rFonts w:ascii="仿宋_GB2312"/>
      <w:color w:val="ff6600"/>
      <w:sz w:val="21"/>
    </w:rPr>
  </w:style>
  <w:style w:type="paragraph" w:styleId="948">
    <w:name w:val="正文文本缩进1"/>
    <w:basedOn w:val="909"/>
    <w:next w:val="949"/>
    <w:link w:val="909"/>
    <w:qFormat/>
    <w:pPr>
      <w:ind w:firstLine="560"/>
      <w:spacing w:line="300" w:lineRule="auto"/>
    </w:pPr>
    <w:rPr>
      <w:sz w:val="28"/>
    </w:rPr>
  </w:style>
  <w:style w:type="paragraph" w:styleId="949">
    <w:name w:val="寄信人地址1"/>
    <w:basedOn w:val="909"/>
    <w:next w:val="949"/>
    <w:link w:val="909"/>
    <w:qFormat/>
    <w:rPr>
      <w:rFonts w:ascii="Arial" w:hAnsi="Arial"/>
    </w:rPr>
  </w:style>
  <w:style w:type="paragraph" w:styleId="950">
    <w:name w:val="一级条标题"/>
    <w:basedOn w:val="951"/>
    <w:next w:val="939"/>
    <w:link w:val="90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name w:val="章标题"/>
    <w:next w:val="909"/>
    <w:link w:val="90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52">
    <w:name w:val="正文首行缩进 211"/>
    <w:basedOn w:val="953"/>
    <w:next w:val="955"/>
    <w:link w:val="909"/>
    <w:qFormat/>
    <w:pPr>
      <w:ind w:left="420" w:firstLine="420"/>
      <w:spacing w:after="120" w:line="240" w:lineRule="auto"/>
    </w:pPr>
    <w:rPr>
      <w:b w:val="0"/>
      <w:szCs w:val="24"/>
    </w:rPr>
  </w:style>
  <w:style w:type="paragraph" w:styleId="953">
    <w:name w:val="正文文本缩进11"/>
    <w:basedOn w:val="909"/>
    <w:next w:val="954"/>
    <w:link w:val="909"/>
    <w:qFormat/>
    <w:pPr>
      <w:ind w:left="315" w:firstLine="632"/>
      <w:spacing w:line="360" w:lineRule="auto"/>
    </w:pPr>
    <w:rPr>
      <w:b/>
    </w:rPr>
  </w:style>
  <w:style w:type="paragraph" w:styleId="954">
    <w:name w:val="寄信人地址111"/>
    <w:basedOn w:val="909"/>
    <w:next w:val="954"/>
    <w:link w:val="909"/>
    <w:qFormat/>
    <w:rPr>
      <w:rFonts w:ascii="Arial" w:hAnsi="Arial" w:eastAsia="楷体_GB2312"/>
      <w:sz w:val="26"/>
    </w:rPr>
  </w:style>
  <w:style w:type="paragraph" w:styleId="955">
    <w:name w:val="正文文本缩进 21"/>
    <w:basedOn w:val="909"/>
    <w:next w:val="956"/>
    <w:link w:val="909"/>
    <w:qFormat/>
    <w:pPr>
      <w:ind w:firstLine="420"/>
      <w:spacing w:line="360" w:lineRule="auto"/>
    </w:pPr>
    <w:rPr>
      <w:rFonts w:ascii="宋体" w:hAnsi="宋体"/>
    </w:rPr>
  </w:style>
  <w:style w:type="paragraph" w:styleId="956">
    <w:name w:val="索引 91"/>
    <w:basedOn w:val="909"/>
    <w:next w:val="909"/>
    <w:link w:val="909"/>
    <w:qFormat/>
    <w:pPr>
      <w:ind w:left="1600"/>
    </w:pPr>
    <w:rPr>
      <w:szCs w:val="24"/>
    </w:rPr>
  </w:style>
  <w:style w:type="paragraph" w:styleId="957">
    <w:name w:val="PlainText1"/>
    <w:basedOn w:val="909"/>
    <w:next w:val="957"/>
    <w:link w:val="909"/>
    <w:uiPriority w:val="99"/>
    <w:qFormat/>
    <w:rPr>
      <w:rFonts w:ascii="宋体" w:hAnsi="Courier New" w:eastAsia="楷体_GB2312"/>
      <w:sz w:val="28"/>
      <w:szCs w:val="20"/>
    </w:rPr>
  </w:style>
  <w:style w:type="paragraph" w:styleId="958">
    <w:name w:val="目录 51"/>
    <w:next w:val="909"/>
    <w:link w:val="909"/>
    <w:qFormat/>
    <w:pPr>
      <w:ind w:left="1275"/>
      <w:jc w:val="both"/>
    </w:pPr>
    <w:rPr>
      <w:rFonts w:ascii="Calibri" w:hAnsi="Calibri" w:eastAsia="宋体" w:cs="Times New Roman"/>
      <w:sz w:val="21"/>
      <w:lang w:val="en-US" w:eastAsia="zh-CN" w:bidi="ar-SA"/>
    </w:rPr>
  </w:style>
  <w:style w:type="paragraph" w:styleId="959">
    <w:name w:val="列表段落"/>
    <w:basedOn w:val="909"/>
    <w:next w:val="959"/>
    <w:link w:val="909"/>
    <w:uiPriority w:val="34"/>
    <w:qFormat/>
    <w:pPr>
      <w:ind w:firstLine="420"/>
    </w:pPr>
  </w:style>
  <w:style w:type="paragraph" w:styleId="960">
    <w:name w:val="首行缩进"/>
    <w:basedOn w:val="909"/>
    <w:next w:val="960"/>
    <w:link w:val="909"/>
    <w:qFormat/>
    <w:pPr>
      <w:ind w:firstLine="480"/>
      <w:jc w:val="left"/>
      <w:spacing w:line="360" w:lineRule="auto"/>
    </w:pPr>
    <w:rPr>
      <w:rFonts w:ascii="宋体" w:hAnsi="宋体"/>
      <w:sz w:val="24"/>
    </w:rPr>
  </w:style>
  <w:style w:type="character" w:styleId="961">
    <w:name w:val="NormalCharacter1"/>
    <w:next w:val="961"/>
    <w:link w:val="909"/>
    <w:qFormat/>
  </w:style>
  <w:style w:type="paragraph" w:styleId="962">
    <w:name w:val="+标题1"/>
    <w:basedOn w:val="910"/>
    <w:next w:val="962"/>
    <w:link w:val="909"/>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63">
    <w:name w:val="纯文本13"/>
    <w:basedOn w:val="909"/>
    <w:next w:val="963"/>
    <w:link w:val="909"/>
    <w:qFormat/>
    <w:pPr>
      <w:jc w:val="left"/>
      <w:widowControl/>
    </w:pPr>
    <w:rPr>
      <w:rFonts w:ascii="宋体" w:hAnsi="Courier New" w:eastAsia="楷体_GB2312"/>
      <w:sz w:val="26"/>
      <w:lang w:eastAsia="en-US"/>
    </w:rPr>
  </w:style>
  <w:style w:type="paragraph" w:styleId="964">
    <w:name w:val="纯文本1"/>
    <w:basedOn w:val="909"/>
    <w:next w:val="964"/>
    <w:link w:val="909"/>
    <w:qFormat/>
    <w:rPr>
      <w:rFonts w:ascii="宋体" w:hAnsi="Courier New" w:eastAsia="楷体_GB2312"/>
      <w:sz w:val="26"/>
    </w:rPr>
  </w:style>
  <w:style w:type="character" w:styleId="965">
    <w:name w:val="font11"/>
    <w:basedOn w:val="913"/>
    <w:next w:val="965"/>
    <w:link w:val="909"/>
    <w:rPr>
      <w:rFonts w:hint="eastAsia" w:ascii="宋体" w:hAnsi="宋体" w:eastAsia="宋体" w:cs="宋体"/>
      <w:i w:val="0"/>
      <w:iCs w:val="0"/>
      <w:color w:val="000000"/>
      <w:sz w:val="22"/>
      <w:szCs w:val="22"/>
      <w:u w:val="none"/>
    </w:rPr>
  </w:style>
  <w:style w:type="character" w:styleId="966">
    <w:name w:val="font61"/>
    <w:basedOn w:val="913"/>
    <w:next w:val="966"/>
    <w:link w:val="909"/>
    <w:rPr>
      <w:rFonts w:ascii="Arial" w:hAnsi="Arial" w:cs="Arial"/>
      <w:i w:val="0"/>
      <w:iCs w:val="0"/>
      <w:color w:val="000000"/>
      <w:sz w:val="22"/>
      <w:szCs w:val="22"/>
      <w:u w:val="none"/>
    </w:rPr>
  </w:style>
  <w:style w:type="character" w:styleId="967">
    <w:name w:val="font71"/>
    <w:basedOn w:val="913"/>
    <w:next w:val="967"/>
    <w:link w:val="909"/>
    <w:rPr>
      <w:rFonts w:hint="eastAsia" w:ascii="宋体" w:hAnsi="宋体" w:eastAsia="宋体" w:cs="宋体"/>
      <w:i w:val="0"/>
      <w:iCs w:val="0"/>
      <w:color w:val="ff0000"/>
      <w:sz w:val="22"/>
      <w:szCs w:val="22"/>
      <w:u w:val="none"/>
    </w:rPr>
  </w:style>
  <w:style w:type="character" w:styleId="968">
    <w:name w:val="font81"/>
    <w:basedOn w:val="913"/>
    <w:next w:val="968"/>
    <w:link w:val="909"/>
    <w:rPr>
      <w:rFonts w:ascii="Calibri" w:hAnsi="Calibri" w:cs="Calibri"/>
      <w:i w:val="0"/>
      <w:iCs w:val="0"/>
      <w:color w:val="000000"/>
      <w:sz w:val="22"/>
      <w:szCs w:val="22"/>
      <w:u w:val="none"/>
    </w:rPr>
  </w:style>
  <w:style w:type="paragraph" w:styleId="969">
    <w:name w:val="p0"/>
    <w:basedOn w:val="909"/>
    <w:next w:val="969"/>
    <w:link w:val="909"/>
    <w:qFormat/>
    <w:rPr>
      <w:rFonts w:ascii="Times New Roman" w:hAnsi="Times New Roman"/>
      <w:szCs w:val="24"/>
    </w:rPr>
  </w:style>
  <w:style w:type="paragraph" w:styleId="970">
    <w:name w:val="纯文本3"/>
    <w:basedOn w:val="909"/>
    <w:next w:val="970"/>
    <w:link w:val="909"/>
    <w:qFormat/>
    <w:rPr>
      <w:rFonts w:ascii="宋体" w:hAnsi="Courier New" w:eastAsia="KaiTi_GB2312"/>
      <w:sz w:val="28"/>
      <w:szCs w:val="20"/>
    </w:rPr>
  </w:style>
  <w:style w:type="paragraph" w:styleId="971">
    <w:name w:val="纯文本11"/>
    <w:basedOn w:val="909"/>
    <w:next w:val="971"/>
    <w:link w:val="909"/>
    <w:qFormat/>
    <w:rPr>
      <w:rFonts w:ascii="宋体" w:hAnsi="Courier New" w:eastAsia="楷体_GB2312"/>
      <w:sz w:val="28"/>
      <w:szCs w:val="20"/>
    </w:rPr>
  </w:style>
  <w:style w:type="paragraph" w:styleId="972">
    <w:name w:val="正文文本缩进 311"/>
    <w:basedOn w:val="909"/>
    <w:next w:val="972"/>
    <w:link w:val="909"/>
    <w:uiPriority w:val="99"/>
    <w:qFormat/>
    <w:pPr>
      <w:ind w:firstLine="480"/>
      <w:spacing w:line="360" w:lineRule="auto"/>
      <w:widowControl/>
    </w:pPr>
    <w:rPr>
      <w:sz w:val="24"/>
    </w:rPr>
  </w:style>
  <w:style w:type="paragraph" w:styleId="973">
    <w:name w:val="标题 21"/>
    <w:basedOn w:val="909"/>
    <w:next w:val="909"/>
    <w:link w:val="909"/>
    <w:qFormat/>
    <w:pPr>
      <w:keepLines/>
      <w:keepNext/>
      <w:spacing w:before="260" w:after="260" w:line="413" w:lineRule="auto"/>
      <w:outlineLvl w:val="1"/>
    </w:pPr>
    <w:rPr>
      <w:rFonts w:ascii="Arial" w:hAnsi="Arial" w:eastAsia="黑体"/>
      <w:b/>
      <w:bCs/>
      <w:sz w:val="32"/>
      <w:szCs w:val="32"/>
    </w:rPr>
  </w:style>
  <w:style w:type="table" w:styleId="974">
    <w:name w:val="网格型2"/>
    <w:basedOn w:val="914"/>
    <w:next w:val="974"/>
    <w:link w:val="909"/>
    <w:uiPriority w:val="99"/>
    <w:qFormat/>
    <w:pPr>
      <w:jc w:val="both"/>
      <w:widowControl w:val="off"/>
    </w:pPr>
    <w:tblPr/>
  </w:style>
  <w:style w:type="paragraph" w:styleId="975">
    <w:name w:val="正文-标"/>
    <w:basedOn w:val="909"/>
    <w:next w:val="975"/>
    <w:link w:val="909"/>
    <w:qFormat/>
    <w:pPr>
      <w:ind w:firstLine="200"/>
      <w:spacing w:line="360" w:lineRule="auto"/>
    </w:pPr>
  </w:style>
  <w:style w:type="paragraph" w:styleId="976">
    <w:name w:val="Table Text"/>
    <w:basedOn w:val="909"/>
    <w:next w:val="976"/>
    <w:link w:val="909"/>
    <w:semiHidden/>
    <w:qFormat/>
    <w:rPr>
      <w:rFonts w:ascii="宋体" w:hAnsi="宋体" w:eastAsia="宋体" w:cs="宋体"/>
      <w:sz w:val="15"/>
      <w:szCs w:val="15"/>
      <w:lang w:val="en-US" w:eastAsia="en-US" w:bidi="ar-SA"/>
    </w:rPr>
  </w:style>
  <w:style w:type="table" w:styleId="977">
    <w:name w:val="Table Normal"/>
    <w:next w:val="977"/>
    <w:link w:val="909"/>
    <w:unhideWhenUsed/>
    <w:qFormat/>
    <w:tblPr/>
  </w:style>
  <w:style w:type="paragraph" w:styleId="978">
    <w:name w:val="正文文本 21"/>
    <w:basedOn w:val="909"/>
    <w:next w:val="978"/>
    <w:link w:val="909"/>
    <w:qFormat/>
    <w:pPr>
      <w:spacing w:after="120" w:line="480" w:lineRule="auto"/>
    </w:pPr>
  </w:style>
  <w:style w:type="paragraph" w:styleId="979">
    <w:name w:val="页脚1"/>
    <w:basedOn w:val="909"/>
    <w:next w:val="979"/>
    <w:link w:val="909"/>
    <w:qFormat/>
    <w:pPr>
      <w:jc w:val="left"/>
      <w:tabs>
        <w:tab w:val="center" w:pos="4153" w:leader="none"/>
        <w:tab w:val="right" w:pos="8306" w:leader="none"/>
      </w:tabs>
    </w:pPr>
    <w:rPr>
      <w:sz w:val="18"/>
      <w:szCs w:val="18"/>
    </w:rPr>
  </w:style>
  <w:style w:type="character" w:styleId="980">
    <w:name w:val="font31"/>
    <w:basedOn w:val="913"/>
    <w:next w:val="980"/>
    <w:link w:val="909"/>
    <w:qFormat/>
    <w:rPr>
      <w:rFonts w:ascii="等线" w:hAnsi="等线" w:eastAsia="等线" w:cs="等线"/>
      <w:color w:val="000000"/>
      <w:sz w:val="21"/>
      <w:szCs w:val="21"/>
      <w:u w:val="none"/>
    </w:rPr>
  </w:style>
  <w:style w:type="paragraph" w:styleId="981">
    <w:name w:val="正文文本11"/>
    <w:basedOn w:val="909"/>
    <w:next w:val="982"/>
    <w:link w:val="909"/>
    <w:uiPriority w:val="99"/>
    <w:qFormat/>
    <w:pPr>
      <w:spacing w:after="120"/>
    </w:pPr>
    <w:rPr>
      <w:rFonts w:ascii="Times New Roman" w:hAnsi="Times New Roman"/>
      <w:sz w:val="20"/>
      <w:szCs w:val="20"/>
    </w:rPr>
  </w:style>
  <w:style w:type="paragraph" w:styleId="982">
    <w:name w:val="正文缩进111"/>
    <w:basedOn w:val="909"/>
    <w:next w:val="909"/>
    <w:link w:val="909"/>
    <w:qFormat/>
    <w:pPr>
      <w:ind w:firstLine="420"/>
      <w:jc w:val="left"/>
    </w:pPr>
    <w:rPr>
      <w:rFonts w:ascii="Times New Roman" w:hAnsi="Times New Roman" w:eastAsia="楷体_GB2312"/>
      <w:sz w:val="24"/>
      <w:szCs w:val="20"/>
    </w:rPr>
  </w:style>
  <w:style w:type="character" w:styleId="983">
    <w:name w:val="font41"/>
    <w:basedOn w:val="913"/>
    <w:next w:val="983"/>
    <w:link w:val="909"/>
    <w:rPr>
      <w:rFonts w:hint="eastAsia" w:ascii="宋体" w:hAnsi="宋体" w:eastAsia="宋体" w:cs="宋体"/>
      <w:b/>
      <w:bCs/>
      <w:i w:val="0"/>
      <w:iCs w:val="0"/>
      <w:color w:val="ff0000"/>
      <w:sz w:val="32"/>
      <w:szCs w:val="32"/>
      <w:u w:val="none"/>
    </w:rPr>
  </w:style>
  <w:style w:type="paragraph" w:styleId="984">
    <w:name w:val="寄信人地址11"/>
    <w:basedOn w:val="909"/>
    <w:next w:val="984"/>
    <w:link w:val="909"/>
    <w:qFormat/>
    <w:rPr>
      <w:rFonts w:ascii="Arial" w:hAnsi="Arial" w:eastAsia="楷体_GB2312"/>
      <w:sz w:val="26"/>
    </w:rPr>
  </w:style>
  <w:style w:type="paragraph" w:styleId="985">
    <w:name w:val="LJX段落-楷体"/>
    <w:basedOn w:val="909"/>
    <w:next w:val="985"/>
    <w:link w:val="909"/>
    <w:qFormat/>
    <w:pPr>
      <w:ind w:firstLine="200"/>
      <w:spacing w:before="50" w:line="360" w:lineRule="auto"/>
    </w:pPr>
    <w:rPr>
      <w:rFonts w:ascii="Arial" w:hAnsi="Arial" w:eastAsia="仿宋_GB2312"/>
      <w:sz w:val="24"/>
    </w:rPr>
  </w:style>
  <w:style w:type="paragraph" w:styleId="986">
    <w:name w:val="纯文本111"/>
    <w:basedOn w:val="909"/>
    <w:next w:val="986"/>
    <w:link w:val="909"/>
    <w:qFormat/>
    <w:rPr>
      <w:rFonts w:ascii="宋体" w:hAnsi="Courier New" w:eastAsia="楷体_GB2312"/>
      <w:sz w:val="28"/>
    </w:rPr>
  </w:style>
  <w:style w:type="paragraph" w:styleId="987">
    <w:name w:val="LJX表格文字"/>
    <w:basedOn w:val="918"/>
    <w:next w:val="987"/>
    <w:link w:val="909"/>
    <w:qFormat/>
    <w:pPr>
      <w:jc w:val="center"/>
      <w:spacing w:after="0" w:line="300" w:lineRule="auto"/>
      <w:tabs>
        <w:tab w:val="left" w:pos="5250" w:leader="none"/>
      </w:tabs>
    </w:pPr>
    <w:rPr>
      <w:rFonts w:ascii="Arial" w:hAnsi="Arial" w:eastAsia="仿宋_GB2312"/>
      <w:sz w:val="24"/>
      <w:szCs w:val="21"/>
    </w:rPr>
  </w:style>
  <w:style w:type="character" w:styleId="988" w:default="1">
    <w:name w:val="Default Paragraph Font"/>
    <w:uiPriority w:val="1"/>
    <w:semiHidden/>
    <w:unhideWhenUsed/>
  </w:style>
  <w:style w:type="numbering" w:styleId="989" w:default="1">
    <w:name w:val="No List"/>
    <w:uiPriority w:val="99"/>
    <w:semiHidden/>
    <w:unhideWhenUsed/>
  </w:style>
  <w:style w:type="table" w:styleId="9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 Id="rId13" Type="http://schemas.openxmlformats.org/officeDocument/2006/relationships/image" Target="media/image3.jp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jp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jpg"/><Relationship Id="rId23" Type="http://schemas.openxmlformats.org/officeDocument/2006/relationships/image" Target="media/image1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4</cp:revision>
  <dcterms:created xsi:type="dcterms:W3CDTF">2025-05-19T08:19:00Z</dcterms:created>
  <dcterms:modified xsi:type="dcterms:W3CDTF">2026-07-01T07:08:38Z</dcterms:modified>
</cp:coreProperties>
</file>