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p>
    <w:p>
      <w:pPr>
        <w:pStyle w:val="981"/>
        <w:ind w:firstLine="0"/>
        <w:rPr>
          <w:rFonts w:hint="eastAsia"/>
          <w:b/>
          <w:bCs/>
          <w:sz w:val="32"/>
        </w:rPr>
      </w:pPr>
      <w:r>
        <w:rPr>
          <w:rFonts w:hint="eastAsia"/>
          <w:b/>
          <w:bCs/>
          <w:sz w:val="32"/>
        </w:rPr>
      </w:r>
      <w:r/>
    </w:p>
    <w:p>
      <w:pPr>
        <w:pStyle w:val="981"/>
        <w:ind w:firstLine="0"/>
        <w:jc w:val="center"/>
        <w:rPr>
          <w:rFonts w:hint="eastAsia"/>
          <w:b/>
          <w:bCs/>
          <w:sz w:val="32"/>
        </w:rPr>
      </w:pPr>
      <w:r>
        <w:rPr>
          <w:rFonts w:hint="eastAsia"/>
          <w:b/>
          <w:bCs/>
          <w:sz w:val="32"/>
        </w:rPr>
      </w:r>
      <w:r/>
    </w:p>
    <w:p>
      <w:pPr>
        <w:pStyle w:val="981"/>
        <w:ind w:firstLine="0"/>
        <w:jc w:val="center"/>
        <w:rPr>
          <w:rFonts w:hint="eastAsia"/>
          <w:b/>
          <w:bCs/>
          <w:sz w:val="32"/>
        </w:rPr>
      </w:pPr>
      <w:r>
        <w:rPr>
          <w:rFonts w:hint="eastAsia"/>
          <w:b/>
          <w:bCs/>
          <w:sz w:val="32"/>
        </w:rPr>
        <w:t xml:space="preserve">项目名称：</w:t>
      </w:r>
      <w:r>
        <w:rPr>
          <w:b/>
          <w:bCs/>
          <w:sz w:val="32"/>
        </w:rPr>
        <w:t xml:space="preserve">2026-2027年江苏省生态环境厅政务信息系统</w:t>
      </w:r>
      <w:r>
        <w:rPr>
          <w:rFonts w:hint="eastAsia"/>
          <w:b/>
          <w:bCs/>
          <w:sz w:val="32"/>
        </w:rPr>
      </w:r>
      <w:r/>
    </w:p>
    <w:p>
      <w:pPr>
        <w:pStyle w:val="981"/>
        <w:ind w:firstLine="0"/>
        <w:jc w:val="center"/>
        <w:rPr>
          <w:rFonts w:hint="eastAsia"/>
          <w:b/>
          <w:bCs/>
          <w:sz w:val="32"/>
        </w:rPr>
      </w:pPr>
      <w:r>
        <w:rPr>
          <w:b/>
          <w:bCs/>
          <w:sz w:val="32"/>
        </w:rPr>
        <w:t xml:space="preserve">升级及运维</w:t>
      </w:r>
      <w:r>
        <w:rPr>
          <w:rFonts w:hint="eastAsia"/>
          <w:b/>
          <w:bCs/>
          <w:sz w:val="32"/>
        </w:rPr>
      </w:r>
      <w:r/>
    </w:p>
    <w:p>
      <w:pPr>
        <w:pStyle w:val="981"/>
        <w:ind w:firstLine="0"/>
        <w:jc w:val="center"/>
        <w:rPr>
          <w:b/>
          <w:bCs/>
          <w:sz w:val="32"/>
        </w:rPr>
      </w:pPr>
      <w:r>
        <w:rPr>
          <w:rFonts w:hint="eastAsia"/>
          <w:b/>
          <w:bCs/>
          <w:sz w:val="32"/>
        </w:rPr>
        <w:t xml:space="preserve">采购编号：</w:t>
      </w:r>
      <w:r>
        <w:rPr>
          <w:b/>
          <w:bCs/>
          <w:sz w:val="32"/>
        </w:rPr>
        <w:t xml:space="preserve">JSZC-320000-SCZX-G2026-0227</w:t>
      </w:r>
      <w:r/>
    </w:p>
    <w:p>
      <w:pPr>
        <w:pStyle w:val="891"/>
        <w:ind w:left="2811" w:hanging="2811"/>
        <w:jc w:val="center"/>
        <w:rPr>
          <w:rFonts w:hint="eastAsia"/>
          <w:b/>
          <w:color w:val="ff0000"/>
          <w:sz w:val="28"/>
          <w:szCs w:val="28"/>
        </w:rPr>
      </w:pPr>
      <w:r>
        <w:rPr>
          <w:rFonts w:hint="eastAsia"/>
          <w:b/>
          <w:color w:val="ff0000"/>
          <w:sz w:val="28"/>
          <w:szCs w:val="28"/>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b/>
          <w:bCs/>
          <w:sz w:val="32"/>
        </w:rPr>
      </w:pPr>
      <w:r>
        <w:rPr>
          <w:rFonts w:hint="eastAsia"/>
          <w:b/>
          <w:bCs/>
          <w:sz w:val="32"/>
        </w:rPr>
        <w:t xml:space="preserve">江苏省政府采购中心</w:t>
      </w:r>
      <w:r/>
    </w:p>
    <w:p>
      <w:pPr>
        <w:pStyle w:val="981"/>
        <w:ind w:firstLine="0"/>
        <w:jc w:val="center"/>
        <w:rPr>
          <w:rFonts w:hint="eastAsia"/>
          <w:b/>
          <w:bCs/>
          <w:sz w:val="32"/>
        </w:rPr>
      </w:pPr>
      <w:r>
        <w:rPr>
          <w:rFonts w:hint="eastAsia"/>
          <w:b/>
          <w:bCs/>
          <w:sz w:val="32"/>
        </w:rPr>
        <w:t xml:space="preserve">2026年6月</w:t>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pStyle w:val="891"/>
        <w:spacing w:line="480" w:lineRule="auto"/>
        <w:rPr>
          <w:rFonts w:hint="eastAsia" w:ascii="仿宋_GB2312" w:hAnsi="Arial" w:eastAsia="仿宋_GB2312"/>
          <w:b/>
          <w:sz w:val="28"/>
        </w:rPr>
      </w:pPr>
      <w:r>
        <w:rPr>
          <w:rFonts w:hint="eastAsia" w:ascii="仿宋_GB2312" w:hAnsi="Arial" w:eastAsia="仿宋_GB2312"/>
          <w:b/>
          <w:sz w:val="28"/>
        </w:rPr>
      </w:r>
      <w:r/>
    </w:p>
    <w:p>
      <w:pPr>
        <w:pStyle w:val="89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………………………33</w:t>
      </w:r>
      <w:r/>
    </w:p>
    <w:p>
      <w:pPr>
        <w:pStyle w:val="89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………………………………38</w:t>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1"/>
        <w:rPr>
          <w:rFonts w:hint="eastAsia"/>
        </w:rPr>
      </w:pPr>
      <w:r>
        <w:rPr>
          <w:rFonts w:hint="eastAsia"/>
        </w:rPr>
      </w:r>
      <w:r/>
    </w:p>
    <w:p>
      <w:pPr>
        <w:pStyle w:val="89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1"/>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江苏省生态环境监控中心（江苏省环境信息中心）</w:t>
      </w:r>
      <w:r>
        <w:rPr>
          <w:rFonts w:hint="eastAsia" w:ascii="宋体" w:hAnsi="宋体"/>
          <w:sz w:val="24"/>
          <w:szCs w:val="24"/>
        </w:rPr>
        <w:t xml:space="preserve">的委托，江苏省政府采购中心就</w:t>
      </w:r>
      <w:r>
        <w:rPr>
          <w:rFonts w:ascii="宋体" w:hAnsi="宋体"/>
          <w:sz w:val="24"/>
          <w:szCs w:val="24"/>
        </w:rPr>
        <w:t xml:space="preserve">2026-2027年江苏省生态环境厅政务信息系统升级及运维</w:t>
      </w:r>
      <w:r>
        <w:rPr>
          <w:rFonts w:hint="eastAsia" w:ascii="宋体" w:hAnsi="宋体"/>
          <w:sz w:val="24"/>
          <w:szCs w:val="24"/>
        </w:rPr>
        <w:t xml:space="preserve">(</w:t>
      </w:r>
      <w:bookmarkStart w:id="6" w:name="OLE_LINK64"/>
      <w:r/>
      <w:bookmarkStart w:id="7" w:name="OLE_LINK63"/>
      <w:r>
        <w:rPr>
          <w:rFonts w:ascii="宋体" w:hAnsi="宋体"/>
          <w:sz w:val="24"/>
          <w:szCs w:val="24"/>
        </w:rPr>
        <w:t xml:space="preserve">JSZC-320000-SCZX-G2026-0227</w:t>
      </w:r>
      <w:bookmarkEnd w:id="6"/>
      <w:r/>
      <w:bookmarkEnd w:id="7"/>
      <w:r>
        <w:rPr>
          <w:rFonts w:hint="eastAsia" w:ascii="宋体" w:hAnsi="宋体"/>
          <w:sz w:val="24"/>
          <w:szCs w:val="24"/>
        </w:rPr>
        <w:t xml:space="preserve">)项目进行公开招标采购，欢迎符合条件的供应商投标。</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2026-2027年江苏省生态环境厅政务信息系统升级及运维</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w:t>
      </w:r>
      <w:r>
        <w:rPr>
          <w:rFonts w:hint="eastAsia" w:ascii="宋体" w:hAnsi="宋体"/>
          <w:bCs/>
          <w:sz w:val="24"/>
          <w:szCs w:val="24"/>
          <w:u w:val="single"/>
        </w:rPr>
        <w:t xml:space="preserve">月22日9点30分（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4"/>
        <w:ind w:firstLine="498"/>
        <w:spacing w:before="145" w:after="145" w:line="400" w:lineRule="exact"/>
      </w:pPr>
      <w:r/>
      <w:bookmarkStart w:id="8" w:name="_Toc35393790"/>
      <w:r/>
      <w:bookmarkStart w:id="9" w:name="_Toc35393621"/>
      <w:r/>
      <w:bookmarkStart w:id="10" w:name="_Toc28359079"/>
      <w:r/>
      <w:bookmarkStart w:id="11" w:name="_Toc38985263"/>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pStyle w:val="891"/>
        <w:ind w:firstLine="480"/>
        <w:spacing w:line="400" w:lineRule="exact"/>
        <w:rPr>
          <w:rFonts w:ascii="宋体" w:hAnsi="宋体"/>
          <w:sz w:val="24"/>
          <w:szCs w:val="24"/>
        </w:rPr>
      </w:pPr>
      <w:r>
        <w:rPr>
          <w:rFonts w:hint="eastAsia" w:ascii="宋体" w:hAnsi="宋体"/>
          <w:sz w:val="24"/>
          <w:szCs w:val="24"/>
        </w:rPr>
        <w:t xml:space="preserve">1.采购编号：</w:t>
      </w:r>
      <w:r>
        <w:rPr>
          <w:rFonts w:ascii="Segoe UI" w:hAnsi="Segoe UI" w:cs="Segoe UI"/>
          <w:sz w:val="23"/>
          <w:szCs w:val="23"/>
          <w:shd w:val="clear" w:color="auto" w:fill="ffffff"/>
        </w:rPr>
        <w:t xml:space="preserve">JSZC-320000-SCZX-G2026-0227</w:t>
      </w:r>
      <w:r>
        <w:rPr>
          <w:rFonts w:hint="eastAsia" w:ascii="宋体" w:hAnsi="宋体"/>
          <w:sz w:val="24"/>
          <w:szCs w:val="24"/>
        </w:rPr>
        <w:t xml:space="preserve">  </w:t>
      </w:r>
      <w:r>
        <w:rPr>
          <w:rFonts w:ascii="宋体" w:hAnsi="宋体"/>
          <w:sz w:val="24"/>
          <w:szCs w:val="24"/>
        </w:rPr>
      </w:r>
      <w:r/>
    </w:p>
    <w:p>
      <w:pPr>
        <w:pStyle w:val="891"/>
        <w:ind w:firstLine="480"/>
        <w:spacing w:line="400" w:lineRule="exact"/>
        <w:rPr>
          <w:rFonts w:ascii="宋体" w:hAnsi="宋体"/>
          <w:color w:val="000000"/>
          <w:sz w:val="24"/>
          <w:szCs w:val="24"/>
        </w:rPr>
      </w:pPr>
      <w:r>
        <w:rPr>
          <w:rFonts w:hint="eastAsia" w:ascii="宋体" w:hAnsi="宋体"/>
          <w:sz w:val="24"/>
          <w:szCs w:val="24"/>
        </w:rPr>
        <w:t xml:space="preserve">2.项目</w:t>
      </w:r>
      <w:r>
        <w:rPr>
          <w:rFonts w:hint="eastAsia" w:ascii="宋体" w:hAnsi="宋体"/>
          <w:color w:val="000000"/>
          <w:sz w:val="24"/>
          <w:szCs w:val="24"/>
        </w:rPr>
        <w:t xml:space="preserve">名称：</w:t>
      </w:r>
      <w:r>
        <w:rPr>
          <w:rFonts w:ascii="Segoe UI" w:hAnsi="Segoe UI" w:cs="Segoe UI"/>
          <w:color w:val="000000"/>
          <w:sz w:val="23"/>
          <w:szCs w:val="23"/>
          <w:shd w:val="clear" w:color="auto" w:fill="ffffff"/>
        </w:rPr>
        <w:t xml:space="preserve">2026-2027年江苏省生态环境厅政务信息系统升级及运维</w:t>
      </w:r>
      <w:r>
        <w:rPr>
          <w:rFonts w:ascii="宋体" w:hAnsi="宋体"/>
          <w:color w:val="000000"/>
          <w:sz w:val="24"/>
          <w:szCs w:val="24"/>
        </w:rPr>
      </w:r>
      <w:r/>
    </w:p>
    <w:p>
      <w:pPr>
        <w:pStyle w:val="891"/>
        <w:ind w:firstLine="480"/>
        <w:spacing w:line="400" w:lineRule="exact"/>
        <w:rPr>
          <w:rFonts w:ascii="宋体" w:hAnsi="宋体"/>
          <w:color w:val="000000"/>
          <w:sz w:val="24"/>
          <w:szCs w:val="24"/>
        </w:rPr>
      </w:pPr>
      <w:r/>
      <w:bookmarkEnd w:id="13"/>
      <w:r>
        <w:rPr>
          <w:rFonts w:hint="eastAsia" w:ascii="宋体" w:hAnsi="宋体"/>
          <w:color w:val="000000"/>
          <w:sz w:val="24"/>
          <w:szCs w:val="24"/>
        </w:rPr>
        <w:t xml:space="preserve">3.预算金额：</w:t>
      </w:r>
      <w:r>
        <w:rPr>
          <w:rFonts w:ascii="Segoe UI" w:hAnsi="Segoe UI" w:cs="Segoe UI"/>
          <w:color w:val="000000"/>
          <w:sz w:val="23"/>
          <w:szCs w:val="23"/>
          <w:shd w:val="clear" w:color="auto" w:fill="ffffff"/>
        </w:rPr>
        <w:t xml:space="preserve">663 万元</w:t>
      </w:r>
      <w:r>
        <w:rPr>
          <w:rFonts w:ascii="宋体" w:hAnsi="宋体"/>
          <w:color w:val="000000"/>
          <w:sz w:val="24"/>
          <w:szCs w:val="24"/>
        </w:rPr>
      </w:r>
      <w:r/>
    </w:p>
    <w:p>
      <w:pPr>
        <w:pStyle w:val="891"/>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4.最高限价：663万元</w:t>
      </w:r>
      <w:r/>
    </w:p>
    <w:p>
      <w:pPr>
        <w:pStyle w:val="891"/>
        <w:ind w:firstLine="480"/>
        <w:spacing w:line="360" w:lineRule="auto"/>
        <w:rPr>
          <w:rFonts w:ascii="宋体" w:hAnsi="宋体" w:cs="宋体"/>
          <w:sz w:val="24"/>
        </w:rPr>
      </w:pPr>
      <w:r>
        <w:rPr>
          <w:rFonts w:hint="eastAsia" w:ascii="宋体" w:hAnsi="宋体"/>
          <w:color w:val="000000"/>
          <w:sz w:val="24"/>
          <w:szCs w:val="24"/>
        </w:rPr>
        <w:t xml:space="preserve">5.采购需求（简介）：</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落实“一部门一系统”要求，深度整合业务系统，适配各类计算机终端，提升</w:t>
      </w:r>
      <w:r>
        <w:rPr>
          <w:rFonts w:ascii="宋体" w:hAnsi="宋体" w:cs="宋体"/>
          <w:sz w:val="24"/>
        </w:rPr>
        <w:t xml:space="preserve">办公效能，持续提升软件代码的安全性和稳定性</w:t>
      </w:r>
      <w:r>
        <w:rPr>
          <w:rFonts w:hint="eastAsia" w:ascii="宋体" w:hAnsi="宋体" w:cs="宋体"/>
          <w:sz w:val="24"/>
        </w:rPr>
        <w:t xml:space="preserve">；开展</w:t>
      </w:r>
      <w:r>
        <w:rPr>
          <w:rFonts w:hint="eastAsia" w:ascii="宋体" w:hAnsi="宋体" w:cs="宋体"/>
          <w:sz w:val="24"/>
        </w:rPr>
        <w:t xml:space="preserve">信息系统日常运维服务，确保系统</w:t>
      </w:r>
      <w:r>
        <w:rPr>
          <w:rFonts w:hint="eastAsia" w:ascii="宋体" w:hAnsi="宋体" w:cs="宋体"/>
          <w:sz w:val="24"/>
        </w:rPr>
        <w:t xml:space="preserve">安全稳定运行。</w:t>
      </w:r>
      <w:r>
        <w:rPr>
          <w:rFonts w:ascii="宋体" w:hAnsi="宋体" w:cs="宋体"/>
          <w:sz w:val="24"/>
        </w:rPr>
      </w:r>
      <w:r/>
    </w:p>
    <w:p>
      <w:pPr>
        <w:pStyle w:val="891"/>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6.合同履行期限：自合同签订生效之日起一年。</w:t>
      </w:r>
      <w:r>
        <w:rPr>
          <w:rFonts w:ascii="宋体" w:hAnsi="宋体"/>
          <w:color w:val="000000"/>
          <w:sz w:val="24"/>
          <w:szCs w:val="24"/>
          <w:u w:val="single"/>
        </w:rPr>
      </w:r>
      <w:r/>
    </w:p>
    <w:p>
      <w:pPr>
        <w:pStyle w:val="894"/>
        <w:ind w:firstLine="498"/>
        <w:spacing w:before="145" w:after="145" w:line="400" w:lineRule="exact"/>
      </w:pPr>
      <w:r/>
      <w:bookmarkStart w:id="14" w:name="_Toc38985264"/>
      <w:r/>
      <w:bookmarkStart w:id="15" w:name="_Toc28359080"/>
      <w:r/>
      <w:bookmarkStart w:id="16" w:name="_Toc28359003"/>
      <w:r/>
      <w:bookmarkStart w:id="17" w:name="_Toc35393791"/>
      <w:r/>
      <w:bookmarkStart w:id="18" w:name="_Toc35393622"/>
      <w:r>
        <w:rPr>
          <w:rFonts w:hint="eastAsia"/>
        </w:rPr>
        <w:t xml:space="preserve">二、申请人的资格要求：</w:t>
      </w:r>
      <w:bookmarkEnd w:id="14"/>
      <w:r/>
      <w:bookmarkEnd w:id="15"/>
      <w:r/>
      <w:bookmarkEnd w:id="16"/>
      <w:r/>
      <w:bookmarkEnd w:id="17"/>
      <w:r/>
      <w:bookmarkEnd w:id="18"/>
      <w:r/>
      <w:r/>
    </w:p>
    <w:p>
      <w:pPr>
        <w:pStyle w:val="891"/>
        <w:ind w:firstLine="480"/>
        <w:spacing w:line="400" w:lineRule="exact"/>
        <w:rPr>
          <w:rFonts w:hint="eastAsia" w:ascii="宋体" w:hAnsi="宋体"/>
          <w:sz w:val="24"/>
          <w:szCs w:val="24"/>
        </w:rPr>
      </w:pPr>
      <w:r/>
      <w:bookmarkStart w:id="19" w:name="_Toc35393792"/>
      <w:r/>
      <w:bookmarkStart w:id="20" w:name="_Toc35393623"/>
      <w:r/>
      <w:bookmarkStart w:id="21" w:name="_Toc38985265"/>
      <w:r/>
      <w:bookmarkStart w:id="22" w:name="_Toc28359081"/>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91"/>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pStyle w:val="891"/>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4"/>
        <w:ind w:firstLine="498"/>
        <w:spacing w:before="145" w:after="145" w:line="400" w:lineRule="exact"/>
      </w:pPr>
      <w:r/>
      <w:bookmarkEnd w:id="19"/>
      <w:r/>
      <w:bookmarkEnd w:id="20"/>
      <w:r/>
      <w:bookmarkEnd w:id="21"/>
      <w:r/>
      <w:bookmarkEnd w:id="22"/>
      <w:r/>
      <w:bookmarkEnd w:id="23"/>
      <w:r/>
      <w:bookmarkStart w:id="24" w:name="_Toc28359082"/>
      <w:r/>
      <w:bookmarkStart w:id="25" w:name="_Toc28359005"/>
      <w:r/>
      <w:bookmarkStart w:id="26" w:name="_Toc35393793"/>
      <w:r/>
      <w:bookmarkStart w:id="27" w:name="_Toc35393624"/>
      <w:r/>
      <w:bookmarkStart w:id="28" w:name="_Toc38985266"/>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pStyle w:val="891"/>
        <w:ind w:firstLine="480"/>
        <w:spacing w:line="400" w:lineRule="exact"/>
        <w:rPr>
          <w:rFonts w:ascii="宋体" w:hAnsi="宋体"/>
          <w:bCs/>
          <w:sz w:val="24"/>
          <w:szCs w:val="24"/>
          <w:u w:val="single"/>
        </w:rPr>
      </w:pPr>
      <w:r>
        <w:rPr>
          <w:rFonts w:hint="eastAsia" w:ascii="宋体" w:hAnsi="宋体"/>
          <w:bCs/>
          <w:sz w:val="24"/>
          <w:szCs w:val="24"/>
          <w:u w:val="single"/>
        </w:rPr>
        <w:t xml:space="preserve">1.2026年7月22日9点30分</w:t>
      </w:r>
      <w:r>
        <w:rPr>
          <w:rFonts w:hint="eastAsia" w:ascii="宋体" w:hAnsi="宋体"/>
          <w:bCs/>
          <w:sz w:val="24"/>
          <w:szCs w:val="24"/>
        </w:rPr>
        <w:t xml:space="preserve">（北京时间）</w:t>
      </w:r>
      <w:r>
        <w:rPr>
          <w:rFonts w:ascii="宋体" w:hAnsi="宋体"/>
          <w:bCs/>
          <w:sz w:val="24"/>
          <w:szCs w:val="24"/>
          <w:u w:val="single"/>
        </w:rPr>
      </w:r>
      <w:r/>
    </w:p>
    <w:p>
      <w:pPr>
        <w:pStyle w:val="89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1"/>
        <w:ind w:firstLine="498"/>
        <w:keepLines/>
        <w:keepNext/>
        <w:spacing w:before="145" w:after="145" w:line="360" w:lineRule="auto"/>
        <w:rPr>
          <w:b/>
          <w:bCs/>
          <w:color w:val="000000"/>
          <w:sz w:val="32"/>
          <w:szCs w:val="32"/>
        </w:rPr>
        <w:outlineLvl w:val="2"/>
      </w:pPr>
      <w:r/>
      <w:bookmarkStart w:id="29" w:name="_Toc35393794"/>
      <w:r/>
      <w:bookmarkStart w:id="30" w:name="_Toc28359084"/>
      <w:r/>
      <w:bookmarkStart w:id="31" w:name="_Toc35393625"/>
      <w:r/>
      <w:bookmarkStart w:id="32" w:name="_Toc28359007"/>
      <w:r/>
      <w:bookmarkStart w:id="33" w:name="_Toc38985267"/>
      <w:r>
        <w:rPr>
          <w:rFonts w:hint="eastAsia"/>
          <w:b/>
          <w:bCs/>
          <w:color w:val="000000"/>
          <w:sz w:val="32"/>
          <w:szCs w:val="32"/>
        </w:rPr>
        <w:t xml:space="preserve">五、公告期限</w:t>
      </w:r>
      <w:bookmarkEnd w:id="29"/>
      <w:r/>
      <w:bookmarkEnd w:id="30"/>
      <w:r/>
      <w:bookmarkEnd w:id="31"/>
      <w:r/>
      <w:bookmarkEnd w:id="32"/>
      <w:r/>
      <w:bookmarkEnd w:id="33"/>
      <w:r>
        <w:rPr>
          <w:b/>
          <w:bCs/>
          <w:color w:val="000000"/>
          <w:sz w:val="32"/>
          <w:szCs w:val="32"/>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4"/>
        <w:ind w:firstLine="498"/>
        <w:spacing w:before="145" w:after="145" w:line="400" w:lineRule="exact"/>
      </w:pPr>
      <w:r/>
      <w:bookmarkStart w:id="34" w:name="_Toc35393795"/>
      <w:r/>
      <w:bookmarkStart w:id="35" w:name="_Toc35393626"/>
      <w:r/>
      <w:bookmarkStart w:id="36" w:name="_Toc38985268"/>
      <w:r>
        <w:rPr>
          <w:rFonts w:hint="eastAsia"/>
        </w:rPr>
        <w:t xml:space="preserve">六、其他补充事宜</w:t>
      </w:r>
      <w:bookmarkEnd w:id="34"/>
      <w:r/>
      <w:bookmarkEnd w:id="35"/>
      <w:r/>
      <w:bookmarkEnd w:id="36"/>
      <w:r/>
      <w:r/>
    </w:p>
    <w:p>
      <w:pPr>
        <w:pStyle w:val="89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4"/>
        <w:ind w:firstLine="498"/>
        <w:spacing w:before="145" w:after="145" w:line="400" w:lineRule="exact"/>
      </w:pPr>
      <w:r/>
      <w:bookmarkStart w:id="37" w:name="_Toc35393796"/>
      <w:r/>
      <w:bookmarkStart w:id="38" w:name="_Toc35393627"/>
      <w:r/>
      <w:bookmarkStart w:id="39" w:name="_Toc28359085"/>
      <w:r/>
      <w:bookmarkStart w:id="40" w:name="_Toc38985269"/>
      <w:r/>
      <w:bookmarkStart w:id="41" w:name="_Toc28359008"/>
      <w:r>
        <w:rPr>
          <w:rFonts w:hint="eastAsia"/>
        </w:rPr>
        <w:t xml:space="preserve">七、本次招标联系方式</w:t>
      </w:r>
      <w:bookmarkEnd w:id="37"/>
      <w:r/>
      <w:bookmarkEnd w:id="38"/>
      <w:r/>
      <w:bookmarkEnd w:id="39"/>
      <w:r/>
      <w:bookmarkEnd w:id="40"/>
      <w:r/>
      <w:bookmarkEnd w:id="41"/>
      <w:r/>
      <w:r/>
    </w:p>
    <w:p>
      <w:pPr>
        <w:pStyle w:val="89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江苏省生态环境监控中心（江苏省环境信息中心）</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南京市江东北路176号</w:t>
      </w:r>
      <w:r>
        <w:rPr>
          <w:rFonts w:ascii="宋体" w:hAnsi="宋体"/>
          <w:sz w:val="24"/>
          <w:szCs w:val="24"/>
        </w:rPr>
      </w:r>
      <w:r/>
    </w:p>
    <w:p>
      <w:pPr>
        <w:pStyle w:val="89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杨老师 </w:t>
      </w:r>
      <w:r>
        <w:rPr>
          <w:rFonts w:ascii="宋体" w:hAnsi="宋体"/>
          <w:sz w:val="24"/>
          <w:szCs w:val="24"/>
        </w:rPr>
      </w:r>
      <w:r/>
    </w:p>
    <w:p>
      <w:pPr>
        <w:pStyle w:val="89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025-58527064</w:t>
      </w:r>
      <w:r>
        <w:rPr>
          <w:rFonts w:hint="eastAsia" w:ascii="宋体" w:hAnsi="宋体"/>
          <w:sz w:val="24"/>
          <w:szCs w:val="24"/>
          <w:u w:val="single"/>
        </w:rPr>
        <w:t xml:space="preserve"> </w:t>
      </w:r>
      <w:bookmarkStart w:id="42" w:name="_Toc28359086"/>
      <w:r/>
      <w:bookmarkStart w:id="43" w:name="_Toc28359009"/>
      <w:r>
        <w:rPr>
          <w:rFonts w:ascii="宋体" w:hAnsi="宋体"/>
          <w:sz w:val="24"/>
          <w:szCs w:val="24"/>
          <w:u w:val="single"/>
        </w:rPr>
      </w:r>
      <w:r/>
    </w:p>
    <w:p>
      <w:pPr>
        <w:pStyle w:val="89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2"/>
      <w:r/>
      <w:bookmarkEnd w:id="43"/>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91"/>
        <w:ind w:firstLine="720"/>
        <w:spacing w:line="400" w:lineRule="exact"/>
        <w:rPr>
          <w:rFonts w:ascii="宋体" w:hAnsi="宋体"/>
          <w:sz w:val="24"/>
          <w:szCs w:val="24"/>
        </w:rPr>
      </w:pPr>
      <w:r>
        <w:rPr>
          <w:rFonts w:hint="eastAsia" w:ascii="宋体" w:hAnsi="宋体"/>
          <w:sz w:val="24"/>
          <w:szCs w:val="24"/>
        </w:rPr>
        <w:t xml:space="preserve">联系方式：</w:t>
      </w:r>
      <w:bookmarkStart w:id="44" w:name="_Toc28359087"/>
      <w:r/>
      <w:bookmarkStart w:id="45" w:name="_Toc28359010"/>
      <w:r>
        <w:rPr>
          <w:rFonts w:ascii="宋体" w:hAnsi="宋体"/>
          <w:sz w:val="24"/>
          <w:szCs w:val="24"/>
          <w:u w:val="single"/>
        </w:rPr>
        <w:t xml:space="preserve">025-83668527</w:t>
      </w:r>
      <w:r>
        <w:rPr>
          <w:rFonts w:ascii="宋体" w:hAnsi="宋体"/>
          <w:sz w:val="24"/>
          <w:szCs w:val="24"/>
        </w:rPr>
      </w:r>
      <w:r/>
    </w:p>
    <w:p>
      <w:pPr>
        <w:pStyle w:val="894"/>
        <w:ind w:firstLine="498"/>
        <w:spacing w:before="145" w:after="145" w:line="400" w:lineRule="exact"/>
      </w:pPr>
      <w:r/>
      <w:bookmarkEnd w:id="44"/>
      <w:r/>
      <w:bookmarkEnd w:id="45"/>
      <w:r>
        <w:rPr>
          <w:rFonts w:hint="eastAsia"/>
        </w:rPr>
        <w:t xml:space="preserve">八、其他</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91"/>
        <w:ind w:firstLine="480"/>
        <w:rPr>
          <w:rFonts w:hint="eastAsia" w:ascii="宋体" w:hAnsi="宋体" w:cs="宋体"/>
          <w:color w:val="000000"/>
          <w:sz w:val="24"/>
          <w:szCs w:val="24"/>
          <w:highlight w:val="none"/>
        </w:rPr>
      </w:pPr>
      <w:r>
        <w:rPr>
          <w:rFonts w:hint="eastAsia" w:ascii="宋体" w:hAnsi="宋体" w:cs="宋体"/>
          <w:color w:val="000000"/>
          <w:sz w:val="24"/>
          <w:szCs w:val="24"/>
        </w:rPr>
        <w:t xml:space="preserve">3.本次招标不收取投标保证金。</w:t>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480"/>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firstLine="480"/>
        <w:rPr>
          <w:rFonts w:hint="eastAsia" w:ascii="宋体" w:hAnsi="宋体" w:cs="宋体"/>
          <w:color w:val="000000"/>
          <w:sz w:val="24"/>
          <w:szCs w:val="24"/>
        </w:rPr>
      </w:pPr>
      <w:r>
        <w:rPr>
          <w:rFonts w:hint="eastAsia" w:ascii="宋体" w:hAnsi="宋体" w:cs="宋体"/>
          <w:color w:val="000000"/>
          <w:sz w:val="24"/>
          <w:szCs w:val="24"/>
        </w:rPr>
      </w:r>
      <w:r/>
    </w:p>
    <w:p>
      <w:pPr>
        <w:pStyle w:val="891"/>
        <w:ind w:right="840"/>
        <w:rPr>
          <w:rFonts w:hint="eastAsia" w:ascii="宋体" w:hAnsi="宋体"/>
          <w:sz w:val="24"/>
          <w:szCs w:val="24"/>
        </w:rPr>
      </w:pPr>
      <w:r>
        <w:rPr>
          <w:rFonts w:hint="eastAsia" w:ascii="宋体" w:hAnsi="宋体"/>
          <w:sz w:val="24"/>
          <w:szCs w:val="24"/>
        </w:rPr>
      </w:r>
      <w:r/>
    </w:p>
    <w:p>
      <w:pPr>
        <w:pStyle w:val="893"/>
        <w:ind w:firstLine="2429"/>
        <w:jc w:val="both"/>
        <w:spacing w:line="400" w:lineRule="exact"/>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513029202"/>
      <w:r/>
      <w:bookmarkStart w:id="50" w:name="_Toc20823274"/>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894"/>
        <w:ind w:firstLine="498"/>
        <w:spacing w:before="145" w:after="145" w:line="400" w:lineRule="exact"/>
        <w:rPr>
          <w:rFonts w:hint="eastAsia"/>
        </w:rPr>
      </w:pPr>
      <w:r/>
      <w:bookmarkStart w:id="51" w:name="_Toc20823275"/>
      <w:r/>
      <w:bookmarkStart w:id="52" w:name="_Toc120614214"/>
      <w:r/>
      <w:bookmarkStart w:id="53" w:name="_Toc16938519"/>
      <w:r/>
      <w:bookmarkStart w:id="54" w:name="_Toc513029203"/>
      <w:r>
        <w:rPr>
          <w:rFonts w:hint="eastAsia"/>
        </w:rPr>
        <w:t xml:space="preserve">一、总则</w:t>
      </w:r>
      <w:bookmarkEnd w:id="51"/>
      <w:r/>
      <w:bookmarkEnd w:id="52"/>
      <w:r/>
      <w:bookmarkEnd w:id="53"/>
      <w:r/>
      <w:bookmarkEnd w:id="54"/>
      <w:r>
        <w:rPr>
          <w:rFonts w:hint="eastAsia"/>
        </w:rPr>
      </w:r>
      <w:r/>
    </w:p>
    <w:p>
      <w:pPr>
        <w:pStyle w:val="895"/>
        <w:ind w:firstLine="420"/>
        <w:spacing w:before="0" w:after="0" w:line="400" w:lineRule="exact"/>
        <w:rPr>
          <w:rFonts w:hint="eastAsia"/>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5"/>
        <w:ind w:firstLine="420"/>
        <w:spacing w:before="0" w:after="0" w:line="400" w:lineRule="exact"/>
        <w:rPr>
          <w:rFonts w:hint="eastAsia"/>
          <w:b w:val="0"/>
          <w:bCs w:val="0"/>
        </w:rPr>
      </w:pPr>
      <w:r/>
      <w:bookmarkStart w:id="60" w:name="_Toc16938521"/>
      <w:r/>
      <w:bookmarkStart w:id="61" w:name="_Toc20823277"/>
      <w:r/>
      <w:bookmarkStart w:id="62" w:name="_Toc513029205"/>
      <w:r>
        <w:rPr>
          <w:rFonts w:hint="eastAsia"/>
          <w:b w:val="0"/>
          <w:bCs w:val="0"/>
        </w:rPr>
        <w:t xml:space="preserve">2、合格的投标人</w:t>
      </w:r>
      <w:bookmarkEnd w:id="60"/>
      <w:r/>
      <w:bookmarkEnd w:id="61"/>
      <w:r/>
      <w:bookmarkEnd w:id="62"/>
      <w:r>
        <w:rPr>
          <w:rFonts w:hint="eastAsia"/>
          <w:b w:val="0"/>
          <w:bCs w:val="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5"/>
        <w:ind w:firstLine="422"/>
        <w:spacing w:before="0" w:after="0" w:line="400" w:lineRule="exact"/>
        <w:rPr>
          <w:rFonts w:hint="eastAsia" w:cs="Arial"/>
        </w:rPr>
      </w:pPr>
      <w:r/>
      <w:bookmarkStart w:id="63" w:name="_Toc513029206"/>
      <w:r/>
      <w:bookmarkStart w:id="64" w:name="_Toc20823278"/>
      <w:r/>
      <w:bookmarkStart w:id="65" w:name="_Toc16938522"/>
      <w:r>
        <w:rPr>
          <w:rFonts w:hint="eastAsia" w:cs="Arial"/>
        </w:rPr>
        <w:t xml:space="preserve">3、适用法律</w:t>
      </w:r>
      <w:bookmarkEnd w:id="63"/>
      <w:r/>
      <w:bookmarkEnd w:id="64"/>
      <w:r/>
      <w:bookmarkEnd w:id="65"/>
      <w:r>
        <w:rPr>
          <w:rFonts w:hint="eastAsia" w:cs="Arial"/>
        </w:rPr>
        <w:t xml:space="preserve">和标准</w:t>
      </w:r>
      <w:r/>
    </w:p>
    <w:p>
      <w:pPr>
        <w:pStyle w:val="89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1"/>
        <w:ind w:firstLine="420"/>
        <w:spacing w:line="400" w:lineRule="exact"/>
        <w:rPr>
          <w:rFonts w:hint="eastAsia" w:ascii="宋体" w:hAnsi="宋体"/>
          <w:sz w:val="24"/>
        </w:rPr>
      </w:pPr>
      <w:r/>
      <w:bookmarkStart w:id="66" w:name="_Toc513029207"/>
      <w:r/>
      <w:bookmarkStart w:id="67" w:name="_Toc16938523"/>
      <w:r/>
      <w:bookmarkStart w:id="68" w:name="_Toc462564067"/>
      <w:r/>
      <w:bookmarkStart w:id="69" w:name="_Toc20823279"/>
      <w:r>
        <w:rPr>
          <w:rFonts w:hint="eastAsia" w:ascii="宋体" w:hAnsi="宋体"/>
          <w:sz w:val="24"/>
        </w:rPr>
        <w:t xml:space="preserve">3.2 在本项目政府采购活动过程中，如果所执行的标准有更新的，按照最新标准执行。</w:t>
      </w:r>
      <w:r/>
    </w:p>
    <w:p>
      <w:pPr>
        <w:pStyle w:val="895"/>
        <w:ind w:firstLine="420"/>
        <w:spacing w:before="0" w:after="0" w:line="400" w:lineRule="exact"/>
        <w:rPr>
          <w:rFonts w:hint="eastAsia"/>
          <w:b w:val="0"/>
          <w:bCs w:val="0"/>
        </w:rPr>
      </w:pPr>
      <w:r>
        <w:rPr>
          <w:rFonts w:hint="eastAsia"/>
          <w:b w:val="0"/>
          <w:bCs w:val="0"/>
        </w:rPr>
        <w:t xml:space="preserve">4、投标费用</w:t>
      </w:r>
      <w:bookmarkEnd w:id="66"/>
      <w:r/>
      <w:bookmarkEnd w:id="67"/>
      <w:r/>
      <w:bookmarkEnd w:id="68"/>
      <w:r/>
      <w:bookmarkEnd w:id="69"/>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4"/>
        <w:ind w:firstLine="321"/>
        <w:spacing w:before="145" w:after="145" w:line="400" w:lineRule="exact"/>
        <w:rPr>
          <w:rFonts w:hint="eastAsia"/>
        </w:rPr>
      </w:pPr>
      <w:r/>
      <w:bookmarkStart w:id="70" w:name="_Toc513029209"/>
      <w:r/>
      <w:bookmarkStart w:id="71" w:name="_Toc20823281"/>
      <w:r/>
      <w:bookmarkStart w:id="72" w:name="_Toc120614215"/>
      <w:r/>
      <w:bookmarkStart w:id="73" w:name="_Toc16938525"/>
      <w:r>
        <w:rPr>
          <w:rFonts w:hint="eastAsia"/>
        </w:rPr>
        <w:t xml:space="preserve">二、招标文件</w:t>
      </w:r>
      <w:bookmarkEnd w:id="70"/>
      <w:r/>
      <w:bookmarkEnd w:id="71"/>
      <w:r/>
      <w:bookmarkEnd w:id="72"/>
      <w:r/>
      <w:bookmarkEnd w:id="73"/>
      <w:r>
        <w:rPr>
          <w:rFonts w:hint="eastAsia"/>
        </w:rPr>
      </w:r>
      <w:r/>
    </w:p>
    <w:p>
      <w:pPr>
        <w:pStyle w:val="895"/>
        <w:ind w:firstLine="420"/>
        <w:spacing w:before="0" w:after="0" w:line="400" w:lineRule="exact"/>
        <w:rPr>
          <w:rFonts w:hint="eastAsia"/>
          <w:b w:val="0"/>
          <w:bCs w:val="0"/>
        </w:rPr>
      </w:pPr>
      <w:r/>
      <w:bookmarkStart w:id="74" w:name="_Toc513029210"/>
      <w:r/>
      <w:bookmarkStart w:id="75" w:name="_Toc20823282"/>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560"/>
        <w:spacing w:before="0" w:after="0" w:line="400" w:lineRule="exact"/>
        <w:rPr>
          <w:rFonts w:hint="eastAsia"/>
          <w:b w:val="0"/>
          <w:bCs w:val="0"/>
        </w:rPr>
      </w:pPr>
      <w:r/>
      <w:bookmarkStart w:id="77" w:name="_Toc513029212"/>
      <w:r/>
      <w:bookmarkStart w:id="78" w:name="_Toc16938528"/>
      <w:r/>
      <w:bookmarkStart w:id="79" w:name="_Toc462564071"/>
      <w:r/>
      <w:bookmarkStart w:id="80" w:name="_Toc20823284"/>
      <w:r>
        <w:rPr>
          <w:b w:val="0"/>
          <w:bCs w:val="0"/>
        </w:rPr>
        <w:t xml:space="preserve">7</w:t>
      </w:r>
      <w:r>
        <w:rPr>
          <w:rFonts w:hint="eastAsia"/>
          <w:b w:val="0"/>
          <w:bCs w:val="0"/>
        </w:rPr>
        <w:t xml:space="preserve">、招标文件的修改</w:t>
      </w:r>
      <w:bookmarkEnd w:id="77"/>
      <w:r/>
      <w:bookmarkEnd w:id="78"/>
      <w:r/>
      <w:bookmarkEnd w:id="79"/>
      <w:r/>
      <w:bookmarkEnd w:id="80"/>
      <w:r>
        <w:rPr>
          <w:rFonts w:hint="eastAsia"/>
          <w:b w:val="0"/>
          <w:bCs w:val="0"/>
        </w:rPr>
      </w:r>
      <w:r/>
    </w:p>
    <w:p>
      <w:pPr>
        <w:pStyle w:val="89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4"/>
        <w:ind w:firstLine="482"/>
        <w:spacing w:before="145" w:after="145" w:line="400" w:lineRule="exact"/>
        <w:rPr>
          <w:rFonts w:hint="eastAsia"/>
        </w:rPr>
      </w:pPr>
      <w:r/>
      <w:bookmarkStart w:id="81" w:name="_Toc120614216"/>
      <w:r/>
      <w:bookmarkStart w:id="82" w:name="_Toc513029213"/>
      <w:r/>
      <w:bookmarkStart w:id="83" w:name="_Toc20823285"/>
      <w:r/>
      <w:bookmarkStart w:id="84" w:name="_Toc462564072"/>
      <w:r/>
      <w:bookmarkStart w:id="85" w:name="_Toc16938529"/>
      <w:r>
        <w:rPr>
          <w:rFonts w:hint="eastAsia"/>
        </w:rPr>
        <w:t xml:space="preserve">三、投标文件的编制</w:t>
      </w:r>
      <w:bookmarkEnd w:id="81"/>
      <w:r/>
      <w:bookmarkEnd w:id="82"/>
      <w:r/>
      <w:bookmarkEnd w:id="83"/>
      <w:r/>
      <w:bookmarkEnd w:id="84"/>
      <w:r/>
      <w:bookmarkEnd w:id="85"/>
      <w:r>
        <w:rPr>
          <w:rFonts w:hint="eastAsia"/>
        </w:rPr>
      </w:r>
      <w:r/>
    </w:p>
    <w:p>
      <w:pPr>
        <w:pStyle w:val="895"/>
        <w:ind w:firstLine="560"/>
        <w:spacing w:before="0" w:after="0" w:line="400" w:lineRule="exact"/>
        <w:rPr>
          <w:rFonts w:hint="eastAsia"/>
          <w:bCs w:val="0"/>
        </w:rPr>
      </w:pPr>
      <w:r/>
      <w:bookmarkStart w:id="86" w:name="_Toc20823286"/>
      <w:r/>
      <w:bookmarkStart w:id="87" w:name="_Toc16938530"/>
      <w:r/>
      <w:bookmarkStart w:id="88" w:name="_Toc462564073"/>
      <w:r/>
      <w:bookmarkStart w:id="89" w:name="_Toc513029214"/>
      <w:r>
        <w:rPr>
          <w:b w:val="0"/>
          <w:bCs w:val="0"/>
        </w:rPr>
        <w:t xml:space="preserve">8</w:t>
      </w:r>
      <w:r>
        <w:rPr>
          <w:rFonts w:hint="eastAsia"/>
          <w:b w:val="0"/>
          <w:bCs w:val="0"/>
        </w:rPr>
        <w:t xml:space="preserve">、投标文件的语言及度量衡单位</w:t>
      </w:r>
      <w:bookmarkEnd w:id="86"/>
      <w:r/>
      <w:bookmarkEnd w:id="87"/>
      <w:r/>
      <w:bookmarkEnd w:id="88"/>
      <w:r/>
      <w:bookmarkEnd w:id="89"/>
      <w:r>
        <w:rPr>
          <w:rFonts w:hint="eastAsia"/>
          <w:bCs w:val="0"/>
        </w:rPr>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5"/>
        <w:ind w:firstLine="420"/>
        <w:spacing w:before="0" w:after="0" w:line="400" w:lineRule="exact"/>
        <w:rPr>
          <w:rFonts w:hint="eastAsia"/>
          <w:b w:val="0"/>
          <w:bCs w:val="0"/>
        </w:rPr>
      </w:pPr>
      <w:r/>
      <w:bookmarkStart w:id="90" w:name="_Toc20823287"/>
      <w:r/>
      <w:bookmarkStart w:id="91" w:name="_Toc462564074"/>
      <w:r/>
      <w:bookmarkStart w:id="92" w:name="_Toc513029215"/>
      <w:r/>
      <w:bookmarkStart w:id="93" w:name="_Toc16938531"/>
      <w:r>
        <w:rPr>
          <w:b w:val="0"/>
          <w:bCs w:val="0"/>
        </w:rPr>
        <w:t xml:space="preserve">9</w:t>
      </w:r>
      <w:r>
        <w:rPr>
          <w:rFonts w:hint="eastAsia"/>
          <w:b w:val="0"/>
          <w:bCs w:val="0"/>
        </w:rPr>
        <w:t xml:space="preserve">、投标文件构成</w:t>
      </w:r>
      <w:bookmarkEnd w:id="90"/>
      <w:r/>
      <w:bookmarkEnd w:id="91"/>
      <w:r/>
      <w:bookmarkEnd w:id="92"/>
      <w:r/>
      <w:bookmarkEnd w:id="93"/>
      <w:r>
        <w:rPr>
          <w:rFonts w:hint="eastAsia"/>
          <w:b w:val="0"/>
          <w:bCs w:val="0"/>
        </w:rPr>
      </w:r>
      <w:r/>
    </w:p>
    <w:p>
      <w:pPr>
        <w:pStyle w:val="89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5"/>
        <w:ind w:firstLine="420"/>
        <w:spacing w:before="0" w:after="0" w:line="400" w:lineRule="exact"/>
        <w:rPr>
          <w:rFonts w:hint="eastAsia"/>
          <w:b w:val="0"/>
          <w:bCs w:val="0"/>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513029216"/>
      <w:r/>
      <w:bookmarkStart w:id="101" w:name="_Toc49090507"/>
      <w:r/>
      <w:bookmarkStart w:id="102"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7"/>
      <w:r/>
      <w:bookmarkEnd w:id="98"/>
      <w:r/>
      <w:bookmarkEnd w:id="99"/>
      <w:r>
        <w:rPr>
          <w:rFonts w:hint="eastAsia"/>
          <w:b w:val="0"/>
          <w:bCs w:val="0"/>
        </w:rPr>
      </w:r>
      <w:r/>
    </w:p>
    <w:p>
      <w:pPr>
        <w:pStyle w:val="891"/>
        <w:spacing w:line="40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89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5"/>
        <w:ind w:firstLine="420"/>
        <w:spacing w:before="0" w:after="0" w:line="400" w:lineRule="exact"/>
        <w:rPr>
          <w:rFonts w:hint="eastAsia"/>
          <w:b w:val="0"/>
          <w:bCs w:val="0"/>
        </w:rPr>
      </w:pPr>
      <w:r/>
      <w:bookmarkStart w:id="108" w:name="_Hlt26954844"/>
      <w:r/>
      <w:bookmarkEnd w:id="108"/>
      <w:r/>
      <w:bookmarkStart w:id="109" w:name="_Hlt26670486"/>
      <w:r/>
      <w:bookmarkEnd w:id="109"/>
      <w:r/>
      <w:bookmarkStart w:id="110" w:name="_Hlt26954842"/>
      <w:r/>
      <w:bookmarkEnd w:id="110"/>
      <w:r/>
      <w:bookmarkStart w:id="111" w:name="_Hlt26670403"/>
      <w:r/>
      <w:bookmarkEnd w:id="111"/>
      <w:r/>
      <w:bookmarkStart w:id="112" w:name="_Hlt26670425"/>
      <w:r/>
      <w:bookmarkEnd w:id="112"/>
      <w:r/>
      <w:bookmarkStart w:id="113" w:name="_Hlt26668983"/>
      <w:r/>
      <w:bookmarkEnd w:id="113"/>
      <w:r/>
      <w:bookmarkStart w:id="114" w:name="_Hlt26670482"/>
      <w:r/>
      <w:bookmarkEnd w:id="114"/>
      <w:r/>
      <w:bookmarkStart w:id="115" w:name="_Hlt26954846"/>
      <w:r/>
      <w:bookmarkEnd w:id="115"/>
      <w:r/>
      <w:bookmarkStart w:id="116" w:name="_Hlt26954731"/>
      <w:r/>
      <w:bookmarkEnd w:id="116"/>
      <w:r/>
      <w:bookmarkStart w:id="117" w:name="_Hlt26954848"/>
      <w:r/>
      <w:bookmarkEnd w:id="117"/>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1"/>
        <w:ind w:firstLine="480"/>
        <w:spacing w:line="400" w:lineRule="exact"/>
        <w:rPr>
          <w:rFonts w:hint="eastAsia" w:ascii="宋体" w:hAnsi="Arial" w:cs="宋体"/>
          <w:sz w:val="24"/>
          <w:lang w:val="zh-CN"/>
        </w:rPr>
      </w:pPr>
      <w:r/>
      <w:bookmarkStart w:id="118" w:name="_Toc49090510"/>
      <w:r/>
      <w:bookmarkStart w:id="119"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5"/>
        <w:ind w:firstLine="420"/>
        <w:spacing w:before="0" w:after="0" w:line="400" w:lineRule="exact"/>
        <w:rPr>
          <w:rFonts w:hint="eastAsia"/>
          <w:b w:val="0"/>
          <w:bCs w:val="0"/>
        </w:rPr>
      </w:pPr>
      <w:r/>
      <w:bookmarkEnd w:id="118"/>
      <w:r/>
      <w:bookmarkEnd w:id="119"/>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hint="eastAsia"/>
          <w:b w:val="0"/>
          <w:bCs w:val="0"/>
        </w:rPr>
        <w:t xml:space="preserve">1</w:t>
      </w:r>
      <w:r>
        <w:rPr>
          <w:b w:val="0"/>
          <w:bCs w:val="0"/>
        </w:rPr>
        <w:t xml:space="preserve">4</w:t>
      </w:r>
      <w:r>
        <w:rPr>
          <w:rFonts w:hint="eastAsia"/>
          <w:b w:val="0"/>
          <w:bCs w:val="0"/>
        </w:rPr>
        <w:t xml:space="preserve">、投标有效期</w:t>
      </w:r>
      <w:bookmarkEnd w:id="123"/>
      <w:r/>
      <w:bookmarkEnd w:id="124"/>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4"/>
        <w:ind w:firstLine="482"/>
        <w:spacing w:before="145" w:after="145" w:line="400" w:lineRule="exact"/>
        <w:rPr>
          <w:rFonts w:hint="eastAsia"/>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895"/>
        <w:ind w:firstLine="560"/>
        <w:spacing w:before="0" w:after="0" w:line="400" w:lineRule="exact"/>
        <w:rPr>
          <w:rFonts w:hint="eastAsia" w:ascii="黑体"/>
          <w:b w:val="0"/>
          <w:bCs w:val="0"/>
        </w:rPr>
      </w:pPr>
      <w:r/>
      <w:bookmarkStart w:id="131" w:name="_Toc20823297"/>
      <w:r/>
      <w:bookmarkStart w:id="132" w:name="_Toc16938541"/>
      <w:r/>
      <w:bookmarkStart w:id="133" w:name="_Toc513029225"/>
      <w:r/>
      <w:bookmarkStart w:id="134"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89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5"/>
      <w:r/>
      <w:bookmarkEnd w:id="136"/>
      <w:r/>
      <w:bookmarkEnd w:id="137"/>
      <w:r>
        <w:rPr>
          <w:rFonts w:hint="eastAsia"/>
          <w:b w:val="0"/>
        </w:rPr>
        <w:t xml:space="preserve">时间</w:t>
      </w:r>
      <w:r/>
    </w:p>
    <w:p>
      <w:pPr>
        <w:pStyle w:val="89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5"/>
        <w:ind w:firstLine="420"/>
        <w:spacing w:before="0" w:after="0" w:line="400" w:lineRule="exact"/>
        <w:rPr>
          <w:rFonts w:hint="eastAsia"/>
          <w:b w:val="0"/>
          <w:bCs w:val="0"/>
        </w:rPr>
      </w:pPr>
      <w:r/>
      <w:bookmarkStart w:id="138" w:name="_Toc513029227"/>
      <w:r/>
      <w:bookmarkStart w:id="139" w:name="_Toc16938543"/>
      <w:r/>
      <w:bookmarkStart w:id="140" w:name="_Toc20823299"/>
      <w:r>
        <w:rPr>
          <w:rFonts w:hint="eastAsia"/>
          <w:b w:val="0"/>
          <w:bCs w:val="0"/>
        </w:rPr>
        <w:t xml:space="preserve">1</w:t>
      </w:r>
      <w:r>
        <w:rPr>
          <w:b w:val="0"/>
          <w:bCs w:val="0"/>
        </w:rPr>
        <w:t xml:space="preserve">8</w:t>
      </w:r>
      <w:r>
        <w:rPr>
          <w:rFonts w:hint="eastAsia"/>
          <w:b w:val="0"/>
          <w:bCs w:val="0"/>
        </w:rPr>
        <w:t xml:space="preserve">、投标文件</w:t>
      </w:r>
      <w:bookmarkEnd w:id="138"/>
      <w:r/>
      <w:bookmarkEnd w:id="139"/>
      <w:r/>
      <w:bookmarkEnd w:id="140"/>
      <w:r>
        <w:rPr>
          <w:rFonts w:hint="eastAsia"/>
          <w:b w:val="0"/>
          <w:bCs w:val="0"/>
        </w:rPr>
        <w:t xml:space="preserve">的拒收</w:t>
      </w:r>
      <w:r/>
    </w:p>
    <w:p>
      <w:pPr>
        <w:pStyle w:val="89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5"/>
        <w:ind w:firstLine="420"/>
        <w:spacing w:before="0" w:after="0" w:line="400" w:lineRule="exact"/>
        <w:rPr>
          <w:rFonts w:hint="eastAsia"/>
          <w:b w:val="0"/>
          <w:bCs w:val="0"/>
        </w:rPr>
      </w:pPr>
      <w:r/>
      <w:bookmarkStart w:id="141" w:name="_Toc16938544"/>
      <w:r/>
      <w:bookmarkStart w:id="142" w:name="_Toc513029228"/>
      <w:r/>
      <w:bookmarkStart w:id="143" w:name="_Toc20823300"/>
      <w:r>
        <w:rPr>
          <w:b w:val="0"/>
          <w:bCs w:val="0"/>
        </w:rPr>
        <w:t xml:space="preserve">19</w:t>
      </w:r>
      <w:r>
        <w:rPr>
          <w:rFonts w:hint="eastAsia"/>
          <w:b w:val="0"/>
          <w:bCs w:val="0"/>
        </w:rPr>
        <w:t xml:space="preserve">、投标文件的撤回和修改</w:t>
      </w:r>
      <w:bookmarkEnd w:id="141"/>
      <w:r/>
      <w:bookmarkEnd w:id="142"/>
      <w:r/>
      <w:bookmarkEnd w:id="143"/>
      <w:r>
        <w:rPr>
          <w:rFonts w:hint="eastAsia"/>
          <w:b w:val="0"/>
          <w:bCs w:val="0"/>
        </w:rPr>
      </w:r>
      <w:r/>
    </w:p>
    <w:p>
      <w:pPr>
        <w:pStyle w:val="891"/>
        <w:ind w:firstLine="480"/>
        <w:spacing w:line="400" w:lineRule="exact"/>
        <w:rPr>
          <w:rFonts w:hint="eastAsia" w:ascii="宋体" w:hAnsi="宋体"/>
          <w:sz w:val="24"/>
        </w:rPr>
      </w:pPr>
      <w:r>
        <w:rPr>
          <w:rFonts w:hint="eastAsia" w:ascii="宋体" w:hAnsi="宋体"/>
          <w:sz w:val="24"/>
        </w:rPr>
        <w:t xml:space="preserve">19.1 投标文件的撤回</w:t>
      </w:r>
      <w:r/>
    </w:p>
    <w:p>
      <w:pPr>
        <w:pStyle w:val="89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4"/>
        <w:ind w:firstLine="482"/>
        <w:spacing w:before="145" w:after="145" w:line="400" w:lineRule="exact"/>
        <w:rPr>
          <w:rFonts w:hint="eastAsia"/>
        </w:rPr>
      </w:pPr>
      <w:r/>
      <w:bookmarkStart w:id="144" w:name="_Toc513029229"/>
      <w:r/>
      <w:bookmarkStart w:id="145" w:name="_Toc20823301"/>
      <w:r/>
      <w:bookmarkStart w:id="146" w:name="_Toc16938545"/>
      <w:r/>
      <w:bookmarkStart w:id="147" w:name="_Toc120614218"/>
      <w:r>
        <w:rPr>
          <w:rFonts w:hint="eastAsia"/>
        </w:rPr>
        <w:t xml:space="preserve">五、开标与评标</w:t>
      </w:r>
      <w:bookmarkEnd w:id="144"/>
      <w:r/>
      <w:bookmarkEnd w:id="145"/>
      <w:r/>
      <w:bookmarkEnd w:id="146"/>
      <w:r/>
      <w:bookmarkEnd w:id="147"/>
      <w:r>
        <w:rPr>
          <w:rFonts w:hint="eastAsia"/>
        </w:rPr>
      </w:r>
      <w:r/>
    </w:p>
    <w:p>
      <w:pPr>
        <w:pStyle w:val="895"/>
        <w:ind w:firstLine="420"/>
        <w:spacing w:before="0" w:after="0" w:line="400" w:lineRule="exact"/>
        <w:rPr>
          <w:rFonts w:hint="eastAsia"/>
          <w:b w:val="0"/>
          <w:bCs w:val="0"/>
        </w:rPr>
      </w:pPr>
      <w:r/>
      <w:bookmarkStart w:id="148" w:name="_Toc16938546"/>
      <w:r/>
      <w:bookmarkStart w:id="149" w:name="_Toc20823302"/>
      <w:r/>
      <w:bookmarkStart w:id="150" w:name="_Toc513029230"/>
      <w:r>
        <w:rPr>
          <w:rFonts w:hint="eastAsia"/>
          <w:b w:val="0"/>
          <w:bCs w:val="0"/>
        </w:rPr>
        <w:t xml:space="preserve">2</w:t>
      </w:r>
      <w:r>
        <w:rPr>
          <w:b w:val="0"/>
          <w:bCs w:val="0"/>
        </w:rPr>
        <w:t xml:space="preserve">0</w:t>
      </w:r>
      <w:r>
        <w:rPr>
          <w:rFonts w:hint="eastAsia"/>
          <w:b w:val="0"/>
          <w:bCs w:val="0"/>
        </w:rPr>
        <w:t xml:space="preserve">、开标</w:t>
      </w:r>
      <w:bookmarkEnd w:id="148"/>
      <w:r/>
      <w:bookmarkEnd w:id="149"/>
      <w:r/>
      <w:bookmarkEnd w:id="150"/>
      <w:r>
        <w:rPr>
          <w:rFonts w:hint="eastAsia"/>
          <w:b w:val="0"/>
          <w:bCs w:val="0"/>
        </w:rPr>
      </w:r>
      <w:r/>
    </w:p>
    <w:p>
      <w:pPr>
        <w:pStyle w:val="89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5"/>
        <w:ind w:firstLine="420"/>
        <w:spacing w:before="0" w:after="0" w:line="400" w:lineRule="exact"/>
        <w:rPr>
          <w:rFonts w:hint="eastAsia"/>
          <w:b w:val="0"/>
          <w:bCs w:val="0"/>
        </w:rPr>
      </w:pPr>
      <w:r/>
      <w:bookmarkStart w:id="151" w:name="_Toc513029231"/>
      <w:r/>
      <w:bookmarkStart w:id="152" w:name="_Toc16938547"/>
      <w:r/>
      <w:bookmarkStart w:id="153"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9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1"/>
        <w:ind w:firstLine="480"/>
        <w:spacing w:line="400" w:lineRule="exact"/>
        <w:rPr>
          <w:rFonts w:hint="eastAsia" w:ascii="宋体" w:hAnsi="宋体"/>
          <w:bCs/>
          <w:sz w:val="24"/>
        </w:rPr>
      </w:pPr>
      <w:r/>
      <w:bookmarkEnd w:id="151"/>
      <w:r/>
      <w:bookmarkEnd w:id="152"/>
      <w:r/>
      <w:bookmarkEnd w:id="153"/>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5"/>
        <w:ind w:firstLine="420"/>
        <w:spacing w:before="0" w:after="0" w:line="400" w:lineRule="exact"/>
        <w:rPr>
          <w:rFonts w:hint="eastAsia"/>
          <w:b w:val="0"/>
          <w:bCs w:val="0"/>
        </w:rPr>
      </w:pPr>
      <w:r/>
      <w:bookmarkStart w:id="154" w:name="_Toc513029232"/>
      <w:r/>
      <w:bookmarkStart w:id="155" w:name="_Toc16938548"/>
      <w:r/>
      <w:bookmarkStart w:id="156" w:name="_Toc20823304"/>
      <w:r>
        <w:rPr>
          <w:rFonts w:hint="eastAsia"/>
          <w:b w:val="0"/>
          <w:bCs w:val="0"/>
        </w:rPr>
        <w:t xml:space="preserve">2</w:t>
      </w:r>
      <w:r>
        <w:rPr>
          <w:b w:val="0"/>
          <w:bCs w:val="0"/>
        </w:rPr>
        <w:t xml:space="preserve">3</w:t>
      </w:r>
      <w:r>
        <w:rPr>
          <w:rFonts w:hint="eastAsia"/>
          <w:b w:val="0"/>
          <w:bCs w:val="0"/>
        </w:rPr>
        <w:t xml:space="preserve">、投标文件的澄清</w:t>
      </w:r>
      <w:bookmarkEnd w:id="154"/>
      <w:r/>
      <w:bookmarkEnd w:id="155"/>
      <w:r/>
      <w:bookmarkEnd w:id="156"/>
      <w:r>
        <w:rPr>
          <w:rFonts w:hint="eastAsia"/>
          <w:b w:val="0"/>
          <w:bCs w:val="0"/>
        </w:rPr>
      </w:r>
      <w:r/>
    </w:p>
    <w:p>
      <w:pPr>
        <w:pStyle w:val="89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5"/>
        <w:ind w:firstLine="420"/>
        <w:spacing w:before="0" w:after="0" w:line="400" w:lineRule="exact"/>
        <w:rPr>
          <w:rFonts w:hint="eastAsia"/>
          <w:b w:val="0"/>
          <w:bCs w:val="0"/>
        </w:rPr>
      </w:pPr>
      <w:r/>
      <w:bookmarkStart w:id="157" w:name="_Toc20823305"/>
      <w:r/>
      <w:bookmarkStart w:id="158" w:name="_Toc16938549"/>
      <w:r/>
      <w:bookmarkStart w:id="159"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7"/>
      <w:r/>
      <w:bookmarkEnd w:id="158"/>
      <w:r/>
      <w:bookmarkEnd w:id="159"/>
      <w:r>
        <w:rPr>
          <w:rFonts w:hint="eastAsia"/>
          <w:b w:val="0"/>
          <w:bCs w:val="0"/>
        </w:rPr>
      </w:r>
      <w:r/>
    </w:p>
    <w:p>
      <w:pPr>
        <w:pStyle w:val="89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1"/>
        <w:ind w:firstLine="420"/>
        <w:spacing w:line="400" w:lineRule="exact"/>
        <w:rPr>
          <w:rFonts w:ascii="宋体" w:hAnsi="宋体"/>
          <w:sz w:val="24"/>
        </w:rPr>
      </w:pPr>
      <w:r/>
      <w:bookmarkStart w:id="160" w:name="_Toc16938550"/>
      <w:r/>
      <w:bookmarkStart w:id="161" w:name="_Toc20823306"/>
      <w:r/>
      <w:bookmarkStart w:id="162"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60"/>
      <w:r/>
      <w:bookmarkEnd w:id="161"/>
      <w:r/>
      <w:bookmarkEnd w:id="162"/>
      <w:r>
        <w:rPr>
          <w:rFonts w:hint="eastAsia"/>
          <w:b w:val="0"/>
          <w:bCs w:val="0"/>
        </w:rPr>
        <w:t xml:space="preserve">无效投标条款和废标条款</w:t>
      </w:r>
      <w:r/>
    </w:p>
    <w:p>
      <w:pPr>
        <w:pStyle w:val="891"/>
        <w:ind w:left="479"/>
        <w:spacing w:line="400" w:lineRule="exact"/>
        <w:rPr>
          <w:rFonts w:hint="eastAsia"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25.1无效投标条款</w:t>
      </w:r>
      <w:r/>
    </w:p>
    <w:p>
      <w:pPr>
        <w:pStyle w:val="89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1"/>
        <w:ind w:left="479"/>
        <w:spacing w:line="400" w:lineRule="exact"/>
        <w:rPr>
          <w:rFonts w:hint="eastAsia" w:ascii="宋体" w:hAnsi="宋体"/>
          <w:bCs/>
          <w:sz w:val="24"/>
        </w:rPr>
      </w:pPr>
      <w:r>
        <w:rPr>
          <w:rFonts w:hint="eastAsia" w:ascii="宋体" w:hAnsi="宋体"/>
          <w:bCs/>
          <w:sz w:val="24"/>
        </w:rPr>
        <w:t xml:space="preserve">25.2废标条款</w:t>
      </w:r>
      <w:r/>
    </w:p>
    <w:p>
      <w:pPr>
        <w:pStyle w:val="89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4"/>
        <w:ind w:firstLine="482"/>
        <w:spacing w:before="145" w:after="145" w:line="400" w:lineRule="exact"/>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895"/>
        <w:ind w:firstLine="600"/>
        <w:spacing w:before="0" w:after="0" w:line="400" w:lineRule="exact"/>
        <w:rPr>
          <w:rFonts w:hint="eastAsia" w:ascii="黑体" w:hAnsi="宋体"/>
          <w:b w:val="0"/>
          <w:sz w:val="30"/>
          <w:szCs w:val="30"/>
        </w:rPr>
      </w:pPr>
      <w:r/>
      <w:bookmarkStart w:id="167" w:name="_Toc513029238"/>
      <w:r/>
      <w:bookmarkStart w:id="168" w:name="_Toc20823310"/>
      <w:r/>
      <w:bookmarkStart w:id="169"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pStyle w:val="89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1"/>
        <w:ind w:firstLine="480"/>
        <w:spacing w:line="400" w:lineRule="exact"/>
        <w:rPr>
          <w:rFonts w:ascii="宋体" w:hAnsi="宋体"/>
          <w:sz w:val="24"/>
          <w:szCs w:val="24"/>
        </w:rPr>
      </w:pPr>
      <w:r/>
      <w:bookmarkStart w:id="170"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70"/>
      <w:r>
        <w:rPr>
          <w:rFonts w:hint="eastAsia" w:ascii="黑体" w:hAnsi="宋体"/>
          <w:b w:val="0"/>
          <w:sz w:val="30"/>
          <w:szCs w:val="30"/>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9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9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 以下情形的质疑不予受理</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pStyle w:val="89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4"/>
        <w:spacing w:before="145" w:after="145" w:line="400" w:lineRule="exact"/>
        <w:rPr>
          <w:rFonts w:hint="eastAsia"/>
        </w:rPr>
      </w:pPr>
      <w:r/>
      <w:bookmarkStart w:id="171" w:name="_Toc120614220"/>
      <w:r/>
      <w:bookmarkStart w:id="172" w:name="_Toc20823308"/>
      <w:r/>
      <w:bookmarkStart w:id="173" w:name="_Toc16938552"/>
      <w:r/>
      <w:bookmarkStart w:id="174" w:name="_Toc513029236"/>
      <w:r>
        <w:rPr>
          <w:rFonts w:hint="eastAsia"/>
        </w:rPr>
        <w:t xml:space="preserve">七、授予合同</w:t>
      </w:r>
      <w:bookmarkEnd w:id="171"/>
      <w:r>
        <w:rPr>
          <w:rFonts w:hint="eastAsia"/>
        </w:rPr>
      </w:r>
      <w:r/>
    </w:p>
    <w:p>
      <w:pPr>
        <w:pStyle w:val="895"/>
        <w:ind w:firstLine="600"/>
        <w:spacing w:before="0" w:after="0" w:line="400" w:lineRule="exact"/>
        <w:rPr>
          <w:rFonts w:hint="eastAsia" w:ascii="黑体" w:hAnsi="宋体"/>
          <w:b w:val="0"/>
          <w:sz w:val="30"/>
          <w:szCs w:val="30"/>
        </w:rPr>
      </w:pPr>
      <w:r/>
      <w:bookmarkEnd w:id="172"/>
      <w:r/>
      <w:bookmarkEnd w:id="173"/>
      <w:r/>
      <w:bookmarkEnd w:id="174"/>
      <w:r/>
      <w:bookmarkStart w:id="175" w:name="_Toc20823309"/>
      <w:r/>
      <w:bookmarkStart w:id="176" w:name="_Toc513029237"/>
      <w:r/>
      <w:bookmarkStart w:id="177" w:name="_Toc16938553"/>
      <w:r>
        <w:rPr>
          <w:rFonts w:ascii="黑体" w:hAnsi="宋体"/>
          <w:b w:val="0"/>
          <w:sz w:val="30"/>
          <w:szCs w:val="30"/>
        </w:rPr>
        <w:t xml:space="preserve">29</w:t>
      </w:r>
      <w:r>
        <w:rPr>
          <w:rFonts w:hint="eastAsia" w:ascii="黑体" w:hAnsi="宋体"/>
          <w:b w:val="0"/>
          <w:sz w:val="30"/>
          <w:szCs w:val="30"/>
        </w:rPr>
        <w:t xml:space="preserve">、签订合同</w:t>
      </w:r>
      <w:r/>
    </w:p>
    <w:p>
      <w:pPr>
        <w:pStyle w:val="89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9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5"/>
        <w:ind w:firstLine="600"/>
        <w:spacing w:before="0" w:after="0" w:line="400" w:lineRule="exact"/>
        <w:rPr>
          <w:rFonts w:ascii="黑体" w:hAnsi="宋体"/>
          <w:b w:val="0"/>
          <w:sz w:val="30"/>
          <w:szCs w:val="30"/>
        </w:rPr>
      </w:pPr>
      <w:r/>
      <w:bookmarkEnd w:id="175"/>
      <w:r/>
      <w:bookmarkEnd w:id="176"/>
      <w:r/>
      <w:bookmarkEnd w:id="177"/>
      <w:r/>
      <w:bookmarkStart w:id="178" w:name="_Toc120614221"/>
      <w:r/>
      <w:bookmarkStart w:id="179" w:name="_Toc479757207"/>
      <w:r/>
      <w:bookmarkStart w:id="180" w:name="_Toc513029242"/>
      <w:r/>
      <w:bookmarkStart w:id="181" w:name="_Toc16938558"/>
      <w:r/>
      <w:bookmarkStart w:id="182" w:name="_Toc20823314"/>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6"/>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6"/>
        <w:spacing w:line="400" w:lineRule="exact"/>
        <w:rPr>
          <w:rFonts w:hint="eastAsia" w:ascii="宋体" w:hAnsi="宋体"/>
          <w:sz w:val="24"/>
          <w:szCs w:val="24"/>
        </w:rPr>
      </w:pPr>
      <w:r>
        <w:rPr>
          <w:rFonts w:hint="eastAsia" w:ascii="宋体" w:hAnsi="宋体"/>
          <w:bCs/>
          <w:sz w:val="24"/>
        </w:rPr>
      </w:r>
      <w:r/>
    </w:p>
    <w:p>
      <w:pPr>
        <w:pStyle w:val="892"/>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891"/>
        <w:jc w:val="center"/>
        <w:spacing w:before="145" w:after="145"/>
        <w:rPr>
          <w:rFonts w:hint="eastAsia" w:ascii="宋体" w:hAnsi="宋体"/>
          <w:b/>
          <w:sz w:val="30"/>
        </w:rPr>
        <w:outlineLvl w:val="0"/>
      </w:pPr>
      <w:r/>
      <w:bookmarkStart w:id="183" w:name="_Toc16938559"/>
      <w:r/>
      <w:bookmarkStart w:id="184" w:name="_Toc513029243"/>
      <w:r/>
      <w:bookmarkStart w:id="185" w:name="_Toc20823315"/>
      <w:r>
        <w:rPr>
          <w:rFonts w:hint="eastAsia" w:ascii="宋体" w:hAnsi="宋体"/>
          <w:b/>
          <w:sz w:val="30"/>
        </w:rPr>
      </w:r>
      <w:r/>
    </w:p>
    <w:p>
      <w:pPr>
        <w:pStyle w:val="89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bookmarkStart w:id="186" w:name="OLE_LINK65"/>
      <w:r/>
      <w:bookmarkStart w:id="187" w:name="OLE_LINK66"/>
      <w:r>
        <w:rPr>
          <w:rFonts w:hint="eastAsia" w:ascii="宋体" w:hAnsi="宋体" w:cs="Courier New"/>
          <w:color w:val="000000"/>
          <w:sz w:val="24"/>
          <w:szCs w:val="24"/>
        </w:rPr>
        <w:t xml:space="preserve">2026-2027年江苏省生态环境厅政务信息系统升级及运维</w:t>
      </w:r>
      <w:bookmarkEnd w:id="186"/>
      <w:r/>
      <w:bookmarkEnd w:id="187"/>
      <w:r>
        <w:rPr>
          <w:rFonts w:ascii="宋体" w:hAnsi="宋体" w:cs="Courier New"/>
          <w:color w:val="000000"/>
          <w:sz w:val="24"/>
          <w:szCs w:val="24"/>
        </w:rPr>
        <w:t xml:space="preserve"> </w:t>
      </w:r>
      <w:r/>
    </w:p>
    <w:p>
      <w:pPr>
        <w:pStyle w:val="89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ascii="Segoe UI" w:hAnsi="Segoe UI" w:cs="Segoe UI"/>
          <w:sz w:val="23"/>
          <w:szCs w:val="23"/>
          <w:shd w:val="clear" w:color="auto" w:fill="ffffff"/>
        </w:rPr>
        <w:t xml:space="preserve">JSZC-320000-SCZX-G2026-0227</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2"/>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）江苏省生态环境监控中心（江苏省环境信息中心）</w:t>
      </w:r>
      <w:r>
        <w:rPr>
          <w:rFonts w:hint="eastAsia" w:hAnsi="宋体"/>
          <w:sz w:val="24"/>
          <w:szCs w:val="24"/>
        </w:rPr>
      </w:r>
      <w:r/>
    </w:p>
    <w:p>
      <w:pPr>
        <w:pStyle w:val="93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cs="Courier New"/>
          <w:color w:val="000000"/>
          <w:sz w:val="24"/>
          <w:szCs w:val="24"/>
        </w:rPr>
        <w:t xml:space="preserve">2026-2027年江苏省生态环境厅政务信息系统升级及运维</w:t>
      </w:r>
      <w:r>
        <w:rPr>
          <w:rFonts w:hAnsi="宋体"/>
          <w:sz w:val="24"/>
          <w:szCs w:val="24"/>
        </w:rPr>
        <w:t xml:space="preserve">项目公开招标的结果，签署本合同。</w:t>
      </w:r>
      <w:r>
        <w:rPr>
          <w:rFonts w:hAnsi="宋体"/>
          <w:b/>
          <w:sz w:val="24"/>
          <w:szCs w:val="24"/>
        </w:rPr>
      </w:r>
      <w:r/>
    </w:p>
    <w:p>
      <w:pPr>
        <w:pStyle w:val="93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cs="Courier New"/>
          <w:color w:val="000000"/>
          <w:sz w:val="24"/>
          <w:szCs w:val="24"/>
        </w:rPr>
        <w:t xml:space="preserve">2026-2027年江苏省生态环境厅政务信息系统升级及运维。</w:t>
      </w:r>
      <w:r>
        <w:rPr>
          <w:rFonts w:hAnsi="宋体"/>
          <w:sz w:val="24"/>
          <w:szCs w:val="24"/>
        </w:rPr>
      </w:r>
      <w:r/>
    </w:p>
    <w:p>
      <w:pPr>
        <w:pStyle w:val="891"/>
        <w:spacing w:line="360" w:lineRule="auto"/>
        <w:rPr>
          <w:rFonts w:ascii="宋体" w:hAnsi="宋体" w:cs="宋体"/>
          <w:sz w:val="24"/>
        </w:rPr>
      </w:pPr>
      <w:r>
        <w:rPr>
          <w:rFonts w:ascii="宋体" w:hAnsi="宋体"/>
          <w:sz w:val="24"/>
          <w:szCs w:val="24"/>
        </w:rPr>
        <w:t xml:space="preserve">1.2</w:t>
      </w:r>
      <w:r>
        <w:rPr>
          <w:rFonts w:hint="eastAsia" w:hAnsi="宋体"/>
          <w:sz w:val="24"/>
          <w:szCs w:val="24"/>
        </w:rPr>
        <w:t xml:space="preserve">标的质量：</w:t>
      </w:r>
      <w:r>
        <w:rPr>
          <w:rFonts w:hint="eastAsia" w:ascii="宋体" w:hAnsi="宋体" w:cs="宋体"/>
          <w:sz w:val="24"/>
        </w:rPr>
        <w:t xml:space="preserve">落实“一部门一系统”要求，深度整合业务系统，适配各类计算机终端，提升</w:t>
      </w:r>
      <w:r>
        <w:rPr>
          <w:rFonts w:ascii="宋体" w:hAnsi="宋体" w:cs="宋体"/>
          <w:sz w:val="24"/>
        </w:rPr>
        <w:t xml:space="preserve">办公效能，持续提升软件代码的安全性和稳定性</w:t>
      </w:r>
      <w:r>
        <w:rPr>
          <w:rFonts w:hint="eastAsia" w:ascii="宋体" w:hAnsi="宋体" w:cs="宋体"/>
          <w:sz w:val="24"/>
        </w:rPr>
        <w:t xml:space="preserve">；开展信息系统日常运维服务，确保系统</w:t>
      </w:r>
      <w:r>
        <w:rPr>
          <w:rFonts w:hint="eastAsia" w:ascii="宋体" w:hAnsi="宋体" w:cs="宋体"/>
          <w:sz w:val="24"/>
        </w:rPr>
        <w:t xml:space="preserve">安全稳定运行。具体内容详见“2206-2027年江苏省生态环境厅政务信息系统升级及运维项目”</w:t>
      </w:r>
      <w:r>
        <w:rPr>
          <w:rFonts w:hint="eastAsia" w:ascii="宋体" w:hAnsi="宋体" w:cs="宋体"/>
          <w:sz w:val="24"/>
        </w:rPr>
        <w:t xml:space="preserve">采购文件</w:t>
      </w:r>
      <w:r>
        <w:rPr>
          <w:rFonts w:hint="eastAsia" w:ascii="宋体" w:hAnsi="宋体" w:cs="宋体"/>
          <w:sz w:val="24"/>
        </w:rPr>
        <w:t xml:space="preserve">（项目编号</w:t>
      </w:r>
      <w:r>
        <w:rPr>
          <w:rFonts w:ascii="Segoe UI" w:hAnsi="Segoe UI" w:cs="Segoe UI"/>
          <w:sz w:val="23"/>
          <w:szCs w:val="23"/>
          <w:shd w:val="clear" w:color="auto" w:fill="ffffff"/>
        </w:rPr>
        <w:t xml:space="preserve">JSZC-320000-SCZX-G2026-0227</w:t>
      </w:r>
      <w:r>
        <w:rPr>
          <w:rFonts w:hint="eastAsia"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932"/>
        <w:spacing w:before="120" w:after="120"/>
        <w:rPr>
          <w:rFonts w:hint="eastAsia" w:hAnsi="宋体"/>
          <w:sz w:val="24"/>
          <w:szCs w:val="24"/>
        </w:rPr>
      </w:pPr>
      <w:r>
        <w:rPr>
          <w:rFonts w:hint="eastAsia" w:hAnsi="宋体"/>
          <w:sz w:val="24"/>
          <w:szCs w:val="24"/>
        </w:rPr>
        <w:t xml:space="preserve">1.3 标的数量（规模）：</w:t>
      </w:r>
      <w:r>
        <w:rPr>
          <w:rFonts w:hint="eastAsia" w:hAnsi="宋体" w:cs="Courier New"/>
          <w:color w:val="000000"/>
          <w:sz w:val="24"/>
          <w:szCs w:val="24"/>
        </w:rPr>
        <w:t xml:space="preserve">2026-2027年江苏省生态环境厅政务信息系统升级及运维1套。</w:t>
      </w:r>
      <w:r>
        <w:rPr>
          <w:rFonts w:hint="eastAsia" w:hAnsi="宋体"/>
          <w:sz w:val="24"/>
          <w:szCs w:val="24"/>
        </w:rPr>
      </w:r>
      <w:r/>
    </w:p>
    <w:p>
      <w:pPr>
        <w:pStyle w:val="932"/>
        <w:spacing w:before="120" w:after="120"/>
        <w:rPr>
          <w:rFonts w:hint="eastAsia" w:hAnsi="宋体"/>
          <w:sz w:val="24"/>
          <w:szCs w:val="24"/>
        </w:rPr>
      </w:pPr>
      <w:r>
        <w:rPr>
          <w:rFonts w:hint="eastAsia" w:hAnsi="宋体"/>
          <w:sz w:val="24"/>
          <w:szCs w:val="24"/>
        </w:rPr>
        <w:t xml:space="preserve">1.4 履行时间（期限）：</w:t>
      </w:r>
      <w:bookmarkStart w:id="188" w:name="OLE_LINK20"/>
      <w:r>
        <w:rPr>
          <w:rFonts w:hint="eastAsia" w:hAnsi="宋体"/>
          <w:sz w:val="24"/>
          <w:szCs w:val="24"/>
        </w:rPr>
        <w:t xml:space="preserve">自合同签订生效之日起一年。</w:t>
      </w:r>
      <w:bookmarkEnd w:id="188"/>
      <w:r>
        <w:rPr>
          <w:rFonts w:hint="eastAsia" w:hAnsi="宋体"/>
          <w:sz w:val="24"/>
          <w:szCs w:val="24"/>
        </w:rPr>
      </w:r>
      <w:r/>
    </w:p>
    <w:p>
      <w:pPr>
        <w:pStyle w:val="932"/>
        <w:spacing w:before="120" w:after="120"/>
        <w:rPr>
          <w:rFonts w:hAnsi="宋体"/>
          <w:sz w:val="24"/>
          <w:szCs w:val="24"/>
        </w:rPr>
      </w:pPr>
      <w:r>
        <w:rPr>
          <w:rFonts w:hint="eastAsia" w:hAnsi="宋体"/>
          <w:sz w:val="24"/>
          <w:szCs w:val="24"/>
        </w:rPr>
        <w:t xml:space="preserve">1.5 履行地点：甲方指定地点</w:t>
      </w:r>
      <w:r>
        <w:rPr>
          <w:rFonts w:hAnsi="宋体"/>
          <w:sz w:val="24"/>
          <w:szCs w:val="24"/>
        </w:rPr>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履行方式：甲方指定方式。</w:t>
      </w:r>
      <w:r>
        <w:rPr>
          <w:rFonts w:hAnsi="宋体"/>
          <w:sz w:val="24"/>
          <w:szCs w:val="24"/>
        </w:rPr>
      </w:r>
      <w:r/>
    </w:p>
    <w:p>
      <w:pPr>
        <w:pStyle w:val="932"/>
        <w:spacing w:before="120" w:after="120"/>
        <w:rPr>
          <w:rFonts w:hAnsi="宋体"/>
          <w:b/>
          <w:sz w:val="24"/>
          <w:szCs w:val="24"/>
        </w:rPr>
      </w:pPr>
      <w:r>
        <w:rPr>
          <w:rFonts w:hAnsi="宋体"/>
          <w:b/>
          <w:sz w:val="24"/>
          <w:szCs w:val="24"/>
        </w:rPr>
        <w:t xml:space="preserve">二、合同金额</w:t>
      </w:r>
      <w:r/>
    </w:p>
    <w:p>
      <w:pPr>
        <w:pStyle w:val="93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2"/>
        <w:spacing w:before="120" w:after="120"/>
        <w:rPr>
          <w:rFonts w:hAnsi="宋体"/>
          <w:b/>
          <w:sz w:val="24"/>
          <w:szCs w:val="24"/>
        </w:rPr>
      </w:pPr>
      <w:r>
        <w:rPr>
          <w:rFonts w:hAnsi="宋体"/>
          <w:b/>
          <w:sz w:val="24"/>
          <w:szCs w:val="24"/>
        </w:rPr>
        <w:t xml:space="preserve">三、技术资料</w:t>
      </w:r>
      <w:r/>
    </w:p>
    <w:p>
      <w:pPr>
        <w:pStyle w:val="93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2"/>
        <w:ind w:left="412" w:hanging="412"/>
        <w:spacing w:before="120" w:after="120"/>
        <w:rPr>
          <w:rFonts w:hAnsi="宋体"/>
          <w:b/>
          <w:sz w:val="24"/>
          <w:szCs w:val="24"/>
        </w:rPr>
      </w:pPr>
      <w:r>
        <w:rPr>
          <w:rFonts w:hAnsi="宋体"/>
          <w:b/>
          <w:sz w:val="24"/>
          <w:szCs w:val="24"/>
        </w:rPr>
        <w:t xml:space="preserve">四、知识产权</w:t>
      </w:r>
      <w:r/>
    </w:p>
    <w:p>
      <w:pPr>
        <w:pStyle w:val="93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2"/>
        <w:ind w:left="410" w:hanging="410"/>
        <w:spacing w:before="120" w:after="120"/>
        <w:rPr>
          <w:rFonts w:hint="eastAsia" w:hAnsi="宋体"/>
          <w:b/>
          <w:sz w:val="24"/>
          <w:szCs w:val="24"/>
        </w:rPr>
      </w:pPr>
      <w:r>
        <w:rPr>
          <w:rFonts w:hAnsi="宋体"/>
          <w:b/>
          <w:sz w:val="24"/>
          <w:szCs w:val="24"/>
        </w:rPr>
        <w:t xml:space="preserve">六、履约保证金</w:t>
      </w:r>
      <w:r>
        <w:rPr>
          <w:rFonts w:hint="eastAsia" w:hAnsi="宋体"/>
          <w:b/>
          <w:sz w:val="24"/>
          <w:szCs w:val="24"/>
        </w:rPr>
      </w:r>
      <w:r/>
    </w:p>
    <w:p>
      <w:pPr>
        <w:pStyle w:val="932"/>
        <w:ind w:left="210" w:firstLine="241"/>
        <w:spacing w:before="120" w:after="120"/>
        <w:rPr>
          <w:rFonts w:hint="eastAsia" w:hAnsi="宋体"/>
          <w:b/>
          <w:sz w:val="24"/>
          <w:szCs w:val="24"/>
        </w:rPr>
      </w:pPr>
      <w:r>
        <w:rPr>
          <w:rFonts w:hint="eastAsia" w:hAnsi="宋体"/>
          <w:b/>
          <w:sz w:val="24"/>
          <w:szCs w:val="24"/>
        </w:rPr>
        <w:t xml:space="preserve">无</w:t>
      </w:r>
      <w:r/>
    </w:p>
    <w:p>
      <w:pPr>
        <w:pStyle w:val="932"/>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1"/>
        <w:ind w:firstLine="480"/>
        <w:spacing w:line="360" w:lineRule="auto"/>
        <w:rPr>
          <w:rFonts w:ascii="宋体" w:hAnsi="宋体" w:cs="宋体"/>
          <w:sz w:val="24"/>
          <w:lang w:val="zh-CN"/>
        </w:rPr>
      </w:pPr>
      <w:r>
        <w:rPr>
          <w:rFonts w:hint="eastAsia" w:ascii="宋体" w:hAnsi="宋体" w:cs="宋体"/>
          <w:sz w:val="24"/>
          <w:lang w:val="zh-CN"/>
        </w:rPr>
        <w:t xml:space="preserve">本项目合同签订之日起10个工作日内，</w:t>
      </w:r>
      <w:bookmarkStart w:id="189" w:name="OLE_LINK17"/>
      <w:r/>
      <w:bookmarkStart w:id="190" w:name="OLE_LINK14"/>
      <w:r>
        <w:rPr>
          <w:rFonts w:hint="eastAsia" w:ascii="宋体" w:hAnsi="宋体" w:cs="宋体"/>
          <w:sz w:val="24"/>
          <w:lang w:val="zh-CN"/>
        </w:rPr>
        <w:t xml:space="preserve">采购方向供应商支付本合同总金额的50%作为预付款；项目</w:t>
      </w:r>
      <w:r>
        <w:rPr>
          <w:rFonts w:hint="eastAsia" w:ascii="宋体" w:hAnsi="宋体" w:cs="宋体"/>
          <w:sz w:val="24"/>
        </w:rPr>
        <w:t xml:space="preserve">服务完成并验收合格后，</w:t>
      </w:r>
      <w:r>
        <w:rPr>
          <w:rFonts w:hint="eastAsia" w:ascii="宋体" w:hAnsi="宋体"/>
          <w:sz w:val="24"/>
          <w:lang w:val="zh-CN"/>
        </w:rPr>
        <w:t xml:space="preserve">支付合同金额余款。</w:t>
      </w:r>
      <w:bookmarkEnd w:id="189"/>
      <w:r/>
      <w:bookmarkEnd w:id="190"/>
      <w:r>
        <w:rPr>
          <w:rFonts w:ascii="宋体" w:hAnsi="宋体" w:cs="宋体"/>
          <w:sz w:val="24"/>
          <w:lang w:val="zh-CN"/>
        </w:rPr>
      </w:r>
      <w:r/>
    </w:p>
    <w:p>
      <w:pPr>
        <w:pStyle w:val="891"/>
        <w:spacing w:before="145" w:after="145"/>
        <w:rPr>
          <w:rFonts w:ascii="宋体" w:hAnsi="宋体" w:eastAsia="仿宋_GB2312"/>
          <w:b/>
          <w:sz w:val="24"/>
          <w:szCs w:val="24"/>
        </w:rPr>
      </w:pPr>
      <w:r>
        <w:rPr>
          <w:rFonts w:hint="eastAsia" w:ascii="宋体" w:hAnsi="宋体"/>
          <w:b/>
          <w:sz w:val="24"/>
          <w:szCs w:val="24"/>
        </w:rPr>
        <w:t xml:space="preserve">八、税费</w:t>
      </w:r>
      <w:r>
        <w:rPr>
          <w:rFonts w:ascii="宋体" w:hAnsi="宋体" w:eastAsia="仿宋_GB2312"/>
          <w:b/>
          <w:sz w:val="24"/>
          <w:szCs w:val="24"/>
        </w:rPr>
      </w:r>
      <w:r/>
    </w:p>
    <w:p>
      <w:pPr>
        <w:pStyle w:val="891"/>
        <w:spacing w:before="145" w:after="145"/>
        <w:rPr>
          <w:rFonts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2"/>
        <w:spacing w:before="120" w:after="120"/>
        <w:rPr>
          <w:rFonts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891"/>
        <w:spacing w:line="360" w:lineRule="auto"/>
        <w:rPr>
          <w:rFonts w:ascii="宋体" w:hAnsi="宋体" w:cs="宋体"/>
          <w:sz w:val="24"/>
        </w:rPr>
      </w:pPr>
      <w:r>
        <w:rPr>
          <w:rFonts w:hint="eastAsia" w:ascii="宋体" w:hAnsi="宋体" w:cs="宋体"/>
          <w:sz w:val="24"/>
        </w:rPr>
        <w:t xml:space="preserve">9.1服务期满前，中标人应对本项目全部服务内容开展自查，全面整理运维台账、服务记录等资料并装订成册，形成完整的验收材料，作为采购人项目验收依据，同时应积极配合采购人开展各项验收工作。</w:t>
      </w:r>
      <w:r>
        <w:rPr>
          <w:rFonts w:ascii="宋体" w:hAnsi="宋体" w:cs="宋体"/>
          <w:sz w:val="24"/>
        </w:rPr>
      </w:r>
      <w:r/>
    </w:p>
    <w:p>
      <w:pPr>
        <w:pStyle w:val="891"/>
        <w:spacing w:line="360" w:lineRule="auto"/>
        <w:rPr>
          <w:rFonts w:hint="eastAsia" w:ascii="宋体" w:hAnsi="宋体" w:cs="宋体"/>
          <w:sz w:val="24"/>
        </w:rPr>
      </w:pPr>
      <w:r>
        <w:rPr>
          <w:rFonts w:hint="eastAsia" w:ascii="宋体" w:hAnsi="宋体" w:cs="宋体"/>
          <w:sz w:val="24"/>
        </w:rPr>
        <w:t xml:space="preserve">9.2服务期满后，由采购人牵头组织第三方专业机构或行业专家成立验收小组，开展本项目履约验收工作。</w:t>
      </w:r>
      <w:r/>
    </w:p>
    <w:p>
      <w:pPr>
        <w:pStyle w:val="891"/>
        <w:spacing w:line="360" w:lineRule="auto"/>
        <w:rPr>
          <w:rFonts w:hint="eastAsia" w:ascii="宋体" w:hAnsi="宋体" w:cs="宋体"/>
          <w:sz w:val="24"/>
        </w:rPr>
      </w:pPr>
      <w:r>
        <w:rPr>
          <w:rFonts w:hint="eastAsia" w:ascii="宋体" w:hAnsi="宋体" w:cs="宋体"/>
          <w:sz w:val="24"/>
        </w:rPr>
        <w:t xml:space="preserve">9.3项目验收以本项目招标文件、中标人投标文件、采购合同及相关规范标准为依据，采购人及验收专家对各项服务内容、履约质量、工作成效等进行核查确认，并出具正式验收意见；验收所产生的专家评审费等相关费用，由双方协商解决。</w:t>
      </w:r>
      <w:r/>
    </w:p>
    <w:p>
      <w:pPr>
        <w:pStyle w:val="932"/>
        <w:spacing w:before="120" w:after="120"/>
        <w:rPr>
          <w:rFonts w:hAnsi="宋体"/>
          <w:b/>
          <w:sz w:val="24"/>
          <w:szCs w:val="24"/>
        </w:rPr>
      </w:pPr>
      <w:r>
        <w:rPr>
          <w:rFonts w:hAnsi="宋体"/>
          <w:b/>
          <w:sz w:val="24"/>
          <w:szCs w:val="24"/>
        </w:rPr>
        <w:t xml:space="preserve">十、违约责任</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2"/>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9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2"/>
        <w:spacing w:before="120" w:after="120"/>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2"/>
        <w:ind w:left="480" w:hanging="480"/>
        <w:spacing w:before="120" w:after="120" w:line="0" w:lineRule="atLeast"/>
        <w:rPr>
          <w:rFonts w:hAnsi="宋体"/>
          <w:sz w:val="24"/>
          <w:szCs w:val="24"/>
        </w:rPr>
      </w:pPr>
      <w:r>
        <w:rPr>
          <w:rFonts w:hAnsi="宋体"/>
          <w:sz w:val="24"/>
          <w:szCs w:val="24"/>
        </w:rPr>
        <w:t xml:space="preserve">  甲方：                        乙方： </w:t>
      </w:r>
      <w:r/>
    </w:p>
    <w:p>
      <w:pPr>
        <w:pStyle w:val="93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2"/>
        <w:jc w:val="center"/>
        <w:spacing w:before="120" w:after="120" w:line="0" w:lineRule="atLeast"/>
      </w:pPr>
      <w:r>
        <w:rPr>
          <w:rFonts w:hint="eastAsia"/>
        </w:rPr>
        <w:t xml:space="preserve">                                         </w:t>
      </w:r>
      <w:r/>
    </w:p>
    <w:p>
      <w:pPr>
        <w:pStyle w:val="932"/>
        <w:jc w:val="right"/>
        <w:spacing w:before="120" w:after="120" w:line="0" w:lineRule="atLeast"/>
        <w:rPr>
          <w:sz w:val="24"/>
          <w:szCs w:val="24"/>
        </w:rPr>
      </w:pPr>
      <w:r>
        <w:rPr>
          <w:rFonts w:hint="eastAsia"/>
          <w:sz w:val="24"/>
          <w:szCs w:val="24"/>
        </w:rPr>
        <w:t xml:space="preserve"> </w:t>
      </w:r>
      <w:r>
        <w:rPr>
          <w:sz w:val="24"/>
          <w:szCs w:val="24"/>
        </w:rPr>
      </w:r>
      <w:r/>
    </w:p>
    <w:p>
      <w:pPr>
        <w:pStyle w:val="93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3"/>
      <w:r/>
      <w:bookmarkEnd w:id="184"/>
      <w:r/>
      <w:bookmarkEnd w:id="185"/>
      <w:r/>
      <w:bookmarkStart w:id="191" w:name="_Hlt16619369"/>
      <w:r/>
      <w:bookmarkEnd w:id="191"/>
      <w:r/>
      <w:bookmarkStart w:id="192" w:name="_Hlt16619350"/>
      <w:r/>
      <w:bookmarkStart w:id="193" w:name="_Toc20823346"/>
      <w:r/>
      <w:bookmarkStart w:id="194" w:name="_Toc16938590"/>
      <w:r/>
      <w:bookmarkStart w:id="195" w:name="_Toc120614244"/>
      <w:r/>
      <w:bookmarkStart w:id="196" w:name="_Toc479757211"/>
      <w:r/>
      <w:bookmarkStart w:id="197" w:name="_Toc462564139"/>
      <w:r>
        <w:rPr>
          <w:rFonts w:ascii="黑体" w:eastAsia="黑体"/>
          <w:bCs/>
          <w:sz w:val="44"/>
        </w:rPr>
        <w:br w:type="page" w:clear="all"/>
      </w:r>
      <w:r>
        <w:rPr>
          <w:rFonts w:hint="eastAsia" w:ascii="黑体" w:eastAsia="黑体"/>
          <w:bCs/>
          <w:sz w:val="44"/>
        </w:rPr>
        <w:t xml:space="preserve">第</w:t>
      </w:r>
      <w:bookmarkEnd w:id="192"/>
      <w:r>
        <w:rPr>
          <w:rFonts w:hint="eastAsia" w:ascii="黑体" w:eastAsia="黑体"/>
          <w:bCs/>
          <w:sz w:val="44"/>
        </w:rPr>
        <w:t xml:space="preserve">四章 采购需求</w:t>
      </w:r>
      <w:bookmarkEnd w:id="193"/>
      <w:r/>
      <w:bookmarkEnd w:id="194"/>
      <w:r/>
      <w:bookmarkEnd w:id="195"/>
      <w:r>
        <w:rPr>
          <w:rFonts w:hint="eastAsia" w:hAnsi="宋体"/>
          <w:sz w:val="24"/>
          <w:szCs w:val="24"/>
        </w:rPr>
      </w:r>
      <w:r/>
    </w:p>
    <w:p>
      <w:pPr>
        <w:pStyle w:val="932"/>
        <w:ind w:firstLine="640"/>
        <w:spacing w:before="120" w:after="120" w:line="560" w:lineRule="exact"/>
        <w:rPr>
          <w:rFonts w:hint="eastAsia" w:ascii="方正黑体_GBK" w:hAnsi="方正黑体_GBK" w:eastAsia="方正黑体_GBK" w:cs="方正黑体_GBK"/>
          <w:bCs/>
          <w:sz w:val="32"/>
          <w:szCs w:val="32"/>
        </w:rPr>
      </w:pPr>
      <w:r/>
      <w:bookmarkStart w:id="198" w:name="_Toc49090575"/>
      <w:r/>
      <w:bookmarkStart w:id="199" w:name="_Toc26554093"/>
      <w:r>
        <w:rPr>
          <w:rFonts w:hint="eastAsia" w:ascii="方正黑体_GBK" w:hAnsi="方正黑体_GBK" w:eastAsia="方正黑体_GBK" w:cs="方正黑体_GBK"/>
          <w:bCs/>
          <w:sz w:val="32"/>
          <w:szCs w:val="32"/>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5553"/>
        <w:gridCol w:w="2992"/>
      </w:tblGrid>
      <w:tr>
        <w:trPr>
          <w:cantSplit/>
        </w:trPr>
        <w:tc>
          <w:tcPr>
            <w:tcW w:w="624" w:type="dxa"/>
            <w:vAlign w:val="center"/>
            <w:textDirection w:val="lrTb"/>
            <w:noWrap w:val="false"/>
          </w:tcPr>
          <w:p>
            <w:pPr>
              <w:pStyle w:val="891"/>
              <w:jc w:val="center"/>
              <w:spacing w:line="0" w:lineRule="atLeast"/>
              <w:rPr>
                <w:rFonts w:ascii="宋体" w:hAnsi="宋体"/>
              </w:rPr>
            </w:pPr>
            <w:r>
              <w:rPr>
                <w:rFonts w:hint="eastAsia" w:ascii="宋体" w:hAnsi="宋体"/>
              </w:rPr>
              <w:t xml:space="preserve">序号</w:t>
            </w:r>
            <w:r>
              <w:rPr>
                <w:rFonts w:ascii="宋体" w:hAnsi="宋体"/>
              </w:rPr>
            </w:r>
            <w:r/>
          </w:p>
        </w:tc>
        <w:tc>
          <w:tcPr>
            <w:tcW w:w="5553" w:type="dxa"/>
            <w:vAlign w:val="center"/>
            <w:textDirection w:val="lrTb"/>
            <w:noWrap w:val="false"/>
          </w:tcPr>
          <w:p>
            <w:pPr>
              <w:pStyle w:val="891"/>
              <w:jc w:val="center"/>
              <w:spacing w:line="0" w:lineRule="atLeast"/>
              <w:rPr>
                <w:rFonts w:ascii="宋体" w:hAnsi="宋体"/>
              </w:rPr>
            </w:pPr>
            <w:r>
              <w:rPr>
                <w:rFonts w:hint="eastAsia" w:ascii="宋体" w:hAnsi="宋体"/>
              </w:rPr>
              <w:t xml:space="preserve">采购</w:t>
            </w:r>
            <w:r>
              <w:rPr>
                <w:rFonts w:ascii="宋体" w:hAnsi="宋体"/>
              </w:rPr>
              <w:t xml:space="preserve">标的</w:t>
            </w:r>
            <w:r/>
          </w:p>
        </w:tc>
        <w:tc>
          <w:tcPr>
            <w:tcW w:w="2992" w:type="dxa"/>
            <w:vAlign w:val="center"/>
            <w:textDirection w:val="lrTb"/>
            <w:noWrap w:val="false"/>
          </w:tcPr>
          <w:p>
            <w:pPr>
              <w:pStyle w:val="891"/>
              <w:jc w:val="center"/>
              <w:spacing w:line="0" w:lineRule="atLeast"/>
              <w:rPr>
                <w:rFonts w:ascii="宋体" w:hAnsi="宋体"/>
              </w:rPr>
            </w:pPr>
            <w:r>
              <w:rPr>
                <w:rFonts w:hint="eastAsia" w:ascii="宋体" w:hAnsi="宋体"/>
              </w:rPr>
              <w:t xml:space="preserve">对应中</w:t>
            </w:r>
            <w:r>
              <w:rPr>
                <w:rFonts w:ascii="宋体" w:hAnsi="宋体"/>
              </w:rPr>
              <w:t xml:space="preserve">小企业划分标准所属行业</w:t>
            </w:r>
            <w:r/>
          </w:p>
        </w:tc>
      </w:tr>
      <w:tr>
        <w:trPr>
          <w:cantSplit/>
          <w:trHeight w:val="291"/>
        </w:trPr>
        <w:tc>
          <w:tcPr>
            <w:tcW w:w="624" w:type="dxa"/>
            <w:vAlign w:val="center"/>
            <w:textDirection w:val="lrTb"/>
            <w:noWrap w:val="false"/>
          </w:tcPr>
          <w:p>
            <w:pPr>
              <w:pStyle w:val="891"/>
              <w:jc w:val="center"/>
              <w:spacing w:line="0" w:lineRule="atLeast"/>
              <w:rPr>
                <w:rFonts w:ascii="宋体" w:hAnsi="宋体"/>
              </w:rPr>
            </w:pPr>
            <w:r>
              <w:rPr>
                <w:rFonts w:hint="eastAsia" w:ascii="宋体" w:hAnsi="宋体"/>
              </w:rPr>
              <w:t xml:space="preserve">1</w:t>
            </w:r>
            <w:r>
              <w:rPr>
                <w:rFonts w:ascii="宋体" w:hAnsi="宋体"/>
              </w:rPr>
            </w:r>
            <w:r/>
          </w:p>
        </w:tc>
        <w:tc>
          <w:tcPr>
            <w:tcW w:w="5553" w:type="dxa"/>
            <w:vAlign w:val="center"/>
            <w:textDirection w:val="lrTb"/>
            <w:noWrap w:val="false"/>
          </w:tcPr>
          <w:p>
            <w:pPr>
              <w:pStyle w:val="891"/>
              <w:jc w:val="center"/>
              <w:spacing w:line="0" w:lineRule="atLeast"/>
              <w:rPr>
                <w:rFonts w:ascii="宋体" w:hAnsi="宋体"/>
              </w:rPr>
            </w:pPr>
            <w:r>
              <w:rPr>
                <w:rFonts w:hint="eastAsia" w:ascii="宋体" w:hAnsi="宋体"/>
              </w:rPr>
              <w:t xml:space="preserve">2026-2027年江苏省生态环境厅政务信息系统升级及运维项目</w:t>
            </w:r>
            <w:r>
              <w:rPr>
                <w:rFonts w:ascii="宋体" w:hAnsi="宋体"/>
              </w:rPr>
            </w:r>
            <w:r/>
          </w:p>
        </w:tc>
        <w:tc>
          <w:tcPr>
            <w:tcW w:w="2992" w:type="dxa"/>
            <w:vAlign w:val="center"/>
            <w:textDirection w:val="lrTb"/>
            <w:noWrap w:val="false"/>
          </w:tcPr>
          <w:p>
            <w:pPr>
              <w:pStyle w:val="891"/>
              <w:jc w:val="center"/>
              <w:spacing w:line="0" w:lineRule="atLeast"/>
              <w:rPr>
                <w:rFonts w:ascii="宋体" w:hAnsi="宋体"/>
              </w:rPr>
            </w:pPr>
            <w:r>
              <w:rPr>
                <w:rFonts w:hint="eastAsia" w:ascii="宋体" w:hAnsi="宋体"/>
              </w:rPr>
              <w:t xml:space="preserve">软件和信息技术服务业</w:t>
            </w:r>
            <w:r>
              <w:rPr>
                <w:rFonts w:ascii="宋体" w:hAnsi="宋体"/>
              </w:rPr>
            </w:r>
            <w:r/>
          </w:p>
        </w:tc>
      </w:tr>
    </w:tbl>
    <w:p>
      <w:pPr>
        <w:pStyle w:val="891"/>
        <w:ind w:firstLine="480"/>
        <w:spacing w:line="360" w:lineRule="auto"/>
        <w:rPr>
          <w:rFonts w:ascii="宋体" w:hAnsi="宋体" w:cs="宋体"/>
          <w:sz w:val="24"/>
        </w:rPr>
      </w:pPr>
      <w:r>
        <w:rPr>
          <w:rFonts w:hint="eastAsia" w:ascii="宋体" w:hAnsi="宋体" w:cs="宋体"/>
          <w:sz w:val="24"/>
        </w:rPr>
        <w:t xml:space="preserve">项目属性：服务类项目。</w:t>
      </w:r>
      <w:r>
        <w:rPr>
          <w:rFonts w:ascii="宋体" w:hAnsi="宋体" w:cs="宋体"/>
          <w:sz w:val="24"/>
        </w:rPr>
      </w:r>
      <w:r/>
    </w:p>
    <w:p>
      <w:pPr>
        <w:pStyle w:val="891"/>
        <w:ind w:firstLine="480"/>
        <w:spacing w:line="360" w:lineRule="auto"/>
        <w:rPr>
          <w:rFonts w:ascii="宋体" w:hAnsi="宋体"/>
          <w:color w:val="000000"/>
          <w:sz w:val="24"/>
        </w:rPr>
      </w:pPr>
      <w:r>
        <w:rPr>
          <w:rFonts w:hint="eastAsia" w:ascii="宋体" w:hAnsi="宋体"/>
          <w:color w:val="000000"/>
          <w:sz w:val="24"/>
        </w:rPr>
        <w:t xml:space="preserve">预算金额：663 万元</w:t>
      </w:r>
      <w:r>
        <w:rPr>
          <w:rFonts w:ascii="宋体" w:hAnsi="宋体"/>
          <w:color w:val="000000"/>
          <w:sz w:val="24"/>
        </w:rPr>
      </w:r>
      <w:r/>
    </w:p>
    <w:p>
      <w:pPr>
        <w:pStyle w:val="891"/>
        <w:ind w:firstLine="480"/>
        <w:spacing w:line="360" w:lineRule="auto"/>
        <w:rPr>
          <w:rFonts w:ascii="宋体" w:hAnsi="宋体" w:cs="宋体"/>
          <w:sz w:val="24"/>
        </w:rPr>
      </w:pPr>
      <w:r>
        <w:rPr>
          <w:rFonts w:hint="eastAsia" w:ascii="宋体" w:hAnsi="宋体" w:cs="宋体"/>
          <w:sz w:val="24"/>
        </w:rPr>
        <w:t xml:space="preserve">本项目不接受进口</w:t>
      </w:r>
      <w:r>
        <w:rPr>
          <w:rFonts w:ascii="宋体" w:hAnsi="宋体" w:cs="宋体"/>
          <w:sz w:val="24"/>
        </w:rPr>
        <w:t xml:space="preserve">产品</w:t>
      </w:r>
      <w:r>
        <w:rPr>
          <w:rFonts w:hint="eastAsia" w:ascii="宋体" w:hAnsi="宋体" w:cs="宋体"/>
          <w:sz w:val="24"/>
        </w:rPr>
        <w:t xml:space="preserve">投标。</w:t>
      </w:r>
      <w:r>
        <w:rPr>
          <w:rFonts w:ascii="宋体" w:hAnsi="宋体" w:cs="宋体"/>
          <w:sz w:val="24"/>
        </w:rPr>
      </w:r>
      <w:r/>
    </w:p>
    <w:p>
      <w:pPr>
        <w:pStyle w:val="891"/>
        <w:ind w:firstLine="482"/>
        <w:spacing w:before="120" w:after="120"/>
        <w:rPr>
          <w:rFonts w:hint="eastAsia" w:ascii="方正魏碑_GBK" w:hAnsi="方正魏碑_GBK" w:eastAsia="方正魏碑_GBK" w:cs="方正魏碑_GBK"/>
          <w:b/>
          <w:color w:val="000000"/>
          <w:sz w:val="24"/>
          <w:szCs w:val="24"/>
        </w:rPr>
        <w:outlineLvl w:val="1"/>
      </w:pPr>
      <w:r>
        <w:rPr>
          <w:rFonts w:hint="eastAsia" w:ascii="宋体" w:hAnsi="宋体"/>
          <w:b/>
          <w:sz w:val="24"/>
        </w:rPr>
        <w:t xml:space="preserve">一、政府采购中实施本国产品标准及相关政策</w:t>
      </w:r>
      <w:r>
        <w:rPr>
          <w:rFonts w:hint="eastAsia" w:ascii="方正魏碑_GBK" w:hAnsi="方正魏碑_GBK" w:eastAsia="方正魏碑_GBK" w:cs="方正魏碑_GBK"/>
          <w:b/>
          <w:color w:val="000000"/>
          <w:sz w:val="24"/>
          <w:szCs w:val="24"/>
        </w:rPr>
      </w:r>
      <w:r/>
    </w:p>
    <w:p>
      <w:pPr>
        <w:pStyle w:val="891"/>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91"/>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1"/>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1"/>
        <w:ind w:firstLine="482"/>
        <w:spacing w:before="120" w:after="120"/>
        <w:rPr>
          <w:rFonts w:ascii="宋体" w:hAnsi="宋体"/>
          <w:b/>
          <w:sz w:val="24"/>
        </w:rPr>
        <w:outlineLvl w:val="1"/>
      </w:pPr>
      <w:r>
        <w:rPr>
          <w:rFonts w:hint="eastAsia" w:ascii="宋体" w:hAnsi="宋体"/>
          <w:b/>
          <w:sz w:val="24"/>
        </w:rPr>
        <w:t xml:space="preserve">二、项目背景</w:t>
      </w:r>
      <w:r>
        <w:rPr>
          <w:rFonts w:ascii="宋体" w:hAnsi="宋体"/>
          <w:b/>
          <w:sz w:val="24"/>
        </w:rPr>
      </w:r>
      <w:r/>
    </w:p>
    <w:p>
      <w:pPr>
        <w:pStyle w:val="891"/>
        <w:ind w:firstLine="480"/>
        <w:spacing w:line="360" w:lineRule="auto"/>
        <w:rPr>
          <w:rFonts w:ascii="宋体" w:hAnsi="宋体" w:cs="宋体"/>
          <w:sz w:val="24"/>
        </w:rPr>
      </w:pPr>
      <w:r>
        <w:rPr>
          <w:rFonts w:hint="eastAsia" w:ascii="宋体" w:hAnsi="宋体" w:cs="宋体"/>
          <w:sz w:val="24"/>
        </w:rPr>
        <w:t xml:space="preserve">政务信息系统运维是确保政务信息化平台稳定、安全、高效运行的关键环节，涵盖技术管理、安全保障、资源协调等多方面工作。为确保江苏省生态环境厅政务信息系统的正常稳定、安全可靠运行，提升生态环境监控及监管业务标准化、规范化、协同化水平，加强生态环境政务信息系统的统一运维、统一服务能力，根据《国家政务信息化项目建设管理办法》、《江苏省省级政务信息化项目建设管理办法》、《江苏省信息化条例》、《江苏省生态环境业务信息系统建设管理办法（试行）》等有关规定，进行本项目采购。</w:t>
      </w:r>
      <w:r>
        <w:rPr>
          <w:rFonts w:ascii="宋体" w:hAnsi="宋体" w:cs="宋体"/>
          <w:sz w:val="24"/>
        </w:rPr>
      </w:r>
      <w:r/>
    </w:p>
    <w:p>
      <w:pPr>
        <w:pStyle w:val="891"/>
        <w:numPr>
          <w:ilvl w:val="0"/>
          <w:numId w:val="5"/>
        </w:numPr>
        <w:ind w:firstLine="482"/>
        <w:spacing w:line="360" w:lineRule="auto"/>
        <w:rPr>
          <w:rFonts w:ascii="宋体" w:hAnsi="宋体"/>
          <w:b/>
          <w:color w:val="000000"/>
          <w:sz w:val="24"/>
        </w:rPr>
        <w:outlineLvl w:val="1"/>
      </w:pPr>
      <w:r>
        <w:rPr>
          <w:rFonts w:hint="eastAsia" w:ascii="宋体" w:hAnsi="宋体"/>
          <w:b/>
          <w:color w:val="000000"/>
          <w:sz w:val="24"/>
        </w:rPr>
        <w:t xml:space="preserve">项目目标</w:t>
      </w:r>
      <w:r>
        <w:rPr>
          <w:rFonts w:ascii="宋体" w:hAnsi="宋体"/>
          <w:b/>
          <w:color w:val="000000"/>
          <w:sz w:val="24"/>
        </w:rPr>
      </w:r>
      <w:r/>
    </w:p>
    <w:p>
      <w:pPr>
        <w:pStyle w:val="891"/>
        <w:ind w:firstLine="480"/>
        <w:spacing w:line="360" w:lineRule="auto"/>
        <w:rPr>
          <w:rFonts w:ascii="宋体" w:hAnsi="宋体" w:cs="宋体"/>
          <w:sz w:val="24"/>
        </w:rPr>
      </w:pPr>
      <w:r>
        <w:rPr>
          <w:rFonts w:hint="eastAsia" w:ascii="宋体" w:hAnsi="宋体" w:cs="宋体"/>
          <w:sz w:val="24"/>
        </w:rPr>
        <w:t xml:space="preserve">构建江苏省生态环境厅政务信息系统标准化、集约化、智能化的运维管理体系，整合分散的政务系统运维资源，统一调度人力、技术及设备，降低重复投入与运维成本，建立规范化运维流程，提高问题处理效率与跨部门协作能力，确保省生态环境厅政务信息系统7</w:t>
      </w:r>
      <w:bookmarkStart w:id="200" w:name="OLE_LINK49"/>
      <w:r/>
      <w:bookmarkStart w:id="201" w:name="OLE_LINK50"/>
      <w:r>
        <w:rPr>
          <w:rFonts w:hint="eastAsia" w:ascii="宋体" w:hAnsi="宋体" w:cs="宋体"/>
          <w:sz w:val="24"/>
        </w:rPr>
        <w:t xml:space="preserve">×</w:t>
      </w:r>
      <w:bookmarkEnd w:id="200"/>
      <w:r/>
      <w:bookmarkEnd w:id="201"/>
      <w:r>
        <w:rPr>
          <w:rFonts w:hint="eastAsia" w:ascii="宋体" w:hAnsi="宋体" w:cs="宋体"/>
          <w:sz w:val="24"/>
        </w:rPr>
        <w:t xml:space="preserve">24小时不间断运行，有效提升系统承载运行能力，持续保障业务数据流转时效，全面筑牢信息安全防护屏障，为生态环境监管工作提供更为高效、稳定的技术支撑。</w:t>
      </w:r>
      <w:r>
        <w:rPr>
          <w:rFonts w:ascii="宋体" w:hAnsi="宋体" w:cs="宋体"/>
          <w:sz w:val="24"/>
        </w:rPr>
      </w:r>
      <w:r/>
    </w:p>
    <w:p>
      <w:pPr>
        <w:pStyle w:val="891"/>
        <w:numPr>
          <w:ilvl w:val="0"/>
          <w:numId w:val="5"/>
        </w:numPr>
        <w:ind w:firstLine="482"/>
        <w:spacing w:line="360" w:lineRule="auto"/>
        <w:rPr>
          <w:rFonts w:ascii="宋体" w:hAnsi="宋体"/>
          <w:b/>
          <w:color w:val="000000"/>
          <w:sz w:val="24"/>
        </w:rPr>
        <w:outlineLvl w:val="1"/>
      </w:pPr>
      <w:r>
        <w:rPr>
          <w:rFonts w:hint="eastAsia" w:ascii="宋体" w:hAnsi="宋体"/>
          <w:b/>
          <w:color w:val="000000"/>
          <w:sz w:val="24"/>
        </w:rPr>
        <w:t xml:space="preserve">采购需求</w:t>
      </w:r>
      <w:r>
        <w:rPr>
          <w:rFonts w:ascii="宋体" w:hAnsi="宋体"/>
          <w:b/>
          <w:color w:val="000000"/>
          <w:sz w:val="24"/>
        </w:rPr>
      </w:r>
      <w:r/>
    </w:p>
    <w:p>
      <w:pPr>
        <w:pStyle w:val="891"/>
        <w:ind w:firstLine="480"/>
        <w:spacing w:line="360" w:lineRule="auto"/>
        <w:rPr>
          <w:rFonts w:ascii="宋体" w:hAnsi="宋体" w:cs="宋体"/>
          <w:sz w:val="24"/>
        </w:rPr>
      </w:pPr>
      <w:r>
        <w:rPr>
          <w:rFonts w:hint="eastAsia" w:ascii="宋体" w:hAnsi="宋体" w:cs="宋体"/>
          <w:sz w:val="24"/>
        </w:rPr>
        <w:t xml:space="preserve">本项目采购主要包括两个部分：一是</w:t>
      </w:r>
      <w:bookmarkStart w:id="202" w:name="OLE_LINK13"/>
      <w:r>
        <w:rPr>
          <w:rFonts w:hint="eastAsia" w:ascii="宋体" w:hAnsi="宋体" w:cs="宋体"/>
          <w:sz w:val="24"/>
        </w:rPr>
        <w:t xml:space="preserve">落实“一部门一系统”要求，深度整合业务系统，适配各类计算机终端，提升</w:t>
      </w:r>
      <w:r>
        <w:rPr>
          <w:rFonts w:ascii="宋体" w:hAnsi="宋体" w:cs="宋体"/>
          <w:sz w:val="24"/>
        </w:rPr>
        <w:t xml:space="preserve">办公效能，持续提升软件代码的安全性和稳定性</w:t>
      </w:r>
      <w:r>
        <w:rPr>
          <w:rFonts w:hint="eastAsia" w:ascii="宋体" w:hAnsi="宋体" w:cs="宋体"/>
          <w:sz w:val="24"/>
        </w:rPr>
        <w:t xml:space="preserve">；二是开展信息系统日常运维服务，确保系统</w:t>
      </w:r>
      <w:r>
        <w:rPr>
          <w:rFonts w:hint="eastAsia" w:ascii="宋体" w:hAnsi="宋体" w:cs="宋体"/>
          <w:sz w:val="24"/>
        </w:rPr>
        <w:t xml:space="preserve">安全稳定运行。</w:t>
      </w:r>
      <w:r>
        <w:rPr>
          <w:rFonts w:ascii="宋体" w:hAnsi="宋体" w:cs="宋体"/>
          <w:sz w:val="24"/>
        </w:rPr>
      </w:r>
      <w:r/>
    </w:p>
    <w:p>
      <w:pPr>
        <w:pStyle w:val="986"/>
        <w:numPr>
          <w:ilvl w:val="0"/>
          <w:numId w:val="6"/>
        </w:numPr>
        <w:jc w:val="both"/>
        <w:spacing w:line="360" w:lineRule="auto"/>
        <w:widowControl w:val="off"/>
        <w:rPr>
          <w:rFonts w:ascii="宋体" w:hAnsi="宋体"/>
          <w:b/>
          <w:color w:val="000000"/>
        </w:rPr>
        <w:outlineLvl w:val="1"/>
      </w:pPr>
      <w:r/>
      <w:bookmarkEnd w:id="202"/>
      <w:r>
        <w:rPr>
          <w:rFonts w:hint="eastAsia" w:ascii="宋体" w:hAnsi="宋体"/>
          <w:b/>
          <w:color w:val="000000"/>
        </w:rPr>
        <w:t xml:space="preserve">系统升级</w:t>
      </w:r>
      <w:r>
        <w:rPr>
          <w:rFonts w:ascii="宋体" w:hAnsi="宋体"/>
          <w:b/>
          <w:color w:val="000000"/>
        </w:rPr>
      </w:r>
      <w:r/>
    </w:p>
    <w:p>
      <w:pPr>
        <w:pStyle w:val="891"/>
        <w:ind w:firstLine="482"/>
        <w:spacing w:line="360" w:lineRule="auto"/>
        <w:rPr>
          <w:rFonts w:ascii="宋体" w:hAnsi="宋体"/>
          <w:b/>
          <w:bCs/>
          <w:sz w:val="24"/>
        </w:rPr>
      </w:pPr>
      <w:r>
        <w:rPr>
          <w:rFonts w:hint="eastAsia" w:ascii="宋体" w:hAnsi="宋体"/>
          <w:b/>
          <w:bCs/>
          <w:sz w:val="24"/>
        </w:rPr>
        <w:t xml:space="preserve">1. 深度整合业务系统</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按照“一部门一系统”原则，持续做好相关系统的单点登录和数据对接集成，配合提供对接数据接口开发服务。应按江苏省生态环境智慧监管平台数据接口规范与数据标准，开发数据对接中间件，实现整合系统数据的实时同步与交换。根据业务需求，系统数据须统一汇聚到</w:t>
      </w:r>
      <w:bookmarkStart w:id="203" w:name="OLE_LINK59"/>
      <w:r/>
      <w:bookmarkStart w:id="204" w:name="OLE_LINK60"/>
      <w:r>
        <w:rPr>
          <w:rFonts w:hint="eastAsia" w:ascii="宋体" w:hAnsi="宋体" w:cs="宋体"/>
          <w:sz w:val="24"/>
        </w:rPr>
        <w:t xml:space="preserve">江苏省生态环境智慧监管平台</w:t>
      </w:r>
      <w:bookmarkEnd w:id="203"/>
      <w:r/>
      <w:bookmarkEnd w:id="204"/>
      <w:r>
        <w:rPr>
          <w:rFonts w:hint="eastAsia" w:ascii="宋体" w:hAnsi="宋体" w:cs="宋体"/>
          <w:sz w:val="24"/>
        </w:rPr>
        <w:t xml:space="preserve">数据底座进行统一管理、共享。按要求配合在省政务云平台进行政务云资源申请、撤销、调整等技术管理工作；按要求实现本项目运维信息系统功能整合并迁移至省政务云，迁移时须保证业务数据的完整性，迁移后做好调试测试，确保系统正常运行。</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2. 适配各类计算机终端</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需根据采购方现有及新增的用户端软硬件对系统进行国产化适配调优，能够适配不同型号的芯片、操作系统等，改造过程中需完成程序编译迁移、兼容性调试、性能优化、功能验证等全部工作，确保系统能够在国产环境中平稳、高效、可靠运行，保障业务数据安全与基础设施自主可控。</w:t>
      </w:r>
      <w:r>
        <w:rPr>
          <w:rFonts w:ascii="宋体" w:hAnsi="宋体" w:cs="宋体"/>
          <w:sz w:val="24"/>
        </w:rPr>
      </w:r>
      <w:r/>
    </w:p>
    <w:p>
      <w:pPr>
        <w:pStyle w:val="891"/>
        <w:ind w:firstLine="482"/>
        <w:spacing w:line="360" w:lineRule="auto"/>
        <w:rPr>
          <w:rFonts w:ascii="宋体" w:hAnsi="宋体"/>
          <w:b/>
          <w:bCs/>
          <w:sz w:val="24"/>
        </w:rPr>
      </w:pPr>
      <w:r/>
      <w:bookmarkStart w:id="205" w:name="OLE_LINK30"/>
      <w:r>
        <w:rPr>
          <w:rFonts w:hint="eastAsia" w:ascii="宋体" w:hAnsi="宋体"/>
          <w:b/>
          <w:bCs/>
          <w:sz w:val="24"/>
        </w:rPr>
        <w:t xml:space="preserve">3.提升优化政务综合办公系统</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升级优化政务综合办公系统，对接档案系统，提升公文办理过程的安全性，强化厅内各类文件全流程管理，确保及时办理、按期办结文件，解决实际业务工作中可灵活登记、查看文件编号等需求，构建人员服务一体化管理模块。</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（1）对接档案系统</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实现与厅档案系统对接集成，通过标准化接口，实现业务数据自动同步至档案系统，减少人工重复录入，提升办公与档案管理工作效率。</w:t>
      </w:r>
      <w:r>
        <w:rPr>
          <w:rFonts w:ascii="宋体" w:hAnsi="宋体" w:cs="宋体"/>
          <w:sz w:val="24"/>
        </w:rPr>
      </w:r>
      <w:r/>
    </w:p>
    <w:p>
      <w:pPr>
        <w:pStyle w:val="891"/>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规范公文办理流程优化</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根据厅办相关要求，持续优化办文流程，按需调整办文单和办文流程。</w:t>
      </w:r>
      <w:r>
        <w:rPr>
          <w:rFonts w:ascii="宋体" w:hAnsi="宋体" w:cs="宋体"/>
          <w:sz w:val="24"/>
        </w:rPr>
      </w:r>
      <w:r/>
    </w:p>
    <w:p>
      <w:pPr>
        <w:pStyle w:val="891"/>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）文件追踪优化</w:t>
      </w:r>
      <w:r/>
    </w:p>
    <w:p>
      <w:pPr>
        <w:pStyle w:val="891"/>
        <w:ind w:firstLine="480"/>
        <w:spacing w:line="360" w:lineRule="auto"/>
        <w:rPr>
          <w:rFonts w:hint="eastAsia" w:ascii="宋体" w:hAnsi="宋体" w:cs="宋体"/>
          <w:sz w:val="24"/>
        </w:rPr>
      </w:pPr>
      <w:r>
        <w:rPr>
          <w:rFonts w:hint="eastAsia" w:ascii="宋体" w:hAnsi="宋体" w:cs="宋体"/>
          <w:sz w:val="24"/>
        </w:rPr>
        <w:t xml:space="preserve">实现系统中文件追踪模块涵盖的各类文件全过程跟踪、记录、通知、提醒等功能，</w:t>
      </w:r>
      <w:bookmarkStart w:id="206" w:name="OLE_LINK38"/>
      <w:r/>
      <w:bookmarkStart w:id="207" w:name="OLE_LINK37"/>
      <w:r>
        <w:rPr>
          <w:rFonts w:hint="eastAsia" w:ascii="宋体" w:hAnsi="宋体" w:cs="宋体"/>
          <w:sz w:val="24"/>
        </w:rPr>
        <w:t xml:space="preserve">根据超期未办预警提醒规则，增加分发、呈送、取件、还件等节点消息提醒功能。</w:t>
      </w:r>
      <w:r/>
    </w:p>
    <w:p>
      <w:pPr>
        <w:pStyle w:val="891"/>
        <w:ind w:firstLine="480"/>
        <w:spacing w:line="360" w:lineRule="auto"/>
        <w:rPr>
          <w:rFonts w:hint="eastAsia" w:ascii="宋体" w:hAnsi="宋体" w:cs="宋体"/>
          <w:sz w:val="24"/>
        </w:rPr>
      </w:pPr>
      <w:r>
        <w:rPr>
          <w:rFonts w:hint="eastAsia" w:ascii="宋体" w:hAnsi="宋体" w:cs="宋体"/>
          <w:sz w:val="24"/>
        </w:rPr>
        <w:t xml:space="preserve">（4）公文收藏优化</w:t>
      </w:r>
      <w:r/>
    </w:p>
    <w:p>
      <w:pPr>
        <w:pStyle w:val="891"/>
        <w:ind w:firstLine="480"/>
        <w:spacing w:line="360" w:lineRule="auto"/>
        <w:rPr>
          <w:rFonts w:ascii="宋体" w:hAnsi="宋体" w:cs="宋体"/>
          <w:sz w:val="24"/>
        </w:rPr>
      </w:pPr>
      <w:r>
        <w:rPr>
          <w:rFonts w:hint="eastAsia" w:ascii="宋体" w:hAnsi="宋体" w:cs="宋体"/>
          <w:sz w:val="24"/>
        </w:rPr>
        <w:t xml:space="preserve">优化公文收藏查阅功能，支持电脑端、移动端数据同步。</w:t>
      </w:r>
      <w:r>
        <w:rPr>
          <w:rFonts w:ascii="宋体" w:hAnsi="宋体" w:cs="宋体"/>
          <w:sz w:val="24"/>
        </w:rPr>
      </w:r>
      <w:r/>
    </w:p>
    <w:p>
      <w:pPr>
        <w:pStyle w:val="891"/>
        <w:ind w:firstLine="480"/>
        <w:spacing w:line="360" w:lineRule="auto"/>
        <w:rPr>
          <w:rFonts w:ascii="宋体" w:hAnsi="宋体" w:cs="宋体"/>
          <w:sz w:val="24"/>
        </w:rPr>
      </w:pPr>
      <w:r/>
      <w:bookmarkEnd w:id="206"/>
      <w:r/>
      <w:bookmarkEnd w:id="207"/>
      <w:r>
        <w:rPr>
          <w:rFonts w:hint="eastAsia" w:ascii="宋体" w:hAnsi="宋体" w:cs="宋体"/>
          <w:sz w:val="24"/>
        </w:rPr>
        <w:t xml:space="preserve">（5）收文办理提醒</w:t>
      </w:r>
      <w:r>
        <w:rPr>
          <w:rFonts w:ascii="宋体" w:hAnsi="宋体" w:cs="宋体"/>
          <w:sz w:val="24"/>
        </w:rPr>
      </w:r>
      <w:r/>
    </w:p>
    <w:p>
      <w:pPr>
        <w:pStyle w:val="891"/>
        <w:ind w:firstLine="480"/>
        <w:spacing w:line="360" w:lineRule="auto"/>
        <w:rPr>
          <w:rFonts w:ascii="宋体" w:hAnsi="宋体" w:cs="宋体"/>
          <w:sz w:val="24"/>
        </w:rPr>
      </w:pPr>
      <w:r/>
      <w:bookmarkStart w:id="208" w:name="OLE_LINK32"/>
      <w:r/>
      <w:bookmarkStart w:id="209" w:name="OLE_LINK45"/>
      <w:r/>
      <w:bookmarkStart w:id="210" w:name="OLE_LINK43"/>
      <w:r/>
      <w:bookmarkStart w:id="211" w:name="OLE_LINK31"/>
      <w:r>
        <w:rPr>
          <w:rFonts w:hint="eastAsia" w:ascii="宋体" w:hAnsi="宋体" w:cs="宋体"/>
          <w:sz w:val="24"/>
        </w:rPr>
        <w:t xml:space="preserve">确保及时办理、按期办结文件</w:t>
      </w:r>
      <w:bookmarkEnd w:id="208"/>
      <w:r/>
      <w:bookmarkEnd w:id="211"/>
      <w:r>
        <w:rPr>
          <w:rFonts w:hint="eastAsia" w:ascii="宋体" w:hAnsi="宋体" w:cs="宋体"/>
          <w:sz w:val="24"/>
        </w:rPr>
        <w:t xml:space="preserve">，根据超期未办预警提醒规则，增加收文办理消息提醒功能。</w:t>
      </w:r>
      <w:r>
        <w:rPr>
          <w:rFonts w:ascii="宋体" w:hAnsi="宋体" w:cs="宋体"/>
          <w:sz w:val="24"/>
        </w:rPr>
      </w:r>
      <w:r/>
    </w:p>
    <w:p>
      <w:pPr>
        <w:pStyle w:val="891"/>
        <w:ind w:firstLine="480"/>
        <w:spacing w:line="360" w:lineRule="auto"/>
        <w:rPr>
          <w:rFonts w:ascii="宋体" w:hAnsi="宋体" w:cs="宋体"/>
          <w:sz w:val="24"/>
        </w:rPr>
      </w:pPr>
      <w:r/>
      <w:bookmarkEnd w:id="209"/>
      <w:r/>
      <w:bookmarkEnd w:id="210"/>
      <w:r>
        <w:rPr>
          <w:rFonts w:hint="eastAsia" w:ascii="宋体" w:hAnsi="宋体" w:cs="宋体"/>
          <w:sz w:val="24"/>
        </w:rPr>
        <w:t xml:space="preserve">（6）发文编号优化</w:t>
      </w:r>
      <w:r>
        <w:rPr>
          <w:rFonts w:ascii="宋体" w:hAnsi="宋体" w:cs="宋体"/>
          <w:sz w:val="24"/>
        </w:rPr>
      </w:r>
      <w:r/>
    </w:p>
    <w:p>
      <w:pPr>
        <w:pStyle w:val="891"/>
        <w:ind w:firstLine="480"/>
        <w:spacing w:line="360" w:lineRule="auto"/>
        <w:rPr>
          <w:rFonts w:hint="eastAsia" w:ascii="宋体" w:hAnsi="宋体" w:cs="宋体"/>
          <w:sz w:val="24"/>
        </w:rPr>
      </w:pPr>
      <w:r/>
      <w:bookmarkStart w:id="212" w:name="OLE_LINK33"/>
      <w:r/>
      <w:bookmarkStart w:id="213" w:name="OLE_LINK34"/>
      <w:r>
        <w:rPr>
          <w:rFonts w:hint="eastAsia" w:ascii="宋体" w:hAnsi="宋体" w:cs="宋体"/>
          <w:sz w:val="24"/>
        </w:rPr>
        <w:t xml:space="preserve">为便于业务部门及时、精准管理，</w:t>
      </w:r>
      <w:r>
        <w:rPr>
          <w:rFonts w:ascii="宋体" w:hAnsi="宋体" w:cs="宋体"/>
          <w:sz w:val="24"/>
        </w:rPr>
        <w:t xml:space="preserve">解决实际业务工作中可线上、线下在线登记、查看编号的需求</w:t>
      </w:r>
      <w:bookmarkEnd w:id="212"/>
      <w:r/>
      <w:bookmarkEnd w:id="213"/>
      <w:r>
        <w:rPr>
          <w:rFonts w:ascii="宋体" w:hAnsi="宋体" w:cs="宋体"/>
          <w:sz w:val="24"/>
        </w:rPr>
        <w:t xml:space="preserve">，</w:t>
      </w:r>
      <w:r>
        <w:rPr>
          <w:rFonts w:hint="eastAsia" w:ascii="宋体" w:hAnsi="宋体" w:cs="宋体"/>
          <w:sz w:val="24"/>
        </w:rPr>
        <w:t xml:space="preserve">增加可灵活在线登记、查看编号的功能流程。</w:t>
      </w:r>
      <w:r/>
    </w:p>
    <w:p>
      <w:pPr>
        <w:pStyle w:val="891"/>
        <w:ind w:firstLine="480"/>
        <w:spacing w:line="360" w:lineRule="auto"/>
        <w:rPr>
          <w:rFonts w:hint="eastAsia" w:ascii="宋体" w:hAnsi="宋体" w:cs="宋体"/>
          <w:sz w:val="24"/>
        </w:rPr>
      </w:pPr>
      <w:r>
        <w:rPr>
          <w:rFonts w:hint="eastAsia" w:ascii="宋体" w:hAnsi="宋体" w:cs="宋体"/>
          <w:sz w:val="24"/>
        </w:rPr>
        <w:t xml:space="preserve">（7）人员服务一体化管理</w:t>
      </w:r>
      <w:r/>
    </w:p>
    <w:p>
      <w:pPr>
        <w:pStyle w:val="891"/>
        <w:ind w:firstLine="480"/>
        <w:spacing w:line="360" w:lineRule="auto"/>
        <w:rPr>
          <w:rFonts w:hint="eastAsia" w:ascii="宋体" w:hAnsi="宋体" w:cs="宋体"/>
          <w:sz w:val="24"/>
        </w:rPr>
      </w:pPr>
      <w:r>
        <w:rPr>
          <w:rFonts w:ascii="宋体" w:hAnsi="宋体" w:cs="宋体"/>
          <w:sz w:val="24"/>
        </w:rPr>
        <w:t xml:space="preserve">构建人员服务一体化申请、审批管理模块，实现申请提交、多级审批、状态查询、流程追溯全流程线上一体化管控。</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4.安全升级</w:t>
      </w:r>
      <w:r/>
    </w:p>
    <w:p>
      <w:pPr>
        <w:pStyle w:val="891"/>
        <w:ind w:firstLine="480"/>
        <w:spacing w:line="360" w:lineRule="auto"/>
        <w:rPr>
          <w:rFonts w:ascii="宋体" w:hAnsi="宋体" w:cs="宋体"/>
          <w:sz w:val="24"/>
        </w:rPr>
      </w:pPr>
      <w:r>
        <w:rPr>
          <w:rFonts w:hint="eastAsia" w:ascii="宋体" w:hAnsi="宋体" w:cs="宋体"/>
          <w:sz w:val="24"/>
        </w:rPr>
        <w:t xml:space="preserve">强化安全管理，</w:t>
      </w:r>
      <w:r>
        <w:rPr>
          <w:rFonts w:hint="eastAsia" w:ascii="宋体" w:hAnsi="宋体" w:cs="宋体"/>
          <w:sz w:val="24"/>
        </w:rPr>
        <w:t xml:space="preserve">结合漏洞扫描、人工渗透等安全测试，持续优化升级系统安全防护水平。</w:t>
      </w:r>
      <w:r>
        <w:rPr>
          <w:rFonts w:ascii="宋体" w:hAnsi="宋体" w:cs="宋体"/>
          <w:sz w:val="24"/>
        </w:rPr>
      </w:r>
      <w:r/>
    </w:p>
    <w:p>
      <w:pPr>
        <w:pStyle w:val="891"/>
        <w:ind w:firstLine="482"/>
        <w:spacing w:line="360" w:lineRule="auto"/>
        <w:rPr>
          <w:rFonts w:ascii="宋体" w:hAnsi="宋体"/>
          <w:b/>
          <w:color w:val="000000"/>
          <w:sz w:val="24"/>
        </w:rPr>
        <w:outlineLvl w:val="1"/>
      </w:pPr>
      <w:r/>
      <w:bookmarkEnd w:id="205"/>
      <w:r>
        <w:rPr>
          <w:rFonts w:hint="eastAsia" w:ascii="宋体" w:hAnsi="宋体"/>
          <w:b/>
          <w:color w:val="000000"/>
          <w:sz w:val="24"/>
        </w:rPr>
        <w:t xml:space="preserve">（二）运维服务</w:t>
      </w:r>
      <w:r>
        <w:rPr>
          <w:rFonts w:ascii="宋体" w:hAnsi="宋体"/>
          <w:b/>
          <w:color w:val="000000"/>
          <w:sz w:val="24"/>
        </w:rPr>
      </w:r>
      <w:r/>
    </w:p>
    <w:p>
      <w:pPr>
        <w:pStyle w:val="891"/>
        <w:ind w:firstLine="480"/>
        <w:spacing w:line="360" w:lineRule="auto"/>
        <w:rPr>
          <w:rFonts w:ascii="宋体" w:hAnsi="宋体" w:cs="宋体"/>
          <w:sz w:val="24"/>
        </w:rPr>
      </w:pPr>
      <w:r>
        <w:rPr>
          <w:rFonts w:hint="eastAsia" w:ascii="宋体" w:hAnsi="宋体" w:cs="宋体"/>
          <w:sz w:val="24"/>
        </w:rPr>
        <w:t xml:space="preserve">本项目运维服务内容包括但不限于以下服务清单及要求：</w:t>
      </w:r>
      <w:r>
        <w:rPr>
          <w:rFonts w:ascii="宋体" w:hAnsi="宋体" w:cs="宋体"/>
          <w:sz w:val="24"/>
        </w:rPr>
      </w:r>
      <w:r/>
    </w:p>
    <w:tbl>
      <w:tblPr>
        <w:tblW w:w="86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115"/>
        <w:gridCol w:w="4379"/>
        <w:gridCol w:w="723"/>
        <w:gridCol w:w="723"/>
      </w:tblGrid>
      <w:tr>
        <w:trPr>
          <w:trHeight w:val="332"/>
          <w:tblHeader/>
        </w:trPr>
        <w:tc>
          <w:tcPr>
            <w:tcW w:w="702" w:type="dxa"/>
            <w:vAlign w:val="center"/>
            <w:textDirection w:val="lrTb"/>
            <w:noWrap w:val="false"/>
          </w:tcPr>
          <w:p>
            <w:pPr>
              <w:pStyle w:val="891"/>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2115" w:type="dxa"/>
            <w:vAlign w:val="center"/>
            <w:textDirection w:val="lrTb"/>
            <w:noWrap w:val="false"/>
          </w:tcPr>
          <w:p>
            <w:pPr>
              <w:pStyle w:val="891"/>
              <w:jc w:val="center"/>
              <w:rPr>
                <w:rFonts w:ascii="宋体" w:hAnsi="宋体" w:cs="宋体"/>
                <w:b/>
                <w:bCs/>
              </w:rPr>
            </w:pPr>
            <w:r>
              <w:rPr>
                <w:rFonts w:hint="eastAsia" w:ascii="宋体" w:hAnsi="宋体" w:cs="宋体"/>
                <w:b/>
                <w:bCs/>
              </w:rPr>
              <w:t xml:space="preserve">服务内容</w:t>
            </w:r>
            <w:r>
              <w:rPr>
                <w:rFonts w:ascii="宋体" w:hAnsi="宋体" w:cs="宋体"/>
                <w:b/>
                <w:bCs/>
              </w:rPr>
            </w:r>
            <w:r/>
          </w:p>
        </w:tc>
        <w:tc>
          <w:tcPr>
            <w:tcW w:w="4379" w:type="dxa"/>
            <w:vAlign w:val="center"/>
            <w:textDirection w:val="lrTb"/>
            <w:noWrap w:val="false"/>
          </w:tcPr>
          <w:p>
            <w:pPr>
              <w:pStyle w:val="891"/>
              <w:jc w:val="center"/>
              <w:rPr>
                <w:rFonts w:ascii="宋体" w:hAnsi="宋体" w:cs="宋体"/>
                <w:b/>
                <w:bCs/>
              </w:rPr>
            </w:pPr>
            <w:r>
              <w:rPr>
                <w:rFonts w:hint="eastAsia" w:ascii="宋体" w:hAnsi="宋体" w:cs="宋体"/>
                <w:b/>
                <w:bCs/>
              </w:rPr>
              <w:t xml:space="preserve">服务清单</w:t>
            </w:r>
            <w:r>
              <w:rPr>
                <w:rFonts w:ascii="宋体" w:hAnsi="宋体" w:cs="宋体"/>
                <w:b/>
                <w:bCs/>
              </w:rPr>
            </w:r>
            <w:r/>
          </w:p>
        </w:tc>
        <w:tc>
          <w:tcPr>
            <w:tcW w:w="723" w:type="dxa"/>
            <w:vAlign w:val="center"/>
            <w:textDirection w:val="lrTb"/>
            <w:noWrap w:val="false"/>
          </w:tcPr>
          <w:p>
            <w:pPr>
              <w:pStyle w:val="891"/>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W w:w="723" w:type="dxa"/>
            <w:vAlign w:val="center"/>
            <w:textDirection w:val="lrTb"/>
            <w:noWrap w:val="false"/>
          </w:tcPr>
          <w:p>
            <w:pPr>
              <w:pStyle w:val="891"/>
              <w:jc w:val="center"/>
              <w:rPr>
                <w:rFonts w:ascii="宋体" w:hAnsi="宋体" w:cs="宋体"/>
                <w:b/>
                <w:bCs/>
              </w:rPr>
            </w:pPr>
            <w:r>
              <w:rPr>
                <w:rFonts w:hint="eastAsia" w:ascii="宋体" w:hAnsi="宋体" w:cs="宋体"/>
                <w:b/>
                <w:bCs/>
              </w:rPr>
              <w:t xml:space="preserve">数量</w:t>
            </w:r>
            <w:r>
              <w:rPr>
                <w:rFonts w:ascii="宋体" w:hAnsi="宋体" w:cs="宋体"/>
                <w:b/>
                <w:bCs/>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c>
          <w:tcPr>
            <w:tcW w:w="2115" w:type="dxa"/>
            <w:vAlign w:val="center"/>
            <w:vMerge w:val="restart"/>
            <w:textDirection w:val="lrTb"/>
            <w:noWrap w:val="false"/>
          </w:tcPr>
          <w:p>
            <w:pPr>
              <w:pStyle w:val="891"/>
              <w:jc w:val="center"/>
              <w:rPr>
                <w:rFonts w:ascii="宋体" w:hAnsi="宋体" w:cs="宋体"/>
              </w:rPr>
            </w:pPr>
            <w:r>
              <w:rPr>
                <w:rFonts w:hint="eastAsia" w:ascii="宋体" w:hAnsi="宋体" w:cs="宋体"/>
              </w:rPr>
              <w:t xml:space="preserve">软件运维服务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服务器巡检</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系统巡检</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3</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数据库备份</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4</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用户故障报修</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5</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系统对接及系统迁移</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6</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运维文档编写与更新</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7</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用户支持与服务</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8</w:t>
            </w:r>
            <w:r>
              <w:rPr>
                <w:rFonts w:ascii="宋体" w:hAnsi="宋体" w:cs="宋体"/>
              </w:rPr>
            </w:r>
            <w:r/>
          </w:p>
        </w:tc>
        <w:tc>
          <w:tcPr>
            <w:tcW w:w="2115" w:type="dxa"/>
            <w:vAlign w:val="center"/>
            <w:vMerge w:val="restart"/>
            <w:textDirection w:val="lrTb"/>
            <w:noWrap w:val="false"/>
          </w:tcPr>
          <w:p>
            <w:pPr>
              <w:pStyle w:val="891"/>
              <w:jc w:val="center"/>
              <w:rPr>
                <w:rFonts w:ascii="宋体" w:hAnsi="宋体" w:cs="宋体"/>
              </w:rPr>
            </w:pPr>
            <w:r>
              <w:rPr>
                <w:rFonts w:hint="eastAsia" w:ascii="宋体" w:hAnsi="宋体" w:cs="宋体"/>
              </w:rPr>
              <w:t xml:space="preserve">省监测中心</w:t>
            </w:r>
            <w:r>
              <w:rPr>
                <w:rFonts w:ascii="宋体" w:hAnsi="宋体" w:cs="宋体"/>
              </w:rPr>
            </w:r>
            <w:r/>
          </w:p>
          <w:p>
            <w:pPr>
              <w:pStyle w:val="891"/>
              <w:jc w:val="center"/>
              <w:rPr>
                <w:rFonts w:ascii="宋体" w:hAnsi="宋体" w:cs="宋体"/>
              </w:rPr>
            </w:pPr>
            <w:r>
              <w:rPr>
                <w:rFonts w:hint="eastAsia" w:ascii="宋体" w:hAnsi="宋体" w:cs="宋体"/>
              </w:rPr>
              <w:t xml:space="preserve">信息网络运维服务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设备监控与故障处理</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9</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highlight w:val="green"/>
              </w:rPr>
            </w:pPr>
            <w:r>
              <w:rPr>
                <w:rFonts w:ascii="宋体" w:hAnsi="宋体" w:cs="宋体"/>
                <w:highlight w:val="green"/>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巡检与维护</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10</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highlight w:val="green"/>
              </w:rPr>
            </w:pPr>
            <w:r>
              <w:rPr>
                <w:rFonts w:ascii="宋体" w:hAnsi="宋体" w:cs="宋体"/>
                <w:highlight w:val="green"/>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特殊时期的保障服务</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11</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highlight w:val="green"/>
              </w:rPr>
            </w:pPr>
            <w:r>
              <w:rPr>
                <w:rFonts w:ascii="宋体" w:hAnsi="宋体" w:cs="宋体"/>
                <w:highlight w:val="green"/>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技术支持与培训</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12</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highlight w:val="green"/>
              </w:rPr>
            </w:pPr>
            <w:r>
              <w:rPr>
                <w:rFonts w:ascii="宋体" w:hAnsi="宋体" w:cs="宋体"/>
                <w:highlight w:val="green"/>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性能优化与升级</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13</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highlight w:val="green"/>
              </w:rPr>
            </w:pPr>
            <w:r>
              <w:rPr>
                <w:rFonts w:ascii="宋体" w:hAnsi="宋体" w:cs="宋体"/>
                <w:highlight w:val="green"/>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文档管理</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14</w:t>
            </w:r>
            <w:r>
              <w:rPr>
                <w:rFonts w:ascii="宋体" w:hAnsi="宋体" w:cs="宋体"/>
              </w:rPr>
            </w:r>
            <w:r/>
          </w:p>
        </w:tc>
        <w:tc>
          <w:tcPr>
            <w:tcW w:w="2115" w:type="dxa"/>
            <w:vAlign w:val="center"/>
            <w:vMerge w:val="restart"/>
            <w:textDirection w:val="lrTb"/>
            <w:noWrap w:val="false"/>
          </w:tcPr>
          <w:p>
            <w:pPr>
              <w:pStyle w:val="891"/>
              <w:jc w:val="center"/>
              <w:rPr>
                <w:rFonts w:ascii="宋体" w:hAnsi="宋体" w:cs="宋体"/>
              </w:rPr>
            </w:pPr>
            <w:r>
              <w:rPr>
                <w:rFonts w:hint="eastAsia" w:ascii="宋体" w:hAnsi="宋体" w:cs="宋体"/>
              </w:rPr>
              <w:t xml:space="preserve">人员保障服务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项目负责人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15</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widowControl/>
              <w:rPr>
                <w:rFonts w:ascii="宋体" w:hAnsi="宋体" w:cs="宋体"/>
              </w:rPr>
            </w:pPr>
            <w:r>
              <w:rPr>
                <w:rFonts w:hint="eastAsia" w:ascii="宋体" w:hAnsi="宋体" w:cs="宋体"/>
              </w:rPr>
              <w:t xml:space="preserve">人员协调负责人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16</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widowControl/>
              <w:rPr>
                <w:rFonts w:ascii="宋体" w:hAnsi="宋体" w:cs="宋体"/>
              </w:rPr>
            </w:pPr>
            <w:r>
              <w:rPr>
                <w:rFonts w:hint="eastAsia" w:ascii="宋体" w:hAnsi="宋体" w:cs="宋体"/>
              </w:rPr>
              <w:t xml:space="preserve">数据管理负责人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17</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widowControl/>
              <w:rPr>
                <w:rFonts w:ascii="宋体" w:hAnsi="宋体" w:cs="宋体"/>
              </w:rPr>
            </w:pPr>
            <w:r>
              <w:rPr>
                <w:rFonts w:hint="eastAsia" w:ascii="宋体" w:hAnsi="宋体" w:cs="宋体"/>
              </w:rPr>
              <w:t xml:space="preserve">安全管理工程师</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18</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widowControl/>
              <w:rPr>
                <w:rFonts w:ascii="宋体" w:hAnsi="宋体" w:cs="宋体"/>
              </w:rPr>
            </w:pPr>
            <w:r>
              <w:rPr>
                <w:rFonts w:hint="eastAsia" w:ascii="宋体" w:hAnsi="宋体" w:cs="宋体"/>
              </w:rPr>
              <w:t xml:space="preserve">运维服务工程师</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人</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Style w:val="970"/>
                <w:rFonts w:hint="eastAsia"/>
              </w:rPr>
              <w:t xml:space="preserve">8</w:t>
            </w:r>
            <w:r>
              <w:rPr>
                <w:rFonts w:ascii="宋体" w:hAnsi="宋体" w:cs="宋体"/>
              </w:rPr>
            </w:r>
            <w:r/>
          </w:p>
        </w:tc>
      </w:tr>
      <w:tr>
        <w:trPr>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19</w:t>
            </w:r>
            <w:r>
              <w:rPr>
                <w:rFonts w:ascii="宋体" w:hAnsi="宋体" w:cs="宋体"/>
              </w:rPr>
            </w:r>
            <w:r/>
          </w:p>
        </w:tc>
        <w:tc>
          <w:tcPr>
            <w:tcW w:w="2115" w:type="dxa"/>
            <w:vAlign w:val="center"/>
            <w:textDirection w:val="lrTb"/>
            <w:noWrap w:val="false"/>
          </w:tcPr>
          <w:p>
            <w:pPr>
              <w:pStyle w:val="891"/>
              <w:jc w:val="center"/>
              <w:rPr>
                <w:rFonts w:ascii="宋体" w:hAnsi="宋体" w:cs="宋体"/>
              </w:rPr>
            </w:pPr>
            <w:r>
              <w:rPr>
                <w:rFonts w:hint="eastAsia" w:ascii="宋体" w:hAnsi="宋体" w:cs="宋体"/>
              </w:rPr>
              <w:t xml:space="preserve">数据接口管理服务</w:t>
            </w:r>
            <w:r>
              <w:rPr>
                <w:rFonts w:ascii="宋体" w:hAnsi="宋体" w:cs="宋体"/>
              </w:rPr>
            </w:r>
            <w:r/>
          </w:p>
        </w:tc>
        <w:tc>
          <w:tcPr>
            <w:tcW w:w="4379" w:type="dxa"/>
            <w:vAlign w:val="center"/>
            <w:textDirection w:val="lrTb"/>
            <w:noWrap w:val="false"/>
          </w:tcPr>
          <w:p>
            <w:pPr>
              <w:pStyle w:val="891"/>
              <w:rPr>
                <w:rFonts w:ascii="宋体" w:hAnsi="宋体" w:cs="宋体"/>
                <w:lang w:eastAsia="en-US"/>
              </w:rPr>
            </w:pPr>
            <w:r>
              <w:rPr>
                <w:rFonts w:hint="eastAsia" w:ascii="宋体" w:hAnsi="宋体"/>
                <w:bCs/>
              </w:rPr>
              <w:t xml:space="preserve">生态环境数据接口管理服务</w:t>
            </w:r>
            <w:r>
              <w:rPr>
                <w:rFonts w:ascii="宋体" w:hAnsi="宋体" w:cs="宋体"/>
                <w:lang w:eastAsia="en-US"/>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20</w:t>
            </w:r>
            <w:r>
              <w:rPr>
                <w:rFonts w:ascii="宋体" w:hAnsi="宋体" w:cs="宋体"/>
              </w:rPr>
            </w:r>
            <w:r/>
          </w:p>
        </w:tc>
        <w:tc>
          <w:tcPr>
            <w:tcW w:w="2115" w:type="dxa"/>
            <w:vAlign w:val="center"/>
            <w:vMerge w:val="restart"/>
            <w:textDirection w:val="lrTb"/>
            <w:noWrap w:val="false"/>
          </w:tcPr>
          <w:p>
            <w:pPr>
              <w:pStyle w:val="891"/>
              <w:jc w:val="center"/>
              <w:rPr>
                <w:rFonts w:ascii="宋体" w:hAnsi="宋体" w:cs="宋体"/>
              </w:rPr>
            </w:pPr>
            <w:r>
              <w:rPr>
                <w:rFonts w:hint="eastAsia" w:ascii="宋体" w:hAnsi="宋体" w:cs="宋体"/>
              </w:rPr>
              <w:t xml:space="preserve">信息安全服务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安全加固需求</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21</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安全应急和保障需求</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22</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国密证书需求</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套</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5</w:t>
            </w:r>
            <w:r>
              <w:rPr>
                <w:rFonts w:ascii="宋体" w:hAnsi="宋体" w:cs="宋体"/>
              </w:rPr>
            </w:r>
            <w:r/>
          </w:p>
        </w:tc>
      </w:tr>
      <w:tr>
        <w:trPr>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23</w:t>
            </w:r>
            <w:r>
              <w:rPr>
                <w:rFonts w:ascii="宋体" w:hAnsi="宋体" w:cs="宋体"/>
              </w:rPr>
            </w:r>
            <w:r/>
          </w:p>
        </w:tc>
        <w:tc>
          <w:tcPr>
            <w:tcW w:w="2115" w:type="dxa"/>
            <w:vAlign w:val="center"/>
            <w:textDirection w:val="lrTb"/>
            <w:noWrap w:val="false"/>
          </w:tcPr>
          <w:p>
            <w:pPr>
              <w:pStyle w:val="891"/>
              <w:jc w:val="center"/>
              <w:rPr>
                <w:rFonts w:ascii="宋体" w:hAnsi="宋体" w:cs="宋体"/>
              </w:rPr>
            </w:pPr>
            <w:r>
              <w:rPr>
                <w:rFonts w:hint="eastAsia" w:ascii="宋体" w:hAnsi="宋体" w:cs="宋体"/>
              </w:rPr>
              <w:t xml:space="preserve">等保测评服务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等保测评服务</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2</w:t>
            </w:r>
            <w:r>
              <w:rPr>
                <w:rFonts w:ascii="宋体" w:hAnsi="宋体" w:cs="宋体"/>
              </w:rPr>
            </w:r>
            <w:r/>
          </w:p>
        </w:tc>
      </w:tr>
      <w:tr>
        <w:trPr>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24</w:t>
            </w:r>
            <w:r>
              <w:rPr>
                <w:rFonts w:ascii="宋体" w:hAnsi="宋体" w:cs="宋体"/>
              </w:rPr>
            </w:r>
            <w:r/>
          </w:p>
        </w:tc>
        <w:tc>
          <w:tcPr>
            <w:tcW w:w="2115" w:type="dxa"/>
            <w:vAlign w:val="center"/>
            <w:textDirection w:val="lrTb"/>
            <w:noWrap w:val="false"/>
          </w:tcPr>
          <w:p>
            <w:pPr>
              <w:pStyle w:val="891"/>
              <w:jc w:val="center"/>
              <w:rPr>
                <w:rFonts w:ascii="宋体" w:hAnsi="宋体" w:cs="宋体"/>
              </w:rPr>
            </w:pPr>
            <w:r>
              <w:rPr>
                <w:rFonts w:hint="eastAsia" w:ascii="宋体" w:hAnsi="宋体" w:cs="宋体"/>
              </w:rPr>
              <w:t xml:space="preserve">数字化管理工具服务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数字化运维服务平台</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套</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25</w:t>
            </w:r>
            <w:r>
              <w:rPr>
                <w:rFonts w:ascii="宋体" w:hAnsi="宋体" w:cs="宋体"/>
              </w:rPr>
            </w:r>
            <w:r/>
          </w:p>
        </w:tc>
        <w:tc>
          <w:tcPr>
            <w:tcW w:w="2115" w:type="dxa"/>
            <w:vAlign w:val="center"/>
            <w:vMerge w:val="restart"/>
            <w:textDirection w:val="lrTb"/>
            <w:noWrap w:val="false"/>
          </w:tcPr>
          <w:p>
            <w:pPr>
              <w:pStyle w:val="891"/>
              <w:jc w:val="center"/>
              <w:rPr>
                <w:rFonts w:ascii="宋体" w:hAnsi="宋体" w:cs="宋体"/>
              </w:rPr>
            </w:pPr>
            <w:r>
              <w:rPr>
                <w:rFonts w:hint="eastAsia" w:ascii="宋体" w:hAnsi="宋体" w:cs="宋体"/>
              </w:rPr>
              <w:t xml:space="preserve">系统其他服务</w:t>
            </w: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系统优化升级服务需求</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r>
        <w:trPr>
          <w:cantSplit/>
          <w:trHeight w:val="332"/>
        </w:trPr>
        <w:tc>
          <w:tcPr>
            <w:tcW w:w="702" w:type="dxa"/>
            <w:vAlign w:val="center"/>
            <w:textDirection w:val="lrTb"/>
            <w:noWrap w:val="false"/>
          </w:tcPr>
          <w:p>
            <w:pPr>
              <w:pStyle w:val="891"/>
              <w:jc w:val="center"/>
              <w:rPr>
                <w:rFonts w:ascii="宋体" w:hAnsi="宋体" w:cs="宋体"/>
              </w:rPr>
            </w:pPr>
            <w:r>
              <w:rPr>
                <w:rFonts w:hint="eastAsia" w:ascii="宋体" w:hAnsi="宋体" w:cs="宋体"/>
              </w:rPr>
              <w:t xml:space="preserve">26</w:t>
            </w:r>
            <w:r>
              <w:rPr>
                <w:rFonts w:ascii="宋体" w:hAnsi="宋体" w:cs="宋体"/>
              </w:rPr>
            </w:r>
            <w:r/>
          </w:p>
        </w:tc>
        <w:tc>
          <w:tcPr>
            <w:tcW w:w="2115" w:type="dxa"/>
            <w:vAlign w:val="center"/>
            <w:vMerge w:val="continue"/>
            <w:textDirection w:val="lrTb"/>
            <w:noWrap w:val="false"/>
          </w:tcPr>
          <w:p>
            <w:pPr>
              <w:pStyle w:val="891"/>
              <w:jc w:val="center"/>
              <w:rPr>
                <w:rFonts w:ascii="宋体" w:hAnsi="宋体" w:cs="宋体"/>
              </w:rPr>
            </w:pPr>
            <w:r>
              <w:rPr>
                <w:rFonts w:ascii="宋体" w:hAnsi="宋体" w:cs="宋体"/>
              </w:rPr>
            </w:r>
            <w:r/>
          </w:p>
        </w:tc>
        <w:tc>
          <w:tcPr>
            <w:tcW w:w="4379" w:type="dxa"/>
            <w:vAlign w:val="center"/>
            <w:textDirection w:val="lrTb"/>
            <w:noWrap w:val="false"/>
          </w:tcPr>
          <w:p>
            <w:pPr>
              <w:pStyle w:val="891"/>
              <w:rPr>
                <w:rFonts w:ascii="宋体" w:hAnsi="宋体" w:cs="宋体"/>
              </w:rPr>
            </w:pPr>
            <w:r>
              <w:rPr>
                <w:rFonts w:hint="eastAsia" w:ascii="宋体" w:hAnsi="宋体" w:cs="宋体"/>
              </w:rPr>
              <w:t xml:space="preserve">系统整合服务需求</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项</w:t>
            </w:r>
            <w:r>
              <w:rPr>
                <w:rFonts w:ascii="宋体" w:hAnsi="宋体" w:cs="宋体"/>
              </w:rPr>
            </w:r>
            <w:r/>
          </w:p>
        </w:tc>
        <w:tc>
          <w:tcPr>
            <w:tcW w:w="723" w:type="dxa"/>
            <w:vAlign w:val="center"/>
            <w:textDirection w:val="lrTb"/>
            <w:noWrap w:val="false"/>
          </w:tcPr>
          <w:p>
            <w:pPr>
              <w:pStyle w:val="891"/>
              <w:jc w:val="center"/>
              <w:rPr>
                <w:rFonts w:ascii="宋体" w:hAnsi="宋体" w:cs="宋体"/>
              </w:rPr>
            </w:pPr>
            <w:r>
              <w:rPr>
                <w:rFonts w:hint="eastAsia" w:ascii="宋体" w:hAnsi="宋体" w:cs="宋体"/>
              </w:rPr>
              <w:t xml:space="preserve">1</w:t>
            </w:r>
            <w:r>
              <w:rPr>
                <w:rFonts w:ascii="宋体" w:hAnsi="宋体" w:cs="宋体"/>
              </w:rPr>
            </w:r>
            <w:r/>
          </w:p>
        </w:tc>
      </w:tr>
    </w:tbl>
    <w:p>
      <w:pPr>
        <w:pStyle w:val="891"/>
        <w:ind w:firstLine="482"/>
        <w:spacing w:line="360" w:lineRule="auto"/>
        <w:rPr>
          <w:rFonts w:ascii="宋体" w:hAnsi="宋体"/>
          <w:b/>
          <w:bCs/>
          <w:sz w:val="24"/>
        </w:rPr>
      </w:pPr>
      <w:r>
        <w:rPr>
          <w:rFonts w:hint="eastAsia" w:ascii="宋体" w:hAnsi="宋体"/>
          <w:b/>
          <w:bCs/>
          <w:sz w:val="24"/>
        </w:rPr>
        <w:t xml:space="preserve">1.软件运维服务</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提供江苏省生态环境厅办公自动化、江苏省生态环境厅云桌面、江苏省固定污染源在线监控等25个系统的日常运维服务。具体包括：</w:t>
      </w:r>
      <w:r>
        <w:rPr>
          <w:rFonts w:ascii="宋体" w:hAnsi="宋体" w:cs="宋体"/>
          <w:sz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82"/>
        <w:gridCol w:w="7887"/>
      </w:tblGrid>
      <w:tr>
        <w:trPr>
          <w:trHeight w:val="488"/>
          <w:tblHeader/>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rFonts w:ascii="宋体" w:hAnsi="宋体" w:cs="宋体"/>
                <w:b/>
                <w:bCs/>
                <w:color w:val="000000"/>
              </w:rPr>
            </w:pPr>
            <w:r/>
            <w:bookmarkStart w:id="214" w:name="OLE_LINK12"/>
            <w:r/>
            <w:bookmarkStart w:id="215" w:name="OLE_LINK15"/>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b/>
                <w:bCs/>
                <w:color w:val="000000"/>
              </w:rPr>
            </w:pPr>
            <w:r>
              <w:rPr>
                <w:rFonts w:hint="eastAsia" w:ascii="宋体" w:hAnsi="宋体" w:cs="宋体"/>
                <w:b/>
                <w:bCs/>
                <w:color w:val="000000"/>
              </w:rPr>
              <w:t xml:space="preserve">系统名称</w:t>
            </w:r>
            <w:r>
              <w:rPr>
                <w:rFonts w:ascii="宋体" w:hAnsi="宋体" w:cs="宋体"/>
                <w:b/>
                <w:bCs/>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spacing w:line="360" w:lineRule="auto"/>
              <w:widowControl/>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江苏省生态环境厅办公自动化系统</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spacing w:line="360" w:lineRule="auto"/>
              <w:widowControl/>
              <w:rPr>
                <w:color w:val="000000"/>
              </w:rPr>
            </w:pPr>
            <w:r>
              <w:rPr>
                <w:color w:val="000000"/>
              </w:rPr>
              <w:t xml:space="preserve">2</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江苏省生态环境厅云桌面</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spacing w:line="360" w:lineRule="auto"/>
              <w:widowControl/>
              <w:rPr>
                <w:color w:val="000000"/>
              </w:rPr>
            </w:pPr>
            <w:r>
              <w:rPr>
                <w:color w:val="000000"/>
              </w:rPr>
              <w:t xml:space="preserve">3</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bookmarkStart w:id="216" w:name="OLE_LINK52"/>
            <w:r/>
            <w:bookmarkStart w:id="217" w:name="OLE_LINK53"/>
            <w:r>
              <w:rPr>
                <w:rFonts w:hint="eastAsia" w:ascii="宋体" w:hAnsi="宋体" w:cs="宋体"/>
                <w:color w:val="000000"/>
              </w:rPr>
              <w:t xml:space="preserve">江苏省固定污染源在线监控系统</w:t>
            </w:r>
            <w:bookmarkEnd w:id="216"/>
            <w:r/>
            <w:bookmarkEnd w:id="217"/>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spacing w:line="360" w:lineRule="auto"/>
              <w:widowControl/>
              <w:rPr>
                <w:color w:val="000000"/>
              </w:rPr>
            </w:pPr>
            <w:r>
              <w:rPr>
                <w:rFonts w:hint="eastAsia"/>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bookmarkStart w:id="218" w:name="OLE_LINK55"/>
            <w:r/>
            <w:bookmarkStart w:id="219" w:name="OLE_LINK54"/>
            <w:r>
              <w:rPr>
                <w:rFonts w:hint="eastAsia" w:ascii="宋体" w:hAnsi="宋体" w:cs="宋体"/>
                <w:color w:val="000000"/>
              </w:rPr>
              <w:t xml:space="preserve">江苏生态环境规范涉企行政检查与执法系统</w:t>
            </w:r>
            <w:bookmarkEnd w:id="218"/>
            <w:r/>
            <w:bookmarkEnd w:id="219"/>
            <w:r>
              <w:rPr>
                <w:rFonts w:hint="eastAsia" w:ascii="宋体" w:hAnsi="宋体" w:cs="宋体"/>
                <w:color w:val="000000"/>
              </w:rPr>
              <w:t xml:space="preserve">（原江苏省生态环境移动执法）</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江苏企业“环保脸谱”（一企一档）</w:t>
            </w:r>
            <w:r>
              <w:rPr>
                <w:rFonts w:ascii="宋体" w:hAnsi="宋体" w:cs="宋体"/>
                <w:color w:val="000000"/>
              </w:rPr>
            </w:r>
            <w:r/>
          </w:p>
        </w:tc>
      </w:tr>
      <w:tr>
        <w:trPr>
          <w:trHeight w:val="492"/>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6</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江苏省</w:t>
            </w:r>
            <w:bookmarkStart w:id="220" w:name="OLE_LINK51"/>
            <w:r/>
            <w:bookmarkStart w:id="221" w:name="OLE_LINK48"/>
            <w:r>
              <w:rPr>
                <w:rFonts w:hint="eastAsia" w:ascii="宋体" w:hAnsi="宋体" w:cs="宋体"/>
                <w:color w:val="000000"/>
              </w:rPr>
              <w:t xml:space="preserve">固体废物管理信息系统</w:t>
            </w:r>
            <w:bookmarkEnd w:id="220"/>
            <w:r/>
            <w:bookmarkEnd w:id="221"/>
            <w:r>
              <w:rPr>
                <w:rFonts w:hint="eastAsia" w:ascii="宋体" w:hAnsi="宋体" w:cs="宋体"/>
                <w:color w:val="000000"/>
              </w:rPr>
              <w:t xml:space="preserve">（原江苏省危险废物全生命周期监控）</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7</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江苏省生态环境信访举报信息系统</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8</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rPr>
            </w:pPr>
            <w:r>
              <w:rPr>
                <w:rFonts w:hint="eastAsia" w:ascii="宋体" w:hAnsi="宋体" w:cs="宋体"/>
                <w:color w:val="000000"/>
              </w:rPr>
              <w:t xml:space="preserve">江苏省生态环境大数据平台移动端</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江苏省生态环境科研项目管理</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0</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江苏省生态环境科技创新成果转化服务平台</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江苏省生态环境分区管控综合服务系统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bookmarkStart w:id="222" w:name="OLE_LINK27"/>
            <w:r>
              <w:rPr>
                <w:rFonts w:hint="eastAsia" w:ascii="宋体" w:hAnsi="宋体" w:cs="宋体"/>
              </w:rPr>
              <w:t xml:space="preserve">江苏省企业环保信用管理系统</w:t>
            </w:r>
            <w:bookmarkEnd w:id="222"/>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bookmarkStart w:id="223" w:name="OLE_LINK18"/>
            <w:r/>
            <w:bookmarkStart w:id="224" w:name="OLE_LINK26"/>
            <w:r>
              <w:rPr>
                <w:rFonts w:hint="eastAsia" w:ascii="宋体" w:hAnsi="宋体" w:cs="宋体"/>
              </w:rPr>
              <w:t xml:space="preserve">江苏省污染防治综合监管平台</w:t>
            </w:r>
            <w:bookmarkEnd w:id="223"/>
            <w:r/>
            <w:bookmarkEnd w:id="224"/>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江苏省生态环境厅（机关）</w:t>
            </w:r>
            <w:bookmarkStart w:id="225" w:name="OLE_LINK3"/>
            <w:r/>
            <w:bookmarkStart w:id="226" w:name="OLE_LINK4"/>
            <w:r>
              <w:rPr>
                <w:rFonts w:hint="eastAsia" w:ascii="宋体" w:hAnsi="宋体" w:cs="宋体"/>
              </w:rPr>
              <w:t xml:space="preserve">财</w:t>
            </w:r>
            <w:bookmarkStart w:id="227" w:name="OLE_LINK10"/>
            <w:r>
              <w:rPr>
                <w:rFonts w:hint="eastAsia" w:ascii="宋体" w:hAnsi="宋体" w:cs="宋体"/>
              </w:rPr>
              <w:t xml:space="preserve">务</w:t>
            </w:r>
            <w:bookmarkEnd w:id="227"/>
            <w:r>
              <w:rPr>
                <w:rFonts w:hint="eastAsia" w:ascii="宋体" w:hAnsi="宋体" w:cs="宋体"/>
              </w:rPr>
              <w:t xml:space="preserve">内控</w:t>
            </w:r>
            <w:bookmarkEnd w:id="225"/>
            <w:r/>
            <w:bookmarkEnd w:id="226"/>
            <w:r>
              <w:rPr>
                <w:rFonts w:hint="eastAsia" w:ascii="宋体" w:hAnsi="宋体" w:cs="宋体"/>
              </w:rPr>
              <w:t xml:space="preserve">管理系统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江苏省排污总量指标储备和交易系统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bookmarkStart w:id="228" w:name="OLE_LINK58"/>
            <w:r/>
            <w:bookmarkStart w:id="229" w:name="OLE_LINK57"/>
            <w:r>
              <w:rPr>
                <w:rFonts w:hint="eastAsia" w:ascii="宋体" w:hAnsi="宋体" w:cs="宋体"/>
              </w:rPr>
              <w:t xml:space="preserve">江苏省生态环境工程专业技术资格评审</w:t>
            </w:r>
            <w:bookmarkEnd w:id="228"/>
            <w:r/>
            <w:bookmarkEnd w:id="229"/>
            <w:r>
              <w:rPr>
                <w:rFonts w:hint="eastAsia" w:ascii="宋体" w:hAnsi="宋体" w:cs="宋体"/>
              </w:rPr>
              <w:t xml:space="preserve">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pPr>
            <w:r>
              <w:t xml:space="preserve">1</w:t>
            </w: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sz w:val="22"/>
                <w:szCs w:val="22"/>
              </w:rPr>
            </w:pPr>
            <w:r>
              <w:rPr>
                <w:rFonts w:hint="eastAsia" w:ascii="宋体" w:hAnsi="宋体" w:cs="宋体"/>
              </w:rPr>
              <w:t xml:space="preserve">设区市环境保护局党组（党委）党风廉政建设</w:t>
            </w:r>
            <w:bookmarkStart w:id="230" w:name="OLE_LINK1"/>
            <w:r>
              <w:rPr>
                <w:rFonts w:hint="eastAsia" w:ascii="宋体" w:hAnsi="宋体" w:cs="宋体"/>
              </w:rPr>
              <w:t xml:space="preserve">履责记实</w:t>
            </w:r>
            <w:bookmarkEnd w:id="230"/>
            <w:r>
              <w:rPr>
                <w:rFonts w:hint="eastAsia" w:ascii="宋体" w:hAnsi="宋体" w:cs="宋体"/>
              </w:rPr>
              <w:t xml:space="preserve">信息管理系统</w:t>
            </w:r>
            <w:r>
              <w:rPr>
                <w:rFonts w:ascii="宋体" w:hAnsi="宋体" w:cs="宋体"/>
                <w:sz w:val="22"/>
                <w:szCs w:val="22"/>
              </w:rPr>
            </w:r>
            <w:r/>
          </w:p>
        </w:tc>
      </w:tr>
      <w:tr>
        <w:trPr>
          <w:trHeight w:val="468"/>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bookmarkStart w:id="231" w:name="_Hlk230164546"/>
            <w:r>
              <w:rPr>
                <w:rFonts w:hint="eastAsia"/>
                <w:color w:val="000000"/>
              </w:rPr>
              <w:t xml:space="preserve">18</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环境质量数据集成与综合分析系统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19</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color w:val="000000"/>
                <w:sz w:val="22"/>
                <w:szCs w:val="22"/>
              </w:rPr>
            </w:pPr>
            <w:r>
              <w:rPr>
                <w:rFonts w:hint="eastAsia" w:ascii="宋体" w:hAnsi="宋体"/>
                <w:bCs/>
                <w:color w:val="000000"/>
              </w:rPr>
              <w:t xml:space="preserve">江苏省大气自动监测系统监控预警平台</w:t>
            </w:r>
            <w:r>
              <w:rPr>
                <w:rFonts w:ascii="宋体" w:hAnsi="宋体" w:cs="宋体"/>
                <w:color w:val="000000"/>
                <w:sz w:val="22"/>
                <w:szCs w:val="22"/>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bookmarkEnd w:id="231"/>
            <w:r>
              <w:rPr>
                <w:rFonts w:hint="eastAsia"/>
                <w:color w:val="000000"/>
              </w:rPr>
              <w:t xml:space="preserve">20</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江苏省核电辐射环境监控系统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21</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江苏省核与辐射安全监督移动执法信息平台</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22</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江苏省核与辐射安全监督管理中心信息统一门户平台</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23</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江苏省核与辐射安全监督管理中心实验室管理系统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24</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江苏省高风险移动源在线监管系统</w:t>
            </w:r>
            <w:r>
              <w:rPr>
                <w:rFonts w:ascii="宋体" w:hAnsi="宋体" w:cs="宋体"/>
              </w:rPr>
            </w:r>
            <w:r/>
          </w:p>
        </w:tc>
      </w:tr>
      <w:tr>
        <w:trPr>
          <w:trHeight w:val="394"/>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891"/>
              <w:jc w:val="center"/>
              <w:widowControl/>
              <w:rPr>
                <w:color w:val="000000"/>
              </w:rPr>
            </w:pPr>
            <w:r>
              <w:rPr>
                <w:rFonts w:hint="eastAsia"/>
                <w:color w:val="000000"/>
              </w:rPr>
              <w:t xml:space="preserve">25</w:t>
            </w:r>
            <w:r>
              <w:rPr>
                <w:color w:val="000000"/>
              </w:rPr>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江苏省城市放射性废物库安全防范系统</w:t>
            </w:r>
            <w:r>
              <w:rPr>
                <w:rFonts w:ascii="宋体" w:hAnsi="宋体" w:cs="宋体"/>
              </w:rPr>
            </w:r>
            <w:r/>
          </w:p>
        </w:tc>
      </w:tr>
    </w:tbl>
    <w:p>
      <w:pPr>
        <w:pStyle w:val="921"/>
      </w:pPr>
      <w:r/>
      <w:bookmarkEnd w:id="214"/>
      <w:r/>
      <w:bookmarkEnd w:id="215"/>
      <w:r/>
      <w:r/>
    </w:p>
    <w:p>
      <w:pPr>
        <w:pStyle w:val="891"/>
        <w:ind w:firstLine="480"/>
        <w:spacing w:line="360" w:lineRule="auto"/>
        <w:rPr>
          <w:rFonts w:ascii="宋体" w:hAnsi="宋体" w:cs="宋体"/>
          <w:sz w:val="24"/>
        </w:rPr>
      </w:pPr>
      <w:r>
        <w:rPr>
          <w:rFonts w:hint="eastAsia" w:ascii="宋体" w:hAnsi="宋体" w:cs="宋体"/>
          <w:sz w:val="24"/>
        </w:rPr>
        <w:t xml:space="preserve">（1）服务器巡检</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根据实际情况定期对系统使用的服务器进行巡检，巡检内容包括但不限于：服务器操作系统是否运行正常、磁盘空间是否充足、服务器网络是否正常、是否安装杀毒软件、是否关闭易受攻击的端口，漏洞修补和服务器优化等。</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（2）系统巡检</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每日对系统进行巡检，巡检内容包括但不限于：系统是否能正常打开、系统各菜单是否能正常使用、系统数据是否存在明显逻辑错误等。根据采购人要求定期监控系统模块的运行状态，应用质控平台或运维管理平台等确保数据在线率与上传率；及时发现并解决各类故障和问题，确保系统的可用性和持续稳定运行。</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（3）数据库备份</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定期对数据库进行备份，并且保留备份记录，定期清理数据库日志。</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（4）用户故障报修</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提供7×24小时电话及远程服务，对任何系统错误或故障在接到电话30分钟内做出响应；远程定位30分钟内未解决，应安排技术人员到达现场解决，并在最短时间内恢复系统功能正常。</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（5）运维文档编写与更新</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编写和更新相关的运维文档，确保运维文档的准确性和完整性，为其他项目人员提供参考和使用。</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（6）用户支持与服务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提供用户支持服务，解答用户在使用软件系统过程中遇到的问题；收集用户反馈意见，持续改进软件功能和用户体验。提供系统日常使用咨询服务，开展日常培训，帮助用户解决常见问题。</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2.省监测中心信息网络运维服务</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（1）设备监控与故障处理</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对省监测中心机房、服务器、机房精密空调等相关硬件设备进行24小时不间断的监控，发现运行问题及时处理；提供全年7×24小时的故障应急处置服务，确保在4小时内解决常见故障，24小时内完成严重故障处置和备用方案落实。</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（2）巡检与维护</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对硬件设备进行定期巡检服务，包括设备的外观、配置、运行状态、运行效果、运行日志、故障报警等的检测；对发现的问题进行处置和解决，并提交详细巡检记录。</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（3）特殊时期的保障服务</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在法定节假日、重要会议和活动期间，根据采购人要求提供重点保障服务，确保系统稳定运行。</w:t>
      </w:r>
      <w:bookmarkStart w:id="232" w:name="_GoBack"/>
      <w:r/>
      <w:bookmarkEnd w:id="232"/>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（4）技术支持与培训</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提供技术支持，解决用户在使用过程中遇到的问题，并根据用户需求提供解决方案；提供定期培训和技术交流活动，提升服务人员的技能水平。</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（5）性能优化与升级</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根据硬件设备运行情况和业务需求，进行性能分析和优化，提高设备的运行效率和稳定性。</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（6）文档管理</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编写和维护硬件设备相关文档，如操作手册、维护指南、故障处理流程等。</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3.人员保障服务</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中标人应在采购人指定地点提供不少于12人的常态化项目支撑服务团队，包括项目负责人、人员协调负责人、数据管理负责人、安全管理工程师、运维服务工程师等，提供为期1年的运维服务工作。具体岗位、职责和要求如下：</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4"/>
        <w:gridCol w:w="6241"/>
        <w:gridCol w:w="889"/>
      </w:tblGrid>
      <w:tr>
        <w:trPr>
          <w:trHeight w:val="408"/>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岗位</w:t>
            </w:r>
            <w:r>
              <w:rPr>
                <w:rFonts w:ascii="宋体" w:hAnsi="宋体" w:cs="宋体"/>
              </w:rPr>
            </w:r>
            <w:r/>
          </w:p>
        </w:tc>
        <w:tc>
          <w:tcPr>
            <w:tcW w:w="6241" w:type="dxa"/>
            <w:vAlign w:val="center"/>
            <w:textDirection w:val="lrTb"/>
            <w:noWrap w:val="false"/>
          </w:tcPr>
          <w:p>
            <w:pPr>
              <w:pStyle w:val="891"/>
              <w:jc w:val="center"/>
              <w:widowControl/>
              <w:rPr>
                <w:rFonts w:ascii="宋体" w:hAnsi="宋体" w:cs="宋体"/>
              </w:rPr>
            </w:pPr>
            <w:r>
              <w:rPr>
                <w:rFonts w:hint="eastAsia" w:ascii="宋体" w:hAnsi="宋体" w:cs="宋体"/>
              </w:rPr>
              <w:t xml:space="preserve">职责</w:t>
            </w:r>
            <w:r>
              <w:rPr>
                <w:rFonts w:ascii="宋体" w:hAnsi="宋体" w:cs="宋体"/>
              </w:rPr>
            </w:r>
            <w:r/>
          </w:p>
        </w:tc>
        <w:tc>
          <w:tcPr>
            <w:tcW w:w="889" w:type="dxa"/>
            <w:vAlign w:val="center"/>
            <w:textDirection w:val="lrTb"/>
            <w:noWrap w:val="false"/>
          </w:tcPr>
          <w:p>
            <w:pPr>
              <w:pStyle w:val="891"/>
              <w:jc w:val="center"/>
              <w:widowControl/>
              <w:rPr>
                <w:rFonts w:ascii="宋体" w:hAnsi="宋体" w:cs="宋体"/>
              </w:rPr>
            </w:pPr>
            <w:r>
              <w:rPr>
                <w:rFonts w:hint="eastAsia" w:ascii="宋体" w:hAnsi="宋体" w:cs="宋体"/>
              </w:rPr>
              <w:t xml:space="preserve">人数</w:t>
            </w:r>
            <w:r>
              <w:rPr>
                <w:rFonts w:ascii="宋体" w:hAnsi="宋体" w:cs="宋体"/>
              </w:rPr>
            </w:r>
            <w:r/>
          </w:p>
        </w:tc>
      </w:tr>
      <w:tr>
        <w:trPr>
          <w:trHeight w:val="645"/>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项目</w:t>
            </w:r>
            <w:r>
              <w:rPr>
                <w:rFonts w:ascii="宋体" w:hAnsi="宋体" w:cs="宋体"/>
              </w:rPr>
            </w:r>
            <w:r/>
          </w:p>
          <w:p>
            <w:pPr>
              <w:pStyle w:val="891"/>
              <w:jc w:val="center"/>
              <w:widowControl/>
              <w:rPr>
                <w:rFonts w:ascii="宋体" w:hAnsi="宋体" w:cs="宋体"/>
                <w:b/>
                <w:bCs/>
              </w:rPr>
            </w:pPr>
            <w:r>
              <w:rPr>
                <w:rFonts w:hint="eastAsia" w:ascii="宋体" w:hAnsi="宋体" w:cs="宋体"/>
              </w:rPr>
              <w:t xml:space="preserve">负责人</w:t>
            </w:r>
            <w:r>
              <w:rPr>
                <w:rFonts w:ascii="宋体" w:hAnsi="宋体" w:cs="宋体"/>
                <w:b/>
                <w:bCs/>
              </w:rPr>
            </w:r>
            <w:r/>
          </w:p>
        </w:tc>
        <w:tc>
          <w:tcPr>
            <w:tcW w:w="6241" w:type="dxa"/>
            <w:vAlign w:val="center"/>
            <w:textDirection w:val="lrTb"/>
            <w:noWrap w:val="false"/>
          </w:tcPr>
          <w:p>
            <w:pPr>
              <w:pStyle w:val="891"/>
              <w:widowControl/>
              <w:rPr>
                <w:rFonts w:ascii="宋体" w:hAnsi="宋体" w:cs="宋体"/>
              </w:rPr>
            </w:pPr>
            <w:r>
              <w:rPr>
                <w:rFonts w:hint="eastAsia" w:ascii="宋体" w:hAnsi="宋体" w:cs="宋体"/>
              </w:rPr>
              <w:t xml:space="preserve">负责运维服务的总体协调与沟通，统筹管理项目技术、进度、质量、成本等全环节；制定运维服务整体方案、工作计划及应急预案，协调解决项目推进中的重大问题；对接采购人，定期汇报运维服务情况、提交运维报告，统筹协调各项运维服务工作，确保服务符合采购人要求及相关标准。</w:t>
            </w:r>
            <w:r>
              <w:rPr>
                <w:rFonts w:ascii="宋体" w:hAnsi="宋体" w:cs="宋体"/>
              </w:rPr>
            </w:r>
            <w:r/>
          </w:p>
        </w:tc>
        <w:tc>
          <w:tcPr>
            <w:tcW w:w="889" w:type="dxa"/>
            <w:vAlign w:val="center"/>
            <w:textDirection w:val="lrTb"/>
            <w:noWrap w:val="false"/>
          </w:tcPr>
          <w:p>
            <w:pPr>
              <w:pStyle w:val="891"/>
              <w:jc w:val="center"/>
              <w:widowControl/>
              <w:rPr>
                <w:rFonts w:ascii="宋体" w:hAnsi="宋体" w:cs="宋体"/>
                <w:b/>
                <w:bCs/>
              </w:rPr>
            </w:pPr>
            <w:r>
              <w:rPr>
                <w:rFonts w:hint="eastAsia" w:ascii="宋体" w:hAnsi="宋体" w:cs="宋体"/>
              </w:rPr>
              <w:t xml:space="preserve">1</w:t>
            </w:r>
            <w:r>
              <w:rPr>
                <w:rFonts w:ascii="宋体" w:hAnsi="宋体" w:cs="宋体"/>
                <w:b/>
                <w:bCs/>
              </w:rPr>
            </w:r>
            <w:r/>
          </w:p>
        </w:tc>
      </w:tr>
      <w:tr>
        <w:trPr>
          <w:trHeight w:val="1369"/>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人员协调</w:t>
            </w:r>
            <w:r>
              <w:rPr>
                <w:rFonts w:ascii="宋体" w:hAnsi="宋体" w:cs="宋体"/>
              </w:rPr>
            </w:r>
            <w:r/>
          </w:p>
          <w:p>
            <w:pPr>
              <w:pStyle w:val="891"/>
              <w:jc w:val="center"/>
              <w:widowControl/>
              <w:rPr>
                <w:rFonts w:ascii="宋体" w:hAnsi="宋体" w:cs="宋体"/>
              </w:rPr>
            </w:pPr>
            <w:r>
              <w:rPr>
                <w:rFonts w:hint="eastAsia" w:ascii="宋体" w:hAnsi="宋体" w:cs="宋体"/>
              </w:rPr>
              <w:t xml:space="preserve">负责人</w:t>
            </w:r>
            <w:r>
              <w:rPr>
                <w:rFonts w:ascii="宋体" w:hAnsi="宋体" w:cs="宋体"/>
              </w:rPr>
            </w:r>
            <w:r/>
          </w:p>
        </w:tc>
        <w:tc>
          <w:tcPr>
            <w:tcW w:w="6241" w:type="dxa"/>
            <w:vAlign w:val="center"/>
            <w:textDirection w:val="lrTb"/>
            <w:noWrap w:val="false"/>
          </w:tcPr>
          <w:p>
            <w:pPr>
              <w:pStyle w:val="891"/>
              <w:widowControl/>
              <w:rPr>
                <w:rFonts w:ascii="宋体" w:hAnsi="宋体" w:cs="宋体"/>
              </w:rPr>
            </w:pPr>
            <w:r>
              <w:rPr>
                <w:rFonts w:hint="eastAsia" w:ascii="宋体" w:hAnsi="宋体" w:cs="宋体"/>
              </w:rPr>
              <w:t xml:space="preserve">负责运维团队人员的日常工作管理、考勤考核、岗位职责分配及技能培训，保障团队工作有序高效开展；在运维团队与采购人中高效沟通，及时传达双方需求、反馈工作进展，协调解决日常对接中的各类分歧与问题；统筹安排运维支撑服务日常工作，监督服务质量，确保各项运维任务按时落地。</w:t>
            </w:r>
            <w:r>
              <w:rPr>
                <w:rFonts w:ascii="宋体" w:hAnsi="宋体" w:cs="宋体"/>
              </w:rPr>
            </w:r>
            <w:r/>
          </w:p>
        </w:tc>
        <w:tc>
          <w:tcPr>
            <w:tcW w:w="889" w:type="dxa"/>
            <w:vAlign w:val="center"/>
            <w:textDirection w:val="lrTb"/>
            <w:noWrap w:val="false"/>
          </w:tcPr>
          <w:p>
            <w:pPr>
              <w:pStyle w:val="891"/>
              <w:jc w:val="center"/>
              <w:widowControl/>
              <w:rPr>
                <w:rFonts w:ascii="宋体" w:hAnsi="宋体" w:cs="宋体"/>
              </w:rPr>
            </w:pPr>
            <w:r>
              <w:rPr>
                <w:rFonts w:hint="eastAsia" w:ascii="宋体" w:hAnsi="宋体" w:cs="宋体"/>
              </w:rPr>
              <w:t xml:space="preserve">1</w:t>
            </w:r>
            <w:r>
              <w:rPr>
                <w:rFonts w:ascii="宋体" w:hAnsi="宋体" w:cs="宋体"/>
              </w:rPr>
            </w:r>
            <w:r/>
          </w:p>
        </w:tc>
      </w:tr>
      <w:tr>
        <w:trPr>
          <w:trHeight w:val="862"/>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数据管理</w:t>
            </w:r>
            <w:r>
              <w:rPr>
                <w:rFonts w:ascii="宋体" w:hAnsi="宋体" w:cs="宋体"/>
              </w:rPr>
            </w:r>
            <w:r/>
          </w:p>
          <w:p>
            <w:pPr>
              <w:pStyle w:val="891"/>
              <w:jc w:val="center"/>
              <w:widowControl/>
              <w:rPr>
                <w:rFonts w:ascii="宋体" w:hAnsi="宋体" w:cs="宋体"/>
              </w:rPr>
            </w:pPr>
            <w:r>
              <w:rPr>
                <w:rFonts w:hint="eastAsia" w:ascii="宋体" w:hAnsi="宋体" w:cs="宋体"/>
              </w:rPr>
              <w:t xml:space="preserve">负责人</w:t>
            </w:r>
            <w:r>
              <w:rPr>
                <w:rFonts w:ascii="宋体" w:hAnsi="宋体" w:cs="宋体"/>
              </w:rPr>
            </w:r>
            <w:r/>
          </w:p>
        </w:tc>
        <w:tc>
          <w:tcPr>
            <w:tcW w:w="6241" w:type="dxa"/>
            <w:vAlign w:val="center"/>
            <w:textDirection w:val="lrTb"/>
            <w:noWrap w:val="false"/>
          </w:tcPr>
          <w:p>
            <w:pPr>
              <w:pStyle w:val="891"/>
              <w:widowControl/>
              <w:rPr>
                <w:rFonts w:ascii="宋体" w:hAnsi="宋体" w:cs="宋体"/>
              </w:rPr>
            </w:pPr>
            <w:r>
              <w:rPr>
                <w:rFonts w:hint="eastAsia" w:ascii="宋体" w:hAnsi="宋体" w:cs="宋体"/>
              </w:rPr>
              <w:t xml:space="preserve">负责配合采购人开展统一数据管理体系的搭建、优化与指导；为业务系统提供数据咨询与支撑服务；实施生态环境数据管理服务，保障数据的准确性、完整性、安全性和可用性，配合完成数据相关审计工作。</w:t>
            </w:r>
            <w:r>
              <w:rPr>
                <w:rFonts w:ascii="宋体" w:hAnsi="宋体" w:cs="宋体"/>
              </w:rPr>
            </w:r>
            <w:r/>
          </w:p>
        </w:tc>
        <w:tc>
          <w:tcPr>
            <w:tcW w:w="889" w:type="dxa"/>
            <w:vAlign w:val="center"/>
            <w:textDirection w:val="lrTb"/>
            <w:noWrap w:val="false"/>
          </w:tcPr>
          <w:p>
            <w:pPr>
              <w:pStyle w:val="891"/>
              <w:jc w:val="center"/>
              <w:widowControl/>
              <w:rPr>
                <w:rFonts w:ascii="宋体" w:hAnsi="宋体" w:cs="宋体"/>
                <w:bCs/>
              </w:rPr>
            </w:pPr>
            <w:r>
              <w:rPr>
                <w:rFonts w:hint="eastAsia" w:ascii="宋体" w:hAnsi="宋体" w:cs="宋体"/>
                <w:bCs/>
              </w:rPr>
              <w:t xml:space="preserve">1</w:t>
            </w:r>
            <w:r>
              <w:rPr>
                <w:rFonts w:ascii="宋体" w:hAnsi="宋体" w:cs="宋体"/>
                <w:bCs/>
              </w:rPr>
            </w:r>
            <w:r/>
          </w:p>
        </w:tc>
      </w:tr>
      <w:tr>
        <w:trPr>
          <w:trHeight w:val="921"/>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安全管理</w:t>
            </w:r>
            <w:r>
              <w:rPr>
                <w:rFonts w:ascii="宋体" w:hAnsi="宋体" w:cs="宋体"/>
              </w:rPr>
            </w:r>
            <w:r/>
          </w:p>
          <w:p>
            <w:pPr>
              <w:pStyle w:val="891"/>
              <w:jc w:val="center"/>
              <w:widowControl/>
              <w:rPr>
                <w:rFonts w:ascii="宋体" w:hAnsi="宋体" w:cs="宋体"/>
              </w:rPr>
            </w:pPr>
            <w:r>
              <w:rPr>
                <w:rFonts w:hint="eastAsia" w:ascii="宋体" w:hAnsi="宋体" w:cs="宋体"/>
              </w:rPr>
              <w:t xml:space="preserve">工程师</w:t>
            </w:r>
            <w:r>
              <w:rPr>
                <w:rFonts w:ascii="宋体" w:hAnsi="宋体" w:cs="宋体"/>
              </w:rPr>
            </w:r>
            <w:r/>
          </w:p>
        </w:tc>
        <w:tc>
          <w:tcPr>
            <w:tcW w:w="6241" w:type="dxa"/>
            <w:vAlign w:val="center"/>
            <w:textDirection w:val="lrTb"/>
            <w:noWrap w:val="false"/>
          </w:tcPr>
          <w:p>
            <w:pPr>
              <w:pStyle w:val="891"/>
              <w:widowControl/>
              <w:rPr>
                <w:rFonts w:ascii="宋体" w:hAnsi="宋体" w:cs="宋体"/>
              </w:rPr>
            </w:pPr>
            <w:r>
              <w:rPr>
                <w:rFonts w:hint="eastAsia" w:ascii="宋体" w:hAnsi="宋体" w:cs="宋体"/>
              </w:rPr>
              <w:t xml:space="preserve">负责信息系统安全管理工作，从信息系统建设和运维角度，强化信息系统安全性，配合网络安全管理部门完成日志分析、安全漏洞检查、安全事件溯源与处置等相关工作；在关键时期提供现场技术支持，助力系统安全稳定运行；配合完成安全检查与审计工作。</w:t>
            </w:r>
            <w:r>
              <w:rPr>
                <w:rFonts w:ascii="宋体" w:hAnsi="宋体" w:cs="宋体"/>
              </w:rPr>
            </w:r>
            <w:r/>
          </w:p>
        </w:tc>
        <w:tc>
          <w:tcPr>
            <w:tcW w:w="889" w:type="dxa"/>
            <w:vAlign w:val="center"/>
            <w:textDirection w:val="lrTb"/>
            <w:noWrap w:val="false"/>
          </w:tcPr>
          <w:p>
            <w:pPr>
              <w:pStyle w:val="891"/>
              <w:jc w:val="center"/>
              <w:widowControl/>
              <w:rPr>
                <w:rFonts w:ascii="宋体" w:hAnsi="宋体" w:cs="宋体"/>
                <w:bCs/>
              </w:rPr>
            </w:pPr>
            <w:r>
              <w:rPr>
                <w:rFonts w:ascii="宋体" w:hAnsi="宋体" w:cs="宋体"/>
                <w:bCs/>
              </w:rPr>
              <w:t xml:space="preserve">1</w:t>
            </w:r>
            <w:r/>
          </w:p>
        </w:tc>
      </w:tr>
      <w:tr>
        <w:trPr>
          <w:trHeight w:val="1749"/>
          <w:tblHeader/>
        </w:trPr>
        <w:tc>
          <w:tcPr>
            <w:tcW w:w="1204" w:type="dxa"/>
            <w:vAlign w:val="center"/>
            <w:textDirection w:val="lrTb"/>
            <w:noWrap w:val="false"/>
          </w:tcPr>
          <w:p>
            <w:pPr>
              <w:pStyle w:val="891"/>
              <w:jc w:val="center"/>
              <w:widowControl/>
              <w:rPr>
                <w:rFonts w:ascii="宋体" w:hAnsi="宋体" w:cs="宋体"/>
              </w:rPr>
            </w:pPr>
            <w:r>
              <w:rPr>
                <w:rFonts w:hint="eastAsia" w:ascii="宋体" w:hAnsi="宋体" w:cs="宋体"/>
              </w:rPr>
              <w:t xml:space="preserve">运维服务</w:t>
            </w:r>
            <w:r>
              <w:rPr>
                <w:rFonts w:ascii="宋体" w:hAnsi="宋体" w:cs="宋体"/>
              </w:rPr>
            </w:r>
            <w:r/>
          </w:p>
          <w:p>
            <w:pPr>
              <w:pStyle w:val="891"/>
              <w:jc w:val="center"/>
              <w:widowControl/>
              <w:rPr>
                <w:rFonts w:ascii="宋体" w:hAnsi="宋体" w:cs="宋体"/>
                <w:b/>
                <w:bCs/>
              </w:rPr>
            </w:pPr>
            <w:r>
              <w:rPr>
                <w:rFonts w:hint="eastAsia" w:ascii="宋体" w:hAnsi="宋体" w:cs="宋体"/>
              </w:rPr>
              <w:t xml:space="preserve">工程师</w:t>
            </w:r>
            <w:r>
              <w:rPr>
                <w:rFonts w:ascii="宋体" w:hAnsi="宋体" w:cs="宋体"/>
                <w:b/>
                <w:bCs/>
              </w:rPr>
            </w:r>
            <w:r/>
          </w:p>
        </w:tc>
        <w:tc>
          <w:tcPr>
            <w:tcW w:w="6241" w:type="dxa"/>
            <w:vAlign w:val="center"/>
            <w:textDirection w:val="lrTb"/>
            <w:noWrap w:val="false"/>
          </w:tcPr>
          <w:p>
            <w:pPr>
              <w:pStyle w:val="891"/>
              <w:widowControl/>
              <w:rPr>
                <w:rFonts w:ascii="宋体" w:hAnsi="宋体" w:cs="宋体"/>
              </w:rPr>
            </w:pPr>
            <w:r>
              <w:rPr>
                <w:rFonts w:hint="eastAsia" w:ascii="宋体" w:hAnsi="宋体" w:cs="宋体"/>
              </w:rPr>
              <w:t xml:space="preserve">负责信息系统的日常运维服务，按规范开展系统巡检、服务器巡检等，及时发现并处理各类常规故障；负责系统数据备份、恢复等，保障数据安全；处理系统重大故障及突发问题，协同相关技术人员完成故障排查与修复；负责系统小版本升级、配置调整等工作，配合完成系统优化、性能调优；响应采购人日常运维需求，提供技术支持，做好运维记录与台账管理。</w:t>
            </w:r>
            <w:r>
              <w:rPr>
                <w:rFonts w:ascii="宋体" w:hAnsi="宋体" w:cs="宋体"/>
              </w:rPr>
            </w:r>
            <w:r/>
          </w:p>
        </w:tc>
        <w:tc>
          <w:tcPr>
            <w:tcW w:w="889" w:type="dxa"/>
            <w:vAlign w:val="center"/>
            <w:textDirection w:val="lrTb"/>
            <w:noWrap w:val="false"/>
          </w:tcPr>
          <w:p>
            <w:pPr>
              <w:pStyle w:val="891"/>
              <w:jc w:val="center"/>
              <w:widowControl/>
              <w:rPr>
                <w:rFonts w:ascii="宋体" w:hAnsi="宋体" w:cs="宋体"/>
                <w:bCs/>
              </w:rPr>
            </w:pPr>
            <w:r>
              <w:rPr>
                <w:rFonts w:hint="eastAsia" w:ascii="宋体" w:hAnsi="宋体" w:cs="宋体"/>
                <w:bCs/>
              </w:rPr>
              <w:t xml:space="preserve">8</w:t>
            </w:r>
            <w:r>
              <w:rPr>
                <w:rFonts w:ascii="宋体" w:hAnsi="宋体" w:cs="宋体"/>
                <w:bCs/>
              </w:rPr>
            </w:r>
            <w:r/>
          </w:p>
        </w:tc>
      </w:tr>
    </w:tbl>
    <w:p>
      <w:pPr>
        <w:pStyle w:val="891"/>
        <w:ind w:firstLine="480"/>
        <w:spacing w:line="360" w:lineRule="auto"/>
        <w:rPr>
          <w:rFonts w:ascii="宋体" w:hAnsi="宋体" w:cs="宋体"/>
          <w:sz w:val="24"/>
        </w:rPr>
      </w:pPr>
      <w:r>
        <w:rPr>
          <w:rFonts w:hint="eastAsia" w:ascii="宋体" w:hAnsi="宋体" w:cs="宋体"/>
          <w:sz w:val="24"/>
        </w:rPr>
        <w:t xml:space="preserve">中标人应为本项目组建固定、独立的运维支撑服务团队，如要更换运维人员，须提前书面告知采购人并征得同意，同时做好工作交接。如未经采购人同意更换人员，采购人有权扣除更换人员相关费用，并由中标人赔偿由此造成的一切直接损失与间接损失。中标人在服务期内因人为原因导致发生设备故障、数据丢失损毁等严重事故，应承担由此产生的一切经济损失，直至追究相关人员法律责任。采购人有权根据运维人员工作表现及需求变化，要求中标人更换不合格服务人员。采购人不单独提供工作场地，中标人需按照要求自行解决，并服从采购人管理。</w:t>
      </w:r>
      <w:r>
        <w:rPr>
          <w:rFonts w:ascii="宋体" w:hAnsi="宋体" w:cs="宋体"/>
          <w:sz w:val="24"/>
        </w:rPr>
      </w:r>
      <w:r/>
    </w:p>
    <w:p>
      <w:pPr>
        <w:pStyle w:val="891"/>
        <w:ind w:firstLine="482"/>
        <w:spacing w:line="360" w:lineRule="auto"/>
        <w:rPr>
          <w:rFonts w:ascii="宋体" w:hAnsi="宋体"/>
          <w:b/>
          <w:bCs/>
          <w:sz w:val="24"/>
        </w:rPr>
      </w:pPr>
      <w:r/>
      <w:bookmarkStart w:id="233" w:name="OLE_LINK8"/>
      <w:r/>
      <w:bookmarkStart w:id="234" w:name="OLE_LINK7"/>
      <w:r>
        <w:rPr>
          <w:rFonts w:hint="eastAsia" w:ascii="宋体" w:hAnsi="宋体"/>
          <w:b/>
          <w:bCs/>
          <w:sz w:val="24"/>
        </w:rPr>
        <w:t xml:space="preserve">4.</w:t>
      </w:r>
      <w:r>
        <w:rPr>
          <w:rFonts w:hint="eastAsia"/>
        </w:rPr>
        <w:t xml:space="preserve"> </w:t>
      </w:r>
      <w:bookmarkStart w:id="235" w:name="OLE_LINK25"/>
      <w:r>
        <w:rPr>
          <w:rFonts w:hint="eastAsia" w:ascii="宋体" w:hAnsi="宋体"/>
          <w:b/>
          <w:bCs/>
          <w:sz w:val="24"/>
        </w:rPr>
        <w:t xml:space="preserve">生态环境数据接口管理服务</w:t>
      </w:r>
      <w:bookmarkEnd w:id="235"/>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持续实施新增数据归集，按标准更新维护生态环境数据资源目录清单。针对已归集数据开展数据集合并，集中管理数据共享应用需求依规发布数据接口API，实时监控共享接口运行情况，及时处理运行故障。根据数据使用方反馈的问题、需求，及时协调数据源共同处理相关技术问题、解答相关疑问。做好城市空气质量、地表水国控断面、声环境数据等栏目数据发布工作，确保数据展示稳定准确。</w:t>
      </w:r>
      <w:bookmarkEnd w:id="233"/>
      <w:r/>
      <w:bookmarkEnd w:id="234"/>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5.</w:t>
      </w:r>
      <w:r>
        <w:rPr>
          <w:rFonts w:ascii="宋体" w:hAnsi="宋体"/>
          <w:b/>
          <w:bCs/>
          <w:sz w:val="24"/>
        </w:rPr>
        <w:t xml:space="preserve"> </w:t>
      </w:r>
      <w:r>
        <w:rPr>
          <w:rFonts w:hint="eastAsia" w:ascii="宋体" w:hAnsi="宋体"/>
          <w:b/>
          <w:bCs/>
          <w:sz w:val="24"/>
        </w:rPr>
        <w:t xml:space="preserve">信息安全服务</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（1）安全加固需求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在采购人开展日常安全巡检、漏洞扫描、等保测评、渗透测试等网络安全检查等工作时，需做好配合工作，根据安全隐患和安全事件，对软件、数据、密码等进行安全加固，配合开展中间件系统、数据库管理系统等第三方软件的安全加固。</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（2）安全应急和保障需求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应落实网络和数据安全保护机制，积极配合开展网络安全检查、测评等监督管理工作，发现重大安全漏洞和风险隐患按规定报告。针对发现或通报的安全隐患和安全事件，进行应急保障。对平台应用软件及数据库安全隐患或安全事件进行应急处置，做好安全应急处置记录。通过漏洞扫描、人工渗透、业务逻辑分析等多种技术手段，针对新上线或更新的系统模块，开展上线前内部环境脆弱性检查及上线后外部脆弱性检查工作，提供加固整改方案并跟踪问题解决。</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（3）国密证书需求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提供国密SSL站点证书5套。证书由国产自主顶级根证书签发；OCSP、CRL列表、时间戳服务器均部署于国内；支持国密算法；支持国产化浏览器；支持主域名下所有二级域名；实现客户端到服务器之间的数据传输安全和服务器身份可信。</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6. 等保测评服务</w:t>
      </w:r>
      <w:r>
        <w:rPr>
          <w:rFonts w:ascii="宋体" w:hAnsi="宋体"/>
          <w:b/>
          <w:bCs/>
          <w:sz w:val="24"/>
        </w:rPr>
      </w:r>
      <w:r/>
    </w:p>
    <w:p>
      <w:pPr>
        <w:pStyle w:val="891"/>
        <w:ind w:firstLine="480"/>
        <w:spacing w:line="360" w:lineRule="auto"/>
        <w:rPr>
          <w:rFonts w:ascii="宋体" w:hAnsi="宋体" w:cs="宋体"/>
          <w:sz w:val="24"/>
        </w:rPr>
      </w:pPr>
      <w:r>
        <w:rPr>
          <w:rFonts w:hint="eastAsia" w:ascii="宋体" w:hAnsi="宋体" w:cs="宋体"/>
          <w:sz w:val="24"/>
        </w:rPr>
        <w:t xml:space="preserve">提供2个信息化系统等保测评服务，包括测评与报告、渗透测试与加固、风险评估与加固、网络安全巡检与培训等。</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7.数字化管理工具服务</w:t>
      </w:r>
      <w:r>
        <w:rPr>
          <w:rFonts w:ascii="宋体" w:hAnsi="宋体"/>
          <w:b/>
          <w:bCs/>
          <w:sz w:val="24"/>
        </w:rPr>
      </w:r>
      <w:r/>
    </w:p>
    <w:p>
      <w:pPr>
        <w:pStyle w:val="891"/>
        <w:ind w:firstLine="480"/>
        <w:spacing w:line="360" w:lineRule="auto"/>
      </w:pPr>
      <w:r>
        <w:rPr>
          <w:rFonts w:hint="eastAsia" w:ascii="宋体" w:hAnsi="宋体" w:cs="宋体"/>
          <w:sz w:val="24"/>
        </w:rPr>
        <w:t xml:space="preserve">提供一套专业数字化运维服务平台，并按照甲方要求免费部署在指定地点，提供给运维人员使用。通过标准化、集中化、自动化的方式，整合多系统、多环境的运维能力，打破传统运维的孤岛模式，确保资源高效利用、风险可控且服务体验一致。</w:t>
      </w:r>
      <w:r>
        <w:rPr>
          <w:rFonts w:hint="eastAsia" w:ascii="宋体" w:hAnsi="宋体" w:cs="宋体"/>
          <w:sz w:val="24"/>
        </w:rPr>
        <w:t xml:space="preserve">通过实施统一运维，</w:t>
      </w:r>
      <w:r>
        <w:rPr>
          <w:rFonts w:hint="eastAsia" w:ascii="宋体" w:hAnsi="宋体" w:cs="宋体"/>
          <w:sz w:val="24"/>
        </w:rPr>
        <w:t xml:space="preserve">强化运维技术提升，</w:t>
      </w:r>
      <w:r>
        <w:rPr>
          <w:rFonts w:hint="eastAsia" w:ascii="宋体" w:hAnsi="宋体" w:cs="宋体"/>
          <w:sz w:val="24"/>
        </w:rPr>
        <w:t xml:space="preserve">借助数字化智能运维</w:t>
      </w:r>
      <w:r>
        <w:rPr>
          <w:rFonts w:hint="eastAsia" w:ascii="宋体" w:hAnsi="宋体" w:cs="宋体"/>
          <w:sz w:val="24"/>
        </w:rPr>
        <w:t xml:space="preserve">，</w:t>
      </w:r>
      <w:r>
        <w:rPr>
          <w:rFonts w:hint="eastAsia" w:ascii="宋体" w:hAnsi="宋体" w:cs="宋体"/>
          <w:sz w:val="24"/>
        </w:rPr>
        <w:t xml:space="preserve">提高</w:t>
      </w:r>
      <w:r>
        <w:rPr>
          <w:rFonts w:hint="eastAsia" w:ascii="宋体" w:hAnsi="宋体" w:cs="宋体"/>
          <w:sz w:val="24"/>
        </w:rPr>
        <w:t xml:space="preserve">运维绩效</w:t>
      </w:r>
      <w:r>
        <w:rPr>
          <w:rFonts w:hint="eastAsia" w:ascii="宋体" w:hAnsi="宋体" w:cs="宋体"/>
          <w:sz w:val="24"/>
        </w:rPr>
        <w:t xml:space="preserve">。</w:t>
      </w:r>
      <w:r>
        <w:rPr>
          <w:rFonts w:hint="eastAsia" w:ascii="宋体" w:hAnsi="宋体" w:cs="宋体"/>
          <w:sz w:val="24"/>
        </w:rPr>
        <w:t xml:space="preserve">包括但不限于以下功能：</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运维日常管理：包括现场运维人员的运维工作进行全生命周期管理，满足收集各个系统模块的运维情况和工作量统计，含运维巡检记录登记、运维记录登记、服务器巡检登录、数据库备份登记等；</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运维监控管理：包括各模块的主机、网络设备、中间件等信息化资源全面监控和运维管理的组件，全面提升协同、高效的智能化运维监控能力；</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运维可视化分析：包括通过数据图表及日志分析等展现形式，动态呈现系统状态、业务监控、迭代升级、异常告警、资产管理等，支持多维度适配，实现运维效率与故障响应能力的全方位监管。</w:t>
      </w:r>
      <w:r>
        <w:rPr>
          <w:rFonts w:ascii="宋体" w:hAnsi="宋体" w:cs="宋体"/>
          <w:sz w:val="24"/>
        </w:rPr>
      </w:r>
      <w:r/>
    </w:p>
    <w:p>
      <w:pPr>
        <w:pStyle w:val="891"/>
        <w:ind w:firstLine="482"/>
        <w:spacing w:line="360" w:lineRule="auto"/>
        <w:rPr>
          <w:rFonts w:ascii="宋体" w:hAnsi="宋体"/>
          <w:b/>
          <w:bCs/>
          <w:sz w:val="24"/>
        </w:rPr>
      </w:pPr>
      <w:r>
        <w:rPr>
          <w:rFonts w:hint="eastAsia" w:ascii="宋体" w:hAnsi="宋体"/>
          <w:b/>
          <w:bCs/>
          <w:sz w:val="24"/>
        </w:rPr>
        <w:t xml:space="preserve">8.系统其他服务</w:t>
      </w:r>
      <w:r>
        <w:rPr>
          <w:rFonts w:ascii="宋体" w:hAnsi="宋体"/>
          <w:b/>
          <w:bCs/>
          <w:sz w:val="24"/>
        </w:rPr>
      </w:r>
      <w:r/>
    </w:p>
    <w:p>
      <w:pPr>
        <w:pStyle w:val="891"/>
        <w:ind w:firstLine="480"/>
        <w:spacing w:line="360" w:lineRule="auto"/>
        <w:rPr>
          <w:rFonts w:ascii="宋体" w:hAnsi="宋体" w:cs="宋体"/>
          <w:sz w:val="24"/>
        </w:rPr>
      </w:pPr>
      <w:r/>
      <w:bookmarkStart w:id="236" w:name="OLE_LINK16"/>
      <w:r/>
      <w:bookmarkStart w:id="237" w:name="OLE_LINK19"/>
      <w:r>
        <w:rPr>
          <w:rFonts w:hint="eastAsia" w:ascii="宋体" w:hAnsi="宋体" w:cs="宋体"/>
          <w:sz w:val="24"/>
        </w:rPr>
        <w:t xml:space="preserve">（1）系统优化升级服务需求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对于因安全漏洞问题、外部系统调整、上级部门业务调整等因素，需要进行字段增加、字段更改等较小的调整、优化、升级服务，建立快速响应机制，接到需求后按照实施进度完成需求分析、开发测试及上线部署工作。</w:t>
      </w:r>
      <w:r>
        <w:rPr>
          <w:rFonts w:ascii="宋体" w:hAnsi="宋体" w:cs="宋体"/>
          <w:sz w:val="24"/>
        </w:rPr>
      </w:r>
      <w:r/>
    </w:p>
    <w:p>
      <w:pPr>
        <w:pStyle w:val="891"/>
        <w:ind w:firstLine="480"/>
        <w:spacing w:line="360" w:lineRule="auto"/>
        <w:rPr>
          <w:rFonts w:ascii="宋体" w:hAnsi="宋体" w:cs="宋体"/>
          <w:sz w:val="24"/>
        </w:rPr>
      </w:pPr>
      <w:r/>
      <w:bookmarkEnd w:id="236"/>
      <w:r/>
      <w:bookmarkEnd w:id="237"/>
      <w:r>
        <w:rPr>
          <w:rFonts w:hint="eastAsia" w:ascii="宋体" w:hAnsi="宋体" w:cs="宋体"/>
          <w:sz w:val="24"/>
        </w:rPr>
        <w:t xml:space="preserve">（2）系统整合服务需求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应按相关数据接口规范与数据标准，开发数据对接中间件，实现待整合系统数据的实时同步与交换。在系统功能整合过程中，实现系统间的接口集成与业务流程协同。</w:t>
      </w:r>
      <w:r>
        <w:rPr>
          <w:rFonts w:ascii="宋体" w:hAnsi="宋体" w:cs="宋体"/>
          <w:sz w:val="24"/>
        </w:rPr>
      </w:r>
      <w:r/>
    </w:p>
    <w:p>
      <w:pPr>
        <w:pStyle w:val="891"/>
        <w:ind w:firstLine="482"/>
        <w:spacing w:before="120" w:after="120"/>
        <w:rPr>
          <w:rFonts w:ascii="宋体" w:hAnsi="宋体"/>
          <w:b/>
          <w:sz w:val="24"/>
        </w:rPr>
        <w:outlineLvl w:val="1"/>
      </w:pPr>
      <w:r>
        <w:rPr>
          <w:rFonts w:hint="eastAsia" w:ascii="宋体" w:hAnsi="宋体"/>
          <w:b/>
          <w:sz w:val="24"/>
        </w:rPr>
        <w:t xml:space="preserve">五、项目管理要求</w:t>
      </w:r>
      <w:r>
        <w:rPr>
          <w:rFonts w:ascii="宋体" w:hAnsi="宋体"/>
          <w:b/>
          <w:sz w:val="24"/>
        </w:rPr>
      </w:r>
      <w:r/>
    </w:p>
    <w:p>
      <w:pPr>
        <w:pStyle w:val="891"/>
        <w:ind w:firstLine="480"/>
        <w:spacing w:line="360" w:lineRule="auto"/>
        <w:rPr>
          <w:rFonts w:ascii="宋体" w:hAnsi="宋体" w:cs="宋体"/>
          <w:sz w:val="24"/>
        </w:rPr>
      </w:pPr>
      <w:r>
        <w:rPr>
          <w:rFonts w:hint="eastAsia" w:ascii="宋体" w:hAnsi="宋体" w:cs="宋体"/>
          <w:sz w:val="24"/>
        </w:rPr>
        <w:t xml:space="preserve">提供统一项目管理工作，组建专业运维团队，对江苏省生态环境厅政务信息系统提供统一的运行监控服务，形成省生态环境厅统一运维机制，对项目支撑人员统一管理，持续对软件、安全、数据、技术提供统一支撑，帮助采购人实现“降本增效、安全稳定、快速响应”的运维管理目标。协助甲方构建统一运维机制，制定运维管理制度。</w:t>
      </w:r>
      <w:r>
        <w:rPr>
          <w:rFonts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当合同期无论由于任何原因终止时，应立即向采购人移交所有自己掌握，包含有服务中保密信息的文档、记录、笔记、提纲、数据、源程序、模型、样品以及任何其他材料，并办妥有关交接手续。</w:t>
      </w:r>
      <w:r/>
    </w:p>
    <w:p>
      <w:pPr>
        <w:pStyle w:val="891"/>
        <w:ind w:firstLine="482"/>
        <w:spacing w:before="120" w:after="120"/>
        <w:rPr>
          <w:rFonts w:hint="eastAsia" w:ascii="宋体" w:hAnsi="宋体"/>
          <w:b/>
          <w:sz w:val="24"/>
        </w:rPr>
        <w:outlineLvl w:val="1"/>
      </w:pPr>
      <w:r>
        <w:rPr>
          <w:rFonts w:hint="eastAsia" w:ascii="宋体" w:hAnsi="宋体"/>
          <w:b/>
          <w:sz w:val="24"/>
        </w:rPr>
        <w:t xml:space="preserve">六、培训要求</w:t>
      </w:r>
      <w:r/>
    </w:p>
    <w:p>
      <w:pPr>
        <w:pStyle w:val="891"/>
        <w:ind w:firstLine="480"/>
        <w:jc w:val="left"/>
        <w:spacing w:line="360" w:lineRule="auto"/>
        <w:widowControl/>
        <w:rPr>
          <w:rFonts w:hint="eastAsia" w:ascii="宋体" w:hAnsi="宋体" w:cs="宋体"/>
          <w:sz w:val="24"/>
        </w:rPr>
      </w:pPr>
      <w:r>
        <w:rPr>
          <w:rFonts w:hint="eastAsia" w:ascii="宋体" w:hAnsi="宋体" w:cs="宋体"/>
          <w:sz w:val="24"/>
          <w:lang w:bidi="ar"/>
        </w:rPr>
        <w:t xml:space="preserve">中标人须按以下要求完成本项目培训工作，保障培训效果，相关培训开展情况及资料纳入项目验收范围，具体要求如下：</w:t>
      </w:r>
      <w:r>
        <w:rPr>
          <w:rFonts w:hint="eastAsia" w:ascii="宋体" w:hAnsi="宋体" w:cs="宋体"/>
          <w:sz w:val="24"/>
        </w:rPr>
      </w:r>
      <w:r/>
    </w:p>
    <w:p>
      <w:pPr>
        <w:pStyle w:val="891"/>
        <w:ind w:firstLine="480"/>
        <w:jc w:val="left"/>
        <w:spacing w:line="360" w:lineRule="auto"/>
        <w:widowControl/>
        <w:rPr>
          <w:rFonts w:hint="eastAsia" w:ascii="宋体" w:hAnsi="宋体" w:cs="宋体"/>
          <w:sz w:val="24"/>
        </w:rPr>
      </w:pPr>
      <w:r>
        <w:rPr>
          <w:rFonts w:hint="eastAsia" w:ascii="宋体" w:hAnsi="宋体" w:cs="宋体"/>
          <w:sz w:val="24"/>
        </w:rPr>
        <w:t xml:space="preserve">（一）培训形式：</w:t>
      </w:r>
      <w:r>
        <w:rPr>
          <w:rFonts w:hint="eastAsia" w:ascii="宋体" w:hAnsi="宋体" w:cs="宋体"/>
          <w:sz w:val="24"/>
          <w:lang w:bidi="ar"/>
        </w:rPr>
        <w:t xml:space="preserve">采用线上、线下相结合的方式开展培训，中标人可结合项目实际情况灵活安排培训形式，保障参训人员能够掌握培训技能。</w:t>
      </w:r>
      <w:r>
        <w:rPr>
          <w:rFonts w:hint="eastAsia" w:ascii="宋体" w:hAnsi="宋体" w:cs="宋体"/>
          <w:sz w:val="24"/>
        </w:rPr>
      </w:r>
      <w:r/>
    </w:p>
    <w:p>
      <w:pPr>
        <w:pStyle w:val="891"/>
        <w:ind w:firstLine="480"/>
        <w:jc w:val="left"/>
        <w:spacing w:line="360" w:lineRule="auto"/>
        <w:widowControl/>
        <w:rPr>
          <w:rFonts w:hint="eastAsia" w:ascii="宋体" w:hAnsi="宋体" w:cs="宋体"/>
          <w:sz w:val="24"/>
        </w:rPr>
      </w:pPr>
      <w:r>
        <w:rPr>
          <w:rFonts w:hint="eastAsia" w:ascii="宋体" w:hAnsi="宋体" w:cs="宋体"/>
          <w:sz w:val="24"/>
        </w:rPr>
        <w:t xml:space="preserve">（二）培训次数：</w:t>
      </w:r>
      <w:r>
        <w:rPr>
          <w:rFonts w:hint="eastAsia" w:ascii="宋体" w:hAnsi="宋体" w:cs="宋体"/>
          <w:sz w:val="24"/>
          <w:lang w:bidi="ar"/>
        </w:rPr>
        <w:t xml:space="preserve">培训次数不少于2次，并做好参训登记工作。</w:t>
      </w:r>
      <w:r>
        <w:rPr>
          <w:rFonts w:hint="eastAsia" w:ascii="宋体" w:hAnsi="宋体" w:cs="宋体"/>
          <w:sz w:val="24"/>
        </w:rPr>
      </w:r>
      <w:r/>
    </w:p>
    <w:p>
      <w:pPr>
        <w:pStyle w:val="891"/>
        <w:ind w:firstLine="480"/>
        <w:jc w:val="left"/>
        <w:spacing w:line="360" w:lineRule="auto"/>
        <w:widowControl/>
        <w:rPr>
          <w:rFonts w:hint="eastAsia" w:ascii="宋体" w:hAnsi="宋体" w:cs="宋体"/>
          <w:sz w:val="24"/>
        </w:rPr>
      </w:pPr>
      <w:r>
        <w:rPr>
          <w:rFonts w:hint="eastAsia" w:ascii="宋体" w:hAnsi="宋体" w:cs="宋体"/>
          <w:sz w:val="24"/>
        </w:rPr>
        <w:t xml:space="preserve">（三）培训材料：</w:t>
      </w:r>
      <w:r>
        <w:rPr>
          <w:rFonts w:hint="eastAsia" w:ascii="宋体" w:hAnsi="宋体" w:cs="宋体"/>
          <w:sz w:val="24"/>
          <w:lang w:bidi="ar"/>
        </w:rPr>
        <w:t xml:space="preserve">中标人需配套提供相关培训材料，保障培训顺利开展，具体包含以下内容：</w:t>
      </w:r>
      <w:r>
        <w:rPr>
          <w:rFonts w:hint="eastAsia" w:ascii="宋体" w:hAnsi="宋体" w:cs="宋体"/>
          <w:sz w:val="24"/>
        </w:rPr>
      </w:r>
      <w:r/>
    </w:p>
    <w:p>
      <w:pPr>
        <w:pStyle w:val="891"/>
        <w:ind w:firstLine="480"/>
        <w:jc w:val="left"/>
        <w:spacing w:line="360" w:lineRule="auto"/>
        <w:widowControl/>
        <w:rPr>
          <w:rFonts w:hint="eastAsia" w:ascii="宋体" w:hAnsi="宋体" w:cs="宋体"/>
          <w:sz w:val="24"/>
        </w:rPr>
      </w:pPr>
      <w:r>
        <w:rPr>
          <w:rFonts w:hint="eastAsia" w:ascii="宋体" w:hAnsi="宋体" w:cs="宋体"/>
          <w:sz w:val="24"/>
          <w:lang w:bidi="ar"/>
        </w:rPr>
        <w:t xml:space="preserve">1. 电子材料：制作贴合项目内容的电子培训课件，满足培训使用需求。</w:t>
      </w:r>
      <w:r>
        <w:rPr>
          <w:rFonts w:hint="eastAsia" w:ascii="宋体" w:hAnsi="宋体" w:cs="宋体"/>
          <w:sz w:val="24"/>
        </w:rPr>
      </w:r>
      <w:r/>
    </w:p>
    <w:p>
      <w:pPr>
        <w:pStyle w:val="891"/>
        <w:ind w:firstLine="480"/>
        <w:jc w:val="left"/>
        <w:spacing w:line="360" w:lineRule="auto"/>
        <w:widowControl/>
        <w:rPr>
          <w:rFonts w:hint="eastAsia" w:ascii="宋体" w:hAnsi="宋体" w:cs="宋体"/>
          <w:sz w:val="24"/>
        </w:rPr>
      </w:pPr>
      <w:r>
        <w:rPr>
          <w:rFonts w:hint="eastAsia" w:ascii="宋体" w:hAnsi="宋体" w:cs="宋体"/>
          <w:sz w:val="24"/>
          <w:lang w:bidi="ar"/>
        </w:rPr>
        <w:t xml:space="preserve">2. 纸质材料：根据培训内容整理印制纸质培训资料。</w:t>
      </w:r>
      <w:r>
        <w:rPr>
          <w:rFonts w:hint="eastAsia" w:ascii="宋体" w:hAnsi="宋体" w:cs="宋体"/>
          <w:sz w:val="24"/>
        </w:rPr>
      </w:r>
      <w:r/>
    </w:p>
    <w:p>
      <w:pPr>
        <w:pStyle w:val="891"/>
        <w:ind w:firstLine="482"/>
        <w:spacing w:before="120" w:after="120"/>
        <w:rPr>
          <w:rFonts w:ascii="宋体" w:hAnsi="宋体"/>
          <w:b/>
          <w:sz w:val="24"/>
        </w:rPr>
        <w:outlineLvl w:val="1"/>
      </w:pPr>
      <w:r>
        <w:rPr>
          <w:rFonts w:hint="eastAsia" w:ascii="宋体" w:hAnsi="宋体"/>
          <w:b/>
          <w:sz w:val="24"/>
        </w:rPr>
        <w:t xml:space="preserve">七、应急响应要求</w:t>
      </w:r>
      <w:r>
        <w:rPr>
          <w:rFonts w:ascii="宋体" w:hAnsi="宋体"/>
          <w:b/>
          <w:sz w:val="24"/>
        </w:rPr>
      </w:r>
      <w:r/>
    </w:p>
    <w:p>
      <w:pPr>
        <w:pStyle w:val="891"/>
        <w:ind w:firstLine="480"/>
        <w:spacing w:line="360" w:lineRule="auto"/>
        <w:rPr>
          <w:rFonts w:ascii="宋体" w:hAnsi="宋体" w:cs="宋体"/>
          <w:sz w:val="24"/>
          <w:lang w:val="zh-CN"/>
        </w:rPr>
      </w:pPr>
      <w:r>
        <w:rPr>
          <w:rFonts w:hint="eastAsia" w:ascii="宋体" w:hAnsi="宋体" w:cs="宋体"/>
          <w:sz w:val="24"/>
        </w:rPr>
        <w:t xml:space="preserve">项目支撑人员应参照软件、硬件、安全等应急处置方案进行服务，如有紧急情况须确保及时处置，确保7×24小时接听电话，并对故障内容和现场情况进行及时处置。项目团队提供的其他项目人员要求2小时内到达现场。</w:t>
      </w:r>
      <w:r>
        <w:rPr>
          <w:rFonts w:ascii="宋体" w:hAnsi="宋体" w:cs="宋体"/>
          <w:sz w:val="24"/>
          <w:lang w:val="zh-CN"/>
        </w:rPr>
      </w:r>
      <w:r/>
    </w:p>
    <w:p>
      <w:pPr>
        <w:pStyle w:val="891"/>
        <w:ind w:firstLine="482"/>
        <w:spacing w:before="120" w:after="120"/>
        <w:rPr>
          <w:rFonts w:ascii="宋体" w:hAnsi="宋体"/>
          <w:b/>
          <w:sz w:val="24"/>
        </w:rPr>
        <w:outlineLvl w:val="1"/>
      </w:pPr>
      <w:r>
        <w:rPr>
          <w:rFonts w:hint="eastAsia" w:ascii="宋体" w:hAnsi="宋体"/>
          <w:b/>
          <w:sz w:val="24"/>
        </w:rPr>
        <w:t xml:space="preserve">八、知识产权及保密要求</w:t>
      </w:r>
      <w:r>
        <w:rPr>
          <w:rFonts w:ascii="宋体" w:hAnsi="宋体"/>
          <w:b/>
          <w:sz w:val="24"/>
        </w:rPr>
      </w:r>
      <w:r/>
    </w:p>
    <w:p>
      <w:pPr>
        <w:pStyle w:val="891"/>
        <w:ind w:firstLine="480"/>
        <w:spacing w:line="360" w:lineRule="auto"/>
        <w:rPr>
          <w:rFonts w:ascii="宋体" w:hAnsi="宋体" w:cs="宋体"/>
          <w:sz w:val="24"/>
        </w:rPr>
      </w:pPr>
      <w:r>
        <w:rPr>
          <w:rFonts w:hint="eastAsia" w:ascii="宋体" w:hAnsi="宋体" w:cs="宋体"/>
          <w:sz w:val="24"/>
        </w:rPr>
        <w:t xml:space="preserve">运维实施过程中一切产出物的所有权及版权归采购人所有，包括但不限于运维过程中产生的：源代码、程序脚本、数据库字典、数据库对象以及系统运行部署说明、系统运维说明等支撑采购人系统正常运行的必备技术资料。未经采购人书面同意，不得散播、使用、转让相关技术资料。</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中标人必须遵守国家的保密法律法规和采购人的相关保密管理要求，与采购方签订保密协议、</w:t>
      </w:r>
      <w:r>
        <w:rPr>
          <w:rFonts w:hint="eastAsia" w:ascii="宋体" w:hAnsi="宋体" w:cs="宋体"/>
          <w:sz w:val="24"/>
        </w:rPr>
        <w:t xml:space="preserve">外包</w:t>
      </w:r>
      <w:r>
        <w:rPr>
          <w:rFonts w:hint="eastAsia" w:ascii="宋体" w:hAnsi="宋体" w:cs="宋体"/>
          <w:sz w:val="24"/>
        </w:rPr>
        <w:t xml:space="preserve">网络安全协议等，所有参与运维的人员须提供无违法记录证明、签订个人保密承诺书等相应承诺材料，并在工作中坚持保密原则，严格规范执行各项保密制度，对在运维过程中接触的数据进行保密管理，杜绝任何泄密事件的发生。在运维期间接受采购人组织的保密监督和检查。若违反本协议导致涉密事件造成严重影响的，应立即组织查处，并及时向采购人通报所造成的后果。</w:t>
      </w:r>
      <w:r>
        <w:rPr>
          <w:rFonts w:ascii="宋体" w:hAnsi="宋体" w:cs="宋体"/>
          <w:sz w:val="24"/>
        </w:rPr>
      </w:r>
      <w:r/>
    </w:p>
    <w:p>
      <w:pPr>
        <w:pStyle w:val="891"/>
        <w:ind w:firstLine="482"/>
        <w:spacing w:before="120" w:after="120"/>
        <w:rPr>
          <w:rFonts w:ascii="宋体" w:hAnsi="宋体"/>
          <w:b/>
          <w:sz w:val="24"/>
        </w:rPr>
        <w:outlineLvl w:val="1"/>
      </w:pPr>
      <w:r>
        <w:rPr>
          <w:rFonts w:hint="eastAsia" w:ascii="宋体" w:hAnsi="宋体"/>
          <w:b/>
          <w:sz w:val="24"/>
        </w:rPr>
        <w:t xml:space="preserve">九、</w:t>
      </w:r>
      <w:bookmarkStart w:id="238" w:name="OLE_LINK5"/>
      <w:r/>
      <w:bookmarkStart w:id="239" w:name="OLE_LINK6"/>
      <w:r>
        <w:rPr>
          <w:rFonts w:hint="eastAsia" w:ascii="宋体" w:hAnsi="宋体"/>
          <w:b/>
          <w:sz w:val="24"/>
        </w:rPr>
        <w:t xml:space="preserve">服务质量控制要求</w:t>
      </w:r>
      <w:r>
        <w:rPr>
          <w:rFonts w:ascii="宋体" w:hAnsi="宋体"/>
          <w:b/>
          <w:sz w:val="24"/>
        </w:rPr>
      </w:r>
      <w:r/>
    </w:p>
    <w:p>
      <w:pPr>
        <w:pStyle w:val="891"/>
        <w:ind w:firstLine="480"/>
        <w:spacing w:line="360" w:lineRule="auto"/>
        <w:rPr>
          <w:rFonts w:ascii="宋体" w:hAnsi="宋体" w:cs="宋体"/>
          <w:sz w:val="24"/>
        </w:rPr>
      </w:pPr>
      <w:r/>
      <w:bookmarkEnd w:id="238"/>
      <w:r/>
      <w:bookmarkEnd w:id="239"/>
      <w:r>
        <w:rPr>
          <w:rFonts w:hint="eastAsia" w:ascii="宋体" w:hAnsi="宋体" w:cs="宋体"/>
          <w:sz w:val="24"/>
        </w:rPr>
        <w:t xml:space="preserve">中标人应设立专门的服务监督机构，由项目负责人全面统筹。服务监督机构应向用户征询对项目维护服务的意见和建议，并及时完善服务内容。</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（一）为有效规范中标人提供的运维服务内容及质量，采购人将对中标人所提供的系统运维和技术服务进行监督管理，并作为合同履行的重要依据。</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（二）中标人应定期向采购人汇报合同要求范围内运维服务执行情况及质量状况，针对采购人提出的意见及建议制定服务质量整改措施并跟踪落实。</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（三）如因中标人技术能力导致应用服务中断，采购人将视故障的影响程度，进行服务扣款，若导致重大故障或数据丢失，采购人有权利终止合同，并要求中标人赔偿因此造成的直接和间接损失。</w:t>
      </w:r>
      <w:r>
        <w:rPr>
          <w:rFonts w:ascii="宋体" w:hAnsi="宋体" w:cs="宋体"/>
          <w:sz w:val="24"/>
        </w:rPr>
      </w:r>
      <w:r/>
    </w:p>
    <w:p>
      <w:pPr>
        <w:pStyle w:val="891"/>
        <w:ind w:firstLine="482"/>
        <w:spacing w:before="120" w:after="120"/>
        <w:rPr>
          <w:rFonts w:ascii="宋体" w:hAnsi="宋体"/>
          <w:b/>
          <w:sz w:val="24"/>
        </w:rPr>
        <w:outlineLvl w:val="1"/>
      </w:pPr>
      <w:r>
        <w:rPr>
          <w:rFonts w:hint="eastAsia" w:ascii="宋体" w:hAnsi="宋体"/>
          <w:b/>
          <w:sz w:val="24"/>
        </w:rPr>
        <w:t xml:space="preserve">十、验收要求</w:t>
      </w:r>
      <w:r>
        <w:rPr>
          <w:rFonts w:ascii="宋体" w:hAnsi="宋体"/>
          <w:b/>
          <w:sz w:val="24"/>
        </w:rPr>
      </w:r>
      <w:r/>
    </w:p>
    <w:p>
      <w:pPr>
        <w:pStyle w:val="891"/>
        <w:ind w:firstLine="480"/>
        <w:spacing w:line="360" w:lineRule="auto"/>
        <w:rPr>
          <w:rFonts w:ascii="宋体" w:hAnsi="宋体" w:cs="宋体"/>
          <w:sz w:val="24"/>
        </w:rPr>
      </w:pPr>
      <w:r/>
      <w:bookmarkStart w:id="240" w:name="OLE_LINK23"/>
      <w:r/>
      <w:bookmarkStart w:id="241" w:name="OLE_LINK24"/>
      <w:r>
        <w:rPr>
          <w:rFonts w:hint="eastAsia" w:ascii="宋体" w:hAnsi="宋体" w:cs="宋体"/>
          <w:sz w:val="24"/>
        </w:rPr>
        <w:t xml:space="preserve">（一）</w:t>
      </w:r>
      <w:r>
        <w:rPr>
          <w:rFonts w:ascii="宋体" w:hAnsi="宋体" w:cs="宋体"/>
          <w:sz w:val="24"/>
        </w:rPr>
        <w:t xml:space="preserve">服务期满前，中标人</w:t>
      </w:r>
      <w:r>
        <w:rPr>
          <w:rFonts w:hint="eastAsia" w:ascii="宋体" w:hAnsi="宋体" w:cs="宋体"/>
          <w:sz w:val="24"/>
        </w:rPr>
        <w:t xml:space="preserve">应</w:t>
      </w:r>
      <w:r>
        <w:rPr>
          <w:rFonts w:ascii="宋体" w:hAnsi="宋体" w:cs="宋体"/>
          <w:sz w:val="24"/>
        </w:rPr>
        <w:t xml:space="preserve">对本项目全部服务内容开展自查，</w:t>
      </w:r>
      <w:r>
        <w:rPr>
          <w:rFonts w:hint="eastAsia" w:ascii="宋体" w:hAnsi="宋体" w:cs="宋体"/>
          <w:sz w:val="24"/>
        </w:rPr>
        <w:t xml:space="preserve">全面</w:t>
      </w:r>
      <w:r>
        <w:rPr>
          <w:rFonts w:ascii="宋体" w:hAnsi="宋体" w:cs="宋体"/>
          <w:sz w:val="24"/>
        </w:rPr>
        <w:t xml:space="preserve">整理运维台账、服务记录等资料并装订成册，形成完整</w:t>
      </w:r>
      <w:r>
        <w:rPr>
          <w:rFonts w:hint="eastAsia" w:ascii="宋体" w:hAnsi="宋体" w:cs="宋体"/>
          <w:sz w:val="24"/>
        </w:rPr>
        <w:t xml:space="preserve">的</w:t>
      </w:r>
      <w:r>
        <w:rPr>
          <w:rFonts w:ascii="宋体" w:hAnsi="宋体" w:cs="宋体"/>
          <w:sz w:val="24"/>
        </w:rPr>
        <w:t xml:space="preserve">验收材料，作为采购人项目验收依据，同时</w:t>
      </w:r>
      <w:r>
        <w:rPr>
          <w:rFonts w:hint="eastAsia" w:ascii="宋体" w:hAnsi="宋体" w:cs="宋体"/>
          <w:sz w:val="24"/>
        </w:rPr>
        <w:t xml:space="preserve">应</w:t>
      </w:r>
      <w:r>
        <w:rPr>
          <w:rFonts w:ascii="宋体" w:hAnsi="宋体" w:cs="宋体"/>
          <w:sz w:val="24"/>
        </w:rPr>
        <w:t xml:space="preserve">积极配合采购人开展各项验收工作。</w:t>
      </w:r>
      <w:r/>
    </w:p>
    <w:p>
      <w:pPr>
        <w:pStyle w:val="891"/>
        <w:ind w:firstLine="480"/>
        <w:spacing w:line="360" w:lineRule="auto"/>
        <w:rPr>
          <w:rFonts w:ascii="宋体" w:hAnsi="宋体" w:cs="宋体"/>
          <w:sz w:val="24"/>
        </w:rPr>
      </w:pPr>
      <w:r>
        <w:rPr>
          <w:rFonts w:hint="eastAsia" w:ascii="宋体" w:hAnsi="宋体" w:cs="宋体"/>
          <w:sz w:val="24"/>
        </w:rPr>
        <w:t xml:space="preserve">（二）</w:t>
      </w:r>
      <w:r>
        <w:rPr>
          <w:rFonts w:ascii="宋体" w:hAnsi="宋体" w:cs="宋体"/>
          <w:sz w:val="24"/>
        </w:rPr>
        <w:t xml:space="preserve">服务期满后，由采购人牵头组织第三方专业机构或行业专家成立验收小组，开展本项目履约验收工作。</w:t>
      </w:r>
      <w:r/>
    </w:p>
    <w:p>
      <w:pPr>
        <w:pStyle w:val="891"/>
        <w:ind w:firstLine="480"/>
        <w:spacing w:line="360" w:lineRule="auto"/>
        <w:rPr>
          <w:rFonts w:ascii="宋体" w:hAnsi="宋体" w:cs="宋体"/>
          <w:sz w:val="24"/>
        </w:rPr>
      </w:pPr>
      <w:r>
        <w:rPr>
          <w:rFonts w:hint="eastAsia" w:ascii="宋体" w:hAnsi="宋体" w:cs="宋体"/>
          <w:sz w:val="24"/>
        </w:rPr>
        <w:t xml:space="preserve">（三）</w:t>
      </w:r>
      <w:r>
        <w:rPr>
          <w:rFonts w:ascii="宋体" w:hAnsi="宋体" w:cs="宋体"/>
          <w:sz w:val="24"/>
        </w:rPr>
        <w:t xml:space="preserve">项目验收以本项目招标文件、中标人投标文件、采购合同及相关规范标准为依据，采购人及验收专家对各项服务内容、履约质量、工作成效等进行核查确认，并出具正式验收意见；验收所产生的专家评审费等相关费用，由双方协商解决。</w:t>
      </w:r>
      <w:r/>
    </w:p>
    <w:p>
      <w:pPr>
        <w:pStyle w:val="891"/>
        <w:ind w:firstLine="482"/>
        <w:spacing w:before="120" w:after="120"/>
        <w:rPr>
          <w:rFonts w:ascii="宋体" w:hAnsi="宋体"/>
          <w:b/>
          <w:sz w:val="24"/>
        </w:rPr>
        <w:outlineLvl w:val="1"/>
      </w:pPr>
      <w:r/>
      <w:bookmarkEnd w:id="240"/>
      <w:r/>
      <w:bookmarkEnd w:id="241"/>
      <w:r>
        <w:rPr>
          <w:rFonts w:hint="eastAsia" w:ascii="宋体" w:hAnsi="宋体"/>
          <w:b/>
          <w:sz w:val="24"/>
        </w:rPr>
        <w:t xml:space="preserve">十</w:t>
      </w:r>
      <w:r>
        <w:rPr>
          <w:rFonts w:ascii="宋体" w:hAnsi="宋体"/>
          <w:b/>
          <w:sz w:val="24"/>
        </w:rPr>
        <w:t xml:space="preserve">一</w:t>
      </w:r>
      <w:r>
        <w:rPr>
          <w:rFonts w:hint="eastAsia" w:ascii="宋体" w:hAnsi="宋体"/>
          <w:b/>
          <w:sz w:val="24"/>
        </w:rPr>
        <w:t xml:space="preserve">、综合能力要求</w:t>
      </w:r>
      <w:r>
        <w:rPr>
          <w:rFonts w:ascii="宋体" w:hAnsi="宋体"/>
          <w:b/>
          <w:sz w:val="24"/>
        </w:rPr>
      </w:r>
      <w:r/>
    </w:p>
    <w:p>
      <w:pPr>
        <w:pStyle w:val="891"/>
        <w:ind w:firstLine="480"/>
        <w:spacing w:line="360" w:lineRule="auto"/>
        <w:rPr>
          <w:rFonts w:ascii="宋体" w:hAnsi="宋体" w:cs="宋体"/>
          <w:sz w:val="24"/>
        </w:rPr>
      </w:pPr>
      <w:r>
        <w:rPr>
          <w:rFonts w:hint="eastAsia" w:ascii="宋体" w:hAnsi="宋体" w:cs="宋体"/>
          <w:sz w:val="24"/>
        </w:rPr>
        <w:t xml:space="preserve">（一） 资质证书</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1.投标人应提供ISO9001质量管理体系认证证书、ISO14001环境管理体系认证证书等相关资质证明；</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2.投标人应具有能够接入水、气、污染源、危废等生态环境数据技术能力。</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（二） 综合实力</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投标人应具有与本次项目相关的计算机软件著作权证书，证书包含“运维”类、“数据中台”类、“环境质量”类相关能力。</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（三）业绩要求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1.2023年1月1日以来，投标人承担过类似运维项目（包含生态环境或污染源相关内容）；</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2.2023年1月1日以来，投标人承担过数据服务或数据接口管理项目。</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（四） 信誉要求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投标人应具有类似运维项目合同的良好履约评价。</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（五）团队要求</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1.项目管理团队</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投标人应提供1名项目负责人，具有计算机或电子信息类硕士研究生及以上学历与电子信息类高级工程师职称；提供1名技术协调负责人，具有计算机或电子信息类硕士研究生及以上学历、电子信息类中级及以上工程师职称、网络工程师证书；提供1名数据管理负责人，具有硕士研究生及以上学历、生态环境类中级及以上工程师职称；提供1名安全管理工程师，具有CISP信息安全人员认证证书。</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2.项目技术团队</w:t>
      </w:r>
      <w:r>
        <w:rPr>
          <w:rFonts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投标人应提供8名技术支撑人员，其中2人具有硕士研究生及以上学历，且具有生态环境类数据监控、数据分析2年及以上工作经验；2人具有硕士研究生及以上学历，且</w:t>
      </w:r>
      <w:r>
        <w:rPr>
          <w:rFonts w:hint="eastAsia" w:ascii="宋体" w:hAnsi="宋体" w:cs="宋体"/>
          <w:sz w:val="24"/>
          <w:lang w:val="zh-CN"/>
        </w:rPr>
        <w:t xml:space="preserve">具有</w:t>
      </w:r>
      <w:r>
        <w:rPr>
          <w:rFonts w:hint="eastAsia" w:ascii="宋体" w:hAnsi="宋体" w:cs="宋体"/>
          <w:sz w:val="24"/>
          <w:lang w:val="zh-CN"/>
        </w:rPr>
        <w:t xml:space="preserve">系统</w:t>
      </w:r>
      <w:r>
        <w:rPr>
          <w:rFonts w:ascii="宋体" w:hAnsi="宋体" w:cs="宋体"/>
          <w:sz w:val="24"/>
        </w:rPr>
        <w:t xml:space="preserve">开发</w:t>
      </w:r>
      <w:r>
        <w:rPr>
          <w:rFonts w:hint="eastAsia" w:ascii="宋体" w:hAnsi="宋体" w:cs="宋体"/>
          <w:sz w:val="24"/>
        </w:rPr>
        <w:t xml:space="preserve">运维</w:t>
      </w:r>
      <w:r>
        <w:rPr>
          <w:rFonts w:ascii="宋体" w:hAnsi="宋体" w:cs="宋体"/>
          <w:sz w:val="24"/>
        </w:rPr>
        <w:t xml:space="preserve">和数据库操作</w:t>
      </w:r>
      <w:r>
        <w:rPr>
          <w:rFonts w:hint="eastAsia" w:ascii="宋体" w:hAnsi="宋体" w:cs="宋体"/>
          <w:sz w:val="24"/>
          <w:lang w:val="zh-CN"/>
        </w:rPr>
        <w:t xml:space="preserve">能力，可独立开展</w:t>
      </w:r>
      <w:r>
        <w:rPr>
          <w:rFonts w:hint="eastAsia" w:ascii="宋体" w:hAnsi="宋体" w:cs="宋体"/>
          <w:sz w:val="24"/>
        </w:rPr>
        <w:t xml:space="preserve">生态环境类</w:t>
      </w:r>
      <w:r>
        <w:rPr>
          <w:rFonts w:hint="eastAsia" w:ascii="宋体" w:hAnsi="宋体" w:cs="宋体"/>
          <w:sz w:val="24"/>
          <w:lang w:val="zh-CN"/>
        </w:rPr>
        <w:t xml:space="preserve">系统修改完善工作；</w:t>
      </w:r>
      <w:r>
        <w:rPr>
          <w:rFonts w:hint="eastAsia" w:ascii="宋体" w:hAnsi="宋体" w:cs="宋体"/>
          <w:sz w:val="24"/>
        </w:rPr>
        <w:t xml:space="preserve">4人具有生态环境类高级工程师职称。</w:t>
      </w:r>
      <w:r/>
    </w:p>
    <w:p>
      <w:pPr>
        <w:pStyle w:val="891"/>
        <w:ind w:firstLine="482"/>
        <w:spacing w:before="120" w:after="120"/>
        <w:rPr>
          <w:rFonts w:hint="eastAsia" w:ascii="宋体" w:hAnsi="宋体"/>
          <w:b/>
          <w:sz w:val="24"/>
        </w:rPr>
        <w:outlineLvl w:val="1"/>
      </w:pPr>
      <w:r>
        <w:rPr>
          <w:rFonts w:hint="eastAsia" w:ascii="宋体" w:hAnsi="宋体"/>
          <w:b/>
          <w:sz w:val="24"/>
        </w:rPr>
        <w:t xml:space="preserve">十二、</w:t>
      </w:r>
      <w:r>
        <w:rPr>
          <w:rFonts w:hint="eastAsia" w:ascii="宋体" w:hAnsi="宋体"/>
          <w:b/>
          <w:sz w:val="24"/>
        </w:rPr>
        <w:t xml:space="preserve">项目</w:t>
      </w:r>
      <w:r>
        <w:rPr>
          <w:rFonts w:hint="eastAsia" w:ascii="宋体" w:hAnsi="宋体"/>
          <w:b/>
          <w:sz w:val="24"/>
        </w:rPr>
        <w:t xml:space="preserve">服务</w:t>
      </w:r>
      <w:r>
        <w:rPr>
          <w:rFonts w:hint="eastAsia" w:ascii="宋体" w:hAnsi="宋体"/>
          <w:b/>
          <w:sz w:val="24"/>
        </w:rPr>
        <w:t xml:space="preserve">方案（不仅限于以下内容）</w:t>
      </w:r>
      <w:r/>
    </w:p>
    <w:p>
      <w:pPr>
        <w:pStyle w:val="891"/>
        <w:ind w:firstLine="480"/>
        <w:spacing w:line="360" w:lineRule="auto"/>
        <w:rPr>
          <w:rFonts w:ascii="宋体" w:hAnsi="宋体" w:cs="宋体"/>
          <w:sz w:val="24"/>
          <w:szCs w:val="24"/>
        </w:rPr>
      </w:pPr>
      <w:r>
        <w:rPr>
          <w:rFonts w:ascii="宋体" w:hAnsi="宋体" w:cs="宋体"/>
          <w:sz w:val="24"/>
          <w:szCs w:val="24"/>
        </w:rPr>
        <w:t xml:space="preserve">投标人</w:t>
      </w:r>
      <w:r>
        <w:rPr>
          <w:rFonts w:hint="eastAsia" w:ascii="宋体" w:hAnsi="宋体" w:cs="宋体"/>
          <w:sz w:val="24"/>
          <w:szCs w:val="24"/>
        </w:rPr>
        <w:t xml:space="preserve">应</w:t>
      </w:r>
      <w:r>
        <w:rPr>
          <w:rFonts w:ascii="宋体" w:hAnsi="宋体" w:cs="宋体"/>
          <w:sz w:val="24"/>
          <w:szCs w:val="24"/>
        </w:rPr>
        <w:t xml:space="preserve">结合本项目的建设目标、业务现状与服务要求，围绕</w:t>
      </w:r>
      <w:r>
        <w:rPr>
          <w:rFonts w:hint="eastAsia" w:ascii="宋体" w:hAnsi="宋体" w:cs="宋体"/>
          <w:sz w:val="24"/>
          <w:szCs w:val="24"/>
        </w:rPr>
        <w:t xml:space="preserve">需求理解、软件运维、信息网络运维、数据管理</w:t>
      </w:r>
      <w:r>
        <w:rPr>
          <w:rFonts w:ascii="宋体" w:hAnsi="宋体" w:cs="宋体"/>
          <w:sz w:val="24"/>
          <w:szCs w:val="24"/>
        </w:rPr>
        <w:t xml:space="preserve">、</w:t>
      </w:r>
      <w:r>
        <w:rPr>
          <w:rFonts w:hint="eastAsia" w:ascii="宋体" w:hAnsi="宋体" w:cs="宋体"/>
          <w:sz w:val="24"/>
          <w:szCs w:val="24"/>
        </w:rPr>
        <w:t xml:space="preserve">项目管理、</w:t>
      </w:r>
      <w:r>
        <w:rPr>
          <w:rFonts w:ascii="宋体" w:hAnsi="宋体" w:cs="宋体"/>
          <w:sz w:val="24"/>
          <w:szCs w:val="24"/>
        </w:rPr>
        <w:t xml:space="preserve">培训验收</w:t>
      </w:r>
      <w:r>
        <w:rPr>
          <w:rFonts w:hint="eastAsia" w:ascii="宋体" w:hAnsi="宋体" w:cs="宋体"/>
          <w:sz w:val="24"/>
          <w:szCs w:val="24"/>
        </w:rPr>
        <w:t xml:space="preserve">、应急处置</w:t>
      </w:r>
      <w:r>
        <w:rPr>
          <w:rFonts w:ascii="宋体" w:hAnsi="宋体" w:cs="宋体"/>
          <w:sz w:val="24"/>
          <w:szCs w:val="24"/>
        </w:rPr>
        <w:t xml:space="preserve">等内容编制完整方案，保障全年度系统稳定运行、功能优化、数据安全及服务合规落地。</w:t>
      </w:r>
      <w:r/>
    </w:p>
    <w:p>
      <w:pPr>
        <w:pStyle w:val="891"/>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 需求理解方案。</w:t>
      </w:r>
      <w:r>
        <w:rPr>
          <w:rFonts w:ascii="宋体" w:hAnsi="宋体" w:cs="宋体"/>
          <w:sz w:val="24"/>
          <w:szCs w:val="24"/>
        </w:rPr>
        <w:t xml:space="preserve">投标人</w:t>
      </w:r>
      <w:r>
        <w:rPr>
          <w:rFonts w:hint="eastAsia" w:ascii="宋体" w:hAnsi="宋体" w:cs="宋体"/>
          <w:sz w:val="24"/>
          <w:szCs w:val="24"/>
        </w:rPr>
        <w:t xml:space="preserve">应根据招标文件项目背景、项目目标等要求制定需求理解方案，</w:t>
      </w:r>
      <w:r>
        <w:rPr>
          <w:rFonts w:ascii="宋体" w:hAnsi="宋体" w:cs="宋体"/>
          <w:sz w:val="24"/>
          <w:szCs w:val="24"/>
        </w:rPr>
        <w:t xml:space="preserve">深度分析</w:t>
      </w:r>
      <w:r>
        <w:rPr>
          <w:rFonts w:hint="eastAsia" w:ascii="宋体" w:hAnsi="宋体" w:cs="宋体"/>
          <w:sz w:val="24"/>
          <w:szCs w:val="24"/>
        </w:rPr>
        <w:t xml:space="preserve">软件运维</w:t>
      </w:r>
      <w:r>
        <w:rPr>
          <w:rFonts w:ascii="宋体" w:hAnsi="宋体" w:cs="宋体"/>
          <w:sz w:val="24"/>
          <w:szCs w:val="24"/>
        </w:rPr>
        <w:t xml:space="preserve">、</w:t>
      </w:r>
      <w:r>
        <w:rPr>
          <w:rFonts w:hint="eastAsia" w:ascii="宋体" w:hAnsi="宋体" w:cs="宋体"/>
          <w:sz w:val="24"/>
          <w:szCs w:val="24"/>
        </w:rPr>
        <w:t xml:space="preserve">信息网络运维</w:t>
      </w:r>
      <w:r>
        <w:rPr>
          <w:rFonts w:ascii="宋体" w:hAnsi="宋体" w:cs="宋体"/>
          <w:sz w:val="24"/>
          <w:szCs w:val="24"/>
        </w:rPr>
        <w:t xml:space="preserve">、系统优化等采购需求，</w:t>
      </w:r>
      <w:r>
        <w:rPr>
          <w:rFonts w:hint="eastAsia" w:ascii="宋体" w:hAnsi="宋体" w:cs="宋体"/>
          <w:sz w:val="24"/>
          <w:szCs w:val="24"/>
        </w:rPr>
        <w:t xml:space="preserve">并结合业务特点</w:t>
      </w:r>
      <w:r>
        <w:rPr>
          <w:rFonts w:ascii="宋体" w:hAnsi="宋体" w:cs="宋体"/>
          <w:sz w:val="24"/>
          <w:szCs w:val="24"/>
        </w:rPr>
        <w:t xml:space="preserve">梳理项目实施重难点，明确整体服务思路</w:t>
      </w:r>
      <w:r>
        <w:rPr>
          <w:rFonts w:hint="eastAsia" w:ascii="宋体" w:hAnsi="宋体" w:cs="宋体"/>
          <w:sz w:val="24"/>
          <w:szCs w:val="24"/>
        </w:rPr>
        <w:t xml:space="preserve">与</w:t>
      </w:r>
      <w:r>
        <w:rPr>
          <w:rFonts w:ascii="宋体" w:hAnsi="宋体" w:cs="宋体"/>
          <w:sz w:val="24"/>
          <w:szCs w:val="24"/>
        </w:rPr>
        <w:t xml:space="preserve">实施定位，确保各项服务内容全面响应并落地执行。</w:t>
      </w:r>
      <w:r>
        <w:rPr>
          <w:rFonts w:hint="eastAsia" w:ascii="宋体" w:hAnsi="宋体" w:cs="宋体"/>
          <w:sz w:val="24"/>
        </w:rPr>
      </w:r>
      <w:r/>
    </w:p>
    <w:p>
      <w:pPr>
        <w:pStyle w:val="891"/>
        <w:ind w:firstLine="480"/>
        <w:spacing w:line="360" w:lineRule="auto"/>
        <w:rPr>
          <w:rFonts w:ascii="宋体" w:hAnsi="宋体" w:cs="宋体"/>
          <w:sz w:val="24"/>
          <w:szCs w:val="24"/>
        </w:rPr>
      </w:pPr>
      <w:r>
        <w:rPr>
          <w:rFonts w:hint="eastAsia" w:ascii="宋体" w:hAnsi="宋体" w:cs="宋体"/>
          <w:sz w:val="24"/>
        </w:rPr>
        <w:t xml:space="preserve">（二）</w:t>
      </w:r>
      <w:r>
        <w:rPr>
          <w:rFonts w:hint="eastAsia" w:ascii="宋体" w:hAnsi="宋体" w:cs="宋体"/>
          <w:sz w:val="24"/>
        </w:rPr>
        <w:t xml:space="preserve">软件运维实施方案。</w:t>
      </w:r>
      <w:r>
        <w:rPr>
          <w:rFonts w:ascii="宋体" w:hAnsi="宋体" w:cs="宋体"/>
          <w:sz w:val="24"/>
          <w:szCs w:val="24"/>
        </w:rPr>
        <w:t xml:space="preserve">投标人</w:t>
      </w:r>
      <w:r>
        <w:rPr>
          <w:rFonts w:hint="eastAsia" w:ascii="宋体" w:hAnsi="宋体" w:cs="宋体"/>
          <w:sz w:val="24"/>
          <w:szCs w:val="24"/>
        </w:rPr>
        <w:t xml:space="preserve">应根据招标文件软件运维服务、系统其他服务等要求</w:t>
      </w:r>
      <w:r>
        <w:rPr>
          <w:rFonts w:ascii="宋体" w:hAnsi="宋体" w:cs="宋体"/>
          <w:sz w:val="24"/>
          <w:szCs w:val="24"/>
        </w:rPr>
        <w:t xml:space="preserve">制定软件运维</w:t>
      </w:r>
      <w:r>
        <w:rPr>
          <w:rFonts w:hint="eastAsia" w:ascii="宋体" w:hAnsi="宋体" w:cs="宋体"/>
          <w:sz w:val="24"/>
          <w:szCs w:val="24"/>
        </w:rPr>
        <w:t xml:space="preserve">实施</w:t>
      </w:r>
      <w:r>
        <w:rPr>
          <w:rFonts w:ascii="宋体" w:hAnsi="宋体" w:cs="宋体"/>
          <w:sz w:val="24"/>
          <w:szCs w:val="24"/>
        </w:rPr>
        <w:t xml:space="preserve">方案，明确服务器巡检、系统巡检、数据库备份、用户故障报修、运维文档</w:t>
      </w:r>
      <w:r>
        <w:rPr>
          <w:rFonts w:hint="eastAsia" w:ascii="宋体" w:hAnsi="宋体" w:cs="宋体"/>
          <w:sz w:val="24"/>
          <w:szCs w:val="24"/>
        </w:rPr>
        <w:t xml:space="preserve">编写</w:t>
      </w:r>
      <w:r>
        <w:rPr>
          <w:rFonts w:ascii="宋体" w:hAnsi="宋体" w:cs="宋体"/>
          <w:sz w:val="24"/>
          <w:szCs w:val="24"/>
        </w:rPr>
        <w:t xml:space="preserve">、用户支持等全流程</w:t>
      </w:r>
      <w:r>
        <w:rPr>
          <w:rFonts w:hint="eastAsia" w:ascii="宋体" w:hAnsi="宋体" w:cs="宋体"/>
          <w:sz w:val="24"/>
          <w:szCs w:val="24"/>
        </w:rPr>
        <w:t xml:space="preserve">服务细则</w:t>
      </w:r>
      <w:r>
        <w:rPr>
          <w:rFonts w:ascii="宋体" w:hAnsi="宋体" w:cs="宋体"/>
          <w:sz w:val="24"/>
          <w:szCs w:val="24"/>
        </w:rPr>
        <w:t xml:space="preserve">；</w:t>
      </w:r>
      <w:r>
        <w:rPr>
          <w:rFonts w:hint="eastAsia" w:ascii="宋体" w:hAnsi="宋体" w:cs="宋体"/>
          <w:sz w:val="24"/>
          <w:szCs w:val="24"/>
        </w:rPr>
        <w:t xml:space="preserve">明确系统优化升级、</w:t>
      </w:r>
      <w:r>
        <w:rPr>
          <w:rFonts w:ascii="宋体" w:hAnsi="宋体" w:cs="宋体"/>
          <w:sz w:val="24"/>
          <w:szCs w:val="24"/>
        </w:rPr>
        <w:t xml:space="preserve">系统整合</w:t>
      </w:r>
      <w:r>
        <w:rPr>
          <w:rFonts w:hint="eastAsia" w:ascii="宋体" w:hAnsi="宋体" w:cs="宋体"/>
          <w:sz w:val="24"/>
          <w:szCs w:val="24"/>
        </w:rPr>
        <w:t xml:space="preserve">等工作内容</w:t>
      </w:r>
      <w:r>
        <w:rPr>
          <w:rFonts w:ascii="宋体" w:hAnsi="宋体" w:cs="宋体"/>
          <w:sz w:val="24"/>
          <w:szCs w:val="24"/>
        </w:rPr>
        <w:t xml:space="preserve">，</w:t>
      </w:r>
      <w:r>
        <w:rPr>
          <w:rFonts w:hint="eastAsia" w:ascii="宋体" w:hAnsi="宋体" w:cs="宋体"/>
          <w:sz w:val="24"/>
        </w:rPr>
        <w:t xml:space="preserve">实现待整合系统数据的实时同步与交换，</w:t>
      </w:r>
      <w:r>
        <w:rPr>
          <w:rFonts w:ascii="宋体" w:hAnsi="宋体" w:cs="宋体"/>
          <w:sz w:val="24"/>
          <w:szCs w:val="24"/>
        </w:rPr>
        <w:t xml:space="preserve">保障各</w:t>
      </w:r>
      <w:r>
        <w:rPr>
          <w:rFonts w:hint="eastAsia" w:ascii="宋体" w:hAnsi="宋体" w:cs="宋体"/>
          <w:sz w:val="24"/>
          <w:szCs w:val="24"/>
        </w:rPr>
        <w:t xml:space="preserve">系统</w:t>
      </w:r>
      <w:r>
        <w:rPr>
          <w:rFonts w:ascii="宋体" w:hAnsi="宋体" w:cs="宋体"/>
          <w:sz w:val="24"/>
          <w:szCs w:val="24"/>
        </w:rPr>
        <w:t xml:space="preserve">持续、稳定、安全运行。</w:t>
      </w:r>
      <w:r/>
    </w:p>
    <w:p>
      <w:pPr>
        <w:pStyle w:val="891"/>
        <w:ind w:firstLine="480"/>
        <w:spacing w:line="360" w:lineRule="auto"/>
        <w:rPr>
          <w:rFonts w:ascii="宋体" w:hAnsi="宋体" w:cs="宋体"/>
          <w:sz w:val="24"/>
          <w:szCs w:val="24"/>
        </w:rPr>
      </w:pPr>
      <w:r>
        <w:rPr>
          <w:rFonts w:hint="eastAsia" w:ascii="宋体" w:hAnsi="宋体" w:cs="宋体"/>
          <w:sz w:val="24"/>
        </w:rPr>
        <w:t xml:space="preserve">（三）</w:t>
      </w:r>
      <w:r>
        <w:rPr>
          <w:rFonts w:hint="eastAsia" w:ascii="宋体" w:hAnsi="宋体" w:cs="宋体"/>
          <w:sz w:val="24"/>
        </w:rPr>
        <w:t xml:space="preserve">信息网络运维方案。</w:t>
      </w:r>
      <w:r>
        <w:rPr>
          <w:rFonts w:ascii="宋体" w:hAnsi="宋体" w:cs="宋体"/>
          <w:sz w:val="24"/>
          <w:szCs w:val="24"/>
        </w:rPr>
        <w:t xml:space="preserve">投标人</w:t>
      </w:r>
      <w:r>
        <w:rPr>
          <w:rFonts w:hint="eastAsia" w:ascii="宋体" w:hAnsi="宋体" w:cs="宋体"/>
          <w:sz w:val="24"/>
          <w:szCs w:val="24"/>
        </w:rPr>
        <w:t xml:space="preserve">应根据招标文件省监测中心信息网络运维服务与信息安全服务等要求制定</w:t>
      </w:r>
      <w:r>
        <w:rPr>
          <w:rFonts w:ascii="宋体" w:hAnsi="宋体" w:cs="宋体"/>
          <w:sz w:val="24"/>
          <w:szCs w:val="24"/>
        </w:rPr>
        <w:t xml:space="preserve">信息网络运维方案</w:t>
      </w:r>
      <w:r>
        <w:rPr>
          <w:rFonts w:hint="eastAsia" w:ascii="宋体" w:hAnsi="宋体" w:cs="宋体"/>
          <w:sz w:val="24"/>
          <w:szCs w:val="24"/>
        </w:rPr>
        <w:t xml:space="preserve">，</w:t>
      </w:r>
      <w:r>
        <w:rPr>
          <w:rFonts w:ascii="宋体" w:hAnsi="宋体" w:cs="宋体"/>
          <w:sz w:val="24"/>
          <w:szCs w:val="24"/>
        </w:rPr>
        <w:t xml:space="preserve">结合机房、硬件设备、网络架构现状，涵盖设备监控</w:t>
      </w:r>
      <w:r>
        <w:rPr>
          <w:rFonts w:hint="eastAsia" w:ascii="宋体" w:hAnsi="宋体" w:cs="宋体"/>
          <w:sz w:val="24"/>
          <w:szCs w:val="24"/>
        </w:rPr>
        <w:t xml:space="preserve">与故障处理</w:t>
      </w:r>
      <w:r>
        <w:rPr>
          <w:rFonts w:ascii="宋体" w:hAnsi="宋体" w:cs="宋体"/>
          <w:sz w:val="24"/>
          <w:szCs w:val="24"/>
        </w:rPr>
        <w:t xml:space="preserve">、日常巡检维护、</w:t>
      </w:r>
      <w:r>
        <w:rPr>
          <w:rFonts w:hint="eastAsia" w:ascii="宋体" w:hAnsi="宋体" w:cs="宋体"/>
          <w:sz w:val="24"/>
          <w:szCs w:val="24"/>
        </w:rPr>
        <w:t xml:space="preserve">特殊时期保障服务</w:t>
      </w:r>
      <w:r>
        <w:rPr>
          <w:rFonts w:ascii="宋体" w:hAnsi="宋体" w:cs="宋体"/>
          <w:sz w:val="24"/>
          <w:szCs w:val="24"/>
        </w:rPr>
        <w:t xml:space="preserve">、技术</w:t>
      </w:r>
      <w:r>
        <w:rPr>
          <w:rFonts w:hint="eastAsia" w:ascii="宋体" w:hAnsi="宋体" w:cs="宋体"/>
          <w:sz w:val="24"/>
          <w:szCs w:val="24"/>
        </w:rPr>
        <w:t xml:space="preserve">支持与</w:t>
      </w:r>
      <w:r>
        <w:rPr>
          <w:rFonts w:ascii="宋体" w:hAnsi="宋体" w:cs="宋体"/>
          <w:sz w:val="24"/>
          <w:szCs w:val="24"/>
        </w:rPr>
        <w:t xml:space="preserve">培训</w:t>
      </w:r>
      <w:r>
        <w:rPr>
          <w:rFonts w:hint="eastAsia" w:ascii="宋体" w:hAnsi="宋体" w:cs="宋体"/>
          <w:sz w:val="24"/>
          <w:szCs w:val="24"/>
        </w:rPr>
        <w:t xml:space="preserve">、性能优化升级</w:t>
      </w:r>
      <w:r>
        <w:rPr>
          <w:rFonts w:ascii="宋体" w:hAnsi="宋体" w:cs="宋体"/>
          <w:sz w:val="24"/>
          <w:szCs w:val="24"/>
        </w:rPr>
        <w:t xml:space="preserve">及文档管理等内容，</w:t>
      </w:r>
      <w:r>
        <w:rPr>
          <w:rFonts w:hint="eastAsia" w:ascii="宋体" w:hAnsi="宋体" w:cs="宋体"/>
          <w:sz w:val="24"/>
          <w:szCs w:val="24"/>
        </w:rPr>
        <w:t xml:space="preserve">提供安全加固、安全应急与保障、国密证书、等保测评等服务，</w:t>
      </w:r>
      <w:r>
        <w:rPr>
          <w:rFonts w:ascii="宋体" w:hAnsi="宋体" w:cs="宋体"/>
          <w:sz w:val="24"/>
          <w:szCs w:val="24"/>
        </w:rPr>
        <w:t xml:space="preserve">保障机房及网络设备正常运转。</w:t>
      </w:r>
      <w:r/>
    </w:p>
    <w:p>
      <w:pPr>
        <w:pStyle w:val="891"/>
        <w:ind w:firstLine="480"/>
        <w:spacing w:line="360" w:lineRule="auto"/>
        <w:rPr>
          <w:rFonts w:ascii="宋体" w:hAnsi="宋体" w:cs="宋体"/>
          <w:sz w:val="24"/>
          <w:szCs w:val="24"/>
        </w:rPr>
      </w:pPr>
      <w:r>
        <w:rPr>
          <w:rFonts w:hint="eastAsia" w:ascii="宋体" w:hAnsi="宋体" w:cs="宋体"/>
          <w:sz w:val="24"/>
        </w:rPr>
        <w:t xml:space="preserve">（四）</w:t>
      </w:r>
      <w:r>
        <w:rPr>
          <w:rFonts w:hint="eastAsia" w:ascii="宋体" w:hAnsi="宋体" w:cs="宋体"/>
          <w:sz w:val="24"/>
        </w:rPr>
        <w:t xml:space="preserve"> 数据管理方案。</w:t>
      </w:r>
      <w:r>
        <w:rPr>
          <w:rFonts w:ascii="宋体" w:hAnsi="宋体" w:cs="宋体"/>
          <w:sz w:val="24"/>
          <w:szCs w:val="24"/>
        </w:rPr>
        <w:t xml:space="preserve">投标人</w:t>
      </w:r>
      <w:r>
        <w:rPr>
          <w:rFonts w:hint="eastAsia" w:ascii="宋体" w:hAnsi="宋体" w:cs="宋体"/>
          <w:sz w:val="24"/>
          <w:szCs w:val="24"/>
        </w:rPr>
        <w:t xml:space="preserve">应根据招标文件生态环境数据接口管理服务要求</w:t>
      </w:r>
      <w:r>
        <w:rPr>
          <w:rFonts w:ascii="宋体" w:hAnsi="宋体" w:cs="宋体"/>
          <w:sz w:val="24"/>
          <w:szCs w:val="24"/>
        </w:rPr>
        <w:t xml:space="preserve">制定</w:t>
      </w:r>
      <w:r>
        <w:rPr>
          <w:rFonts w:hint="eastAsia" w:ascii="宋体" w:hAnsi="宋体" w:cs="宋体"/>
          <w:sz w:val="24"/>
          <w:szCs w:val="24"/>
        </w:rPr>
        <w:t xml:space="preserve">数据管理</w:t>
      </w:r>
      <w:r>
        <w:rPr>
          <w:rFonts w:ascii="宋体" w:hAnsi="宋体" w:cs="宋体"/>
          <w:sz w:val="24"/>
          <w:szCs w:val="24"/>
        </w:rPr>
        <w:t xml:space="preserve">方案，明确数据归集、资源目录维护、数据合并、接口API发布、接口运行、问题处置及环境类数据发布等工作内容，提供详细的数据传输、同步、交换技术方案，保障数据准确、完整、可用。</w:t>
      </w:r>
      <w:r/>
    </w:p>
    <w:p>
      <w:pPr>
        <w:pStyle w:val="891"/>
        <w:ind w:firstLine="480"/>
        <w:spacing w:line="360" w:lineRule="auto"/>
        <w:rPr>
          <w:rFonts w:ascii="宋体" w:hAnsi="宋体" w:cs="宋体"/>
          <w:sz w:val="24"/>
          <w:szCs w:val="24"/>
        </w:rPr>
      </w:pPr>
      <w:r>
        <w:rPr>
          <w:rFonts w:hint="eastAsia" w:ascii="宋体" w:hAnsi="宋体" w:cs="宋体"/>
          <w:sz w:val="24"/>
        </w:rPr>
        <w:t xml:space="preserve">（五）</w:t>
      </w:r>
      <w:r>
        <w:rPr>
          <w:rFonts w:hint="eastAsia" w:ascii="宋体" w:hAnsi="宋体" w:cs="宋体"/>
          <w:sz w:val="24"/>
        </w:rPr>
        <w:t xml:space="preserve"> 项目管理方案。</w:t>
      </w:r>
      <w:r>
        <w:rPr>
          <w:rFonts w:ascii="宋体" w:hAnsi="宋体" w:cs="宋体"/>
          <w:sz w:val="24"/>
          <w:szCs w:val="24"/>
        </w:rPr>
        <w:t xml:space="preserve">投标人</w:t>
      </w:r>
      <w:r>
        <w:rPr>
          <w:rFonts w:hint="eastAsia" w:ascii="宋体" w:hAnsi="宋体" w:cs="宋体"/>
          <w:sz w:val="24"/>
          <w:szCs w:val="24"/>
        </w:rPr>
        <w:t xml:space="preserve">应根据招标文件项目管理要求及人员保障服务、数据化管理工具服务等内容</w:t>
      </w:r>
      <w:r>
        <w:rPr>
          <w:rFonts w:ascii="宋体" w:hAnsi="宋体" w:cs="宋体"/>
          <w:sz w:val="24"/>
          <w:szCs w:val="24"/>
        </w:rPr>
        <w:t xml:space="preserve">制定项目管理方案，明确项目组织架构、岗位职责、团队管理、运维机制、统一调度等内容</w:t>
      </w:r>
      <w:r>
        <w:rPr>
          <w:rFonts w:hint="eastAsia" w:ascii="宋体" w:hAnsi="宋体" w:cs="宋体"/>
          <w:sz w:val="24"/>
          <w:szCs w:val="24"/>
        </w:rPr>
        <w:t xml:space="preserve">，</w:t>
      </w:r>
      <w:r>
        <w:rPr>
          <w:rFonts w:ascii="宋体" w:hAnsi="宋体" w:cs="宋体"/>
          <w:sz w:val="24"/>
          <w:szCs w:val="24"/>
        </w:rPr>
        <w:t xml:space="preserve">建立常态化项目沟通与汇报机制</w:t>
      </w:r>
      <w:r>
        <w:rPr>
          <w:rFonts w:hint="eastAsia" w:ascii="宋体" w:hAnsi="宋体" w:cs="宋体"/>
          <w:sz w:val="24"/>
          <w:szCs w:val="24"/>
        </w:rPr>
        <w:t xml:space="preserve">；</w:t>
      </w:r>
      <w:r>
        <w:rPr>
          <w:rFonts w:ascii="宋体" w:hAnsi="宋体" w:cs="宋体"/>
          <w:sz w:val="24"/>
          <w:szCs w:val="24"/>
        </w:rPr>
        <w:t xml:space="preserve">依托自有数字化运维服务平台，</w:t>
      </w:r>
      <w:r>
        <w:rPr>
          <w:rFonts w:hint="eastAsia" w:ascii="宋体" w:hAnsi="宋体" w:cs="宋体"/>
          <w:sz w:val="24"/>
          <w:szCs w:val="24"/>
        </w:rPr>
        <w:t xml:space="preserve">提供运维日常管理、运维监控管理、运维可视化分析服务</w:t>
      </w:r>
      <w:r>
        <w:rPr>
          <w:rFonts w:ascii="宋体" w:hAnsi="宋体" w:cs="宋体"/>
          <w:sz w:val="24"/>
          <w:szCs w:val="24"/>
        </w:rPr>
        <w:t xml:space="preserve">，</w:t>
      </w:r>
      <w:r>
        <w:rPr>
          <w:rFonts w:hint="eastAsia" w:ascii="宋体" w:hAnsi="宋体" w:cs="宋体"/>
          <w:sz w:val="24"/>
          <w:szCs w:val="24"/>
        </w:rPr>
        <w:t xml:space="preserve">确保</w:t>
      </w:r>
      <w:r>
        <w:rPr>
          <w:rFonts w:ascii="宋体" w:hAnsi="宋体" w:cs="宋体"/>
          <w:sz w:val="24"/>
          <w:szCs w:val="24"/>
        </w:rPr>
        <w:t xml:space="preserve">多系统</w:t>
      </w:r>
      <w:r>
        <w:rPr>
          <w:rFonts w:hint="eastAsia" w:ascii="宋体" w:hAnsi="宋体" w:cs="宋体"/>
          <w:sz w:val="24"/>
        </w:rPr>
        <w:t xml:space="preserve">运维资源高效利用且风险可控</w:t>
      </w:r>
      <w:r>
        <w:rPr>
          <w:rFonts w:ascii="宋体" w:hAnsi="宋体" w:cs="宋体"/>
          <w:sz w:val="24"/>
          <w:szCs w:val="24"/>
        </w:rPr>
        <w:t xml:space="preserve">。</w:t>
      </w:r>
      <w:r/>
    </w:p>
    <w:p>
      <w:pPr>
        <w:pStyle w:val="891"/>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rPr>
        <w:t xml:space="preserve">培训方案。</w:t>
      </w:r>
      <w:r>
        <w:rPr>
          <w:rFonts w:ascii="宋体" w:hAnsi="宋体" w:cs="宋体"/>
          <w:sz w:val="24"/>
          <w:szCs w:val="24"/>
        </w:rPr>
        <w:t xml:space="preserve">投标人</w:t>
      </w:r>
      <w:r>
        <w:rPr>
          <w:rFonts w:hint="eastAsia" w:ascii="宋体" w:hAnsi="宋体" w:cs="宋体"/>
          <w:sz w:val="24"/>
          <w:szCs w:val="24"/>
        </w:rPr>
        <w:t xml:space="preserve">应</w:t>
      </w:r>
      <w:r>
        <w:rPr>
          <w:rFonts w:ascii="宋体" w:hAnsi="宋体" w:cs="宋体"/>
          <w:sz w:val="24"/>
          <w:szCs w:val="24"/>
        </w:rPr>
        <w:t xml:space="preserve">根据</w:t>
      </w:r>
      <w:r>
        <w:rPr>
          <w:rFonts w:hint="eastAsia" w:ascii="宋体" w:hAnsi="宋体" w:cs="宋体"/>
          <w:sz w:val="24"/>
          <w:szCs w:val="24"/>
        </w:rPr>
        <w:t xml:space="preserve">招标文件</w:t>
      </w:r>
      <w:r>
        <w:rPr>
          <w:rFonts w:ascii="宋体" w:hAnsi="宋体" w:cs="宋体"/>
          <w:sz w:val="24"/>
          <w:szCs w:val="24"/>
        </w:rPr>
        <w:t xml:space="preserve">培训要求制定培训方案，明确培训形式、培训规模、培训频次、</w:t>
      </w:r>
      <w:r>
        <w:rPr>
          <w:rFonts w:hint="eastAsia" w:ascii="宋体" w:hAnsi="宋体" w:cs="宋体"/>
          <w:sz w:val="24"/>
          <w:szCs w:val="24"/>
        </w:rPr>
        <w:t xml:space="preserve">培训</w:t>
      </w:r>
      <w:r>
        <w:rPr>
          <w:rFonts w:ascii="宋体" w:hAnsi="宋体" w:cs="宋体"/>
          <w:sz w:val="24"/>
          <w:szCs w:val="24"/>
        </w:rPr>
        <w:t xml:space="preserve">人员</w:t>
      </w:r>
      <w:r>
        <w:rPr>
          <w:rFonts w:hint="eastAsia" w:ascii="宋体" w:hAnsi="宋体" w:cs="宋体"/>
          <w:sz w:val="24"/>
          <w:szCs w:val="24"/>
        </w:rPr>
        <w:t xml:space="preserve">等内容</w:t>
      </w:r>
      <w:r>
        <w:rPr>
          <w:rFonts w:ascii="宋体" w:hAnsi="宋体" w:cs="宋体"/>
          <w:sz w:val="24"/>
          <w:szCs w:val="24"/>
        </w:rPr>
        <w:t xml:space="preserve">；配套</w:t>
      </w:r>
      <w:r>
        <w:rPr>
          <w:rFonts w:hint="eastAsia" w:ascii="宋体" w:hAnsi="宋体" w:cs="宋体"/>
          <w:sz w:val="24"/>
          <w:szCs w:val="24"/>
        </w:rPr>
        <w:t xml:space="preserve">形成</w:t>
      </w:r>
      <w:r>
        <w:rPr>
          <w:rFonts w:ascii="宋体" w:hAnsi="宋体" w:cs="宋体"/>
          <w:sz w:val="24"/>
          <w:szCs w:val="24"/>
        </w:rPr>
        <w:t xml:space="preserve">培训</w:t>
      </w:r>
      <w:r>
        <w:rPr>
          <w:rFonts w:hint="eastAsia" w:ascii="宋体" w:hAnsi="宋体" w:cs="宋体"/>
          <w:sz w:val="24"/>
          <w:szCs w:val="24"/>
        </w:rPr>
        <w:t xml:space="preserve">材料</w:t>
      </w:r>
      <w:r>
        <w:rPr>
          <w:rFonts w:ascii="宋体" w:hAnsi="宋体" w:cs="宋体"/>
          <w:sz w:val="24"/>
          <w:szCs w:val="24"/>
        </w:rPr>
        <w:t xml:space="preserve">，确保相关人员熟练掌握系统使用及基础运维技能。</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（七）</w:t>
      </w:r>
      <w:r>
        <w:rPr>
          <w:rFonts w:hint="eastAsia" w:ascii="宋体" w:hAnsi="宋体" w:cs="宋体"/>
          <w:sz w:val="24"/>
        </w:rPr>
        <w:t xml:space="preserve"> 验收方案。</w:t>
      </w:r>
      <w:r>
        <w:rPr>
          <w:rFonts w:ascii="宋体" w:hAnsi="宋体" w:cs="宋体"/>
          <w:sz w:val="24"/>
          <w:szCs w:val="24"/>
        </w:rPr>
        <w:t xml:space="preserve">投标人</w:t>
      </w:r>
      <w:r>
        <w:rPr>
          <w:rFonts w:hint="eastAsia" w:ascii="宋体" w:hAnsi="宋体" w:cs="宋体"/>
          <w:sz w:val="24"/>
          <w:szCs w:val="24"/>
        </w:rPr>
        <w:t xml:space="preserve">应根据招标文件验收要求</w:t>
      </w:r>
      <w:r>
        <w:rPr>
          <w:rFonts w:ascii="宋体" w:hAnsi="宋体" w:cs="宋体"/>
          <w:sz w:val="24"/>
          <w:szCs w:val="24"/>
        </w:rPr>
        <w:t xml:space="preserve">制定验收方案，明确自查流程、验收计划、验收方法、验收依据、验收标准、验收文档编制、资料整理归档等内容，积极配合采购人</w:t>
      </w:r>
      <w:r>
        <w:rPr>
          <w:rFonts w:hint="eastAsia" w:ascii="宋体" w:hAnsi="宋体" w:cs="宋体"/>
          <w:sz w:val="24"/>
          <w:szCs w:val="24"/>
        </w:rPr>
        <w:t xml:space="preserve">及</w:t>
      </w:r>
      <w:r>
        <w:rPr>
          <w:rFonts w:ascii="宋体" w:hAnsi="宋体" w:cs="宋体"/>
          <w:sz w:val="24"/>
          <w:szCs w:val="24"/>
        </w:rPr>
        <w:t xml:space="preserve">专家开展验收工作。</w:t>
      </w:r>
      <w:r>
        <w:rPr>
          <w:rFonts w:hint="eastAsia" w:ascii="宋体" w:hAnsi="宋体" w:cs="宋体"/>
          <w:sz w:val="24"/>
        </w:rPr>
      </w:r>
      <w:r/>
    </w:p>
    <w:p>
      <w:pPr>
        <w:pStyle w:val="891"/>
        <w:ind w:firstLine="480"/>
        <w:spacing w:line="360" w:lineRule="auto"/>
        <w:rPr>
          <w:rFonts w:hint="eastAsia" w:ascii="宋体" w:hAnsi="宋体" w:cs="宋体"/>
          <w:sz w:val="24"/>
        </w:rPr>
      </w:pPr>
      <w:r>
        <w:rPr>
          <w:rFonts w:hint="eastAsia" w:ascii="宋体" w:hAnsi="宋体" w:cs="宋体"/>
          <w:sz w:val="24"/>
        </w:rPr>
        <w:t xml:space="preserve">（八）</w:t>
      </w:r>
      <w:r>
        <w:rPr>
          <w:rFonts w:hint="eastAsia" w:ascii="宋体" w:hAnsi="宋体" w:cs="宋体"/>
          <w:sz w:val="24"/>
        </w:rPr>
        <w:t xml:space="preserve">应急处置方案。</w:t>
      </w:r>
      <w:r>
        <w:rPr>
          <w:rFonts w:ascii="宋体" w:hAnsi="宋体" w:cs="宋体"/>
          <w:sz w:val="24"/>
          <w:szCs w:val="24"/>
        </w:rPr>
        <w:t xml:space="preserve">投标人</w:t>
      </w:r>
      <w:r>
        <w:rPr>
          <w:rFonts w:hint="eastAsia" w:ascii="宋体" w:hAnsi="宋体" w:cs="宋体"/>
          <w:sz w:val="24"/>
          <w:szCs w:val="24"/>
        </w:rPr>
        <w:t xml:space="preserve">应根据招标文件应急响应要求等制定应急处置方案，明确</w:t>
      </w:r>
      <w:r>
        <w:rPr>
          <w:rFonts w:ascii="宋体" w:hAnsi="宋体" w:cs="宋体"/>
          <w:sz w:val="24"/>
          <w:szCs w:val="24"/>
        </w:rPr>
        <w:t xml:space="preserve">应急响应机制，</w:t>
      </w:r>
      <w:r>
        <w:rPr>
          <w:rFonts w:hint="eastAsia" w:ascii="宋体" w:hAnsi="宋体" w:cs="宋体"/>
          <w:sz w:val="24"/>
          <w:szCs w:val="24"/>
        </w:rPr>
        <w:t xml:space="preserve">建立</w:t>
      </w:r>
      <w:r>
        <w:rPr>
          <w:rFonts w:ascii="宋体" w:hAnsi="宋体" w:cs="宋体"/>
          <w:sz w:val="24"/>
          <w:szCs w:val="24"/>
        </w:rPr>
        <w:t xml:space="preserve">软件故障、硬件故障、网络中断、安全事件、数据异常等全场景应急处置</w:t>
      </w:r>
      <w:r>
        <w:rPr>
          <w:rFonts w:hint="eastAsia" w:ascii="宋体" w:hAnsi="宋体" w:cs="宋体"/>
          <w:sz w:val="24"/>
          <w:szCs w:val="24"/>
        </w:rPr>
        <w:t xml:space="preserve">流程</w:t>
      </w:r>
      <w:r>
        <w:rPr>
          <w:rFonts w:ascii="宋体" w:hAnsi="宋体" w:cs="宋体"/>
          <w:sz w:val="24"/>
          <w:szCs w:val="24"/>
        </w:rPr>
        <w:t xml:space="preserve">，明确响应时效、处置流程、队伍分工、处置标准、复盘机制，确保各类突发故障按要求及时处置，最大限度降低业务影响。</w:t>
      </w:r>
      <w:r>
        <w:rPr>
          <w:rFonts w:hint="eastAsia"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（九）</w:t>
      </w:r>
      <w:r>
        <w:rPr>
          <w:rFonts w:hint="eastAsia" w:ascii="宋体" w:hAnsi="宋体" w:cs="宋体"/>
          <w:sz w:val="24"/>
        </w:rPr>
        <w:t xml:space="preserve">质量保证方案。</w:t>
      </w:r>
      <w:r>
        <w:rPr>
          <w:rFonts w:ascii="宋体" w:hAnsi="宋体" w:cs="宋体"/>
          <w:sz w:val="24"/>
          <w:szCs w:val="24"/>
        </w:rPr>
        <w:t xml:space="preserve">投标人</w:t>
      </w:r>
      <w:r>
        <w:rPr>
          <w:rFonts w:hint="eastAsia" w:ascii="宋体" w:hAnsi="宋体" w:cs="宋体"/>
          <w:sz w:val="24"/>
          <w:szCs w:val="24"/>
        </w:rPr>
        <w:t xml:space="preserve">应根据招标文件服务质量控制要求、知识产权及保密要求等</w:t>
      </w:r>
      <w:r>
        <w:rPr>
          <w:rFonts w:ascii="宋体" w:hAnsi="宋体" w:cs="宋体"/>
          <w:sz w:val="24"/>
          <w:szCs w:val="24"/>
        </w:rPr>
        <w:t xml:space="preserve">制定质量</w:t>
      </w:r>
      <w:r>
        <w:rPr>
          <w:rFonts w:hint="eastAsia" w:ascii="宋体" w:hAnsi="宋体" w:cs="宋体"/>
          <w:sz w:val="24"/>
          <w:szCs w:val="24"/>
        </w:rPr>
        <w:t xml:space="preserve">保证</w:t>
      </w:r>
      <w:r>
        <w:rPr>
          <w:rFonts w:ascii="宋体" w:hAnsi="宋体" w:cs="宋体"/>
          <w:sz w:val="24"/>
          <w:szCs w:val="24"/>
        </w:rPr>
        <w:t xml:space="preserve">方案，</w:t>
      </w:r>
      <w:r>
        <w:rPr>
          <w:rFonts w:hint="eastAsia" w:ascii="宋体" w:hAnsi="宋体" w:cs="宋体"/>
          <w:sz w:val="24"/>
          <w:szCs w:val="24"/>
        </w:rPr>
        <w:t xml:space="preserve">明确</w:t>
      </w:r>
      <w:r>
        <w:rPr>
          <w:rFonts w:ascii="宋体" w:hAnsi="宋体" w:cs="宋体"/>
          <w:sz w:val="24"/>
          <w:szCs w:val="24"/>
        </w:rPr>
        <w:t xml:space="preserve">设立专项服务监督机构</w:t>
      </w:r>
      <w:r>
        <w:rPr>
          <w:rFonts w:hint="eastAsia" w:ascii="宋体" w:hAnsi="宋体" w:cs="宋体"/>
          <w:sz w:val="24"/>
          <w:szCs w:val="24"/>
        </w:rPr>
        <w:t xml:space="preserve">及</w:t>
      </w:r>
      <w:r>
        <w:rPr>
          <w:rFonts w:ascii="宋体" w:hAnsi="宋体" w:cs="宋体"/>
          <w:sz w:val="24"/>
          <w:szCs w:val="24"/>
        </w:rPr>
        <w:t xml:space="preserve">服务</w:t>
      </w:r>
      <w:r>
        <w:rPr>
          <w:rFonts w:hint="eastAsia" w:ascii="宋体" w:hAnsi="宋体" w:cs="宋体"/>
          <w:sz w:val="24"/>
          <w:szCs w:val="24"/>
        </w:rPr>
        <w:t xml:space="preserve">管理</w:t>
      </w:r>
      <w:r>
        <w:rPr>
          <w:rFonts w:ascii="宋体" w:hAnsi="宋体" w:cs="宋体"/>
          <w:sz w:val="24"/>
          <w:szCs w:val="24"/>
        </w:rPr>
        <w:t xml:space="preserve">、意见收集、问题整改等管控措施；同时明确项目产出物权属、资料保密、人员保密管理</w:t>
      </w:r>
      <w:r>
        <w:rPr>
          <w:rFonts w:hint="eastAsia" w:ascii="宋体" w:hAnsi="宋体" w:cs="宋体"/>
          <w:sz w:val="24"/>
          <w:szCs w:val="24"/>
        </w:rPr>
        <w:t xml:space="preserve">相关内容</w:t>
      </w:r>
      <w:r>
        <w:rPr>
          <w:rFonts w:ascii="宋体" w:hAnsi="宋体" w:cs="宋体"/>
          <w:sz w:val="24"/>
          <w:szCs w:val="24"/>
        </w:rPr>
        <w:t xml:space="preserve">，签订保密承诺，杜绝泄密、违规使用资料等行为。</w:t>
      </w:r>
      <w:r>
        <w:rPr>
          <w:rFonts w:ascii="宋体" w:hAnsi="宋体" w:cs="宋体"/>
          <w:sz w:val="24"/>
        </w:rPr>
      </w:r>
      <w:r/>
    </w:p>
    <w:p>
      <w:pPr>
        <w:pStyle w:val="891"/>
        <w:ind w:firstLine="482"/>
        <w:spacing w:before="120" w:after="120"/>
        <w:rPr>
          <w:rFonts w:ascii="宋体" w:hAnsi="宋体"/>
          <w:b/>
          <w:sz w:val="24"/>
        </w:rPr>
        <w:outlineLvl w:val="1"/>
      </w:pPr>
      <w:r>
        <w:rPr>
          <w:rFonts w:hint="eastAsia" w:ascii="宋体" w:hAnsi="宋体"/>
          <w:b/>
          <w:sz w:val="24"/>
        </w:rPr>
        <w:t xml:space="preserve">十三、商务条款</w:t>
      </w:r>
      <w:r>
        <w:rPr>
          <w:rFonts w:ascii="宋体" w:hAnsi="宋体"/>
          <w:b/>
          <w:sz w:val="24"/>
        </w:rPr>
      </w:r>
      <w:r/>
    </w:p>
    <w:p>
      <w:pPr>
        <w:pStyle w:val="891"/>
        <w:ind w:firstLine="480"/>
        <w:spacing w:line="360" w:lineRule="auto"/>
        <w:rPr>
          <w:rFonts w:ascii="宋体" w:hAnsi="宋体" w:cs="宋体"/>
          <w:sz w:val="24"/>
        </w:rPr>
      </w:pPr>
      <w:r>
        <w:rPr>
          <w:rFonts w:hint="eastAsia" w:ascii="宋体" w:hAnsi="宋体" w:cs="宋体"/>
          <w:sz w:val="24"/>
        </w:rPr>
        <w:t xml:space="preserve">（一）</w:t>
      </w:r>
      <w:r>
        <w:rPr>
          <w:rFonts w:ascii="宋体" w:hAnsi="宋体" w:cs="宋体"/>
          <w:sz w:val="24"/>
        </w:rPr>
        <w:t xml:space="preserve"> </w:t>
      </w:r>
      <w:r>
        <w:rPr>
          <w:rFonts w:hint="eastAsia" w:ascii="宋体" w:hAnsi="宋体" w:cs="宋体"/>
          <w:sz w:val="24"/>
        </w:rPr>
        <w:t xml:space="preserve">服务期限：</w:t>
      </w:r>
      <w:r>
        <w:rPr>
          <w:rFonts w:hint="eastAsia" w:hAnsi="宋体"/>
          <w:sz w:val="24"/>
          <w:szCs w:val="24"/>
        </w:rPr>
        <w:t xml:space="preserve">自合同签订生效之日起一年。</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（二） 实施地点：采购人指定地点。</w:t>
      </w:r>
      <w:r>
        <w:rPr>
          <w:rFonts w:ascii="宋体" w:hAnsi="宋体" w:cs="宋体"/>
          <w:sz w:val="24"/>
        </w:rPr>
      </w:r>
      <w:r/>
    </w:p>
    <w:p>
      <w:pPr>
        <w:pStyle w:val="891"/>
        <w:ind w:firstLine="480"/>
        <w:spacing w:line="360" w:lineRule="auto"/>
        <w:rPr>
          <w:rFonts w:ascii="宋体" w:hAnsi="宋体" w:cs="宋体"/>
          <w:sz w:val="24"/>
        </w:rPr>
      </w:pPr>
      <w:r>
        <w:rPr>
          <w:rFonts w:hint="eastAsia" w:ascii="宋体" w:hAnsi="宋体" w:cs="宋体"/>
          <w:sz w:val="24"/>
        </w:rPr>
        <w:t xml:space="preserve">（三） 履约保证金：无。</w:t>
      </w:r>
      <w:r>
        <w:rPr>
          <w:rFonts w:ascii="宋体" w:hAnsi="宋体" w:cs="宋体"/>
          <w:sz w:val="24"/>
        </w:rPr>
      </w:r>
      <w:r/>
    </w:p>
    <w:p>
      <w:pPr>
        <w:pStyle w:val="891"/>
        <w:ind w:firstLine="480"/>
        <w:spacing w:line="360" w:lineRule="auto"/>
        <w:rPr>
          <w:rFonts w:ascii="宋体" w:hAnsi="宋体" w:cs="宋体"/>
          <w:sz w:val="24"/>
          <w:lang w:val="zh-CN"/>
        </w:rPr>
      </w:pPr>
      <w:r>
        <w:rPr>
          <w:rFonts w:hint="eastAsia" w:ascii="宋体" w:hAnsi="宋体" w:cs="宋体"/>
          <w:sz w:val="24"/>
        </w:rPr>
        <w:t xml:space="preserve">（四） 付款方式：</w:t>
      </w:r>
      <w:r>
        <w:rPr>
          <w:rFonts w:hint="eastAsia" w:ascii="宋体" w:hAnsi="宋体" w:cs="宋体"/>
          <w:sz w:val="24"/>
          <w:lang w:val="zh-CN"/>
        </w:rPr>
        <w:t xml:space="preserve">本项目合同签订之日起10个工作日内，采购方向供应商支付本合同总金额的50%作为预付款；项目</w:t>
      </w:r>
      <w:r>
        <w:rPr>
          <w:rFonts w:hint="eastAsia" w:ascii="宋体" w:hAnsi="宋体" w:cs="宋体"/>
          <w:sz w:val="24"/>
        </w:rPr>
        <w:t xml:space="preserve">服务完成并验收合格后，</w:t>
      </w:r>
      <w:r>
        <w:rPr>
          <w:rFonts w:hint="eastAsia" w:ascii="宋体" w:hAnsi="宋体"/>
          <w:sz w:val="24"/>
          <w:lang w:val="zh-CN"/>
        </w:rPr>
        <w:t xml:space="preserve">支付合同金额余款。</w:t>
      </w:r>
      <w:r>
        <w:rPr>
          <w:rFonts w:ascii="宋体" w:hAnsi="宋体" w:cs="宋体"/>
          <w:sz w:val="24"/>
          <w:lang w:val="zh-CN"/>
        </w:rPr>
      </w:r>
      <w:r/>
    </w:p>
    <w:p>
      <w:pPr>
        <w:pStyle w:val="891"/>
        <w:ind w:firstLine="482"/>
        <w:spacing w:before="120" w:after="120"/>
        <w:rPr>
          <w:rFonts w:hint="eastAsia" w:ascii="宋体" w:hAnsi="宋体"/>
          <w:b/>
          <w:sz w:val="24"/>
        </w:rPr>
        <w:outlineLvl w:val="1"/>
      </w:pPr>
      <w:r/>
      <w:bookmarkStart w:id="242" w:name="_Toc120614281"/>
      <w:r>
        <w:rPr>
          <w:rFonts w:hint="eastAsia" w:ascii="宋体" w:hAnsi="宋体"/>
          <w:b/>
          <w:sz w:val="24"/>
        </w:rPr>
        <w:t xml:space="preserve">十四、</w:t>
      </w:r>
      <w:r>
        <w:rPr>
          <w:rFonts w:hint="eastAsia" w:ascii="宋体" w:hAnsi="宋体"/>
          <w:b/>
          <w:sz w:val="24"/>
        </w:rPr>
        <w:t xml:space="preserve">上传视频演示</w:t>
      </w:r>
      <w:r/>
    </w:p>
    <w:p>
      <w:pPr>
        <w:pStyle w:val="891"/>
        <w:ind w:firstLine="480"/>
        <w:spacing w:line="360" w:lineRule="auto"/>
        <w:rPr>
          <w:rFonts w:hint="eastAsia" w:ascii="宋体" w:hAnsi="宋体" w:cs="宋体"/>
          <w:sz w:val="24"/>
        </w:rPr>
      </w:pPr>
      <w:r>
        <w:rPr>
          <w:rFonts w:hint="eastAsia" w:ascii="宋体" w:hAnsi="宋体" w:cs="宋体"/>
          <w:color w:val="000000"/>
          <w:sz w:val="24"/>
        </w:rPr>
        <w:t xml:space="preserve">（一）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z w:val="24"/>
        </w:rPr>
        <w:t xml:space="preserve">。</w:t>
      </w:r>
      <w:r>
        <w:rPr>
          <w:rFonts w:hint="eastAsia" w:ascii="宋体" w:hAnsi="宋体" w:cs="宋体"/>
          <w:sz w:val="24"/>
        </w:rPr>
      </w:r>
      <w:r/>
    </w:p>
    <w:p>
      <w:pPr>
        <w:pStyle w:val="891"/>
        <w:ind w:firstLine="480"/>
        <w:spacing w:line="360" w:lineRule="auto"/>
        <w:rPr>
          <w:rFonts w:hint="eastAsia" w:ascii="宋体" w:hAnsi="宋体" w:cs="宋体"/>
          <w:color w:val="000000"/>
          <w:sz w:val="24"/>
        </w:rPr>
      </w:pPr>
      <w:r>
        <w:rPr>
          <w:rFonts w:hint="eastAsia" w:ascii="宋体" w:hAnsi="宋体" w:cs="宋体"/>
          <w:color w:val="000000"/>
          <w:sz w:val="24"/>
        </w:rPr>
        <w:t xml:space="preserve">（二）演示内容如下：</w:t>
      </w:r>
      <w:r/>
    </w:p>
    <w:p>
      <w:pPr>
        <w:pStyle w:val="891"/>
        <w:ind w:firstLine="480"/>
        <w:spacing w:line="360" w:lineRule="auto"/>
        <w:rPr>
          <w:rFonts w:hint="eastAsia" w:ascii="宋体" w:hAnsi="宋体" w:cs="宋体"/>
          <w:sz w:val="24"/>
        </w:rPr>
      </w:pPr>
      <w:r>
        <w:rPr>
          <w:rFonts w:hint="eastAsia" w:ascii="宋体" w:hAnsi="宋体" w:cs="宋体"/>
          <w:sz w:val="24"/>
        </w:rPr>
        <w:t xml:space="preserve">供应商应自有数字化运维管理平台，可通过标准化、集中化、自动化的方式，整合多系统、多环境的运维能力。</w:t>
      </w:r>
      <w:r/>
    </w:p>
    <w:p>
      <w:pPr>
        <w:pStyle w:val="891"/>
        <w:ind w:firstLine="480"/>
        <w:spacing w:line="360" w:lineRule="auto"/>
        <w:rPr>
          <w:rFonts w:hint="eastAsia" w:ascii="宋体" w:hAnsi="宋体" w:cs="宋体"/>
          <w:sz w:val="24"/>
        </w:rPr>
      </w:pPr>
      <w:r>
        <w:rPr>
          <w:rFonts w:hint="eastAsia" w:ascii="宋体" w:hAnsi="宋体" w:cs="宋体"/>
          <w:sz w:val="24"/>
        </w:rPr>
        <w:t xml:space="preserve">（1）运维平台可对运维系统的机器性能进行监管，演示平台支持实时监控 CPU、内存等硬件指标，支持自定义报警规则；</w:t>
      </w:r>
      <w:r/>
    </w:p>
    <w:p>
      <w:pPr>
        <w:pStyle w:val="891"/>
        <w:ind w:firstLine="480"/>
        <w:spacing w:line="360" w:lineRule="auto"/>
        <w:rPr>
          <w:rFonts w:hint="eastAsia" w:ascii="宋体" w:hAnsi="宋体" w:cs="宋体"/>
          <w:sz w:val="24"/>
        </w:rPr>
      </w:pPr>
      <w:r>
        <w:rPr>
          <w:rFonts w:hint="eastAsia" w:ascii="宋体" w:hAnsi="宋体" w:cs="宋体"/>
          <w:sz w:val="24"/>
        </w:rPr>
        <w:t xml:space="preserve">（2）运维平台支持权限与配置管理功能，演示平台支持多角色权限分开管理，可自定义用户账号、报警联系组，审计操作日志，并支持灵活配置系统变量，适配不同的运维管理场景；</w:t>
      </w:r>
      <w:r/>
    </w:p>
    <w:p>
      <w:pPr>
        <w:pStyle w:val="891"/>
        <w:ind w:firstLine="480"/>
        <w:spacing w:line="360" w:lineRule="auto"/>
        <w:rPr>
          <w:rFonts w:hint="eastAsia" w:ascii="宋体" w:hAnsi="宋体" w:cs="宋体"/>
          <w:sz w:val="24"/>
          <w:szCs w:val="24"/>
          <w:highlight w:val="none"/>
        </w:rPr>
      </w:pPr>
      <w:r>
        <w:rPr>
          <w:rFonts w:hint="eastAsia" w:ascii="宋体" w:hAnsi="宋体" w:cs="宋体"/>
          <w:sz w:val="24"/>
        </w:rPr>
        <w:t xml:space="preserve">（3）运维平台具有批量运维、自动化调度能力，演示平台支持通过定时配置实现重复性运维工作自动化，并生成记录、统计分析结果。</w:t>
      </w:r>
      <w:r/>
    </w:p>
    <w:p>
      <w:pPr>
        <w:ind w:firstLine="480"/>
        <w:spacing w:line="360"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r>
      <w:r>
        <w:rPr>
          <w:rFonts w:hint="eastAsia" w:ascii="方正黑体_GBK" w:hAnsi="方正黑体_GBK" w:eastAsia="方正黑体_GBK" w:cs="方正黑体_GBK"/>
          <w:bCs/>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rPr>
          <w:rFonts w:hint="eastAsia" w:ascii="方正黑体_GBK" w:hAnsi="方正黑体_GBK" w:eastAsia="方正黑体_GBK" w:cs="方正黑体_GBK"/>
          <w:sz w:val="32"/>
          <w:szCs w:val="32"/>
        </w:rPr>
      </w:r>
      <w:r/>
    </w:p>
    <w:p>
      <w:pPr>
        <w:pStyle w:val="891"/>
        <w:rPr>
          <w:rFonts w:hint="eastAsia" w:ascii="方正黑体_GBK" w:hAnsi="方正黑体_GBK" w:eastAsia="方正黑体_GBK" w:cs="方正黑体_GBK"/>
          <w:sz w:val="32"/>
          <w:szCs w:val="32"/>
        </w:rPr>
      </w:pPr>
      <w:r>
        <w:rPr>
          <w:rFonts w:hint="eastAsia" w:ascii="方正黑体_GBK" w:hAnsi="方正黑体_GBK" w:eastAsia="方正黑体_GBK" w:cs="方正黑体_GBK"/>
          <w:bCs/>
          <w:sz w:val="32"/>
          <w:szCs w:val="32"/>
        </w:rPr>
      </w:r>
      <w:r/>
    </w:p>
    <w:p>
      <w:pPr>
        <w:pStyle w:val="891"/>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892"/>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81"/>
        <w:ind w:firstLine="315"/>
        <w:spacing w:line="0" w:lineRule="atLeast"/>
        <w:rPr>
          <w:rFonts w:ascii="宋体" w:hAnsi="宋体"/>
          <w:sz w:val="21"/>
          <w:szCs w:val="21"/>
        </w:rPr>
      </w:pPr>
      <w:r>
        <w:rPr>
          <w:rFonts w:ascii="宋体" w:hAnsi="宋体"/>
          <w:sz w:val="21"/>
          <w:szCs w:val="21"/>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711"/>
      </w:tblGrid>
      <w:tr>
        <w:trPr/>
        <w:tc>
          <w:tcPr>
            <w:tcW w:w="1148" w:type="dxa"/>
            <w:vAlign w:val="top"/>
            <w:textDirection w:val="lrTb"/>
            <w:noWrap w:val="false"/>
          </w:tcPr>
          <w:p>
            <w:pPr>
              <w:pStyle w:val="891"/>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711" w:type="dxa"/>
            <w:vAlign w:val="top"/>
            <w:textDirection w:val="lrTb"/>
            <w:noWrap w:val="false"/>
          </w:tcPr>
          <w:p>
            <w:pPr>
              <w:pStyle w:val="89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1"/>
              <w:jc w:val="center"/>
              <w:rPr>
                <w:rFonts w:ascii="宋体" w:hAnsi="宋体"/>
              </w:rPr>
            </w:pPr>
            <w:r>
              <w:rPr>
                <w:rFonts w:hint="eastAsia" w:ascii="宋体" w:hAnsi="宋体"/>
              </w:rPr>
              <w:t xml:space="preserve">1</w:t>
            </w:r>
            <w:r>
              <w:rPr>
                <w:rFonts w:ascii="宋体" w:hAnsi="宋体"/>
              </w:rPr>
            </w:r>
            <w:r/>
          </w:p>
        </w:tc>
        <w:tc>
          <w:tcPr>
            <w:tcW w:w="5711" w:type="dxa"/>
            <w:vAlign w:val="top"/>
            <w:textDirection w:val="lrTb"/>
            <w:noWrap w:val="false"/>
          </w:tcPr>
          <w:p>
            <w:pPr>
              <w:pStyle w:val="89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81"/>
        <w:ind w:firstLine="386"/>
        <w:spacing w:line="0" w:lineRule="atLeast"/>
        <w:rPr>
          <w:rFonts w:hint="eastAsia" w:ascii="宋体" w:hAnsi="宋体"/>
          <w:b/>
          <w:sz w:val="21"/>
          <w:szCs w:val="21"/>
          <w:highlight w:val="yellow"/>
        </w:rPr>
      </w:pPr>
      <w:r>
        <w:rPr>
          <w:rFonts w:hint="eastAsia" w:ascii="宋体" w:hAnsi="宋体"/>
          <w:b/>
          <w:sz w:val="21"/>
          <w:szCs w:val="21"/>
        </w:rPr>
        <w:t xml:space="preserve">政府采购政策功能落实</w:t>
      </w:r>
      <w:r>
        <w:rPr>
          <w:rFonts w:hint="eastAsia" w:ascii="宋体" w:hAnsi="宋体"/>
          <w:b/>
          <w:sz w:val="21"/>
          <w:szCs w:val="21"/>
          <w:highlight w:val="yellow"/>
        </w:rPr>
      </w:r>
      <w:r/>
    </w:p>
    <w:p>
      <w:pPr>
        <w:pStyle w:val="981"/>
        <w:ind w:firstLine="420"/>
        <w:spacing w:line="0" w:lineRule="atLeast"/>
        <w:rPr>
          <w:rFonts w:hint="eastAsia" w:ascii="宋体" w:hAnsi="宋体"/>
          <w:sz w:val="21"/>
          <w:szCs w:val="21"/>
        </w:rPr>
      </w:pPr>
      <w:r>
        <w:rPr>
          <w:rFonts w:hint="eastAsia" w:ascii="宋体" w:hAnsi="宋体"/>
          <w:sz w:val="21"/>
          <w:szCs w:val="21"/>
        </w:rPr>
        <w:t xml:space="preserve">1、小微型企业价格扣除</w:t>
      </w:r>
      <w:r/>
    </w:p>
    <w:p>
      <w:pPr>
        <w:pStyle w:val="981"/>
        <w:ind w:firstLine="315"/>
        <w:spacing w:line="0" w:lineRule="atLeast"/>
        <w:rPr>
          <w:rFonts w:hint="eastAsia" w:ascii="宋体" w:hAnsi="宋体"/>
          <w:sz w:val="21"/>
          <w:szCs w:val="21"/>
        </w:rPr>
      </w:pPr>
      <w:r>
        <w:rPr>
          <w:rFonts w:hint="eastAsia" w:ascii="宋体" w:hAnsi="宋体"/>
          <w:sz w:val="21"/>
          <w:szCs w:val="21"/>
        </w:rPr>
        <w:t xml:space="preserve">（1）本项目对小型和微型企业提供的服务给予</w:t>
      </w:r>
      <w:r>
        <w:rPr>
          <w:rFonts w:hint="eastAsia" w:ascii="宋体" w:hAnsi="宋体"/>
          <w:sz w:val="21"/>
          <w:szCs w:val="21"/>
          <w:u w:val="single"/>
        </w:rPr>
        <w:t xml:space="preserve">10%</w:t>
      </w:r>
      <w:r>
        <w:rPr>
          <w:rFonts w:hint="eastAsia" w:ascii="宋体" w:hAnsi="宋体"/>
          <w:sz w:val="21"/>
          <w:szCs w:val="21"/>
        </w:rPr>
        <w:t xml:space="preserve">的扣除价格，用扣除后的价格参与评审。</w:t>
      </w:r>
      <w:r/>
    </w:p>
    <w:p>
      <w:pPr>
        <w:pStyle w:val="981"/>
        <w:ind w:firstLine="315"/>
        <w:spacing w:line="0" w:lineRule="atLeast"/>
        <w:rPr>
          <w:rFonts w:hint="eastAsia" w:ascii="宋体" w:hAnsi="宋体"/>
          <w:sz w:val="21"/>
          <w:szCs w:val="21"/>
        </w:rPr>
      </w:pPr>
      <w:r>
        <w:rPr>
          <w:rFonts w:hint="eastAsia" w:ascii="宋体" w:hAnsi="宋体"/>
          <w:sz w:val="21"/>
          <w:szCs w:val="21"/>
        </w:rPr>
        <w:t xml:space="preserve">（2）供应商需按照采购文件的要求提供相应的《中小微企业声明函》。</w:t>
      </w:r>
      <w:r/>
    </w:p>
    <w:p>
      <w:pPr>
        <w:pStyle w:val="981"/>
        <w:ind w:firstLine="420"/>
        <w:spacing w:line="0" w:lineRule="atLeast"/>
        <w:rPr>
          <w:rFonts w:hint="eastAsia" w:ascii="宋体" w:hAnsi="宋体"/>
          <w:sz w:val="21"/>
          <w:szCs w:val="21"/>
        </w:rPr>
      </w:pPr>
      <w:r>
        <w:rPr>
          <w:rFonts w:hint="eastAsia" w:ascii="宋体" w:hAnsi="宋体"/>
          <w:sz w:val="21"/>
          <w:szCs w:val="21"/>
        </w:rPr>
        <w:t xml:space="preserve">2、残疾人福利单位价格扣除</w:t>
      </w:r>
      <w:r/>
    </w:p>
    <w:p>
      <w:pPr>
        <w:pStyle w:val="981"/>
        <w:ind w:left="120" w:firstLine="315"/>
        <w:spacing w:line="0" w:lineRule="atLeast"/>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p>
    <w:p>
      <w:pPr>
        <w:pStyle w:val="981"/>
        <w:ind w:left="120" w:firstLine="315"/>
        <w:spacing w:line="0" w:lineRule="atLeast"/>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81"/>
        <w:ind w:left="120" w:firstLine="315"/>
        <w:spacing w:line="0" w:lineRule="atLeast"/>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81"/>
        <w:ind w:firstLine="420"/>
        <w:spacing w:line="0" w:lineRule="atLeast"/>
        <w:rPr>
          <w:rFonts w:hint="eastAsia" w:ascii="宋体" w:hAnsi="宋体"/>
          <w:sz w:val="21"/>
          <w:szCs w:val="21"/>
        </w:rPr>
      </w:pPr>
      <w:r>
        <w:rPr>
          <w:rFonts w:hint="eastAsia" w:ascii="宋体" w:hAnsi="宋体"/>
          <w:sz w:val="21"/>
          <w:szCs w:val="21"/>
        </w:rPr>
        <w:t xml:space="preserve">3、监狱和戒毒企业价格扣除</w:t>
      </w:r>
      <w:r/>
    </w:p>
    <w:p>
      <w:pPr>
        <w:pStyle w:val="981"/>
        <w:ind w:firstLine="420"/>
        <w:spacing w:line="0" w:lineRule="atLeast"/>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10%</w:t>
      </w:r>
      <w:r>
        <w:rPr>
          <w:rFonts w:hint="eastAsia" w:ascii="宋体" w:hAnsi="宋体"/>
          <w:sz w:val="21"/>
          <w:szCs w:val="21"/>
        </w:rPr>
        <w:t xml:space="preserve">的价格扣除，用扣除后的价格参与评审。</w:t>
      </w:r>
      <w:r/>
    </w:p>
    <w:p>
      <w:pPr>
        <w:pStyle w:val="981"/>
        <w:ind w:firstLine="420"/>
        <w:spacing w:line="0" w:lineRule="atLeast"/>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981"/>
        <w:ind w:firstLine="420"/>
        <w:spacing w:line="0" w:lineRule="atLeast"/>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981"/>
        <w:ind w:firstLine="420"/>
        <w:spacing w:line="0" w:lineRule="atLeast"/>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81"/>
        <w:ind w:firstLine="420"/>
        <w:spacing w:line="0" w:lineRule="atLeast"/>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rPr>
        <w:t xml:space="preserve">4</w:t>
      </w:r>
      <w:r>
        <w:rPr>
          <w:rFonts w:hint="eastAsia" w:ascii="宋体" w:hAnsi="宋体"/>
          <w:sz w:val="21"/>
          <w:szCs w:val="21"/>
        </w:rPr>
        <w:t xml:space="preserve">%的价格扣除，用扣除后的价格参与评审。</w:t>
      </w:r>
      <w:r/>
    </w:p>
    <w:p>
      <w:pPr>
        <w:pStyle w:val="981"/>
        <w:ind w:firstLine="420"/>
        <w:spacing w:line="0" w:lineRule="atLeast"/>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6、联合体各方均为小型、微型企业（残疾人福利单位、监狱企业）的，联合体享受10%价格扣除，用扣除后的价格参与评审。</w:t>
      </w:r>
      <w:r/>
    </w:p>
    <w:p>
      <w:pPr>
        <w:pStyle w:val="981"/>
        <w:ind w:firstLine="420"/>
        <w:spacing w:line="0" w:lineRule="atLeast"/>
        <w:rPr>
          <w:rFonts w:hint="eastAsia" w:ascii="宋体" w:hAnsi="宋体"/>
          <w:sz w:val="21"/>
          <w:szCs w:val="21"/>
        </w:rPr>
      </w:pPr>
      <w:r>
        <w:rPr>
          <w:rFonts w:hint="eastAsia" w:ascii="宋体" w:hAnsi="宋体"/>
          <w:sz w:val="21"/>
          <w:szCs w:val="21"/>
        </w:rPr>
        <w:t xml:space="preserve">7.采购本国产品的支持政策</w:t>
      </w:r>
      <w:r/>
    </w:p>
    <w:p>
      <w:pPr>
        <w:pStyle w:val="981"/>
        <w:ind w:firstLine="420"/>
        <w:spacing w:line="0" w:lineRule="atLeast"/>
        <w:rPr>
          <w:rFonts w:hint="eastAsia" w:ascii="宋体" w:hAnsi="宋体"/>
          <w:sz w:val="21"/>
          <w:szCs w:val="21"/>
        </w:rPr>
      </w:pPr>
      <w:r>
        <w:rPr>
          <w:rFonts w:hint="eastAsia" w:ascii="宋体" w:hAnsi="宋体"/>
          <w:sz w:val="21"/>
          <w:szCs w:val="21"/>
        </w:rPr>
        <w:t xml:space="preserve">7.1 当采购包中含有货物的，供应商为该采购包提供的符合本国产品标准的货物成本之和占该供应商提供的整个采购包成本之和的比例达到</w:t>
      </w:r>
      <w:r>
        <w:rPr>
          <w:rFonts w:hint="eastAsia" w:ascii="宋体" w:hAnsi="宋体"/>
          <w:sz w:val="21"/>
          <w:szCs w:val="21"/>
          <w:u w:val="single"/>
        </w:rPr>
        <w:t xml:space="preserve">80%</w:t>
      </w:r>
      <w:r>
        <w:rPr>
          <w:rFonts w:hint="eastAsia" w:ascii="宋体" w:hAnsi="宋体"/>
          <w:sz w:val="21"/>
          <w:szCs w:val="21"/>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的价格扣除，用扣除后的价格参与评审。供应商未填写比例数值，或比例数值不足</w:t>
      </w:r>
      <w:r>
        <w:rPr>
          <w:rFonts w:hint="eastAsia" w:ascii="宋体" w:hAnsi="宋体"/>
          <w:sz w:val="21"/>
          <w:szCs w:val="21"/>
          <w:u w:val="single"/>
        </w:rPr>
        <w:t xml:space="preserve">80%</w:t>
      </w:r>
      <w:r>
        <w:rPr>
          <w:rFonts w:hint="eastAsia" w:ascii="宋体" w:hAnsi="宋体"/>
          <w:sz w:val="21"/>
          <w:szCs w:val="21"/>
        </w:rPr>
        <w:t xml:space="preserve">的，将不享受本国产品价格评审优惠。</w:t>
      </w:r>
      <w:r/>
    </w:p>
    <w:p>
      <w:pPr>
        <w:pStyle w:val="981"/>
        <w:ind w:firstLine="420"/>
        <w:spacing w:line="0" w:lineRule="atLeast"/>
        <w:rPr>
          <w:rFonts w:hint="eastAsia" w:ascii="宋体" w:hAnsi="宋体"/>
          <w:sz w:val="21"/>
          <w:szCs w:val="21"/>
        </w:rPr>
      </w:pPr>
      <w:r>
        <w:rPr>
          <w:rFonts w:hint="eastAsia" w:ascii="宋体" w:hAnsi="宋体"/>
          <w:sz w:val="21"/>
          <w:szCs w:val="21"/>
        </w:rPr>
        <w:t xml:space="preserve">7.2 供应商需按照招标文件的要求提供《关于符合本国产品标准的声明函》（以下简称《声明函》），如不提供将不享受本国产品价格评审优惠。</w:t>
      </w:r>
      <w:r/>
    </w:p>
    <w:p>
      <w:pPr>
        <w:pStyle w:val="981"/>
        <w:ind w:firstLine="420"/>
        <w:spacing w:line="0" w:lineRule="atLeast"/>
        <w:rPr>
          <w:rFonts w:hint="eastAsia" w:ascii="宋体" w:hAnsi="宋体"/>
          <w:sz w:val="21"/>
          <w:szCs w:val="21"/>
        </w:rPr>
      </w:pPr>
      <w:r>
        <w:rPr>
          <w:rFonts w:hint="eastAsia" w:ascii="宋体" w:hAnsi="宋体"/>
          <w:sz w:val="21"/>
          <w:szCs w:val="21"/>
        </w:rPr>
        <w:t xml:space="preserve">7.3 供应商需在《声明函》中逐一、准确填写产品名称、厂名、生产厂址三项信息（《声明函》中标注</w:t>
      </w:r>
      <w:r>
        <w:rPr>
          <w:rFonts w:hint="eastAsia" w:ascii="宋体" w:hAnsi="宋体"/>
          <w:sz w:val="21"/>
          <w:szCs w:val="21"/>
          <w:u w:val="single"/>
        </w:rPr>
        <w:t xml:space="preserve">“  /  ”</w:t>
      </w:r>
      <w:r>
        <w:rPr>
          <w:rFonts w:hint="eastAsia" w:ascii="宋体" w:hAnsi="宋体"/>
          <w:sz w:val="21"/>
          <w:szCs w:val="21"/>
        </w:rPr>
        <w:t xml:space="preserve">的地方无需填写），三项信息中任意一项未填写的视为该项产品不符合本国产品标准，不享受本国产品价格评审优惠。</w:t>
      </w:r>
      <w:r/>
    </w:p>
    <w:p>
      <w:pPr>
        <w:pStyle w:val="981"/>
        <w:ind w:firstLine="420"/>
        <w:spacing w:line="0" w:lineRule="atLeast"/>
        <w:rPr>
          <w:rFonts w:hint="eastAsia" w:ascii="宋体" w:hAnsi="宋体"/>
          <w:sz w:val="21"/>
          <w:szCs w:val="21"/>
        </w:rPr>
      </w:pPr>
      <w:r>
        <w:rPr>
          <w:rFonts w:hint="eastAsia" w:ascii="宋体" w:hAnsi="宋体"/>
          <w:sz w:val="21"/>
          <w:szCs w:val="21"/>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1"/>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tbl>
      <w:tblPr>
        <w:tblW w:w="90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756"/>
        <w:gridCol w:w="6290"/>
        <w:gridCol w:w="1027"/>
      </w:tblGrid>
      <w:tr>
        <w:trPr>
          <w:trHeight w:val="399"/>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jc w:val="center"/>
              <w:rPr>
                <w:b/>
                <w:bCs/>
              </w:rPr>
            </w:pPr>
            <w:r>
              <w:rPr>
                <w:rFonts w:hint="eastAsia"/>
                <w:b/>
                <w:bCs/>
              </w:rPr>
              <w:t xml:space="preserve">评标内容</w:t>
            </w:r>
            <w:r>
              <w:rPr>
                <w:b/>
                <w:bCs/>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jc w:val="center"/>
              <w:rPr>
                <w:b/>
                <w:bCs/>
              </w:rPr>
            </w:pPr>
            <w:r>
              <w:rPr>
                <w:rFonts w:hint="eastAsia"/>
                <w:b/>
                <w:bCs/>
              </w:rPr>
              <w:t xml:space="preserve">评标标准</w:t>
            </w:r>
            <w:r>
              <w:rPr>
                <w:b/>
                <w:bCs/>
              </w:rPr>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jc w:val="center"/>
              <w:rPr>
                <w:b/>
                <w:bCs/>
              </w:rPr>
            </w:pPr>
            <w:r>
              <w:rPr>
                <w:rFonts w:hint="eastAsia"/>
                <w:b/>
                <w:bCs/>
              </w:rPr>
              <w:t xml:space="preserve">分值</w:t>
            </w:r>
            <w:r>
              <w:rPr>
                <w:b/>
                <w:bCs/>
              </w:rPr>
            </w:r>
            <w:r/>
          </w:p>
        </w:tc>
      </w:tr>
      <w:tr>
        <w:trPr>
          <w:trHeight w:val="419"/>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891"/>
            </w:pPr>
            <w:r>
              <w:rPr>
                <w:rFonts w:hint="eastAsia"/>
              </w:rPr>
              <w:t xml:space="preserve">一、报价部分（</w:t>
            </w:r>
            <w:r>
              <w:t xml:space="preserve">10</w:t>
            </w:r>
            <w:r>
              <w:rPr>
                <w:rFonts w:hint="eastAsia"/>
              </w:rPr>
              <w:t xml:space="preserve">分）</w:t>
            </w:r>
            <w:r/>
          </w:p>
        </w:tc>
      </w:tr>
      <w:tr>
        <w:trPr>
          <w:trHeight w:val="1514"/>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报价部分</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rPr>
                <w:rFonts w:hint="eastAsia"/>
              </w:rPr>
              <w:t xml:space="preserve">价格分采用低价优先法计算，即满足采购文件要求且报价最低的投标报价为评标基准价，其价格分为满分</w:t>
            </w:r>
            <w:r>
              <w:t xml:space="preserve">10</w:t>
            </w:r>
            <w:r>
              <w:rPr>
                <w:rFonts w:hint="eastAsia"/>
              </w:rPr>
              <w:t xml:space="preserve">分，其它投标人的价格分统一按照以下公式计算：</w:t>
              <w:br w:type="textWrapping" w:clear="all"/>
              <w:t xml:space="preserve">投标报价得分=（评标基准价/该投标人的投标报价）×</w:t>
            </w:r>
            <w:r>
              <w:t xml:space="preserve">10</w:t>
            </w:r>
            <w:r>
              <w:rPr>
                <w:rFonts w:hint="eastAsia"/>
              </w:rPr>
              <w:t xml:space="preserve">分。分值保留小数点后</w:t>
            </w:r>
            <w:r>
              <w:t xml:space="preserve">2</w:t>
            </w:r>
            <w:r>
              <w:rPr>
                <w:rFonts w:hint="eastAsia"/>
              </w:rPr>
              <w:t xml:space="preserve">位。</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t xml:space="preserve">10</w:t>
            </w:r>
            <w:r/>
          </w:p>
        </w:tc>
      </w:tr>
      <w:tr>
        <w:trPr>
          <w:trHeight w:val="463"/>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891"/>
            </w:pPr>
            <w:r>
              <w:rPr>
                <w:rFonts w:hint="eastAsia"/>
              </w:rPr>
              <w:t xml:space="preserve">二、技术部分（45分）</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bookmarkStart w:id="243" w:name="_Hlk200528671"/>
            <w:r>
              <w:rPr>
                <w:rFonts w:hint="eastAsia"/>
              </w:rPr>
              <w:t xml:space="preserve">2.1需求理解</w:t>
            </w:r>
            <w:r/>
          </w:p>
          <w:p>
            <w:pPr>
              <w:pStyle w:val="891"/>
            </w:pPr>
            <w:r>
              <w:rPr>
                <w:rFonts w:hint="eastAsia"/>
              </w:rPr>
              <w:t xml:space="preserve">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44" w:name="OLE_LINK175"/>
            <w:r/>
            <w:bookmarkStart w:id="245" w:name="OLE_LINK176"/>
            <w:r>
              <w:rPr>
                <w:rFonts w:hint="eastAsia"/>
              </w:rPr>
              <w:t xml:space="preserve">投标文件未符合“需求理解方案”中全部条款要求的，</w:t>
            </w:r>
            <w:bookmarkEnd w:id="244"/>
            <w:r/>
            <w:bookmarkEnd w:id="245"/>
            <w:r>
              <w:rPr>
                <w:rFonts w:hint="eastAsia"/>
              </w:rPr>
              <w:t xml:space="preserve">视为不符合招标文件，本项</w:t>
            </w:r>
            <w:r>
              <w:t xml:space="preserve">得0分</w:t>
            </w:r>
            <w:r>
              <w:rPr>
                <w:rFonts w:hint="eastAsia"/>
              </w:rPr>
              <w:t xml:space="preserve">；</w:t>
            </w:r>
            <w:r/>
          </w:p>
          <w:p>
            <w:pPr>
              <w:pStyle w:val="891"/>
            </w:pPr>
            <w:r>
              <w:rPr>
                <w:rFonts w:hint="eastAsia"/>
              </w:rPr>
              <w:t xml:space="preserve">（2）</w:t>
            </w:r>
            <w:bookmarkStart w:id="246" w:name="OLE_LINK177"/>
            <w:r/>
            <w:bookmarkStart w:id="247" w:name="OLE_LINK178"/>
            <w:r>
              <w:rPr>
                <w:rFonts w:hint="eastAsia"/>
              </w:rPr>
              <w:t xml:space="preserve">投标文件符合“需求理解方案”中全部条款要求的，</w:t>
            </w:r>
            <w:bookmarkEnd w:id="246"/>
            <w:r/>
            <w:bookmarkEnd w:id="247"/>
            <w:r>
              <w:rPr>
                <w:rFonts w:hint="eastAsia"/>
                <w:color w:val="000000"/>
              </w:rPr>
              <w:t xml:space="preserve">视为符合招标文件，本项得3分；</w:t>
            </w:r>
            <w:r/>
          </w:p>
          <w:p>
            <w:pPr>
              <w:pStyle w:val="891"/>
            </w:pPr>
            <w:r>
              <w:rPr>
                <w:rFonts w:hint="eastAsia"/>
              </w:rPr>
              <w:t xml:space="preserve">（3）经评委认定，投标文件对“需求理解方案”中</w:t>
            </w:r>
            <w:r>
              <w:rPr>
                <w:rFonts w:hint="eastAsia"/>
                <w:color w:val="000000"/>
              </w:rPr>
              <w:t xml:space="preserve">“项目背景”、“项目目标”要求的响应内容全部优于招标文件要求的</w:t>
            </w:r>
            <w:r>
              <w:rPr>
                <w:rFonts w:hint="eastAsia"/>
              </w:rPr>
              <w:t xml:space="preserve">（投标文件对“需求理解方案”中除</w:t>
            </w:r>
            <w:r>
              <w:rPr>
                <w:rFonts w:hint="eastAsia"/>
                <w:color w:val="000000"/>
              </w:rPr>
              <w:t xml:space="preserve">“项目背景”、“项目目标”外其它要求响应内容符合招标文件要求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2.2软件运维</w:t>
            </w:r>
            <w:r/>
          </w:p>
          <w:p>
            <w:pPr>
              <w:pStyle w:val="891"/>
            </w:pPr>
            <w:r>
              <w:rPr>
                <w:rFonts w:hint="eastAsia"/>
              </w:rPr>
              <w:t xml:space="preserve">实施方案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r>
              <w:rPr>
                <w:rFonts w:hint="eastAsia"/>
              </w:rPr>
              <w:t xml:space="preserve">投标文件未符合“软件运维实施方案”中全部条款要求的</w:t>
            </w:r>
            <w:r>
              <w:t xml:space="preserve">，</w:t>
            </w:r>
            <w:r>
              <w:rPr>
                <w:rFonts w:hint="eastAsia"/>
              </w:rPr>
              <w:t xml:space="preserve">视为不符合招标文件，本项</w:t>
            </w:r>
            <w:r>
              <w:t xml:space="preserve">得0分</w:t>
            </w:r>
            <w:r>
              <w:rPr>
                <w:rFonts w:hint="eastAsia"/>
              </w:rPr>
              <w:t xml:space="preserve">；</w:t>
            </w:r>
            <w:r/>
          </w:p>
          <w:p>
            <w:pPr>
              <w:pStyle w:val="891"/>
            </w:pPr>
            <w:r>
              <w:rPr>
                <w:rFonts w:hint="eastAsia"/>
              </w:rPr>
              <w:t xml:space="preserve">（2）投标文件符合“软件运维实施方案”中全部条款要求的，</w:t>
            </w:r>
            <w:r>
              <w:rPr>
                <w:rFonts w:hint="eastAsia"/>
                <w:color w:val="000000"/>
              </w:rPr>
              <w:t xml:space="preserve">视为符合招标文件，本项得3分；</w:t>
            </w:r>
            <w:r/>
          </w:p>
          <w:p>
            <w:pPr>
              <w:pStyle w:val="891"/>
            </w:pPr>
            <w:r>
              <w:rPr>
                <w:rFonts w:hint="eastAsia"/>
              </w:rPr>
              <w:t xml:space="preserve">（3）经评委认定，投标文件对“软件运维实施方案”</w:t>
            </w:r>
            <w:r>
              <w:rPr>
                <w:rFonts w:hint="eastAsia"/>
                <w:color w:val="000000"/>
              </w:rPr>
              <w:t xml:space="preserve">中“软件运维服务”、“系统其他服务”要求的响应内容全部优于招标文件要求的</w:t>
            </w:r>
            <w:r>
              <w:rPr>
                <w:rFonts w:hint="eastAsia"/>
              </w:rPr>
              <w:t xml:space="preserve">（投标文件对</w:t>
            </w:r>
            <w:r>
              <w:rPr>
                <w:rFonts w:hint="eastAsia"/>
                <w:color w:val="000000"/>
              </w:rPr>
              <w:t xml:space="preserve">“软件运维实施方案”中“软件运维服务”、“系统其他服务”外其它要求响应内容符合招标文件要求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2.3信息网络</w:t>
            </w:r>
            <w:r/>
          </w:p>
          <w:p>
            <w:pPr>
              <w:pStyle w:val="891"/>
            </w:pPr>
            <w:r>
              <w:rPr>
                <w:rFonts w:hint="eastAsia"/>
              </w:rPr>
              <w:t xml:space="preserve">运维方案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48" w:name="OLE_LINK180"/>
            <w:r/>
            <w:bookmarkStart w:id="249" w:name="OLE_LINK181"/>
            <w:r/>
            <w:bookmarkStart w:id="250" w:name="OLE_LINK179"/>
            <w:r>
              <w:rPr>
                <w:rFonts w:hint="eastAsia"/>
              </w:rPr>
              <w:t xml:space="preserve">投标文件未符合“信息网络运维方案”中全部条款要求的，</w:t>
            </w:r>
            <w:bookmarkEnd w:id="248"/>
            <w:r/>
            <w:bookmarkEnd w:id="249"/>
            <w:r/>
            <w:bookmarkEnd w:id="250"/>
            <w:r>
              <w:rPr>
                <w:rFonts w:hint="eastAsia"/>
              </w:rPr>
              <w:t xml:space="preserve">视为不符合招标文件，本项</w:t>
            </w:r>
            <w:r>
              <w:t xml:space="preserve">得0分</w:t>
            </w:r>
            <w:r>
              <w:rPr>
                <w:rFonts w:hint="eastAsia"/>
              </w:rPr>
              <w:t xml:space="preserve">；</w:t>
            </w:r>
            <w:r/>
          </w:p>
          <w:p>
            <w:pPr>
              <w:pStyle w:val="891"/>
            </w:pPr>
            <w:r>
              <w:rPr>
                <w:rFonts w:hint="eastAsia"/>
              </w:rPr>
              <w:t xml:space="preserve">（2）投标文件符合“信息网络运维方案”中全部条款要求的，</w:t>
            </w:r>
            <w:r>
              <w:rPr>
                <w:rFonts w:hint="eastAsia"/>
                <w:color w:val="000000"/>
              </w:rPr>
              <w:t xml:space="preserve">视为符合招标文件，本项得3分；</w:t>
            </w:r>
            <w:r/>
          </w:p>
          <w:p>
            <w:pPr>
              <w:pStyle w:val="891"/>
            </w:pPr>
            <w:r>
              <w:rPr>
                <w:rFonts w:hint="eastAsia"/>
              </w:rPr>
              <w:t xml:space="preserve">（3）经评委认定，投标文件对“信息网络运维方案”</w:t>
            </w:r>
            <w:r>
              <w:rPr>
                <w:rFonts w:hint="eastAsia"/>
                <w:color w:val="000000"/>
              </w:rPr>
              <w:t xml:space="preserve">中“省监测中心信息网络运维服务”、“信息安全服务”、“等保测评服务”要求的响应内容全部优于招标文件要求的</w:t>
            </w:r>
            <w:r>
              <w:rPr>
                <w:rFonts w:hint="eastAsia"/>
              </w:rPr>
              <w:t xml:space="preserve">（投标文件对</w:t>
            </w:r>
            <w:r>
              <w:rPr>
                <w:rFonts w:hint="eastAsia"/>
                <w:color w:val="000000"/>
              </w:rPr>
              <w:t xml:space="preserve">“信息网络运维方案”中“省监测中心信息网络运维服务”、“信息安全服务”、“等保测评服务”外其它要求响应内容符合招标文件要求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2.4数据管理</w:t>
            </w:r>
            <w:r/>
          </w:p>
          <w:p>
            <w:pPr>
              <w:pStyle w:val="891"/>
            </w:pPr>
            <w:r>
              <w:rPr>
                <w:rFonts w:hint="eastAsia"/>
              </w:rPr>
              <w:t xml:space="preserve">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51" w:name="OLE_LINK182"/>
            <w:r/>
            <w:bookmarkStart w:id="252" w:name="OLE_LINK183"/>
            <w:r>
              <w:rPr>
                <w:rFonts w:hint="eastAsia"/>
              </w:rPr>
              <w:t xml:space="preserve">投标文件未符合“数据管理方案”中全部条款要求的，</w:t>
            </w:r>
            <w:bookmarkEnd w:id="251"/>
            <w:r/>
            <w:bookmarkEnd w:id="252"/>
            <w:r>
              <w:rPr>
                <w:rFonts w:hint="eastAsia"/>
              </w:rPr>
              <w:t xml:space="preserve">视为不符合招标文件，本项</w:t>
            </w:r>
            <w:r>
              <w:t xml:space="preserve">得0分</w:t>
            </w:r>
            <w:r>
              <w:rPr>
                <w:rFonts w:hint="eastAsia"/>
              </w:rPr>
              <w:t xml:space="preserve">；</w:t>
            </w:r>
            <w:r/>
          </w:p>
          <w:p>
            <w:pPr>
              <w:pStyle w:val="891"/>
            </w:pPr>
            <w:r>
              <w:rPr>
                <w:rFonts w:hint="eastAsia"/>
              </w:rPr>
              <w:t xml:space="preserve">（2）投标文件符合“数据管理方案”中</w:t>
            </w:r>
            <w:r>
              <w:rPr>
                <w:rFonts w:hint="eastAsia"/>
              </w:rPr>
              <w:t xml:space="preserve">全部条款要求的</w:t>
            </w:r>
            <w:r>
              <w:rPr>
                <w:rFonts w:hint="eastAsia"/>
                <w:color w:val="000000"/>
              </w:rPr>
              <w:t xml:space="preserve">，视为符合招标文件，本项得3分；</w:t>
            </w:r>
            <w:r/>
          </w:p>
          <w:p>
            <w:pPr>
              <w:pStyle w:val="891"/>
            </w:pPr>
            <w:r>
              <w:rPr>
                <w:rFonts w:hint="eastAsia"/>
                <w:color w:val="000000"/>
              </w:rPr>
              <w:t xml:space="preserve">（3）</w:t>
            </w:r>
            <w:r>
              <w:rPr>
                <w:rFonts w:hint="eastAsia"/>
              </w:rPr>
              <w:t xml:space="preserve">经评委认定，投标文件对</w:t>
            </w:r>
            <w:r>
              <w:rPr>
                <w:rFonts w:hint="eastAsia"/>
                <w:color w:val="000000"/>
              </w:rPr>
              <w:t xml:space="preserve">“数据管理</w:t>
            </w:r>
            <w:r>
              <w:rPr>
                <w:rFonts w:hint="eastAsia"/>
                <w:color w:val="000000"/>
              </w:rPr>
              <w:t xml:space="preserve">方案</w:t>
            </w:r>
            <w:r>
              <w:rPr>
                <w:rFonts w:hint="eastAsia"/>
                <w:color w:val="000000"/>
              </w:rPr>
              <w:t xml:space="preserve">”中“生态环境数据接口管理服务”要求的响应内容全部优于招标文件要求的</w:t>
            </w:r>
            <w:r>
              <w:rPr>
                <w:rFonts w:hint="eastAsia"/>
              </w:rPr>
              <w:t xml:space="preserve">（投标文件对</w:t>
            </w:r>
            <w:r>
              <w:rPr>
                <w:rFonts w:hint="eastAsia"/>
                <w:color w:val="000000"/>
              </w:rPr>
              <w:t xml:space="preserve">“数据管理</w:t>
            </w:r>
            <w:r>
              <w:rPr>
                <w:rFonts w:hint="eastAsia"/>
                <w:color w:val="000000"/>
              </w:rPr>
              <w:t xml:space="preserve">方案</w:t>
            </w:r>
            <w:r>
              <w:rPr>
                <w:rFonts w:hint="eastAsia"/>
                <w:color w:val="000000"/>
              </w:rPr>
              <w:t xml:space="preserve">”中“生态环境数据接口管理服务”外其它要求响应内容符合招标文件要求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rPr>
                <w:rFonts w:ascii="宋体" w:hAnsi="宋体"/>
                <w:color w:val="000000"/>
              </w:rPr>
            </w:pPr>
            <w:r>
              <w:rPr>
                <w:rFonts w:hint="eastAsia"/>
              </w:rPr>
              <w:t xml:space="preserve">2.5</w:t>
            </w:r>
            <w:r>
              <w:rPr>
                <w:rFonts w:hint="eastAsia" w:ascii="宋体" w:hAnsi="宋体"/>
                <w:color w:val="000000"/>
              </w:rPr>
              <w:t xml:space="preserve">项目管理</w:t>
            </w:r>
            <w:r>
              <w:rPr>
                <w:rFonts w:ascii="宋体" w:hAnsi="宋体"/>
                <w:color w:val="000000"/>
              </w:rPr>
            </w:r>
            <w:r/>
          </w:p>
          <w:p>
            <w:pPr>
              <w:pStyle w:val="891"/>
            </w:pPr>
            <w:r>
              <w:rPr>
                <w:rFonts w:hint="eastAsia" w:ascii="宋体" w:hAnsi="宋体"/>
                <w:color w:val="000000"/>
              </w:rPr>
              <w:t xml:space="preserve">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53" w:name="OLE_LINK186"/>
            <w:r/>
            <w:bookmarkStart w:id="254" w:name="OLE_LINK187"/>
            <w:r/>
            <w:bookmarkStart w:id="255" w:name="OLE_LINK185"/>
            <w:r/>
            <w:bookmarkStart w:id="256" w:name="OLE_LINK184"/>
            <w:r>
              <w:rPr>
                <w:rFonts w:hint="eastAsia"/>
              </w:rPr>
              <w:t xml:space="preserve">投标文件未符合“项目管理方案”中全部条款要求的</w:t>
            </w:r>
            <w:bookmarkEnd w:id="253"/>
            <w:r/>
            <w:bookmarkEnd w:id="254"/>
            <w:r/>
            <w:bookmarkEnd w:id="255"/>
            <w:r/>
            <w:bookmarkEnd w:id="256"/>
            <w:r>
              <w:rPr>
                <w:rFonts w:hint="eastAsia"/>
              </w:rPr>
              <w:t xml:space="preserve">，</w:t>
            </w:r>
            <w:r>
              <w:t xml:space="preserve">，</w:t>
            </w:r>
            <w:r>
              <w:rPr>
                <w:rFonts w:hint="eastAsia"/>
              </w:rPr>
              <w:t xml:space="preserve">视为不符合招标文件，本项</w:t>
            </w:r>
            <w:r>
              <w:t xml:space="preserve">得0分</w:t>
            </w:r>
            <w:r>
              <w:rPr>
                <w:rFonts w:hint="eastAsia"/>
              </w:rPr>
              <w:t xml:space="preserve">；</w:t>
            </w:r>
            <w:r/>
          </w:p>
          <w:p>
            <w:pPr>
              <w:pStyle w:val="891"/>
              <w:rPr>
                <w:rFonts w:hint="eastAsia"/>
              </w:rPr>
            </w:pPr>
            <w:r>
              <w:rPr>
                <w:rFonts w:hint="eastAsia"/>
              </w:rPr>
              <w:t xml:space="preserve">（2）投标文件符合“项目管理方案”中全部条款要求的</w:t>
            </w:r>
            <w:r>
              <w:rPr>
                <w:rFonts w:hint="eastAsia"/>
                <w:color w:val="000000"/>
              </w:rPr>
              <w:t xml:space="preserve">，视为符合招标文件，本项得3分；</w:t>
            </w:r>
            <w:r>
              <w:rPr>
                <w:rFonts w:hint="eastAsia"/>
              </w:rPr>
            </w:r>
            <w:r/>
          </w:p>
          <w:p>
            <w:pPr>
              <w:pStyle w:val="891"/>
            </w:pPr>
            <w:r>
              <w:rPr>
                <w:rFonts w:hint="eastAsia"/>
                <w:color w:val="000000"/>
              </w:rPr>
              <w:t xml:space="preserve">（3）</w:t>
            </w:r>
            <w:r>
              <w:rPr>
                <w:rFonts w:hint="eastAsia"/>
              </w:rPr>
              <w:t xml:space="preserve">经评委认定，投标文件对 </w:t>
            </w:r>
            <w:r>
              <w:rPr>
                <w:rFonts w:hint="eastAsia"/>
                <w:color w:val="000000"/>
              </w:rPr>
              <w:t xml:space="preserve">“项目管理方案</w:t>
            </w:r>
            <w:r>
              <w:rPr>
                <w:rFonts w:hint="eastAsia"/>
                <w:color w:val="000000"/>
              </w:rPr>
              <w:t xml:space="preserve">”中“人员保障服务”、“数字化管理工具服务”、</w:t>
            </w:r>
            <w:r>
              <w:rPr>
                <w:rFonts w:hint="eastAsia"/>
                <w:color w:val="000000"/>
              </w:rPr>
              <w:t xml:space="preserve">“项目管理要求”要求的响应内容全部优于招标文件要求的</w:t>
            </w:r>
            <w:r>
              <w:rPr>
                <w:rFonts w:hint="eastAsia"/>
              </w:rPr>
              <w:t xml:space="preserve">（投标文件对</w:t>
            </w:r>
            <w:r>
              <w:rPr>
                <w:rFonts w:hint="eastAsia"/>
                <w:color w:val="000000"/>
              </w:rPr>
              <w:t xml:space="preserve">“项目管理方案</w:t>
            </w:r>
            <w:r>
              <w:rPr>
                <w:rFonts w:hint="eastAsia"/>
                <w:color w:val="000000"/>
              </w:rPr>
              <w:t xml:space="preserve">”中“人员保障服务”、“数字化管理工具服务”、</w:t>
            </w:r>
            <w:r>
              <w:rPr>
                <w:rFonts w:hint="eastAsia"/>
                <w:color w:val="000000"/>
              </w:rPr>
              <w:t xml:space="preserve">“项目管理要求”外其它要求响应内容符合招标文件要求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2.6</w:t>
            </w:r>
            <w:r>
              <w:rPr>
                <w:rFonts w:hint="eastAsia" w:ascii="宋体" w:hAnsi="宋体"/>
                <w:color w:val="000000"/>
              </w:rPr>
              <w:t xml:space="preserve">培训方案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57" w:name="OLE_LINK189"/>
            <w:r/>
            <w:bookmarkStart w:id="258" w:name="OLE_LINK190"/>
            <w:r/>
            <w:bookmarkStart w:id="259" w:name="OLE_LINK188"/>
            <w:r>
              <w:rPr>
                <w:rFonts w:hint="eastAsia"/>
              </w:rPr>
              <w:t xml:space="preserve">投标文件未符合“培训方案”中全部条款要求的</w:t>
            </w:r>
            <w:bookmarkEnd w:id="257"/>
            <w:r/>
            <w:bookmarkEnd w:id="258"/>
            <w:r/>
            <w:bookmarkEnd w:id="259"/>
            <w:r>
              <w:t xml:space="preserve">，</w:t>
            </w:r>
            <w:r>
              <w:rPr>
                <w:rFonts w:hint="eastAsia"/>
              </w:rPr>
              <w:t xml:space="preserve">视为不符合招标文件，本项</w:t>
            </w:r>
            <w:r>
              <w:t xml:space="preserve">得0分</w:t>
            </w:r>
            <w:r>
              <w:rPr>
                <w:rFonts w:hint="eastAsia"/>
              </w:rPr>
              <w:t xml:space="preserve">；</w:t>
            </w:r>
            <w:r/>
          </w:p>
          <w:p>
            <w:pPr>
              <w:pStyle w:val="891"/>
              <w:rPr>
                <w:rFonts w:hint="eastAsia"/>
              </w:rPr>
            </w:pPr>
            <w:r>
              <w:rPr>
                <w:rFonts w:hint="eastAsia"/>
              </w:rPr>
              <w:t xml:space="preserve">（2）投标文件符合“培训方案”中全部条款要求的</w:t>
            </w:r>
            <w:r>
              <w:rPr>
                <w:rFonts w:hint="eastAsia"/>
                <w:color w:val="000000"/>
              </w:rPr>
              <w:t xml:space="preserve">，视为符合招标文件，本项得3分；</w:t>
            </w:r>
            <w:r>
              <w:rPr>
                <w:rFonts w:hint="eastAsia"/>
              </w:rPr>
            </w:r>
            <w:r/>
          </w:p>
          <w:p>
            <w:pPr>
              <w:pStyle w:val="891"/>
            </w:pPr>
            <w:r>
              <w:rPr>
                <w:rFonts w:hint="eastAsia"/>
                <w:color w:val="000000"/>
              </w:rPr>
              <w:t xml:space="preserve">（3）</w:t>
            </w:r>
            <w:r>
              <w:rPr>
                <w:rFonts w:hint="eastAsia"/>
              </w:rPr>
              <w:t xml:space="preserve">经评委认定，投标文件对</w:t>
            </w:r>
            <w:r>
              <w:rPr>
                <w:rFonts w:hint="eastAsia"/>
                <w:color w:val="000000"/>
              </w:rPr>
              <w:t xml:space="preserve">“培训方案”中“培训人员”、“培训规模”、“培训频次”要求的响应内容全部优于招标文件要求的</w:t>
            </w:r>
            <w:r>
              <w:rPr>
                <w:rFonts w:hint="eastAsia"/>
              </w:rPr>
              <w:t xml:space="preserve">（投标文件对</w:t>
            </w:r>
            <w:r>
              <w:rPr>
                <w:rFonts w:hint="eastAsia"/>
                <w:color w:val="000000"/>
              </w:rPr>
              <w:t xml:space="preserve">“培训方案”中“培训人员”、“培训规模”、“培训频次”外其它要求响应内容符合招标文件要求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1133"/>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2.7验收方案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（1）投标文件未</w:t>
            </w:r>
            <w:r>
              <w:t xml:space="preserve">符合</w:t>
            </w:r>
            <w:r>
              <w:rPr>
                <w:rFonts w:hint="eastAsia"/>
                <w:color w:val="000000"/>
              </w:rPr>
              <w:t xml:space="preserve">“验收方案”中全部条款要求的，</w:t>
            </w:r>
            <w:r>
              <w:rPr>
                <w:rFonts w:hint="eastAsia"/>
              </w:rPr>
              <w:t xml:space="preserve">视为不符合招标文件，本项</w:t>
            </w:r>
            <w:r>
              <w:t xml:space="preserve">得0分</w:t>
            </w:r>
            <w:r>
              <w:rPr>
                <w:rFonts w:hint="eastAsia"/>
              </w:rPr>
              <w:t xml:space="preserve">；</w:t>
            </w:r>
            <w:r/>
          </w:p>
          <w:p>
            <w:pPr>
              <w:pStyle w:val="891"/>
              <w:rPr>
                <w:rFonts w:hint="eastAsia"/>
              </w:rPr>
            </w:pPr>
            <w:r>
              <w:rPr>
                <w:rFonts w:hint="eastAsia"/>
              </w:rPr>
              <w:t xml:space="preserve">（2）投标文件符合</w:t>
            </w:r>
            <w:r>
              <w:rPr>
                <w:rFonts w:hint="eastAsia"/>
                <w:color w:val="000000"/>
              </w:rPr>
              <w:t xml:space="preserve">“验收方案”中全部条款要求的，视为符合招标文件，本项得3分；</w:t>
            </w:r>
            <w:r>
              <w:rPr>
                <w:rFonts w:hint="eastAsia"/>
              </w:rPr>
            </w:r>
            <w:r/>
          </w:p>
          <w:p>
            <w:pPr>
              <w:pStyle w:val="891"/>
            </w:pPr>
            <w:r>
              <w:rPr>
                <w:rFonts w:hint="eastAsia"/>
                <w:color w:val="000000"/>
              </w:rPr>
              <w:t xml:space="preserve">（3）</w:t>
            </w:r>
            <w:r>
              <w:rPr>
                <w:rFonts w:hint="eastAsia"/>
              </w:rPr>
              <w:t xml:space="preserve">经评委认定，投标文件对</w:t>
            </w:r>
            <w:r>
              <w:rPr>
                <w:rFonts w:hint="eastAsia"/>
                <w:color w:val="000000"/>
              </w:rPr>
              <w:t xml:space="preserve">“验收方案”中“</w:t>
            </w:r>
            <w:r>
              <w:rPr>
                <w:rFonts w:hint="eastAsia"/>
              </w:rPr>
              <w:t xml:space="preserve">验收计划</w:t>
            </w:r>
            <w:r>
              <w:rPr>
                <w:rFonts w:hint="eastAsia"/>
                <w:color w:val="000000"/>
              </w:rPr>
              <w:t xml:space="preserve">”</w:t>
            </w:r>
            <w:r>
              <w:rPr>
                <w:rFonts w:hint="eastAsia"/>
              </w:rPr>
              <w:t xml:space="preserve">、“验收标准”、“验收文档”</w:t>
            </w:r>
            <w:r>
              <w:rPr>
                <w:rFonts w:hint="eastAsia"/>
                <w:color w:val="000000"/>
              </w:rPr>
              <w:t xml:space="preserve">要求的响应内容全部优于招标文件要求的</w:t>
            </w:r>
            <w:r>
              <w:rPr>
                <w:rFonts w:hint="eastAsia"/>
              </w:rPr>
              <w:t xml:space="preserve">（投标文件对</w:t>
            </w:r>
            <w:r>
              <w:rPr>
                <w:rFonts w:hint="eastAsia"/>
                <w:color w:val="000000"/>
              </w:rPr>
              <w:t xml:space="preserve">“验收方案”中“</w:t>
            </w:r>
            <w:r>
              <w:rPr>
                <w:rFonts w:hint="eastAsia"/>
              </w:rPr>
              <w:t xml:space="preserve">验收计划</w:t>
            </w:r>
            <w:r>
              <w:rPr>
                <w:rFonts w:hint="eastAsia"/>
                <w:color w:val="000000"/>
              </w:rPr>
              <w:t xml:space="preserve">”</w:t>
            </w:r>
            <w:r>
              <w:rPr>
                <w:rFonts w:hint="eastAsia"/>
              </w:rPr>
              <w:t xml:space="preserve">、“验收标准”、“验收文档”</w:t>
            </w:r>
            <w:r>
              <w:rPr>
                <w:rFonts w:hint="eastAsia"/>
                <w:color w:val="000000"/>
              </w:rPr>
              <w:t xml:space="preserve">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2.8应急处置</w:t>
            </w:r>
            <w:r/>
          </w:p>
          <w:p>
            <w:pPr>
              <w:pStyle w:val="891"/>
            </w:pPr>
            <w:r>
              <w:rPr>
                <w:rFonts w:hint="eastAsia"/>
              </w:rPr>
              <w:t xml:space="preserve">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60" w:name="OLE_LINK199"/>
            <w:r/>
            <w:bookmarkStart w:id="261" w:name="OLE_LINK200"/>
            <w:r/>
            <w:bookmarkStart w:id="262" w:name="OLE_LINK198"/>
            <w:r>
              <w:rPr>
                <w:rFonts w:hint="eastAsia"/>
              </w:rPr>
              <w:t xml:space="preserve">投标文件未符合“应急处置方案”中全部条款要求的</w:t>
            </w:r>
            <w:bookmarkEnd w:id="260"/>
            <w:r/>
            <w:bookmarkEnd w:id="261"/>
            <w:r/>
            <w:bookmarkEnd w:id="262"/>
            <w:r>
              <w:t xml:space="preserve">，</w:t>
            </w:r>
            <w:r>
              <w:rPr>
                <w:rFonts w:hint="eastAsia"/>
              </w:rPr>
              <w:t xml:space="preserve">视为不符合招标文件，本项</w:t>
            </w:r>
            <w:r>
              <w:t xml:space="preserve">得0分</w:t>
            </w:r>
            <w:r>
              <w:rPr>
                <w:rFonts w:hint="eastAsia"/>
              </w:rPr>
              <w:t xml:space="preserve">；</w:t>
            </w:r>
            <w:r/>
          </w:p>
          <w:p>
            <w:pPr>
              <w:pStyle w:val="891"/>
              <w:rPr>
                <w:rFonts w:hint="eastAsia"/>
              </w:rPr>
            </w:pPr>
            <w:r>
              <w:rPr>
                <w:rFonts w:hint="eastAsia"/>
              </w:rPr>
              <w:t xml:space="preserve">（2）投标文件符合</w:t>
            </w:r>
            <w:r>
              <w:rPr>
                <w:rFonts w:hint="eastAsia"/>
                <w:color w:val="000000"/>
              </w:rPr>
              <w:t xml:space="preserve">“应急处置方案”中全部条款要求的，视为符合招标文件，本项得3分；</w:t>
            </w:r>
            <w:r>
              <w:rPr>
                <w:rFonts w:hint="eastAsia"/>
              </w:rPr>
            </w:r>
            <w:r/>
          </w:p>
          <w:p>
            <w:pPr>
              <w:pStyle w:val="891"/>
            </w:pPr>
            <w:r>
              <w:rPr>
                <w:rFonts w:hint="eastAsia"/>
                <w:color w:val="000000"/>
              </w:rPr>
              <w:t xml:space="preserve">（3）</w:t>
            </w:r>
            <w:r>
              <w:rPr>
                <w:rFonts w:hint="eastAsia"/>
              </w:rPr>
              <w:t xml:space="preserve">经评委认定，投标文件对</w:t>
            </w:r>
            <w:r>
              <w:rPr>
                <w:rFonts w:hint="eastAsia"/>
                <w:color w:val="000000"/>
              </w:rPr>
              <w:t xml:space="preserve">“应急处置方案”中要求的</w:t>
            </w:r>
            <w:bookmarkStart w:id="263" w:name="OLE_LINK197"/>
            <w:r/>
            <w:bookmarkStart w:id="264" w:name="OLE_LINK196"/>
            <w:r>
              <w:rPr>
                <w:rFonts w:hint="eastAsia"/>
                <w:color w:val="000000"/>
              </w:rPr>
              <w:t xml:space="preserve">“</w:t>
            </w:r>
            <w:r>
              <w:rPr>
                <w:rFonts w:hint="eastAsia"/>
              </w:rPr>
              <w:t xml:space="preserve">应急处置时间</w:t>
            </w:r>
            <w:r>
              <w:rPr>
                <w:rFonts w:hint="eastAsia"/>
                <w:color w:val="000000"/>
              </w:rPr>
              <w:t xml:space="preserve">”</w:t>
            </w:r>
            <w:r>
              <w:rPr>
                <w:rFonts w:hint="eastAsia"/>
              </w:rPr>
              <w:t xml:space="preserve">、“应急处置队伍”、“应</w:t>
            </w:r>
            <w:bookmarkStart w:id="265" w:name="OLE_LINK195"/>
            <w:r/>
            <w:bookmarkStart w:id="266" w:name="OLE_LINK194"/>
            <w:r>
              <w:rPr>
                <w:rFonts w:hint="eastAsia"/>
              </w:rPr>
              <w:t xml:space="preserve">急处置模式”</w:t>
            </w:r>
            <w:bookmarkEnd w:id="263"/>
            <w:r/>
            <w:bookmarkEnd w:id="264"/>
            <w:r/>
            <w:bookmarkEnd w:id="265"/>
            <w:r/>
            <w:bookmarkEnd w:id="266"/>
            <w:r>
              <w:rPr>
                <w:rFonts w:hint="eastAsia"/>
                <w:color w:val="000000"/>
              </w:rPr>
              <w:t xml:space="preserve">响应内容全部优于招标文件要求的</w:t>
            </w:r>
            <w:r>
              <w:rPr>
                <w:rFonts w:hint="eastAsia"/>
              </w:rPr>
              <w:t xml:space="preserve">（投标文件对</w:t>
            </w:r>
            <w:r>
              <w:rPr>
                <w:rFonts w:hint="eastAsia"/>
                <w:color w:val="000000"/>
              </w:rPr>
              <w:t xml:space="preserve">“应急处置方案”中“</w:t>
            </w:r>
            <w:r>
              <w:rPr>
                <w:rFonts w:hint="eastAsia"/>
              </w:rPr>
              <w:t xml:space="preserve">应急处置时间</w:t>
            </w:r>
            <w:r>
              <w:rPr>
                <w:rFonts w:hint="eastAsia"/>
                <w:color w:val="000000"/>
              </w:rPr>
              <w:t xml:space="preserve">”</w:t>
            </w:r>
            <w:r>
              <w:rPr>
                <w:rFonts w:hint="eastAsia"/>
              </w:rPr>
              <w:t xml:space="preserve">、“应急处置队伍”、“应急处置模式”</w:t>
            </w:r>
            <w:r>
              <w:rPr>
                <w:rFonts w:hint="eastAsia"/>
                <w:color w:val="000000"/>
              </w:rPr>
              <w:t xml:space="preserve">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99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2.9质量保证</w:t>
            </w:r>
            <w:r/>
          </w:p>
          <w:p>
            <w:pPr>
              <w:pStyle w:val="891"/>
            </w:pPr>
            <w:r>
              <w:rPr>
                <w:rFonts w:hint="eastAsia"/>
              </w:rPr>
              <w:t xml:space="preserve">方案</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（1）</w:t>
            </w:r>
            <w:bookmarkStart w:id="267" w:name="OLE_LINK201"/>
            <w:r/>
            <w:bookmarkStart w:id="268" w:name="OLE_LINK202"/>
            <w:r/>
            <w:bookmarkStart w:id="269" w:name="OLE_LINK203"/>
            <w:r>
              <w:rPr>
                <w:rFonts w:hint="eastAsia"/>
              </w:rPr>
              <w:t xml:space="preserve">投标文件未符合“质量保证方案”中全部条款要求的</w:t>
            </w:r>
            <w:bookmarkEnd w:id="267"/>
            <w:r/>
            <w:bookmarkEnd w:id="268"/>
            <w:r/>
            <w:bookmarkEnd w:id="269"/>
            <w:r>
              <w:t xml:space="preserve">，</w:t>
            </w:r>
            <w:r>
              <w:rPr>
                <w:rFonts w:hint="eastAsia"/>
              </w:rPr>
              <w:t xml:space="preserve">视为不符合招标文件，本项</w:t>
            </w:r>
            <w:r>
              <w:t xml:space="preserve">得0分</w:t>
            </w:r>
            <w:r>
              <w:rPr>
                <w:rFonts w:hint="eastAsia"/>
              </w:rPr>
              <w:t xml:space="preserve">；</w:t>
            </w:r>
            <w:r/>
          </w:p>
          <w:p>
            <w:pPr>
              <w:pStyle w:val="891"/>
              <w:rPr>
                <w:rFonts w:hint="eastAsia"/>
              </w:rPr>
            </w:pPr>
            <w:r>
              <w:rPr>
                <w:rFonts w:hint="eastAsia"/>
              </w:rPr>
              <w:t xml:space="preserve">（2）投标文件符合“质量保证方案”中全部条款要求的</w:t>
            </w:r>
            <w:r>
              <w:rPr>
                <w:rFonts w:hint="eastAsia"/>
                <w:color w:val="000000"/>
              </w:rPr>
              <w:t xml:space="preserve">，视为符合招标文件，本项得3分；</w:t>
            </w:r>
            <w:r>
              <w:rPr>
                <w:rFonts w:hint="eastAsia"/>
              </w:rPr>
            </w:r>
            <w:r/>
          </w:p>
          <w:p>
            <w:pPr>
              <w:pStyle w:val="891"/>
            </w:pPr>
            <w:r>
              <w:rPr>
                <w:rFonts w:hint="eastAsia"/>
                <w:color w:val="000000"/>
              </w:rPr>
              <w:t xml:space="preserve">（3）</w:t>
            </w:r>
            <w:r>
              <w:rPr>
                <w:rFonts w:hint="eastAsia"/>
              </w:rPr>
              <w:t xml:space="preserve">经评委认定，投标文件对</w:t>
            </w:r>
            <w:r>
              <w:rPr>
                <w:rFonts w:hint="eastAsia"/>
              </w:rPr>
              <w:t xml:space="preserve">“质量保证方案”</w:t>
            </w:r>
            <w:r>
              <w:rPr>
                <w:rFonts w:hint="eastAsia"/>
              </w:rPr>
              <w:t xml:space="preserve">中</w:t>
            </w:r>
            <w:r>
              <w:rPr>
                <w:rFonts w:hint="eastAsia"/>
                <w:color w:val="000000"/>
              </w:rPr>
              <w:t xml:space="preserve">“服务质量控制要求”、“知识产权及保密要求”要求的响应内容全部优于招标文件要求的</w:t>
            </w:r>
            <w:r>
              <w:rPr>
                <w:rFonts w:hint="eastAsia"/>
              </w:rPr>
              <w:t xml:space="preserve">（投标文件对“质量保证方案”中</w:t>
            </w:r>
            <w:r>
              <w:rPr>
                <w:rFonts w:hint="eastAsia"/>
                <w:color w:val="000000"/>
              </w:rPr>
              <w:t xml:space="preserve">“服务质量控制要求”、“知识产权及保密要求”外其它要求响应内容符合招标文件要求</w:t>
            </w:r>
            <w:r>
              <w:rPr>
                <w:rFonts w:hint="eastAsia"/>
              </w:rPr>
              <w:t xml:space="preserve">），本项得5分。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5</w:t>
            </w:r>
            <w:r/>
          </w:p>
        </w:tc>
      </w:tr>
      <w:tr>
        <w:trPr>
          <w:trHeight w:val="457"/>
        </w:trPr>
        <w:tc>
          <w:tcPr>
            <w:gridSpan w:val="3"/>
            <w:tcBorders>
              <w:top w:val="single" w:color="000000" w:sz="4" w:space="0"/>
              <w:left w:val="single" w:color="000000" w:sz="4" w:space="0"/>
              <w:bottom w:val="single" w:color="000000" w:sz="4" w:space="0"/>
              <w:right w:val="single" w:color="000000" w:sz="4" w:space="0"/>
            </w:tcBorders>
            <w:tcW w:w="9073" w:type="dxa"/>
            <w:vAlign w:val="center"/>
            <w:textDirection w:val="lrTb"/>
            <w:noWrap w:val="false"/>
          </w:tcPr>
          <w:p>
            <w:pPr>
              <w:pStyle w:val="891"/>
            </w:pPr>
            <w:r/>
            <w:bookmarkEnd w:id="243"/>
            <w:r>
              <w:rPr>
                <w:rFonts w:hint="eastAsia"/>
              </w:rPr>
              <w:t xml:space="preserve">三、商务部分（45分）</w:t>
            </w:r>
            <w:r/>
          </w:p>
        </w:tc>
      </w:tr>
      <w:tr>
        <w:trPr>
          <w:cantSplit/>
          <w:trHeight w:val="977"/>
        </w:trPr>
        <w:tc>
          <w:tcPr>
            <w:tcBorders>
              <w:top w:val="single" w:color="000000" w:sz="4" w:space="0"/>
              <w:left w:val="single" w:color="000000" w:sz="4" w:space="0"/>
              <w:right w:val="single" w:color="000000" w:sz="4" w:space="0"/>
            </w:tcBorders>
            <w:tcW w:w="1756" w:type="dxa"/>
            <w:vAlign w:val="center"/>
            <w:textDirection w:val="lrTb"/>
            <w:noWrap w:val="false"/>
          </w:tcPr>
          <w:p>
            <w:pPr>
              <w:pStyle w:val="891"/>
            </w:pPr>
            <w:r>
              <w:rPr>
                <w:rFonts w:hint="eastAsia"/>
              </w:rPr>
              <w:t xml:space="preserve">3.1企业资质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bookmarkStart w:id="270" w:name="OLE_LINK2"/>
            <w:r>
              <w:t xml:space="preserve">3.1.1投标人提供企业所获得的ISO9001质量管理体系认证证书、ISO14001环境管理体系认证证书，</w:t>
            </w:r>
            <w:bookmarkEnd w:id="270"/>
            <w:r>
              <w:t xml:space="preserve">每提供1个得</w:t>
            </w:r>
            <w:r>
              <w:rPr>
                <w:rFonts w:hint="eastAsia"/>
              </w:rPr>
              <w:t xml:space="preserve">2</w:t>
            </w:r>
            <w:r>
              <w:t xml:space="preserve">分，不提供不得分，</w:t>
            </w:r>
            <w:r>
              <w:rPr>
                <w:rFonts w:hint="eastAsia"/>
              </w:rPr>
              <w:t xml:space="preserve">本项</w:t>
            </w:r>
            <w:r>
              <w:t xml:space="preserve">最高得</w:t>
            </w:r>
            <w:r>
              <w:rPr>
                <w:rFonts w:hint="eastAsia"/>
              </w:rPr>
              <w:t xml:space="preserve">4</w:t>
            </w:r>
            <w:r>
              <w:t xml:space="preserve">分（</w:t>
            </w:r>
            <w:r>
              <w:rPr>
                <w:rFonts w:hint="eastAsia"/>
              </w:rPr>
              <w:t xml:space="preserve">投标人须</w:t>
            </w:r>
            <w:r>
              <w:t xml:space="preserve">提供证书复印件并加盖投标人公章，不提供则不得分）。</w:t>
            </w:r>
            <w:r>
              <w:rPr>
                <w:rFonts w:hint="eastAsia"/>
              </w:rPr>
            </w:r>
            <w:r/>
          </w:p>
          <w:p>
            <w:pPr>
              <w:pStyle w:val="891"/>
            </w:pPr>
            <w:r>
              <w:t xml:space="preserve">3.1.</w:t>
            </w:r>
            <w:r>
              <w:rPr>
                <w:rFonts w:hint="eastAsia"/>
              </w:rPr>
              <w:t xml:space="preserve">2</w:t>
            </w:r>
            <w:r>
              <w:t xml:space="preserve"> 为满足与</w:t>
            </w:r>
            <w:r>
              <w:rPr>
                <w:lang w:val="zh-CN"/>
              </w:rPr>
              <w:t xml:space="preserve">江苏省生态环境智慧监管平台</w:t>
            </w:r>
            <w:r>
              <w:t xml:space="preserve">对接的要求，投标人</w:t>
            </w:r>
            <w:bookmarkStart w:id="271" w:name="OLE_LINK41"/>
            <w:r/>
            <w:bookmarkStart w:id="272" w:name="OLE_LINK40"/>
            <w:r>
              <w:t xml:space="preserve">具有能够接入水、气、</w:t>
            </w:r>
            <w:bookmarkStart w:id="273" w:name="OLE_LINK42"/>
            <w:r/>
            <w:bookmarkStart w:id="274" w:name="OLE_LINK44"/>
            <w:r>
              <w:t xml:space="preserve">污染源、危废</w:t>
            </w:r>
            <w:bookmarkEnd w:id="271"/>
            <w:r/>
            <w:bookmarkEnd w:id="272"/>
            <w:r/>
            <w:bookmarkEnd w:id="273"/>
            <w:r/>
            <w:bookmarkEnd w:id="274"/>
            <w:r>
              <w:t xml:space="preserve">生态环境数据技术能力，</w:t>
            </w:r>
            <w:r>
              <w:rPr>
                <w:rFonts w:hint="eastAsia"/>
              </w:rPr>
              <w:t xml:space="preserve">本项</w:t>
            </w:r>
            <w:r>
              <w:t xml:space="preserve">得</w:t>
            </w:r>
            <w:r>
              <w:rPr>
                <w:rFonts w:hint="eastAsia"/>
              </w:rPr>
              <w:t xml:space="preserve">3</w:t>
            </w:r>
            <w:r>
              <w:t xml:space="preserve">分（投标人</w:t>
            </w:r>
            <w:r>
              <w:rPr>
                <w:rFonts w:hint="eastAsia"/>
              </w:rPr>
              <w:t xml:space="preserve">须</w:t>
            </w:r>
            <w:r>
              <w:t xml:space="preserve">提供相关系统截图或证明文件并加盖投标人公章，不提供则不得分）。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7</w:t>
            </w:r>
            <w:r/>
          </w:p>
        </w:tc>
      </w:tr>
      <w:tr>
        <w:trPr>
          <w:cantSplit/>
          <w:trHeight w:val="977"/>
        </w:trPr>
        <w:tc>
          <w:tcPr>
            <w:tcBorders>
              <w:top w:val="single" w:color="000000" w:sz="4" w:space="0"/>
              <w:left w:val="single" w:color="000000" w:sz="4" w:space="0"/>
              <w:right w:val="single" w:color="000000" w:sz="4" w:space="0"/>
            </w:tcBorders>
            <w:tcW w:w="1756" w:type="dxa"/>
            <w:vAlign w:val="center"/>
            <w:textDirection w:val="lrTb"/>
            <w:noWrap w:val="false"/>
          </w:tcPr>
          <w:p>
            <w:pPr>
              <w:pStyle w:val="891"/>
            </w:pPr>
            <w:r>
              <w:rPr>
                <w:rFonts w:hint="eastAsia"/>
              </w:rPr>
              <w:t xml:space="preserve">3.2 综合实力</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rPr>
                <w:rFonts w:hint="eastAsia"/>
              </w:rPr>
              <w:t xml:space="preserve">投标人提供与本次项目相关的计算机软件著作权证书，证书包含“运维”类、“数据中台”类、“环境质量”类相关能力的，</w:t>
            </w:r>
            <w:r>
              <w:t xml:space="preserve">每提供1个</w:t>
            </w:r>
            <w:r>
              <w:rPr>
                <w:rFonts w:hint="eastAsia"/>
              </w:rPr>
              <w:t xml:space="preserve">类型证书</w:t>
            </w:r>
            <w:r>
              <w:t xml:space="preserve">得1分，不提供不得分，</w:t>
            </w:r>
            <w:r>
              <w:rPr>
                <w:rFonts w:hint="eastAsia"/>
              </w:rPr>
              <w:t xml:space="preserve">本项</w:t>
            </w:r>
            <w:r>
              <w:t xml:space="preserve">最高得</w:t>
            </w:r>
            <w:r>
              <w:rPr>
                <w:rFonts w:hint="eastAsia"/>
              </w:rPr>
              <w:t xml:space="preserve">3</w:t>
            </w:r>
            <w:r>
              <w:t xml:space="preserve">分</w:t>
            </w:r>
            <w:r>
              <w:rPr>
                <w:rFonts w:hint="eastAsia"/>
              </w:rPr>
              <w:t xml:space="preserve">（证书须为投标人自主研发，投标人须提供</w:t>
            </w:r>
            <w:r>
              <w:t xml:space="preserve">证书复印件</w:t>
            </w:r>
            <w:r>
              <w:rPr>
                <w:rFonts w:hint="eastAsia"/>
              </w:rPr>
              <w:t xml:space="preserve">并加盖投标人公章，不提供则不得分）。</w:t>
            </w:r>
            <w:r/>
          </w:p>
          <w:p>
            <w:pPr>
              <w:pStyle w:val="891"/>
            </w:pPr>
            <w:r>
              <w:rPr>
                <w:rFonts w:hint="eastAsia"/>
              </w:rPr>
              <w:t xml:space="preserve">（如投标文件中提供的著作权名称表述与招标文件描述的关键字样不一致，而该投标文件中能证明投标人拥有的软件著作权具有相同或相似功能和效果，且评标委员会认可的，视同符合要求。）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3</w:t>
            </w:r>
            <w:r/>
          </w:p>
        </w:tc>
      </w:tr>
      <w:tr>
        <w:trPr>
          <w:cantSplit/>
          <w:trHeight w:val="2024"/>
        </w:trPr>
        <w:tc>
          <w:tcPr>
            <w:tcBorders>
              <w:top w:val="single" w:color="000000" w:sz="4" w:space="0"/>
              <w:left w:val="single" w:color="000000" w:sz="4" w:space="0"/>
              <w:right w:val="single" w:color="000000" w:sz="4" w:space="0"/>
            </w:tcBorders>
            <w:tcW w:w="1756" w:type="dxa"/>
            <w:vAlign w:val="center"/>
            <w:vMerge w:val="restart"/>
            <w:textDirection w:val="lrTb"/>
            <w:noWrap w:val="false"/>
          </w:tcPr>
          <w:p>
            <w:pPr>
              <w:pStyle w:val="891"/>
            </w:pPr>
            <w:r>
              <w:rPr>
                <w:rFonts w:hint="eastAsia"/>
              </w:rPr>
              <w:t xml:space="preserve">3.3业绩信誉</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rPr>
                <w:rFonts w:hint="eastAsia"/>
              </w:rPr>
              <w:t xml:space="preserve">3.3.1 2023年1月1日</w:t>
            </w:r>
            <w:bookmarkStart w:id="275" w:name="OLE_LINK22"/>
            <w:r/>
            <w:bookmarkStart w:id="276" w:name="OLE_LINK21"/>
            <w:r>
              <w:rPr>
                <w:rFonts w:hint="eastAsia"/>
              </w:rPr>
              <w:t xml:space="preserve">（以合同签订日期为准）</w:t>
            </w:r>
            <w:bookmarkEnd w:id="275"/>
            <w:r/>
            <w:bookmarkEnd w:id="276"/>
            <w:r>
              <w:rPr>
                <w:rFonts w:hint="eastAsia"/>
              </w:rPr>
              <w:t xml:space="preserve">以来，投标人</w:t>
            </w:r>
            <w:bookmarkStart w:id="277" w:name="OLE_LINK9"/>
            <w:r/>
            <w:bookmarkStart w:id="278" w:name="OLE_LINK11"/>
            <w:r>
              <w:rPr>
                <w:rFonts w:hint="eastAsia"/>
              </w:rPr>
              <w:t xml:space="preserve">承担类似运维项目（包含生态环境或污染源相关内容）</w:t>
            </w:r>
            <w:bookmarkEnd w:id="277"/>
            <w:r/>
            <w:bookmarkEnd w:id="278"/>
            <w:r>
              <w:rPr>
                <w:rFonts w:hint="eastAsia"/>
              </w:rPr>
              <w:t xml:space="preserve">，每提供1个案例合同得1分，</w:t>
            </w:r>
            <w:r>
              <w:t xml:space="preserve">不提供不得分，</w:t>
            </w:r>
            <w:r>
              <w:rPr>
                <w:rFonts w:hint="eastAsia"/>
              </w:rPr>
              <w:t xml:space="preserve">本项最高得5分（投标人须提供项目合同复印件并加盖投标人公章，不提供则不得分）。</w:t>
            </w:r>
            <w:r/>
          </w:p>
          <w:p>
            <w:pPr>
              <w:pStyle w:val="891"/>
            </w:pPr>
            <w:r>
              <w:rPr>
                <w:rFonts w:hint="eastAsia"/>
              </w:rPr>
              <w:t xml:space="preserve">3.3.2 2023年1月1日（以合同签订日期为准）以来，投标人承担数据服务或数据接口管理项目，每提供1个案例合同得1分，</w:t>
            </w:r>
            <w:r>
              <w:t xml:space="preserve">不提供不得分，</w:t>
            </w:r>
            <w:r>
              <w:rPr>
                <w:rFonts w:hint="eastAsia"/>
              </w:rPr>
              <w:t xml:space="preserve">本项最高得3分（投标人须提供项目合同复印件并加盖投标人公章，不提供则不得分）。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8</w:t>
            </w:r>
            <w:r/>
          </w:p>
        </w:tc>
      </w:tr>
      <w:tr>
        <w:trPr>
          <w:cantSplit/>
          <w:trHeight w:val="862"/>
        </w:trPr>
        <w:tc>
          <w:tcPr>
            <w:tcBorders>
              <w:left w:val="single" w:color="000000" w:sz="4" w:space="0"/>
              <w:bottom w:val="single" w:color="000000" w:sz="4" w:space="0"/>
              <w:right w:val="single" w:color="000000" w:sz="4" w:space="0"/>
            </w:tcBorders>
            <w:tcW w:w="1756" w:type="dxa"/>
            <w:vAlign w:val="center"/>
            <w:vMerge w:val="continue"/>
            <w:textDirection w:val="lrTb"/>
            <w:noWrap w:val="false"/>
          </w:tcPr>
          <w:p>
            <w:pPr>
              <w:pStyle w:val="891"/>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rPr>
                <w:rFonts w:hint="eastAsia"/>
              </w:rPr>
            </w:pPr>
            <w:r>
              <w:rPr>
                <w:rFonts w:hint="eastAsia"/>
              </w:rPr>
              <w:t xml:space="preserve">3.3.3投标人类似运维项目具有良好的合同履约评价，并具备相关证明材料，每提供1个证明材料得1分，</w:t>
            </w:r>
            <w:r>
              <w:t xml:space="preserve">不提供不得分，</w:t>
            </w:r>
            <w:r>
              <w:rPr>
                <w:rFonts w:hint="eastAsia"/>
              </w:rPr>
              <w:t xml:space="preserve">本项最高得3分</w:t>
            </w:r>
            <w:r>
              <w:rPr>
                <w:rFonts w:hint="eastAsia" w:ascii="宋体" w:hAnsi="宋体"/>
              </w:rPr>
              <w:t xml:space="preserve">（证明材料须加盖采购人单位公章，同一单位不重复记分）</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rPr>
                <w:rFonts w:hint="eastAsia"/>
              </w:rPr>
            </w:pPr>
            <w:r>
              <w:rPr>
                <w:rFonts w:hint="eastAsia"/>
              </w:rPr>
              <w:t xml:space="preserve">3</w:t>
            </w:r>
            <w:r/>
          </w:p>
        </w:tc>
      </w:tr>
      <w:tr>
        <w:trPr>
          <w:trHeight w:val="1591"/>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3.4项目管理</w:t>
            </w:r>
            <w:r/>
          </w:p>
          <w:p>
            <w:pPr>
              <w:pStyle w:val="891"/>
            </w:pPr>
            <w:r>
              <w:rPr>
                <w:rFonts w:hint="eastAsia"/>
              </w:rPr>
              <w:t xml:space="preserve">团队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rPr>
                <w:rFonts w:hint="eastAsia"/>
              </w:rPr>
              <w:t xml:space="preserve">3.4.1 投标人派往本项目的项目负责人，具有计算机或电子信息类硕士研究生及以上学历得1分</w:t>
            </w:r>
            <w:r>
              <w:rPr>
                <w:rFonts w:hint="eastAsia"/>
              </w:rPr>
              <w:t xml:space="preserve">；</w:t>
            </w:r>
            <w:r>
              <w:rPr>
                <w:rFonts w:hint="eastAsia"/>
              </w:rPr>
              <w:t xml:space="preserve">具有电子信息类高级工程师职称证书得2</w:t>
            </w:r>
            <w:r>
              <w:rPr>
                <w:rFonts w:hint="eastAsia"/>
              </w:rPr>
              <w:t xml:space="preserve">分。</w:t>
            </w:r>
            <w:r>
              <w:rPr>
                <w:rFonts w:hint="eastAsia"/>
              </w:rPr>
              <w:t xml:space="preserve">本项最高得3分。</w:t>
            </w:r>
            <w:r/>
          </w:p>
          <w:p>
            <w:pPr>
              <w:pStyle w:val="891"/>
            </w:pPr>
            <w:r>
              <w:t xml:space="preserve">3.</w:t>
            </w:r>
            <w:r>
              <w:rPr>
                <w:rFonts w:hint="eastAsia"/>
              </w:rPr>
              <w:t xml:space="preserve">4</w:t>
            </w:r>
            <w:r>
              <w:t xml:space="preserve">.</w:t>
            </w:r>
            <w:r>
              <w:rPr>
                <w:rFonts w:hint="eastAsia"/>
              </w:rPr>
              <w:t xml:space="preserve">2</w:t>
            </w:r>
            <w:r>
              <w:t xml:space="preserve"> </w:t>
            </w:r>
            <w:r>
              <w:rPr>
                <w:rFonts w:hint="eastAsia"/>
              </w:rPr>
              <w:t xml:space="preserve">投标人派往本项目的技术协调负责人，具有计算机或电子信息类硕士研究生及以上学历得1分</w:t>
            </w:r>
            <w:r>
              <w:rPr>
                <w:rFonts w:hint="eastAsia"/>
              </w:rPr>
              <w:t xml:space="preserve">；</w:t>
            </w:r>
            <w:r>
              <w:rPr>
                <w:rFonts w:hint="eastAsia"/>
              </w:rPr>
              <w:t xml:space="preserve">具有电子信息类中级及以上工程师职称、网络工程师证书，每提供1个证书得1分</w:t>
            </w:r>
            <w:r>
              <w:rPr>
                <w:rFonts w:hint="eastAsia"/>
              </w:rPr>
              <w:t xml:space="preserve">。</w:t>
            </w:r>
            <w:r>
              <w:rPr>
                <w:rFonts w:hint="eastAsia"/>
              </w:rPr>
              <w:t xml:space="preserve">本项最高得3分。</w:t>
            </w:r>
            <w:r/>
          </w:p>
          <w:p>
            <w:pPr>
              <w:pStyle w:val="891"/>
            </w:pPr>
            <w:r>
              <w:rPr>
                <w:rFonts w:hint="eastAsia"/>
              </w:rPr>
              <w:t xml:space="preserve">3.4.3 投标人派往本项目的数据管理负责人，具有硕士研究生及以上学历得1</w:t>
            </w:r>
            <w:r>
              <w:rPr>
                <w:rFonts w:hint="eastAsia"/>
              </w:rPr>
              <w:t xml:space="preserve">分；</w:t>
            </w:r>
            <w:r>
              <w:rPr>
                <w:rFonts w:hint="eastAsia"/>
              </w:rPr>
              <w:t xml:space="preserve">具有生态环境类中级及以上工程师职称</w:t>
            </w:r>
            <w:r>
              <w:rPr>
                <w:rFonts w:hint="eastAsia"/>
              </w:rPr>
              <w:t xml:space="preserve">证书得1分</w:t>
            </w:r>
            <w:r>
              <w:rPr>
                <w:rFonts w:hint="eastAsia"/>
              </w:rPr>
              <w:t xml:space="preserve">。本项最高得2分。</w:t>
            </w:r>
            <w:r/>
          </w:p>
          <w:p>
            <w:pPr>
              <w:pStyle w:val="891"/>
            </w:pPr>
            <w:r>
              <w:rPr>
                <w:rFonts w:hint="eastAsia"/>
              </w:rPr>
              <w:t xml:space="preserve">3.4.4 投标人派往本项目的安全管理工程师，具有CISP信息安全人员认证证书，每提供1个证书得2分，本项最高得2分。</w:t>
            </w:r>
            <w:r/>
          </w:p>
          <w:p>
            <w:pPr>
              <w:pStyle w:val="891"/>
            </w:pPr>
            <w:r>
              <w:rPr>
                <w:rFonts w:hint="eastAsia"/>
              </w:rPr>
              <w:t xml:space="preserve">（项目负责人仅为</w:t>
            </w:r>
            <w:r>
              <w:t xml:space="preserve">1</w:t>
            </w:r>
            <w:r>
              <w:rPr>
                <w:rFonts w:hint="eastAsia"/>
              </w:rPr>
              <w:t xml:space="preserve">人，投标人须提供上述项目成员相关证明材料复印件并加盖投标人公章，并提供投标人为上述项目成员缴纳的近一个月的社保证明材料，人员证书不得重复使用且同一人员不可重复得分，不提供则不得分）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10</w:t>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3.5项目技术</w:t>
            </w:r>
            <w:r/>
          </w:p>
          <w:p>
            <w:pPr>
              <w:pStyle w:val="891"/>
            </w:pPr>
            <w:r>
              <w:rPr>
                <w:rFonts w:hint="eastAsia"/>
              </w:rPr>
              <w:t xml:space="preserve">团队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t xml:space="preserve">3.5.1 投标人派往本项目的支撑人员，具有硕士研究生及以上学历得0.5分；具有生态环境类数据监控或数据分析2年及以上工作经验，提供相关合同或业主证明材料的得0.5分。同一人员同时满足上述两项条件时，可合并计1分；本项人员数量上限为2人，最高得2分，超出部分不予计分。</w:t>
            </w:r>
            <w:r/>
          </w:p>
          <w:p>
            <w:pPr>
              <w:pStyle w:val="891"/>
            </w:pPr>
            <w:r>
              <w:t xml:space="preserve">3.5.2 投标人派往本项目的支撑人员，具有硕士研究生及以上学历得0.5分；具有系统开发运维和数据库操作能力，可独立开展生态环境类系统修改完善工作，提供相关合同或业主证明材料的得0.5分。同一人员同时满足上述两项条件时，可合并计1分；本项人员数量上限为2人，最高得2分，超出部分不予计分。</w:t>
            </w:r>
            <w:r/>
          </w:p>
          <w:p>
            <w:pPr>
              <w:pStyle w:val="891"/>
            </w:pPr>
            <w:r>
              <w:rPr>
                <w:rFonts w:hint="eastAsia"/>
              </w:rPr>
              <w:t xml:space="preserve">3.5.3 投标人派往本项目的支撑人员具有生态环境类高级工程师职称，每有1人得1分，本项最高得4分。</w:t>
            </w:r>
            <w:r/>
          </w:p>
          <w:p>
            <w:pPr>
              <w:pStyle w:val="891"/>
            </w:pPr>
            <w:r>
              <w:rPr>
                <w:rFonts w:hint="eastAsia"/>
              </w:rPr>
              <w:t xml:space="preserve">（投标人须提供上述项目成员相关证明材料复印件并加盖投标人公章，并提供投标人为上述项目成员缴纳的近一个月的社保证明材料，人员证书不得重复使用且同一人员不可重复得分，不提供则不得分）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8</w:t>
            </w:r>
            <w:r/>
          </w:p>
        </w:tc>
      </w:tr>
      <w:tr>
        <w:trPr>
          <w:trHeight w:val="41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91"/>
            </w:pPr>
            <w:r>
              <w:rPr>
                <w:rFonts w:hint="eastAsia"/>
              </w:rPr>
              <w:t xml:space="preserve">3.6演示</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pStyle w:val="891"/>
            </w:pPr>
            <w:r>
              <w:rPr>
                <w:rFonts w:hint="eastAsia"/>
              </w:rPr>
              <w:t xml:space="preserve">供应商应自有数字化运维管理平台，可通过标准化、集中化、自动化的方式，整合多系统、多环境的运维能力。</w:t>
            </w:r>
            <w:r/>
          </w:p>
          <w:p>
            <w:pPr>
              <w:pStyle w:val="891"/>
            </w:pPr>
            <w:r>
              <w:rPr>
                <w:rFonts w:hint="eastAsia"/>
              </w:rPr>
              <w:t xml:space="preserve">3.6.1运维平台可对运维系统的机器性能进行监管，演示平台支持实时监控 CPU、内存等硬件指标，支持自定义报警规则；</w:t>
            </w:r>
            <w:r/>
          </w:p>
          <w:p>
            <w:pPr>
              <w:pStyle w:val="891"/>
            </w:pPr>
            <w:r>
              <w:rPr>
                <w:rFonts w:hint="eastAsia"/>
              </w:rPr>
              <w:t xml:space="preserve">3.6.2运维平台支持权限与配置管理功能，演示平台支持多角色权限分开管理，可自定义用户账号、报警联系组，审计操作日志，并支持灵活配置系统变量，适配不同的运维管理场景；</w:t>
            </w:r>
            <w:r/>
          </w:p>
          <w:p>
            <w:pPr>
              <w:pStyle w:val="891"/>
            </w:pPr>
            <w:r>
              <w:rPr>
                <w:rFonts w:hint="eastAsia"/>
              </w:rPr>
              <w:t xml:space="preserve">3.6.3运维平台具有批量运维、自动化调度能力，演示平台支持通过定时配置实现重复性运维工作自动化，并生成记录、统计分析结果。</w:t>
            </w:r>
            <w:r/>
          </w:p>
          <w:p>
            <w:pPr>
              <w:pStyle w:val="891"/>
            </w:pPr>
            <w:r>
              <w:rPr>
                <w:rFonts w:hint="eastAsia"/>
              </w:rPr>
              <w:t xml:space="preserve">该部分演示内容每满足1条得2分，满分6分。</w:t>
            </w:r>
            <w:r/>
          </w:p>
          <w:p>
            <w:pPr>
              <w:pStyle w:val="891"/>
            </w:pPr>
            <w:r>
              <w:rPr>
                <w:rFonts w:hint="eastAsia"/>
              </w:rPr>
              <w:t xml:space="preserve">演示要求：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投标人提供的演示视频，根据招标演示要求，以真实系统呈现最高得6分；以PPT、图片、静态HTML演示最高得3分（即每个演示部分最高得分为该部分总分数的一半），未按要求提供演示文件的此项不得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pStyle w:val="891"/>
            </w:pPr>
            <w:r>
              <w:rPr>
                <w:rFonts w:hint="eastAsia"/>
              </w:rPr>
              <w:t xml:space="preserve">6</w:t>
            </w:r>
            <w:r/>
          </w:p>
        </w:tc>
      </w:tr>
    </w:tbl>
    <w:p>
      <w:pPr>
        <w:pStyle w:val="981"/>
        <w:ind w:firstLine="2838"/>
        <w:rPr>
          <w:rFonts w:hint="eastAsia" w:ascii="黑体" w:eastAsia="黑体"/>
          <w:bCs/>
          <w:sz w:val="44"/>
        </w:rPr>
      </w:pPr>
      <w:r>
        <w:rPr>
          <w:rFonts w:hint="eastAsia" w:ascii="黑体" w:eastAsia="黑体"/>
          <w:bCs/>
          <w:sz w:val="44"/>
        </w:rPr>
      </w:r>
      <w:r/>
    </w:p>
    <w:p>
      <w:pPr>
        <w:pStyle w:val="981"/>
        <w:ind w:firstLine="2838"/>
        <w:rPr>
          <w:rFonts w:hint="eastAsia" w:ascii="黑体" w:eastAsia="黑体"/>
          <w:bCs/>
          <w:sz w:val="44"/>
        </w:rPr>
      </w:pPr>
      <w:r>
        <w:rPr>
          <w:rFonts w:hint="eastAsia" w:ascii="黑体" w:eastAsia="黑体"/>
          <w:bCs/>
          <w:sz w:val="44"/>
        </w:rPr>
      </w:r>
      <w:r/>
    </w:p>
    <w:p>
      <w:pPr>
        <w:pStyle w:val="981"/>
        <w:ind w:firstLine="2838"/>
        <w:rPr>
          <w:rFonts w:hint="eastAsia" w:ascii="黑体" w:eastAsia="黑体"/>
          <w:bCs/>
          <w:sz w:val="44"/>
        </w:rPr>
      </w:pPr>
      <w:r>
        <w:rPr>
          <w:rFonts w:hint="eastAsia" w:ascii="黑体" w:eastAsia="黑体"/>
          <w:bCs/>
          <w:sz w:val="44"/>
        </w:rPr>
      </w:r>
      <w:r/>
    </w:p>
    <w:p>
      <w:pPr>
        <w:pStyle w:val="981"/>
        <w:ind w:firstLine="0"/>
        <w:rPr>
          <w:rFonts w:ascii="黑体" w:eastAsia="黑体"/>
          <w:bCs/>
          <w:sz w:val="44"/>
        </w:rPr>
      </w:pPr>
      <w:r>
        <w:rPr>
          <w:rFonts w:ascii="黑体" w:eastAsia="黑体"/>
          <w:bCs/>
          <w:sz w:val="44"/>
        </w:rPr>
      </w:r>
      <w:r/>
    </w:p>
    <w:p>
      <w:pPr>
        <w:pStyle w:val="892"/>
        <w:rPr>
          <w:rFonts w:ascii="黑体" w:eastAsia="黑体"/>
          <w:bCs/>
          <w:sz w:val="44"/>
        </w:rPr>
      </w:pPr>
      <w:r>
        <w:rPr>
          <w:rFonts w:ascii="黑体" w:eastAsia="黑体"/>
          <w:bCs/>
          <w:sz w:val="44"/>
        </w:rPr>
      </w:r>
      <w:r/>
    </w:p>
    <w:p>
      <w:pPr>
        <w:pStyle w:val="892"/>
        <w:rPr>
          <w:rFonts w:hint="eastAsia" w:ascii="黑体" w:eastAsia="黑体"/>
          <w:bCs/>
          <w:sz w:val="44"/>
        </w:rPr>
      </w:pPr>
      <w:r>
        <w:rPr>
          <w:rFonts w:hint="eastAsia" w:ascii="黑体" w:eastAsia="黑体"/>
          <w:bCs/>
          <w:sz w:val="44"/>
        </w:rPr>
        <w:t xml:space="preserve">第六章  投标</w:t>
      </w:r>
      <w:bookmarkEnd w:id="198"/>
      <w:r/>
      <w:bookmarkEnd w:id="199"/>
      <w:r/>
      <w:bookmarkEnd w:id="242"/>
      <w:r>
        <w:rPr>
          <w:rFonts w:hint="eastAsia" w:ascii="黑体" w:eastAsia="黑体"/>
          <w:bCs/>
          <w:sz w:val="44"/>
        </w:rPr>
        <w:t xml:space="preserve">文件格式 </w:t>
      </w:r>
      <w:r/>
    </w:p>
    <w:p>
      <w:pPr>
        <w:pStyle w:val="891"/>
        <w:jc w:val="center"/>
        <w:rPr>
          <w:rFonts w:hint="eastAsia" w:ascii="宋体" w:hAnsi="宋体"/>
          <w:b/>
          <w:sz w:val="72"/>
        </w:rPr>
      </w:pPr>
      <w:r/>
      <w:bookmarkStart w:id="279" w:name="_Hlt26671244"/>
      <w:r/>
      <w:bookmarkEnd w:id="279"/>
      <w:r/>
      <w:bookmarkStart w:id="280" w:name="_Hlt26955039"/>
      <w:r/>
      <w:bookmarkEnd w:id="280"/>
      <w:r/>
      <w:bookmarkStart w:id="281" w:name="_Toc26554094"/>
      <w:r/>
      <w:bookmarkStart w:id="282" w:name="_Toc49090576"/>
      <w:r/>
      <w:bookmarkStart w:id="283" w:name="_Toc120614282"/>
      <w:r>
        <w:rPr>
          <w:rFonts w:hint="eastAsia" w:ascii="宋体" w:hAnsi="宋体"/>
          <w:b/>
          <w:sz w:val="72"/>
        </w:rPr>
      </w:r>
      <w:r/>
    </w:p>
    <w:p>
      <w:pPr>
        <w:pStyle w:val="891"/>
        <w:jc w:val="center"/>
        <w:rPr>
          <w:rFonts w:hint="eastAsia" w:ascii="宋体" w:hAnsi="宋体"/>
          <w:b/>
          <w:sz w:val="72"/>
        </w:rPr>
      </w:pPr>
      <w:r>
        <w:rPr>
          <w:rFonts w:hint="eastAsia" w:ascii="宋体" w:hAnsi="宋体"/>
          <w:b/>
          <w:sz w:val="72"/>
        </w:rPr>
        <w:t xml:space="preserve">投  标  文  件</w:t>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72"/>
        </w:rPr>
      </w:pPr>
      <w:r>
        <w:rPr>
          <w:rFonts w:hint="eastAsia" w:ascii="宋体" w:hAnsi="宋体"/>
          <w:b/>
          <w:sz w:val="72"/>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jc w:val="center"/>
        <w:rPr>
          <w:rFonts w:hint="eastAsia" w:ascii="宋体" w:hAnsi="宋体"/>
          <w:b/>
          <w:sz w:val="36"/>
        </w:rPr>
      </w:pPr>
      <w:r>
        <w:rPr>
          <w:rFonts w:hint="eastAsia" w:ascii="宋体" w:hAnsi="宋体"/>
          <w:b/>
          <w:sz w:val="36"/>
        </w:rPr>
      </w:r>
      <w:r/>
    </w:p>
    <w:p>
      <w:pPr>
        <w:pStyle w:val="89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spacing w:line="440" w:lineRule="exact"/>
        <w:rPr>
          <w:rFonts w:ascii="宋体" w:hAnsi="宋体"/>
        </w:rPr>
      </w:pPr>
      <w:r>
        <w:rPr>
          <w:rFonts w:ascii="宋体" w:hAnsi="宋体"/>
        </w:rPr>
      </w:r>
      <w:r/>
    </w:p>
    <w:p>
      <w:pPr>
        <w:pStyle w:val="89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1"/>
        <w:jc w:val="center"/>
        <w:spacing w:line="440" w:lineRule="exact"/>
        <w:rPr>
          <w:rFonts w:hint="eastAsia" w:ascii="宋体" w:hAnsi="宋体"/>
          <w:b/>
          <w:bCs/>
          <w:sz w:val="32"/>
          <w:szCs w:val="32"/>
        </w:rPr>
      </w:pPr>
      <w:r>
        <w:rPr>
          <w:rFonts w:hint="eastAsia" w:ascii="宋体" w:hAnsi="宋体"/>
          <w:b/>
          <w:bCs/>
          <w:sz w:val="32"/>
          <w:szCs w:val="32"/>
        </w:rPr>
      </w:r>
      <w:r/>
    </w:p>
    <w:p>
      <w:pPr>
        <w:pStyle w:val="89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9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pStyle w:val="891"/>
        <w:rPr>
          <w:rFonts w:ascii="宋体" w:hAnsi="宋体"/>
          <w:b/>
          <w:color w:val="ff0000"/>
          <w:sz w:val="24"/>
          <w:szCs w:val="24"/>
        </w:rPr>
      </w:pPr>
      <w:r>
        <w:rPr>
          <w:rFonts w:ascii="宋体" w:hAnsi="宋体"/>
          <w:b/>
          <w:color w:val="ff0000"/>
          <w:sz w:val="24"/>
          <w:szCs w:val="24"/>
        </w:rPr>
      </w:r>
      <w:r/>
    </w:p>
    <w:p>
      <w:pPr>
        <w:pStyle w:val="89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1"/>
        <w:rPr>
          <w:rFonts w:ascii="宋体" w:hAnsi="宋体"/>
          <w:sz w:val="24"/>
          <w:szCs w:val="24"/>
        </w:rPr>
      </w:pPr>
      <w:r>
        <w:rPr>
          <w:rFonts w:ascii="宋体" w:hAnsi="宋体"/>
          <w:sz w:val="24"/>
          <w:szCs w:val="24"/>
        </w:rPr>
      </w:r>
      <w:r/>
    </w:p>
    <w:p>
      <w:pPr>
        <w:pStyle w:val="891"/>
        <w:jc w:val="center"/>
        <w:rPr>
          <w:rFonts w:ascii="宋体" w:hAnsi="宋体"/>
          <w:b/>
          <w:sz w:val="24"/>
          <w:szCs w:val="24"/>
        </w:rPr>
      </w:pPr>
      <w:r>
        <w:rPr>
          <w:rFonts w:ascii="宋体" w:hAnsi="宋体"/>
          <w:b/>
          <w:sz w:val="24"/>
          <w:szCs w:val="24"/>
        </w:rPr>
      </w:r>
      <w:r/>
    </w:p>
    <w:p>
      <w:pPr>
        <w:pStyle w:val="891"/>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891"/>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9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91"/>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56"/>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p>
        </w:tc>
      </w:tr>
    </w:tbl>
    <w:p>
      <w:pPr>
        <w:pStyle w:val="89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备注：</w:t>
      </w:r>
      <w:r/>
    </w:p>
    <w:p>
      <w:pPr>
        <w:pStyle w:val="89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9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2.“投标分项报价表”中“投标总报价”数额应当与“开标一览表”中“投标总报价”数额一致。</w:t>
      </w:r>
      <w:r/>
    </w:p>
    <w:p>
      <w:pPr>
        <w:pStyle w:val="89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3.分项服务不需填写品牌、规格型号、制造商、产地。</w:t>
      </w:r>
      <w:r/>
    </w:p>
    <w:p>
      <w:pPr>
        <w:pStyle w:val="891"/>
        <w:ind w:firstLine="482"/>
        <w:spacing w:line="560" w:lineRule="exact"/>
        <w:rPr>
          <w:rFonts w:hint="eastAsia" w:ascii="宋体" w:hAnsi="宋体" w:cs="方正仿宋_GBK"/>
          <w:sz w:val="24"/>
          <w:szCs w:val="24"/>
        </w:rPr>
      </w:pPr>
      <w:r>
        <w:rPr>
          <w:rFonts w:hint="eastAsia" w:ascii="宋体" w:hAnsi="宋体" w:cs="方正仿宋_GBK"/>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91"/>
        <w:spacing w:line="0" w:lineRule="atLeast"/>
        <w:rPr>
          <w:rFonts w:ascii="宋体" w:hAnsi="宋体"/>
          <w:sz w:val="24"/>
          <w:szCs w:val="24"/>
        </w:rPr>
      </w:pPr>
      <w:r>
        <w:rPr>
          <w:rFonts w:ascii="宋体" w:hAnsi="宋体"/>
          <w:sz w:val="24"/>
          <w:szCs w:val="24"/>
        </w:rPr>
      </w:r>
      <w:r/>
    </w:p>
    <w:p>
      <w:pPr>
        <w:pStyle w:val="891"/>
        <w:spacing w:line="0" w:lineRule="atLeast"/>
        <w:rPr>
          <w:rFonts w:hint="eastAsia" w:ascii="宋体" w:hAnsi="宋体"/>
          <w:sz w:val="24"/>
          <w:szCs w:val="24"/>
        </w:rPr>
      </w:pPr>
      <w:r>
        <w:rPr>
          <w:rFonts w:hint="eastAsia" w:ascii="宋体" w:hAnsi="宋体"/>
          <w:sz w:val="24"/>
          <w:szCs w:val="24"/>
        </w:rPr>
      </w:r>
      <w:r/>
    </w:p>
    <w:p>
      <w:pPr>
        <w:pStyle w:val="89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spacing w:line="400" w:lineRule="exact"/>
        <w:rPr>
          <w:rFonts w:hint="eastAsia" w:ascii="宋体" w:hAnsi="宋体"/>
          <w:sz w:val="24"/>
          <w:szCs w:val="24"/>
        </w:rPr>
      </w:pPr>
      <w:r>
        <w:rPr>
          <w:rFonts w:hint="eastAsia" w:ascii="宋体" w:hAnsi="宋体"/>
          <w:sz w:val="24"/>
          <w:szCs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1"/>
        <w:spacing w:line="400" w:lineRule="exact"/>
        <w:rPr>
          <w:rFonts w:ascii="宋体" w:hAnsi="宋体"/>
          <w:sz w:val="24"/>
          <w:szCs w:val="24"/>
        </w:rPr>
      </w:pP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1"/>
        <w:rPr>
          <w:rFonts w:hint="eastAsia" w:ascii="宋体" w:hAnsi="宋体"/>
          <w:b/>
          <w:sz w:val="24"/>
        </w:rPr>
      </w:pPr>
      <w:r>
        <w:rPr>
          <w:rFonts w:hint="eastAsia" w:ascii="宋体" w:hAnsi="宋体"/>
          <w:b/>
          <w:sz w:val="24"/>
        </w:rPr>
      </w:r>
      <w:r/>
    </w:p>
    <w:p>
      <w:pPr>
        <w:pStyle w:val="891"/>
        <w:ind w:firstLine="480"/>
        <w:spacing w:line="440" w:lineRule="exact"/>
        <w:rPr>
          <w:rFonts w:ascii="宋体" w:hAnsi="宋体"/>
          <w:sz w:val="24"/>
        </w:rPr>
      </w:pPr>
      <w:r>
        <w:rPr>
          <w:rFonts w:ascii="宋体" w:hAnsi="宋体"/>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1"/>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1"/>
        <w:ind w:left="480"/>
        <w:rPr>
          <w:rFonts w:ascii="宋体" w:hAnsi="宋体"/>
          <w:b/>
          <w:color w:val="000000"/>
          <w:sz w:val="24"/>
        </w:rPr>
      </w:pPr>
      <w:r>
        <w:rPr>
          <w:rFonts w:ascii="宋体" w:hAnsi="宋体"/>
          <w:b/>
          <w:color w:val="000000"/>
          <w:sz w:val="24"/>
        </w:rPr>
      </w:r>
      <w:r/>
    </w:p>
    <w:p>
      <w:pPr>
        <w:pStyle w:val="89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1"/>
        <w:jc w:val="center"/>
        <w:spacing w:line="460" w:lineRule="exact"/>
        <w:rPr>
          <w:rFonts w:ascii="宋体" w:hAnsi="宋体"/>
          <w:b/>
          <w:bCs/>
          <w:color w:val="000000"/>
          <w:sz w:val="24"/>
        </w:rPr>
      </w:pPr>
      <w:r>
        <w:rPr>
          <w:rFonts w:ascii="宋体" w:hAnsi="宋体"/>
          <w:b/>
          <w:bCs/>
          <w:color w:val="000000"/>
          <w:sz w:val="24"/>
        </w:rPr>
      </w:r>
      <w:r/>
    </w:p>
    <w:p>
      <w:pPr>
        <w:pStyle w:val="89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1"/>
        <w:ind w:left="480"/>
        <w:rPr>
          <w:rFonts w:ascii="宋体" w:hAnsi="宋体"/>
          <w:b/>
          <w:color w:val="ff0000"/>
          <w:sz w:val="24"/>
        </w:rPr>
      </w:pPr>
      <w:r>
        <w:rPr>
          <w:rFonts w:ascii="宋体" w:hAnsi="宋体"/>
          <w:b/>
          <w:color w:val="ff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ascii="宋体" w:hAnsi="宋体"/>
          <w:b/>
          <w:color w:val="000000"/>
          <w:sz w:val="24"/>
        </w:rPr>
      </w:pPr>
      <w:r>
        <w:rPr>
          <w:rFonts w:ascii="宋体" w:hAnsi="宋体"/>
          <w:b/>
          <w:color w:val="000000"/>
          <w:sz w:val="24"/>
        </w:rPr>
      </w:r>
      <w:r/>
    </w:p>
    <w:p>
      <w:pPr>
        <w:pStyle w:val="891"/>
        <w:ind w:firstLine="480"/>
        <w:spacing w:line="460" w:lineRule="exact"/>
        <w:rPr>
          <w:rFonts w:hint="eastAsia" w:ascii="宋体" w:hAnsi="宋体"/>
          <w:b/>
          <w:color w:val="000000"/>
          <w:sz w:val="24"/>
        </w:rPr>
      </w:pPr>
      <w:r>
        <w:rPr>
          <w:rFonts w:hint="eastAsia" w:ascii="宋体" w:hAnsi="宋体"/>
          <w:b/>
          <w:color w:val="000000"/>
          <w:sz w:val="24"/>
        </w:rPr>
      </w:r>
      <w:r/>
    </w:p>
    <w:p>
      <w:pPr>
        <w:pStyle w:val="89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1"/>
        <w:keepLines/>
        <w:keepNext/>
        <w:spacing w:before="260" w:after="260" w:line="416" w:lineRule="auto"/>
        <w:rPr>
          <w:rFonts w:hint="eastAsia" w:ascii="宋体" w:hAnsi="宋体" w:eastAsia="幼圆" w:cs="Arial"/>
          <w:b/>
          <w:color w:val="000000"/>
          <w:sz w:val="24"/>
          <w:szCs w:val="44"/>
        </w:rPr>
        <w:outlineLvl w:val="1"/>
      </w:pPr>
      <w:r>
        <w:rPr>
          <w:rFonts w:hint="eastAsia" w:ascii="宋体" w:hAnsi="宋体" w:eastAsia="幼圆" w:cs="Arial"/>
          <w:b/>
          <w:color w:val="000000"/>
          <w:sz w:val="24"/>
          <w:szCs w:val="44"/>
        </w:rPr>
      </w:r>
      <w:r/>
    </w:p>
    <w:p>
      <w:pPr>
        <w:pStyle w:val="89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1"/>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8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8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1"/>
        <w:ind w:left="420"/>
        <w:spacing w:before="0" w:after="0" w:line="420" w:lineRule="exact"/>
        <w:rPr>
          <w:rFonts w:hint="eastAsia" w:ascii="宋体" w:hAnsi="宋体"/>
          <w:szCs w:val="21"/>
        </w:rPr>
      </w:pPr>
      <w:r>
        <w:rPr>
          <w:rFonts w:hint="eastAsia" w:ascii="宋体" w:hAnsi="宋体"/>
          <w:szCs w:val="21"/>
        </w:rPr>
        <w:t xml:space="preserve">地          址：</w:t>
      </w:r>
      <w:r/>
    </w:p>
    <w:p>
      <w:pPr>
        <w:pStyle w:val="981"/>
        <w:ind w:left="420"/>
        <w:spacing w:before="0" w:after="0" w:line="420" w:lineRule="exact"/>
        <w:rPr>
          <w:rFonts w:hint="eastAsia" w:ascii="宋体" w:hAnsi="宋体"/>
          <w:szCs w:val="21"/>
        </w:rPr>
      </w:pPr>
      <w:r>
        <w:rPr>
          <w:rFonts w:hint="eastAsia" w:ascii="宋体" w:hAnsi="宋体"/>
          <w:szCs w:val="21"/>
        </w:rPr>
        <w:t xml:space="preserve">邮          编：</w:t>
      </w:r>
      <w:r/>
    </w:p>
    <w:p>
      <w:pPr>
        <w:pStyle w:val="981"/>
        <w:ind w:left="420"/>
        <w:spacing w:before="0" w:after="0" w:line="420" w:lineRule="exact"/>
        <w:rPr>
          <w:rFonts w:hint="eastAsia" w:ascii="宋体" w:hAnsi="宋体"/>
          <w:szCs w:val="21"/>
        </w:rPr>
      </w:pPr>
      <w:r>
        <w:rPr>
          <w:rFonts w:hint="eastAsia" w:ascii="宋体" w:hAnsi="宋体"/>
          <w:szCs w:val="21"/>
        </w:rPr>
        <w:t xml:space="preserve">电          话：</w:t>
      </w:r>
      <w:r/>
    </w:p>
    <w:p>
      <w:pPr>
        <w:pStyle w:val="981"/>
        <w:ind w:left="420"/>
        <w:spacing w:before="0" w:after="0" w:line="420" w:lineRule="exact"/>
        <w:rPr>
          <w:rFonts w:hint="eastAsia" w:ascii="宋体" w:hAnsi="宋体"/>
          <w:szCs w:val="21"/>
        </w:rPr>
      </w:pPr>
      <w:r>
        <w:rPr>
          <w:rFonts w:hint="eastAsia" w:ascii="宋体" w:hAnsi="宋体"/>
          <w:szCs w:val="21"/>
        </w:rPr>
        <w:t xml:space="preserve">传          真：</w:t>
      </w:r>
      <w:r/>
    </w:p>
    <w:p>
      <w:pPr>
        <w:pStyle w:val="98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1"/>
        <w:ind w:left="420"/>
        <w:spacing w:before="0" w:after="0" w:line="420" w:lineRule="exact"/>
        <w:rPr>
          <w:rFonts w:hint="eastAsia" w:ascii="宋体" w:hAnsi="宋体"/>
          <w:szCs w:val="21"/>
        </w:rPr>
      </w:pPr>
      <w:r>
        <w:rPr>
          <w:rFonts w:hint="eastAsia" w:ascii="宋体" w:hAnsi="宋体"/>
          <w:szCs w:val="21"/>
        </w:rPr>
        <w:t xml:space="preserve">账          号： </w:t>
      </w:r>
      <w:r/>
    </w:p>
    <w:p>
      <w:pPr>
        <w:pStyle w:val="89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81"/>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81"/>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1"/>
        <w:ind w:firstLine="480"/>
        <w:spacing w:line="440" w:lineRule="exact"/>
        <w:rPr>
          <w:rFonts w:ascii="宋体" w:hAnsi="宋体"/>
          <w:sz w:val="24"/>
        </w:rPr>
      </w:pPr>
      <w:r>
        <w:rPr>
          <w:rFonts w:ascii="宋体" w:hAnsi="宋体"/>
          <w:sz w:val="24"/>
        </w:rPr>
      </w:r>
      <w:r/>
    </w:p>
    <w:p>
      <w:pPr>
        <w:pStyle w:val="891"/>
        <w:spacing w:line="460" w:lineRule="exact"/>
        <w:rPr>
          <w:rFonts w:hint="eastAsia" w:ascii="黑体" w:hAnsi="黑体" w:eastAsia="黑体"/>
          <w:b/>
          <w:sz w:val="32"/>
          <w:szCs w:val="32"/>
        </w:rPr>
      </w:pPr>
      <w:r/>
      <w:bookmarkEnd w:id="281"/>
      <w:r/>
      <w:bookmarkEnd w:id="282"/>
      <w:r/>
      <w:bookmarkEnd w:id="283"/>
      <w:r/>
      <w:bookmarkStart w:id="284" w:name="_Toc120614284"/>
      <w:r>
        <w:rPr>
          <w:rFonts w:hint="eastAsia" w:ascii="黑体" w:hAnsi="黑体" w:eastAsia="黑体"/>
          <w:b/>
          <w:sz w:val="32"/>
          <w:szCs w:val="32"/>
        </w:rPr>
      </w:r>
      <w:r/>
    </w:p>
    <w:p>
      <w:pPr>
        <w:pStyle w:val="89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1"/>
        <w:ind w:firstLine="360"/>
        <w:spacing w:line="400" w:lineRule="exact"/>
        <w:rPr>
          <w:rFonts w:hint="eastAsia" w:ascii="宋体" w:hAnsi="宋体"/>
          <w:sz w:val="24"/>
          <w:szCs w:val="24"/>
        </w:rPr>
      </w:pPr>
      <w:r>
        <w:rPr>
          <w:rFonts w:hint="eastAsia" w:ascii="宋体" w:hAnsi="宋体"/>
          <w:sz w:val="24"/>
          <w:szCs w:val="24"/>
        </w:rPr>
        <w:t xml:space="preserve">……</w:t>
      </w:r>
      <w:r/>
    </w:p>
    <w:p>
      <w:pPr>
        <w:pStyle w:val="89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1"/>
        <w:ind w:right="720"/>
        <w:spacing w:line="400" w:lineRule="exact"/>
        <w:rPr>
          <w:rFonts w:hint="eastAsia" w:ascii="宋体" w:hAnsi="宋体"/>
          <w:sz w:val="24"/>
          <w:szCs w:val="24"/>
        </w:rPr>
      </w:pPr>
      <w:r>
        <w:rPr>
          <w:rFonts w:hint="eastAsia" w:ascii="宋体" w:hAnsi="宋体"/>
          <w:sz w:val="24"/>
          <w:szCs w:val="24"/>
        </w:rPr>
      </w:r>
      <w:r/>
    </w:p>
    <w:p>
      <w:pPr>
        <w:pStyle w:val="89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r>
      <w:r/>
    </w:p>
    <w:p>
      <w:pPr>
        <w:pStyle w:val="89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1"/>
        <w:spacing w:line="400" w:lineRule="exact"/>
        <w:rPr>
          <w:rFonts w:hint="eastAsia" w:ascii="黑体" w:hAnsi="黑体" w:eastAsia="黑体"/>
          <w:b/>
          <w:sz w:val="32"/>
          <w:szCs w:val="32"/>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黑体" w:hAnsi="黑体" w:eastAsia="黑体"/>
          <w:b/>
          <w:sz w:val="32"/>
          <w:szCs w:val="32"/>
        </w:rPr>
      </w:pPr>
      <w:r>
        <w:rPr>
          <w:rFonts w:hint="eastAsia" w:ascii="黑体" w:hAnsi="黑体" w:eastAsia="黑体"/>
          <w:b/>
          <w:sz w:val="32"/>
          <w:szCs w:val="32"/>
        </w:rPr>
      </w:r>
      <w:r/>
    </w:p>
    <w:p>
      <w:pPr>
        <w:pStyle w:val="891"/>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1"/>
        <w:ind w:firstLine="480"/>
        <w:spacing w:line="0" w:lineRule="atLeast"/>
        <w:rPr>
          <w:rFonts w:hint="eastAsia" w:ascii="宋体" w:hAnsi="宋体"/>
          <w:sz w:val="24"/>
        </w:rPr>
      </w:pPr>
      <w:r>
        <w:rPr>
          <w:rFonts w:hint="eastAsia" w:ascii="宋体" w:hAnsi="宋体"/>
          <w:sz w:val="24"/>
        </w:rPr>
      </w:r>
      <w:r/>
    </w:p>
    <w:p>
      <w:pPr>
        <w:pStyle w:val="89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1"/>
        <w:spacing w:line="560" w:lineRule="exact"/>
        <w:rPr>
          <w:rFonts w:hint="eastAsia" w:ascii="黑体" w:hAnsi="黑体" w:eastAsia="黑体"/>
          <w:b/>
          <w:sz w:val="32"/>
          <w:szCs w:val="32"/>
        </w:rPr>
      </w:pPr>
      <w:r>
        <w:rPr>
          <w:rFonts w:hint="eastAsia" w:ascii="黑体" w:hAnsi="黑体" w:eastAsia="黑体"/>
          <w:b/>
          <w:sz w:val="32"/>
          <w:szCs w:val="32"/>
        </w:rPr>
      </w:r>
      <w:r/>
    </w:p>
    <w:p>
      <w:pPr>
        <w:pStyle w:val="89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1"/>
        <w:ind w:firstLine="645"/>
        <w:spacing w:line="0" w:lineRule="atLeast"/>
        <w:rPr>
          <w:rFonts w:hint="eastAsia" w:ascii="宋体" w:hAnsi="宋体"/>
          <w:sz w:val="24"/>
        </w:rPr>
      </w:pPr>
      <w:r>
        <w:rPr>
          <w:rFonts w:hint="eastAsia" w:ascii="宋体" w:hAnsi="宋体"/>
          <w:sz w:val="24"/>
        </w:rPr>
      </w:r>
      <w:r/>
    </w:p>
    <w:p>
      <w:pPr>
        <w:pStyle w:val="89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1"/>
        <w:ind w:firstLine="645"/>
        <w:spacing w:line="560" w:lineRule="exact"/>
        <w:rPr>
          <w:rFonts w:hint="eastAsia" w:ascii="宋体" w:hAnsi="宋体"/>
          <w:sz w:val="24"/>
        </w:rPr>
      </w:pPr>
      <w:r>
        <w:rPr>
          <w:rFonts w:hint="eastAsia" w:ascii="宋体" w:hAnsi="宋体"/>
          <w:sz w:val="24"/>
        </w:rPr>
      </w:r>
      <w:r/>
    </w:p>
    <w:p>
      <w:pPr>
        <w:pStyle w:val="89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1"/>
              <w:jc w:val="center"/>
              <w:spacing w:line="400" w:lineRule="exact"/>
              <w:rPr>
                <w:rFonts w:hint="eastAsia" w:ascii="宋体" w:hAnsi="宋体"/>
                <w:sz w:val="24"/>
                <w:szCs w:val="24"/>
              </w:rPr>
            </w:pPr>
            <w:r>
              <w:rPr>
                <w:rFonts w:hint="eastAsia" w:ascii="宋体" w:hAnsi="宋体"/>
                <w:sz w:val="24"/>
                <w:szCs w:val="24"/>
              </w:rPr>
            </w:r>
            <w:r/>
          </w:p>
        </w:tc>
      </w:tr>
    </w:tbl>
    <w:p>
      <w:pPr>
        <w:pStyle w:val="89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1"/>
        <w:spacing w:line="400" w:lineRule="exact"/>
        <w:rPr>
          <w:rFonts w:hint="eastAsia" w:ascii="宋体" w:hAnsi="宋体"/>
          <w:color w:val="ff0000"/>
          <w:sz w:val="24"/>
          <w:szCs w:val="24"/>
        </w:rPr>
      </w:pPr>
      <w:r>
        <w:rPr>
          <w:rFonts w:hint="eastAsia" w:ascii="宋体" w:hAnsi="宋体"/>
          <w:color w:val="ff0000"/>
          <w:sz w:val="24"/>
          <w:szCs w:val="24"/>
        </w:rPr>
      </w:r>
      <w:r/>
    </w:p>
    <w:p>
      <w:pPr>
        <w:pStyle w:val="891"/>
        <w:spacing w:line="460" w:lineRule="exact"/>
        <w:rPr>
          <w:rFonts w:hint="eastAsia" w:ascii="宋体" w:hAnsi="宋体"/>
          <w:bCs/>
          <w:sz w:val="24"/>
        </w:rPr>
      </w:pPr>
      <w:r>
        <w:rPr>
          <w:rFonts w:hint="eastAsia" w:ascii="宋体" w:hAnsi="宋体"/>
          <w:bCs/>
          <w:sz w:val="24"/>
        </w:rPr>
      </w:r>
      <w:r/>
    </w:p>
    <w:p>
      <w:pPr>
        <w:pStyle w:val="891"/>
        <w:jc w:val="center"/>
        <w:rPr>
          <w:rFonts w:hint="eastAsia" w:ascii="宋体" w:hAnsi="宋体" w:cs="方正魏碑_GBK"/>
          <w:color w:val="000000"/>
          <w:sz w:val="24"/>
          <w:szCs w:val="24"/>
        </w:rPr>
      </w:pPr>
      <w:r>
        <w:rPr>
          <w:rFonts w:hint="eastAsia" w:ascii="宋体" w:hAnsi="宋体" w:cs="方正魏碑_GBK"/>
          <w:color w:val="000000"/>
          <w:sz w:val="24"/>
          <w:szCs w:val="24"/>
        </w:rPr>
        <w:t xml:space="preserve">附件13  关于符合本国产品标准的声明函（采购包号：XX）</w:t>
      </w:r>
      <w:r/>
    </w:p>
    <w:p>
      <w:pPr>
        <w:pStyle w:val="891"/>
        <w:spacing w:line="400" w:lineRule="exact"/>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6"/>
        <w:ind w:firstLine="480"/>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1.</w:t>
      </w:r>
      <w:r>
        <w:rPr>
          <w:rStyle w:val="968"/>
          <w:rFonts w:hint="eastAsia" w:cs="方正魏碑_GBK"/>
          <w:color w:val="000000"/>
          <w:shd w:val="clear" w:color="auto" w:fill="ffffff"/>
        </w:rPr>
        <w:t xml:space="preserve">（产品名称1）</w:t>
      </w:r>
      <w:r>
        <w:rPr>
          <w:rStyle w:val="968"/>
          <w:rFonts w:hint="eastAsia" w:cs="方正魏碑_GBK"/>
          <w:color w:val="000000"/>
          <w:shd w:val="clear" w:color="auto" w:fill="ffffff"/>
          <w:vertAlign w:val="superscript"/>
        </w:rPr>
        <w:t xml:space="preserve">1</w:t>
      </w:r>
      <w:r>
        <w:rPr>
          <w:rFonts w:hint="eastAsia" w:cs="方正魏碑_GBK"/>
          <w:color w:val="000000"/>
          <w:shd w:val="clear" w:color="auto" w:fill="ffffff"/>
        </w:rPr>
        <w:t xml:space="preserve">，生产厂为</w:t>
      </w:r>
      <w:r>
        <w:rPr>
          <w:rStyle w:val="968"/>
          <w:rFonts w:hint="eastAsia" w:cs="方正魏碑_GBK"/>
          <w:color w:val="000000"/>
          <w:shd w:val="clear" w:color="auto" w:fill="ffffff"/>
        </w:rPr>
        <w:t xml:space="preserve">（厂名）</w:t>
      </w:r>
      <w:r>
        <w:rPr>
          <w:rStyle w:val="968"/>
          <w:rFonts w:hint="eastAsia" w:cs="方正魏碑_GBK"/>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968"/>
          <w:rFonts w:hint="eastAsia" w:cs="方正魏碑_GBK"/>
          <w:color w:val="000000"/>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的中国境内生产的组件成本占比≥</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Style w:val="968"/>
          <w:rFonts w:hint="eastAsia" w:cs="方正魏碑_GBK"/>
          <w:color w:val="000000"/>
          <w:shd w:val="clear" w:color="auto" w:fill="ffffff"/>
          <w:vertAlign w:val="superscript"/>
        </w:rPr>
        <w:t xml:space="preserve">3</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Style w:val="968"/>
          <w:rFonts w:hint="eastAsia" w:cs="方正魏碑_GBK"/>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Style w:val="968"/>
          <w:rFonts w:hint="eastAsia" w:cs="方正魏碑_GBK"/>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956"/>
        <w:ind w:firstLine="480"/>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2.</w:t>
      </w:r>
      <w:r>
        <w:rPr>
          <w:rStyle w:val="968"/>
          <w:rFonts w:hint="eastAsia" w:cs="方正魏碑_GBK"/>
          <w:color w:val="000000"/>
          <w:shd w:val="clear" w:color="auto" w:fill="ffffff"/>
        </w:rPr>
        <w:t xml:space="preserve">（产品名称2）</w:t>
      </w:r>
      <w:r>
        <w:rPr>
          <w:rFonts w:hint="eastAsia" w:cs="方正魏碑_GBK"/>
          <w:color w:val="000000"/>
          <w:shd w:val="clear" w:color="auto" w:fill="ffffff"/>
        </w:rPr>
        <w:t xml:space="preserve">，生产厂为</w:t>
      </w:r>
      <w:r>
        <w:rPr>
          <w:rStyle w:val="968"/>
          <w:rFonts w:hint="eastAsia" w:cs="方正魏碑_GBK"/>
          <w:color w:val="000000"/>
          <w:shd w:val="clear" w:color="auto" w:fill="ffffff"/>
        </w:rPr>
        <w:t xml:space="preserve">（厂名）</w:t>
      </w:r>
      <w:r>
        <w:rPr>
          <w:rFonts w:hint="eastAsia" w:cs="方正魏碑_GBK"/>
          <w:color w:val="000000"/>
          <w:shd w:val="clear" w:color="auto" w:fill="ffffff"/>
        </w:rPr>
        <w:t xml:space="preserve">，厂址为</w:t>
      </w:r>
      <w:r>
        <w:rPr>
          <w:rStyle w:val="968"/>
          <w:rFonts w:hint="eastAsia" w:cs="方正魏碑_GBK"/>
          <w:color w:val="000000"/>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的中国境内生产的组件成本占比≥</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在中国境内生产。</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的</w:t>
      </w:r>
      <w:r>
        <w:rPr>
          <w:rFonts w:hint="eastAsia" w:cs="方正魏碑_GBK"/>
          <w:color w:val="000000"/>
          <w:u w:val="single"/>
          <w:shd w:val="clear" w:color="auto" w:fill="ffffff"/>
        </w:rPr>
        <w:t xml:space="preserve">  </w:t>
      </w:r>
      <w:r>
        <w:rPr>
          <w:rStyle w:val="968"/>
          <w:rFonts w:hint="eastAsia" w:cs="方正魏碑_GBK"/>
          <w:color w:val="000000"/>
          <w:shd w:val="clear" w:color="auto" w:fill="ffffff"/>
        </w:rPr>
        <w:t xml:space="preserve">/  </w:t>
      </w:r>
      <w:r>
        <w:rPr>
          <w:rFonts w:hint="eastAsia" w:cs="方正魏碑_GBK"/>
          <w:color w:val="000000"/>
          <w:shd w:val="clear" w:color="auto" w:fill="ffffff"/>
        </w:rPr>
        <w:t xml:space="preserve">在中国境内完成。</w:t>
      </w:r>
      <w:r>
        <w:rPr>
          <w:rFonts w:hint="eastAsia" w:cs="方正魏碑_GBK"/>
          <w:color w:val="000000"/>
        </w:rPr>
      </w:r>
      <w:r/>
    </w:p>
    <w:p>
      <w:pPr>
        <w:pStyle w:val="956"/>
        <w:ind w:firstLine="480"/>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w:t>
      </w:r>
      <w:r>
        <w:rPr>
          <w:rFonts w:hint="eastAsia" w:cs="方正魏碑_GBK"/>
          <w:color w:val="000000"/>
        </w:rPr>
      </w:r>
      <w:r/>
    </w:p>
    <w:p>
      <w:pPr>
        <w:pStyle w:val="891"/>
        <w:spacing w:line="400" w:lineRule="exact"/>
        <w:rPr>
          <w:rFonts w:hint="eastAsia" w:ascii="宋体" w:hAnsi="宋体" w:cs="方正魏碑_GBK"/>
          <w:color w:val="000000"/>
          <w:sz w:val="24"/>
          <w:szCs w:val="24"/>
        </w:rPr>
      </w:pPr>
      <w:r>
        <w:rPr>
          <w:rFonts w:hint="eastAsia" w:ascii="宋体" w:hAnsi="宋体"/>
          <w:sz w:val="24"/>
          <w:szCs w:val="24"/>
        </w:rPr>
        <w:t xml:space="preserve">本公司（单位）对上述声明内容的真实性负责。如有虚假，愿承担相应法律责任。</w:t>
      </w:r>
      <w:r>
        <w:rPr>
          <w:rFonts w:hint="eastAsia" w:ascii="宋体" w:hAnsi="宋体" w:cs="方正魏碑_GBK"/>
          <w:color w:val="000000"/>
          <w:sz w:val="24"/>
          <w:szCs w:val="24"/>
        </w:rPr>
      </w:r>
      <w:r/>
    </w:p>
    <w:p>
      <w:pPr>
        <w:pStyle w:val="956"/>
        <w:ind w:firstLine="480"/>
        <w:spacing w:before="30" w:beforeAutospacing="0" w:after="30" w:afterAutospacing="0" w:line="560" w:lineRule="exact"/>
        <w:rPr>
          <w:rFonts w:hint="eastAsia" w:cs="方正魏碑_GBK"/>
          <w:color w:val="000000"/>
        </w:rPr>
      </w:pPr>
      <w:r>
        <w:rPr>
          <w:rFonts w:hint="eastAsia" w:cs="方正魏碑_GBK"/>
          <w:color w:val="000000"/>
        </w:rPr>
      </w:r>
      <w:r/>
    </w:p>
    <w:p>
      <w:pPr>
        <w:pStyle w:val="956"/>
        <w:ind w:firstLine="480"/>
        <w:jc w:val="right"/>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    公司（单位）名称（加盖CA电子公章）：　</w:t>
      </w:r>
      <w:r>
        <w:rPr>
          <w:rFonts w:hint="eastAsia" w:hAnsi="方正魏碑_GBK" w:eastAsia="方正魏碑_GBK" w:cs="方正魏碑_GBK"/>
          <w:color w:val="000000"/>
          <w:shd w:val="clear" w:color="auto" w:fill="ffffff"/>
        </w:rPr>
        <w:t xml:space="preserve">        </w:t>
      </w:r>
      <w:r>
        <w:rPr>
          <w:rFonts w:hint="eastAsia" w:cs="方正魏碑_GBK"/>
          <w:color w:val="000000"/>
        </w:rPr>
      </w:r>
      <w:r/>
    </w:p>
    <w:p>
      <w:pPr>
        <w:pStyle w:val="956"/>
        <w:ind w:firstLine="480"/>
        <w:jc w:val="center"/>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          日期：</w:t>
      </w:r>
      <w:r>
        <w:rPr>
          <w:rFonts w:hint="eastAsia" w:cs="方正魏碑_GBK"/>
          <w:color w:val="000000"/>
        </w:rPr>
        <w:t xml:space="preserve">___年____月____日</w:t>
      </w:r>
      <w:r>
        <w:rPr>
          <w:rFonts w:hint="eastAsia" w:hAnsi="方正魏碑_GBK" w:eastAsia="方正魏碑_GBK" w:cs="方正魏碑_GBK"/>
          <w:color w:val="000000"/>
          <w:shd w:val="clear" w:color="auto" w:fill="ffffff"/>
        </w:rPr>
        <w:t xml:space="preserve">        </w:t>
      </w:r>
      <w:r>
        <w:rPr>
          <w:rFonts w:hint="eastAsia" w:cs="方正魏碑_GBK"/>
          <w:color w:val="000000"/>
        </w:rPr>
      </w:r>
      <w:r/>
    </w:p>
    <w:p>
      <w:pPr>
        <w:pStyle w:val="956"/>
        <w:ind w:firstLine="480"/>
        <w:spacing w:before="30" w:beforeAutospacing="0" w:after="30" w:afterAutospacing="0" w:line="560" w:lineRule="exact"/>
        <w:rPr>
          <w:rFonts w:hint="eastAsia" w:cs="方正魏碑_GBK"/>
          <w:color w:val="000000"/>
        </w:rPr>
      </w:pPr>
      <w:r>
        <w:rPr>
          <w:rFonts w:hint="eastAsia" w:cs="方正魏碑_GBK"/>
          <w:color w:val="000000"/>
          <w:shd w:val="clear" w:color="auto" w:fill="ffffff"/>
        </w:rPr>
        <w:t xml:space="preserve">__________________</w:t>
      </w:r>
      <w:r>
        <w:rPr>
          <w:rFonts w:hint="eastAsia" w:cs="方正魏碑_GBK"/>
          <w:color w:val="000000"/>
        </w:rPr>
      </w:r>
      <w:r/>
    </w:p>
    <w:p>
      <w:pPr>
        <w:pStyle w:val="891"/>
        <w:spacing w:line="400" w:lineRule="exact"/>
        <w:rPr>
          <w:rFonts w:hint="eastAsia" w:ascii="宋体" w:hAnsi="宋体"/>
          <w:sz w:val="24"/>
          <w:szCs w:val="24"/>
        </w:rPr>
      </w:pPr>
      <w:r>
        <w:rPr>
          <w:rFonts w:hint="eastAsia" w:ascii="宋体" w:hAnsi="宋体"/>
          <w:sz w:val="24"/>
          <w:szCs w:val="24"/>
        </w:rPr>
        <w:t xml:space="preserve">1.产品如有型号，请在“产品名称”栏一并填写。</w:t>
      </w:r>
      <w:r/>
    </w:p>
    <w:p>
      <w:pPr>
        <w:pStyle w:val="891"/>
        <w:spacing w:line="400" w:lineRule="exact"/>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pStyle w:val="891"/>
        <w:spacing w:line="400" w:lineRule="exact"/>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pStyle w:val="891"/>
        <w:spacing w:line="400" w:lineRule="exact"/>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pStyle w:val="891"/>
        <w:spacing w:line="400" w:lineRule="exact"/>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pStyle w:val="891"/>
        <w:spacing w:line="400" w:lineRule="exact"/>
        <w:rPr>
          <w:rFonts w:hint="eastAsia" w:ascii="宋体" w:hAnsi="宋体"/>
          <w:sz w:val="24"/>
          <w:szCs w:val="24"/>
        </w:rPr>
      </w:pPr>
      <w:r>
        <w:rPr>
          <w:rFonts w:hint="eastAsia" w:ascii="宋体" w:hAnsi="宋体"/>
          <w:sz w:val="24"/>
          <w:szCs w:val="24"/>
        </w:rPr>
        <w:t xml:space="preserve">6.《声明函》中标注“  /  ”的地方无需填写。</w:t>
      </w:r>
      <w:r/>
    </w:p>
    <w:p>
      <w:pPr>
        <w:pStyle w:val="891"/>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1"/>
        <w:rPr>
          <w:rFonts w:hint="eastAsia" w:ascii="宋体" w:hAnsi="宋体" w:cs="仿宋"/>
          <w:b/>
          <w:bCs/>
          <w:sz w:val="32"/>
          <w:szCs w:val="32"/>
        </w:rPr>
      </w:pPr>
      <w:r/>
      <w:bookmarkEnd w:id="196"/>
      <w:r/>
      <w:bookmarkEnd w:id="197"/>
      <w:r/>
      <w:bookmarkEnd w:id="284"/>
      <w:r>
        <w:rPr>
          <w:rFonts w:hint="eastAsia" w:ascii="宋体" w:hAnsi="宋体" w:cs="仿宋"/>
          <w:b/>
          <w:bCs/>
          <w:sz w:val="32"/>
          <w:szCs w:val="32"/>
        </w:rPr>
      </w:r>
      <w:r/>
    </w:p>
    <w:p>
      <w:pPr>
        <w:pStyle w:val="89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方正魏碑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48</w:t>
    </w:r>
    <w:r>
      <w:rPr>
        <w:rFonts w:ascii="宋体" w:hAnsi="宋体"/>
      </w:rPr>
      <w:fldChar w:fldCharType="end"/>
    </w:r>
    <w:r>
      <w:rPr>
        <w:rStyle w:val="966"/>
        <w:rFonts w:ascii="宋体" w:hAnsi="宋体"/>
      </w:rPr>
    </w:r>
    <w:r/>
  </w:p>
  <w:p>
    <w:pPr>
      <w:pStyle w:val="94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fldChar w:fldCharType="begin"/>
    </w:r>
    <w:r>
      <w:instrText xml:space="preserve">PAGE   \* MERGEFORMAT</w:instrText>
    </w:r>
    <w:r>
      <w:fldChar w:fldCharType="separate"/>
    </w:r>
    <w:r>
      <w:rPr>
        <w:lang w:val="zh-CN"/>
      </w:rPr>
      <w:t xml:space="preserve">1</w:t>
    </w:r>
    <w:r>
      <w:fldChar w:fldCharType="end"/>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91"/>
      </w:pPr>
      <w:rPr>
        <w:rFonts w:hint="eastAsia"/>
      </w:r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91"/>
        <w:ind w:left="1245" w:hanging="750"/>
      </w:pPr>
    </w:lvl>
    <w:lvl w:ilvl="1">
      <w:start w:val="1"/>
      <w:numFmt w:val="lowerLetter"/>
      <w:isLgl w:val="false"/>
      <w:suff w:val="tab"/>
      <w:lvlText w:val="%2)"/>
      <w:lvlJc w:val="left"/>
      <w:pPr>
        <w:pStyle w:val="891"/>
        <w:ind w:left="1335" w:hanging="420"/>
      </w:pPr>
    </w:lvl>
    <w:lvl w:ilvl="2">
      <w:start w:val="1"/>
      <w:numFmt w:val="lowerRoman"/>
      <w:isLgl w:val="false"/>
      <w:suff w:val="tab"/>
      <w:lvlText w:val="%3."/>
      <w:lvlJc w:val="right"/>
      <w:pPr>
        <w:pStyle w:val="891"/>
        <w:ind w:left="1755" w:hanging="420"/>
      </w:pPr>
    </w:lvl>
    <w:lvl w:ilvl="3">
      <w:start w:val="1"/>
      <w:numFmt w:val="decimal"/>
      <w:isLgl w:val="false"/>
      <w:suff w:val="tab"/>
      <w:lvlText w:val="%4."/>
      <w:lvlJc w:val="left"/>
      <w:pPr>
        <w:pStyle w:val="891"/>
        <w:ind w:left="2175" w:hanging="420"/>
      </w:pPr>
    </w:lvl>
    <w:lvl w:ilvl="4">
      <w:start w:val="1"/>
      <w:numFmt w:val="lowerLetter"/>
      <w:isLgl w:val="false"/>
      <w:suff w:val="tab"/>
      <w:lvlText w:val="%5)"/>
      <w:lvlJc w:val="left"/>
      <w:pPr>
        <w:pStyle w:val="891"/>
        <w:ind w:left="2595" w:hanging="420"/>
      </w:pPr>
    </w:lvl>
    <w:lvl w:ilvl="5">
      <w:start w:val="1"/>
      <w:numFmt w:val="lowerRoman"/>
      <w:isLgl w:val="false"/>
      <w:suff w:val="tab"/>
      <w:lvlText w:val="%6."/>
      <w:lvlJc w:val="right"/>
      <w:pPr>
        <w:pStyle w:val="891"/>
        <w:ind w:left="3015" w:hanging="420"/>
      </w:pPr>
    </w:lvl>
    <w:lvl w:ilvl="6">
      <w:start w:val="1"/>
      <w:numFmt w:val="decimal"/>
      <w:isLgl w:val="false"/>
      <w:suff w:val="tab"/>
      <w:lvlText w:val="%7."/>
      <w:lvlJc w:val="left"/>
      <w:pPr>
        <w:pStyle w:val="891"/>
        <w:ind w:left="3435" w:hanging="420"/>
      </w:pPr>
    </w:lvl>
    <w:lvl w:ilvl="7">
      <w:start w:val="1"/>
      <w:numFmt w:val="lowerLetter"/>
      <w:isLgl w:val="false"/>
      <w:suff w:val="tab"/>
      <w:lvlText w:val="%8)"/>
      <w:lvlJc w:val="left"/>
      <w:pPr>
        <w:pStyle w:val="891"/>
        <w:ind w:left="3855" w:hanging="420"/>
      </w:pPr>
    </w:lvl>
    <w:lvl w:ilvl="8">
      <w:start w:val="1"/>
      <w:numFmt w:val="lowerRoman"/>
      <w:isLgl w:val="false"/>
      <w:suff w:val="tab"/>
      <w:lvlText w:val="%9."/>
      <w:lvlJc w:val="right"/>
      <w:pPr>
        <w:pStyle w:val="891"/>
        <w:ind w:left="4275" w:hanging="420"/>
      </w:pPr>
    </w:lvl>
  </w:abstractNum>
  <w:abstractNum w:abstractNumId="3">
    <w:multiLevelType w:val="hybridMultilevel"/>
    <w:lvl w:ilvl="0">
      <w:start w:val="1"/>
      <w:numFmt w:val="decimal"/>
      <w:pStyle w:val="990"/>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1"/>
      <w:lang w:val="en-US" w:eastAsia="zh-CN" w:bidi="ar-SA"/>
    </w:rPr>
  </w:style>
  <w:style w:type="paragraph" w:styleId="892">
    <w:name w:val="标题 1"/>
    <w:basedOn w:val="891"/>
    <w:next w:val="891"/>
    <w:link w:val="904"/>
    <w:qFormat/>
    <w:pPr>
      <w:jc w:val="center"/>
      <w:keepNext/>
      <w:outlineLvl w:val="0"/>
    </w:pPr>
    <w:rPr>
      <w:rFonts w:ascii="楷体_GB2312" w:eastAsia="楷体_GB2312"/>
      <w:sz w:val="28"/>
      <w:szCs w:val="28"/>
      <w:lang w:val="en-US" w:eastAsia="en-US"/>
    </w:rPr>
  </w:style>
  <w:style w:type="paragraph" w:styleId="893">
    <w:name w:val="标题 2"/>
    <w:basedOn w:val="891"/>
    <w:next w:val="906"/>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4">
    <w:name w:val="标题 3"/>
    <w:basedOn w:val="891"/>
    <w:next w:val="906"/>
    <w:link w:val="908"/>
    <w:qFormat/>
    <w:pPr>
      <w:keepLines/>
      <w:keepNext/>
      <w:spacing w:before="260" w:after="260" w:line="416" w:lineRule="auto"/>
      <w:outlineLvl w:val="2"/>
    </w:pPr>
    <w:rPr>
      <w:b/>
      <w:bCs/>
      <w:sz w:val="32"/>
      <w:szCs w:val="32"/>
      <w:lang w:val="en-US" w:eastAsia="en-US"/>
    </w:rPr>
  </w:style>
  <w:style w:type="paragraph" w:styleId="895">
    <w:name w:val="标题 4"/>
    <w:basedOn w:val="891"/>
    <w:next w:val="906"/>
    <w:link w:val="909"/>
    <w:qFormat/>
    <w:pPr>
      <w:keepLines/>
      <w:keepNext/>
      <w:spacing w:before="280" w:after="290" w:line="376" w:lineRule="auto"/>
      <w:outlineLvl w:val="3"/>
    </w:pPr>
    <w:rPr>
      <w:rFonts w:ascii="Arial" w:hAnsi="Arial" w:eastAsia="黑体"/>
      <w:b/>
      <w:bCs/>
      <w:sz w:val="28"/>
      <w:szCs w:val="28"/>
      <w:lang w:val="en-US" w:eastAsia="en-US"/>
    </w:rPr>
  </w:style>
  <w:style w:type="paragraph" w:styleId="896">
    <w:name w:val="标题 5"/>
    <w:basedOn w:val="891"/>
    <w:next w:val="906"/>
    <w:link w:val="910"/>
    <w:qFormat/>
    <w:pPr>
      <w:keepNext/>
      <w:outlineLvl w:val="4"/>
    </w:pPr>
    <w:rPr>
      <w:rFonts w:ascii="宋体"/>
      <w:color w:val="000000"/>
      <w:sz w:val="28"/>
      <w:szCs w:val="28"/>
      <w:lang w:val="en-US" w:eastAsia="en-US"/>
    </w:rPr>
  </w:style>
  <w:style w:type="paragraph" w:styleId="897">
    <w:name w:val="标题 6"/>
    <w:basedOn w:val="891"/>
    <w:next w:val="891"/>
    <w:link w:val="91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8">
    <w:name w:val="标题 7"/>
    <w:basedOn w:val="891"/>
    <w:next w:val="891"/>
    <w:link w:val="912"/>
    <w:qFormat/>
    <w:pPr>
      <w:numPr>
        <w:ilvl w:val="6"/>
        <w:numId w:val="1"/>
      </w:numPr>
      <w:keepLines/>
      <w:keepNext/>
      <w:spacing w:before="240" w:after="64" w:line="320" w:lineRule="auto"/>
      <w:outlineLvl w:val="6"/>
    </w:pPr>
    <w:rPr>
      <w:b/>
      <w:bCs/>
      <w:sz w:val="24"/>
      <w:szCs w:val="24"/>
      <w:lang w:val="en-US" w:eastAsia="en-US"/>
    </w:rPr>
  </w:style>
  <w:style w:type="paragraph" w:styleId="899">
    <w:name w:val="标题 8"/>
    <w:basedOn w:val="891"/>
    <w:next w:val="891"/>
    <w:link w:val="91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0">
    <w:name w:val="标题 9"/>
    <w:basedOn w:val="891"/>
    <w:next w:val="891"/>
    <w:link w:val="91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numbering" w:styleId="903">
    <w:name w:val="无列表"/>
    <w:next w:val="903"/>
    <w:link w:val="891"/>
    <w:uiPriority w:val="99"/>
    <w:semiHidden/>
    <w:unhideWhenUsed/>
  </w:style>
  <w:style w:type="character" w:styleId="904">
    <w:name w:val="标题 1 Char"/>
    <w:next w:val="904"/>
    <w:link w:val="892"/>
    <w:rPr>
      <w:rFonts w:ascii="楷体_GB2312" w:hAnsi="Times New Roman" w:eastAsia="楷体_GB2312" w:cs="Times New Roman"/>
      <w:sz w:val="28"/>
      <w:szCs w:val="28"/>
    </w:rPr>
  </w:style>
  <w:style w:type="character" w:styleId="905">
    <w:name w:val="标题 2 Char"/>
    <w:next w:val="905"/>
    <w:link w:val="893"/>
    <w:rPr>
      <w:rFonts w:ascii="Arial" w:hAnsi="Arial" w:eastAsia="幼圆" w:cs="Arial"/>
      <w:b/>
      <w:bCs/>
      <w:sz w:val="44"/>
      <w:szCs w:val="44"/>
    </w:rPr>
  </w:style>
  <w:style w:type="paragraph" w:styleId="906">
    <w:name w:val="正文缩进"/>
    <w:basedOn w:val="891"/>
    <w:next w:val="906"/>
    <w:link w:val="907"/>
    <w:pPr>
      <w:ind w:firstLine="420"/>
    </w:pPr>
    <w:rPr>
      <w:sz w:val="20"/>
      <w:lang w:val="en-US" w:eastAsia="en-US"/>
    </w:rPr>
  </w:style>
  <w:style w:type="character" w:styleId="907">
    <w:name w:val="正文缩进 Char"/>
    <w:next w:val="907"/>
    <w:link w:val="906"/>
    <w:rPr>
      <w:rFonts w:ascii="Times New Roman" w:hAnsi="Times New Roman" w:eastAsia="宋体" w:cs="Times New Roman"/>
      <w:szCs w:val="21"/>
    </w:rPr>
  </w:style>
  <w:style w:type="character" w:styleId="908">
    <w:name w:val="标题 3 Char"/>
    <w:next w:val="908"/>
    <w:link w:val="894"/>
    <w:rPr>
      <w:rFonts w:ascii="Times New Roman" w:hAnsi="Times New Roman" w:eastAsia="宋体" w:cs="Times New Roman"/>
      <w:b/>
      <w:bCs/>
      <w:sz w:val="32"/>
      <w:szCs w:val="32"/>
    </w:rPr>
  </w:style>
  <w:style w:type="character" w:styleId="909">
    <w:name w:val="标题 4 Char"/>
    <w:next w:val="909"/>
    <w:link w:val="895"/>
    <w:rPr>
      <w:rFonts w:ascii="Arial" w:hAnsi="Arial" w:eastAsia="黑体" w:cs="Arial"/>
      <w:b/>
      <w:bCs/>
      <w:sz w:val="28"/>
      <w:szCs w:val="28"/>
    </w:rPr>
  </w:style>
  <w:style w:type="character" w:styleId="910">
    <w:name w:val="标题 5 Char"/>
    <w:next w:val="910"/>
    <w:link w:val="896"/>
    <w:rPr>
      <w:rFonts w:ascii="宋体" w:hAnsi="Times New Roman" w:eastAsia="宋体" w:cs="Times New Roman"/>
      <w:color w:val="000000"/>
      <w:sz w:val="28"/>
      <w:szCs w:val="28"/>
    </w:rPr>
  </w:style>
  <w:style w:type="character" w:styleId="911">
    <w:name w:val="标题 6 Char"/>
    <w:next w:val="911"/>
    <w:link w:val="897"/>
    <w:rPr>
      <w:rFonts w:ascii="Arial" w:hAnsi="Arial" w:eastAsia="黑体" w:cs="Times New Roman"/>
      <w:b/>
      <w:bCs/>
      <w:sz w:val="24"/>
      <w:szCs w:val="24"/>
    </w:rPr>
  </w:style>
  <w:style w:type="character" w:styleId="912">
    <w:name w:val="标题 7 Char"/>
    <w:next w:val="912"/>
    <w:link w:val="898"/>
    <w:rPr>
      <w:rFonts w:ascii="Times New Roman" w:hAnsi="Times New Roman" w:eastAsia="宋体" w:cs="Times New Roman"/>
      <w:b/>
      <w:bCs/>
      <w:sz w:val="24"/>
      <w:szCs w:val="24"/>
    </w:rPr>
  </w:style>
  <w:style w:type="character" w:styleId="913">
    <w:name w:val="标题 8 Char"/>
    <w:next w:val="913"/>
    <w:link w:val="899"/>
    <w:rPr>
      <w:rFonts w:ascii="Arial" w:hAnsi="Arial" w:eastAsia="黑体" w:cs="Times New Roman"/>
      <w:sz w:val="24"/>
      <w:szCs w:val="24"/>
    </w:rPr>
  </w:style>
  <w:style w:type="character" w:styleId="914">
    <w:name w:val="标题 9 Char"/>
    <w:next w:val="914"/>
    <w:link w:val="900"/>
    <w:rPr>
      <w:rFonts w:ascii="Arial" w:hAnsi="Arial" w:eastAsia="黑体" w:cs="Times New Roman"/>
      <w:szCs w:val="21"/>
    </w:rPr>
  </w:style>
  <w:style w:type="paragraph" w:styleId="915">
    <w:name w:val="列表 3"/>
    <w:basedOn w:val="891"/>
    <w:next w:val="915"/>
    <w:link w:val="891"/>
    <w:pPr>
      <w:ind w:left="100" w:hanging="200"/>
    </w:pPr>
  </w:style>
  <w:style w:type="paragraph" w:styleId="916">
    <w:name w:val="目录 7"/>
    <w:basedOn w:val="891"/>
    <w:next w:val="891"/>
    <w:link w:val="891"/>
    <w:semiHidden/>
    <w:pPr>
      <w:ind w:left="1260"/>
      <w:jc w:val="left"/>
    </w:pPr>
  </w:style>
  <w:style w:type="paragraph" w:styleId="917">
    <w:name w:val="文档结构图"/>
    <w:basedOn w:val="891"/>
    <w:next w:val="917"/>
    <w:link w:val="918"/>
    <w:semiHidden/>
    <w:pPr>
      <w:shd w:val="clear" w:color="auto" w:fill="000080"/>
    </w:pPr>
    <w:rPr>
      <w:sz w:val="20"/>
      <w:lang w:val="en-US" w:eastAsia="en-US"/>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1"/>
    <w:next w:val="919"/>
    <w:link w:val="920"/>
    <w:semiHidden/>
    <w:pPr>
      <w:jc w:val="left"/>
    </w:pPr>
    <w:rPr>
      <w:sz w:val="20"/>
      <w:lang w:val="en-US" w:eastAsia="en-US"/>
    </w:rPr>
  </w:style>
  <w:style w:type="character" w:styleId="920">
    <w:name w:val="批注文字 Char"/>
    <w:next w:val="920"/>
    <w:link w:val="919"/>
    <w:semiHidden/>
    <w:rPr>
      <w:rFonts w:ascii="Times New Roman" w:hAnsi="Times New Roman" w:eastAsia="宋体" w:cs="Times New Roman"/>
      <w:szCs w:val="21"/>
    </w:rPr>
  </w:style>
  <w:style w:type="paragraph" w:styleId="921">
    <w:name w:val="称呼"/>
    <w:basedOn w:val="891"/>
    <w:next w:val="891"/>
    <w:link w:val="922"/>
    <w:qFormat/>
    <w:rPr>
      <w:sz w:val="24"/>
      <w:szCs w:val="20"/>
      <w:lang w:val="en-US" w:eastAsia="en-US"/>
    </w:rPr>
  </w:style>
  <w:style w:type="character" w:styleId="922">
    <w:name w:val="称呼 Char"/>
    <w:next w:val="922"/>
    <w:link w:val="921"/>
    <w:rPr>
      <w:rFonts w:ascii="Times New Roman" w:hAnsi="Times New Roman"/>
      <w:sz w:val="24"/>
    </w:rPr>
  </w:style>
  <w:style w:type="paragraph" w:styleId="923">
    <w:name w:val="正文文本 3"/>
    <w:basedOn w:val="891"/>
    <w:next w:val="923"/>
    <w:link w:val="924"/>
    <w:rPr>
      <w:rFonts w:ascii="仿宋_GB2312" w:hAnsi="Arial" w:eastAsia="仿宋_GB2312"/>
      <w:sz w:val="32"/>
      <w:szCs w:val="32"/>
      <w:lang w:val="en-US" w:eastAsia="en-US"/>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1"/>
    <w:next w:val="925"/>
    <w:link w:val="926"/>
    <w:rPr>
      <w:rFonts w:ascii="楷体_GB2312" w:hAnsi="Arial" w:eastAsia="楷体_GB2312"/>
      <w:sz w:val="28"/>
      <w:szCs w:val="28"/>
      <w:lang w:val="en-US" w:eastAsia="en-US"/>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1"/>
    <w:next w:val="927"/>
    <w:link w:val="928"/>
    <w:pPr>
      <w:ind w:firstLine="645"/>
    </w:pPr>
    <w:rPr>
      <w:rFonts w:ascii="楷体_GB2312" w:eastAsia="楷体_GB2312"/>
      <w:sz w:val="32"/>
      <w:szCs w:val="32"/>
      <w:lang w:val="en-US" w:eastAsia="en-US"/>
    </w:rPr>
  </w:style>
  <w:style w:type="character" w:styleId="928">
    <w:name w:val="正文文本缩进 Char"/>
    <w:next w:val="928"/>
    <w:link w:val="927"/>
    <w:rPr>
      <w:rFonts w:ascii="楷体_GB2312" w:hAnsi="Times New Roman" w:eastAsia="楷体_GB2312" w:cs="Times New Roman"/>
      <w:sz w:val="32"/>
      <w:szCs w:val="32"/>
    </w:rPr>
  </w:style>
  <w:style w:type="paragraph" w:styleId="929">
    <w:name w:val="列表 2"/>
    <w:basedOn w:val="891"/>
    <w:next w:val="929"/>
    <w:link w:val="891"/>
    <w:pPr>
      <w:ind w:left="100" w:hanging="200"/>
    </w:pPr>
  </w:style>
  <w:style w:type="paragraph" w:styleId="930">
    <w:name w:val="目录 5"/>
    <w:basedOn w:val="891"/>
    <w:next w:val="891"/>
    <w:link w:val="891"/>
    <w:semiHidden/>
    <w:pPr>
      <w:ind w:left="840"/>
      <w:jc w:val="left"/>
    </w:pPr>
  </w:style>
  <w:style w:type="paragraph" w:styleId="931">
    <w:name w:val="目录 3"/>
    <w:basedOn w:val="891"/>
    <w:next w:val="891"/>
    <w:link w:val="891"/>
    <w:semiHidden/>
    <w:pPr>
      <w:ind w:left="420"/>
      <w:jc w:val="left"/>
    </w:pPr>
    <w:rPr>
      <w:i/>
      <w:iCs/>
      <w:szCs w:val="24"/>
    </w:rPr>
  </w:style>
  <w:style w:type="paragraph" w:styleId="932">
    <w:name w:val="纯文本"/>
    <w:basedOn w:val="891"/>
    <w:next w:val="932"/>
    <w:link w:val="933"/>
    <w:rPr>
      <w:rFonts w:ascii="宋体" w:hAnsi="Courier New"/>
      <w:sz w:val="20"/>
      <w:lang w:val="en-US" w:eastAsia="en-US"/>
    </w:rPr>
  </w:style>
  <w:style w:type="character" w:styleId="933">
    <w:name w:val="纯文本 Char"/>
    <w:next w:val="933"/>
    <w:link w:val="932"/>
    <w:rPr>
      <w:rFonts w:ascii="宋体" w:hAnsi="Courier New" w:eastAsia="宋体" w:cs="Courier New"/>
      <w:szCs w:val="21"/>
    </w:rPr>
  </w:style>
  <w:style w:type="paragraph" w:styleId="934">
    <w:name w:val="目录 8"/>
    <w:basedOn w:val="891"/>
    <w:next w:val="891"/>
    <w:link w:val="891"/>
    <w:semiHidden/>
    <w:pPr>
      <w:ind w:left="1470"/>
      <w:jc w:val="left"/>
    </w:pPr>
  </w:style>
  <w:style w:type="paragraph" w:styleId="935">
    <w:name w:val="日期"/>
    <w:basedOn w:val="891"/>
    <w:next w:val="891"/>
    <w:link w:val="936"/>
    <w:rPr>
      <w:sz w:val="24"/>
      <w:szCs w:val="24"/>
      <w:lang w:val="en-US" w:eastAsia="en-US"/>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1"/>
    <w:next w:val="937"/>
    <w:link w:val="938"/>
    <w:pPr>
      <w:ind w:left="630" w:firstLine="645"/>
    </w:pPr>
    <w:rPr>
      <w:rFonts w:ascii="Arial" w:hAnsi="Arial" w:eastAsia="仿宋_GB2312"/>
      <w:sz w:val="32"/>
      <w:szCs w:val="32"/>
      <w:lang w:val="en-US" w:eastAsia="en-US"/>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1"/>
    <w:next w:val="939"/>
    <w:link w:val="940"/>
    <w:semiHidden/>
    <w:rPr>
      <w:sz w:val="18"/>
      <w:szCs w:val="18"/>
      <w:lang w:val="en-US" w:eastAsia="en-US"/>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1"/>
    <w:next w:val="941"/>
    <w:link w:val="942"/>
    <w:uiPriority w:val="99"/>
    <w:pPr>
      <w:jc w:val="left"/>
      <w:tabs>
        <w:tab w:val="center" w:pos="4153" w:leader="none"/>
        <w:tab w:val="right" w:pos="8306" w:leader="none"/>
      </w:tabs>
    </w:pPr>
    <w:rPr>
      <w:sz w:val="18"/>
      <w:szCs w:val="18"/>
      <w:lang w:val="en-US" w:eastAsia="en-US"/>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1"/>
    <w:next w:val="943"/>
    <w:link w:val="944"/>
    <w:pPr>
      <w:jc w:val="center"/>
      <w:tabs>
        <w:tab w:val="center" w:pos="4153" w:leader="none"/>
        <w:tab w:val="right" w:pos="8306" w:leader="none"/>
      </w:tabs>
      <w:pBdr>
        <w:bottom w:val="single" w:color="000000" w:sz="6" w:space="1"/>
      </w:pBdr>
    </w:pPr>
    <w:rPr>
      <w:sz w:val="18"/>
      <w:szCs w:val="18"/>
      <w:lang w:val="en-US" w:eastAsia="en-US"/>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1"/>
    <w:next w:val="891"/>
    <w:link w:val="891"/>
    <w:semiHidden/>
    <w:pPr>
      <w:jc w:val="left"/>
      <w:spacing w:before="120" w:after="120" w:line="400" w:lineRule="exact"/>
      <w:tabs>
        <w:tab w:val="right" w:pos="8720" w:leader="dot"/>
      </w:tabs>
    </w:pPr>
    <w:rPr>
      <w:rFonts w:ascii="宋体" w:hAnsi="宋体"/>
      <w:caps/>
      <w:sz w:val="24"/>
      <w:szCs w:val="24"/>
    </w:rPr>
  </w:style>
  <w:style w:type="paragraph" w:styleId="946">
    <w:name w:val="目录 4"/>
    <w:basedOn w:val="891"/>
    <w:next w:val="891"/>
    <w:link w:val="891"/>
    <w:semiHidden/>
    <w:pPr>
      <w:ind w:left="630"/>
      <w:jc w:val="left"/>
    </w:pPr>
  </w:style>
  <w:style w:type="paragraph" w:styleId="947">
    <w:name w:val="列表"/>
    <w:basedOn w:val="891"/>
    <w:next w:val="947"/>
    <w:link w:val="891"/>
    <w:pPr>
      <w:ind w:left="200" w:hanging="200"/>
    </w:pPr>
  </w:style>
  <w:style w:type="paragraph" w:styleId="948">
    <w:name w:val="目录 6"/>
    <w:basedOn w:val="891"/>
    <w:next w:val="891"/>
    <w:link w:val="891"/>
    <w:semiHidden/>
    <w:pPr>
      <w:ind w:left="1050"/>
      <w:jc w:val="left"/>
    </w:pPr>
  </w:style>
  <w:style w:type="paragraph" w:styleId="949">
    <w:name w:val="正文文本缩进 3"/>
    <w:basedOn w:val="891"/>
    <w:next w:val="949"/>
    <w:link w:val="950"/>
    <w:pPr>
      <w:ind w:left="645" w:firstLine="645"/>
    </w:pPr>
    <w:rPr>
      <w:rFonts w:ascii="Arial" w:hAnsi="Arial" w:eastAsia="仿宋_GB2312"/>
      <w:color w:val="ffff00"/>
      <w:sz w:val="32"/>
      <w:szCs w:val="32"/>
      <w:lang w:val="en-US" w:eastAsia="en-US"/>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1"/>
    <w:next w:val="891"/>
    <w:link w:val="891"/>
    <w:semiHidden/>
    <w:pPr>
      <w:ind w:left="840" w:hanging="420"/>
    </w:pPr>
  </w:style>
  <w:style w:type="paragraph" w:styleId="952">
    <w:name w:val="目录 2"/>
    <w:basedOn w:val="891"/>
    <w:next w:val="891"/>
    <w:link w:val="891"/>
    <w:semiHidden/>
    <w:pPr>
      <w:ind w:left="210"/>
      <w:jc w:val="left"/>
    </w:pPr>
    <w:rPr>
      <w:smallCaps/>
      <w:szCs w:val="24"/>
    </w:rPr>
  </w:style>
  <w:style w:type="paragraph" w:styleId="953">
    <w:name w:val="目录 9"/>
    <w:basedOn w:val="891"/>
    <w:next w:val="891"/>
    <w:link w:val="891"/>
    <w:semiHidden/>
    <w:pPr>
      <w:ind w:left="1680"/>
      <w:jc w:val="left"/>
    </w:pPr>
  </w:style>
  <w:style w:type="paragraph" w:styleId="954">
    <w:name w:val="正文文本 2"/>
    <w:basedOn w:val="891"/>
    <w:next w:val="954"/>
    <w:link w:val="955"/>
    <w:pPr>
      <w:jc w:val="center"/>
      <w:widowControl/>
    </w:pPr>
    <w:rPr>
      <w:rFonts w:ascii="楷体_GB2312" w:eastAsia="楷体_GB2312"/>
      <w:sz w:val="28"/>
      <w:szCs w:val="28"/>
      <w:lang w:val="en-US" w:eastAsia="en-US"/>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1"/>
    <w:next w:val="956"/>
    <w:link w:val="891"/>
    <w:uiPriority w:val="99"/>
    <w:pPr>
      <w:jc w:val="left"/>
      <w:spacing w:before="100" w:beforeAutospacing="1" w:after="100" w:afterAutospacing="1"/>
      <w:widowControl/>
    </w:pPr>
    <w:rPr>
      <w:rFonts w:ascii="宋体" w:hAnsi="宋体" w:cs="宋体"/>
      <w:sz w:val="24"/>
      <w:szCs w:val="24"/>
    </w:rPr>
  </w:style>
  <w:style w:type="paragraph" w:styleId="957">
    <w:name w:val="索引 1"/>
    <w:basedOn w:val="891"/>
    <w:next w:val="891"/>
    <w:link w:val="891"/>
    <w:semiHidden/>
    <w:pPr>
      <w:spacing w:line="240" w:lineRule="atLeast"/>
    </w:pPr>
    <w:rPr>
      <w:b/>
      <w:bCs/>
    </w:rPr>
  </w:style>
  <w:style w:type="paragraph" w:styleId="958">
    <w:name w:val="批注主题"/>
    <w:basedOn w:val="919"/>
    <w:next w:val="919"/>
    <w:link w:val="959"/>
    <w:semiHidden/>
    <w:rPr>
      <w:b/>
      <w:bCs/>
      <w:lang w:val="en-US" w:eastAsia="en-US"/>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1"/>
    <w:next w:val="960"/>
    <w:link w:val="961"/>
    <w:pPr>
      <w:ind w:firstLine="200"/>
      <w:spacing w:line="360" w:lineRule="auto"/>
    </w:pPr>
    <w:rPr>
      <w:rFonts w:ascii="仿宋_GB2312" w:eastAsia="仿宋_GB2312"/>
      <w:sz w:val="30"/>
      <w:szCs w:val="30"/>
      <w:lang w:val="en-US" w:eastAsia="en-US"/>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firstLine="420"/>
      <w:spacing w:line="360" w:lineRule="auto"/>
    </w:pPr>
    <w:rPr>
      <w:rFonts w:ascii="宋体" w:hAnsi="宋体" w:eastAsia="宋体"/>
      <w:szCs w:val="20"/>
      <w:lang w:val="en-US" w:eastAsia="en-US"/>
    </w:rPr>
  </w:style>
  <w:style w:type="character" w:styleId="963">
    <w:name w:val="正文首行缩进 2 Char"/>
    <w:next w:val="963"/>
    <w:link w:val="962"/>
    <w:rPr>
      <w:rFonts w:ascii="宋体" w:hAnsi="宋体" w:eastAsia="宋体" w:cs="Times New Roman"/>
      <w:sz w:val="32"/>
      <w:szCs w:val="20"/>
    </w:rPr>
  </w:style>
  <w:style w:type="table" w:styleId="964">
    <w:name w:val="网格型"/>
    <w:basedOn w:val="902"/>
    <w:next w:val="964"/>
    <w:link w:val="891"/>
    <w:pPr>
      <w:jc w:val="both"/>
      <w:widowControl w:val="off"/>
    </w:pPr>
    <w:rPr>
      <w:rFonts w:ascii="Times New Roman" w:hAnsi="Times New Roman" w:eastAsia="宋体" w:cs="Times New Roman"/>
      <w:sz w:val="20"/>
      <w:szCs w:val="20"/>
    </w:rPr>
    <w:tblPr/>
  </w:style>
  <w:style w:type="character" w:styleId="965">
    <w:name w:val="要点"/>
    <w:next w:val="965"/>
    <w:link w:val="891"/>
    <w:qFormat/>
    <w:rPr>
      <w:b/>
      <w:bCs/>
    </w:rPr>
  </w:style>
  <w:style w:type="character" w:styleId="966">
    <w:name w:val="页码"/>
    <w:next w:val="966"/>
    <w:link w:val="891"/>
  </w:style>
  <w:style w:type="character" w:styleId="967">
    <w:name w:val="访问过的超链接"/>
    <w:next w:val="967"/>
    <w:link w:val="891"/>
    <w:rPr>
      <w:color w:val="800080"/>
      <w:u w:val="single"/>
    </w:rPr>
  </w:style>
  <w:style w:type="character" w:styleId="968">
    <w:name w:val="强调"/>
    <w:next w:val="968"/>
    <w:link w:val="891"/>
    <w:qFormat/>
    <w:rPr>
      <w:i/>
    </w:rPr>
  </w:style>
  <w:style w:type="character" w:styleId="969">
    <w:name w:val="超链接"/>
    <w:next w:val="969"/>
    <w:link w:val="891"/>
    <w:rPr>
      <w:color w:val="0000ff"/>
      <w:u w:val="single"/>
    </w:rPr>
  </w:style>
  <w:style w:type="character" w:styleId="970">
    <w:name w:val="批注引用"/>
    <w:next w:val="970"/>
    <w:link w:val="891"/>
    <w:qFormat/>
    <w:rPr>
      <w:sz w:val="21"/>
      <w:szCs w:val="21"/>
    </w:rPr>
  </w:style>
  <w:style w:type="character" w:styleId="971">
    <w:name w:val="font5 Char"/>
    <w:next w:val="971"/>
    <w:link w:val="891"/>
    <w:rPr>
      <w:rFonts w:ascii="宋体" w:hAnsi="宋体" w:eastAsia="宋体"/>
      <w:sz w:val="28"/>
      <w:szCs w:val="28"/>
      <w:lang w:val="en-US" w:eastAsia="zh-CN" w:bidi="ar-SA"/>
    </w:rPr>
  </w:style>
  <w:style w:type="character" w:styleId="972">
    <w:name w:val="二级目录 Char"/>
    <w:next w:val="972"/>
    <w:link w:val="973"/>
    <w:rPr>
      <w:b/>
      <w:sz w:val="30"/>
      <w:szCs w:val="28"/>
      <w:lang w:val="en-US" w:eastAsia="zh-CN" w:bidi="ar-SA"/>
    </w:rPr>
  </w:style>
  <w:style w:type="paragraph" w:styleId="973">
    <w:name w:val="二级目录"/>
    <w:next w:val="891"/>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1"/>
    <w:next w:val="975"/>
    <w:link w:val="974"/>
    <w:qFormat/>
    <w:pPr>
      <w:contextualSpacing/>
      <w:ind w:left="720"/>
      <w:jc w:val="left"/>
      <w:widowControl/>
    </w:pPr>
    <w:rPr>
      <w:rFonts w:ascii="Calibri" w:hAnsi="Calibri"/>
      <w:sz w:val="24"/>
      <w:szCs w:val="24"/>
      <w:lang w:val="en-US" w:eastAsia="en-US" w:bidi="en-US"/>
    </w:rPr>
  </w:style>
  <w:style w:type="paragraph" w:styleId="976">
    <w:name w:val="Body Text(ch)"/>
    <w:basedOn w:val="891"/>
    <w:next w:val="925"/>
    <w:link w:val="891"/>
    <w:pPr>
      <w:spacing w:after="120"/>
    </w:pPr>
    <w:rPr>
      <w:rFonts w:ascii="宋体" w:hAnsi="Arial"/>
      <w:bCs/>
      <w:iCs/>
      <w:szCs w:val="24"/>
    </w:rPr>
  </w:style>
  <w:style w:type="paragraph" w:styleId="977">
    <w:name w:val="xl27"/>
    <w:basedOn w:val="891"/>
    <w:next w:val="977"/>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1"/>
    <w:next w:val="978"/>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1"/>
    <w:next w:val="979"/>
    <w:link w:val="891"/>
    <w:pPr>
      <w:ind w:firstLine="200"/>
      <w:tabs>
        <w:tab w:val="left" w:pos="360" w:leader="none"/>
      </w:tabs>
    </w:pPr>
    <w:rPr>
      <w:sz w:val="28"/>
      <w:szCs w:val="30"/>
    </w:rPr>
  </w:style>
  <w:style w:type="paragraph" w:styleId="980">
    <w:name w:val=" Char"/>
    <w:basedOn w:val="917"/>
    <w:next w:val="980"/>
    <w:link w:val="891"/>
    <w:rPr>
      <w:rFonts w:ascii="Tahoma" w:hAnsi="Tahoma"/>
      <w:sz w:val="24"/>
      <w:szCs w:val="24"/>
    </w:rPr>
  </w:style>
  <w:style w:type="paragraph" w:styleId="981">
    <w:name w:val="普通正文"/>
    <w:basedOn w:val="891"/>
    <w:next w:val="981"/>
    <w:link w:val="891"/>
    <w:pPr>
      <w:ind w:firstLine="480"/>
      <w:jc w:val="left"/>
      <w:spacing w:before="120" w:after="120" w:line="360" w:lineRule="auto"/>
    </w:pPr>
    <w:rPr>
      <w:rFonts w:ascii="Arial" w:hAnsi="Arial"/>
      <w:sz w:val="24"/>
      <w:szCs w:val="24"/>
    </w:rPr>
  </w:style>
  <w:style w:type="paragraph" w:styleId="982">
    <w:name w:val="table_lines"/>
    <w:basedOn w:val="891"/>
    <w:next w:val="982"/>
    <w:link w:val="891"/>
    <w:pPr>
      <w:jc w:val="left"/>
      <w:widowControl/>
    </w:pPr>
    <w:rPr>
      <w:sz w:val="20"/>
      <w:szCs w:val="20"/>
      <w:lang w:val="de-DE" w:eastAsia="de-DE"/>
    </w:rPr>
  </w:style>
  <w:style w:type="paragraph" w:styleId="983">
    <w:name w:val="附录1"/>
    <w:next w:val="983"/>
    <w:link w:val="891"/>
    <w:pPr>
      <w:numPr>
        <w:ilvl w:val="0"/>
        <w:numId w:val="2"/>
      </w:numPr>
      <w:spacing w:before="240" w:line="600" w:lineRule="atLeast"/>
      <w:tabs>
        <w:tab w:val="left" w:pos="907" w:leader="none"/>
      </w:tabs>
    </w:pPr>
    <w:rPr>
      <w:b/>
      <w:i/>
      <w:sz w:val="28"/>
      <w:lang w:val="en-US" w:eastAsia="zh-CN" w:bidi="ar-SA"/>
    </w:rPr>
  </w:style>
  <w:style w:type="paragraph" w:styleId="984">
    <w:name w:val="font7"/>
    <w:basedOn w:val="891"/>
    <w:next w:val="984"/>
    <w:link w:val="891"/>
    <w:pPr>
      <w:jc w:val="left"/>
      <w:spacing w:before="100" w:beforeAutospacing="1" w:after="100" w:afterAutospacing="1"/>
      <w:widowControl/>
    </w:pPr>
    <w:rPr>
      <w:rFonts w:hint="eastAsia" w:ascii="宋体" w:hAnsi="宋体"/>
      <w:sz w:val="18"/>
      <w:szCs w:val="18"/>
    </w:rPr>
  </w:style>
  <w:style w:type="paragraph" w:styleId="985">
    <w:name w:val=" Char Char Char Char"/>
    <w:basedOn w:val="917"/>
    <w:next w:val="985"/>
    <w:link w:val="891"/>
    <w:pPr>
      <w:spacing w:line="360" w:lineRule="auto"/>
    </w:pPr>
    <w:rPr>
      <w:rFonts w:ascii="Tahoma" w:hAnsi="Tahoma"/>
      <w:sz w:val="24"/>
      <w:szCs w:val="24"/>
    </w:rPr>
  </w:style>
  <w:style w:type="paragraph" w:styleId="986">
    <w:name w:val="列出段落"/>
    <w:basedOn w:val="891"/>
    <w:next w:val="986"/>
    <w:link w:val="891"/>
    <w:uiPriority w:val="99"/>
    <w:qFormat/>
    <w:pPr>
      <w:contextualSpacing/>
      <w:ind w:left="720"/>
      <w:jc w:val="left"/>
      <w:widowControl/>
    </w:pPr>
    <w:rPr>
      <w:rFonts w:ascii="Calibri" w:hAnsi="Calibri"/>
      <w:sz w:val="24"/>
      <w:szCs w:val="24"/>
      <w:lang w:eastAsia="en-US" w:bidi="en-US"/>
    </w:rPr>
  </w:style>
  <w:style w:type="paragraph" w:styleId="987">
    <w:name w:val="4"/>
    <w:basedOn w:val="891"/>
    <w:next w:val="949"/>
    <w:link w:val="891"/>
    <w:pPr>
      <w:ind w:firstLine="420"/>
      <w:spacing w:line="360" w:lineRule="auto"/>
    </w:pPr>
    <w:rPr>
      <w:color w:val="ff0000"/>
      <w:sz w:val="24"/>
      <w:szCs w:val="24"/>
    </w:rPr>
  </w:style>
  <w:style w:type="paragraph" w:styleId="988">
    <w:name w:val="普通 (Web)"/>
    <w:basedOn w:val="891"/>
    <w:next w:val="988"/>
    <w:link w:val="891"/>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1"/>
    <w:next w:val="989"/>
    <w:link w:val="891"/>
    <w:pPr>
      <w:spacing w:line="360" w:lineRule="auto"/>
    </w:pPr>
    <w:rPr>
      <w:sz w:val="24"/>
      <w:szCs w:val="20"/>
    </w:rPr>
  </w:style>
  <w:style w:type="paragraph" w:styleId="990">
    <w:name w:val="样式1"/>
    <w:basedOn w:val="891"/>
    <w:next w:val="990"/>
    <w:link w:val="891"/>
    <w:pPr>
      <w:numPr>
        <w:ilvl w:val="0"/>
        <w:numId w:val="3"/>
      </w:numPr>
      <w:tabs>
        <w:tab w:val="left" w:pos="709" w:leader="none"/>
      </w:tabs>
    </w:pPr>
    <w:rPr>
      <w:rFonts w:ascii="宋体" w:hAnsi="宋体"/>
    </w:rPr>
  </w:style>
  <w:style w:type="paragraph" w:styleId="991">
    <w:name w:val="font6"/>
    <w:basedOn w:val="891"/>
    <w:next w:val="991"/>
    <w:link w:val="891"/>
    <w:pPr>
      <w:jc w:val="left"/>
      <w:spacing w:before="100" w:beforeAutospacing="1" w:after="100" w:afterAutospacing="1"/>
      <w:widowControl/>
    </w:pPr>
    <w:rPr>
      <w:rFonts w:hint="eastAsia" w:ascii="宋体" w:hAnsi="宋体"/>
      <w:sz w:val="28"/>
      <w:szCs w:val="28"/>
      <w:u w:val="single"/>
    </w:rPr>
  </w:style>
  <w:style w:type="paragraph" w:styleId="992">
    <w:name w:val="xl25"/>
    <w:basedOn w:val="891"/>
    <w:next w:val="992"/>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1"/>
    <w:next w:val="891"/>
    <w:link w:val="89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1"/>
    <w:next w:val="891"/>
    <w:link w:val="891"/>
    <w:pPr>
      <w:ind w:firstLine="624"/>
      <w:spacing w:line="590" w:lineRule="atLeast"/>
    </w:pPr>
    <w:rPr>
      <w:rFonts w:ascii="方正黑体_GBK" w:eastAsia="方正黑体_GBK"/>
      <w:sz w:val="32"/>
      <w:szCs w:val="32"/>
    </w:rPr>
  </w:style>
  <w:style w:type="paragraph" w:styleId="995">
    <w:name w:val="xl24"/>
    <w:basedOn w:val="891"/>
    <w:next w:val="995"/>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1"/>
    <w:next w:val="996"/>
    <w:link w:val="89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1"/>
    <w:next w:val="997"/>
    <w:link w:val="891"/>
    <w:pPr>
      <w:jc w:val="left"/>
      <w:spacing w:after="160" w:line="240" w:lineRule="exact"/>
      <w:widowControl/>
    </w:pPr>
    <w:rPr>
      <w:rFonts w:ascii="Verdana" w:hAnsi="Verdana"/>
      <w:sz w:val="20"/>
      <w:szCs w:val="20"/>
      <w:lang w:eastAsia="en-US"/>
    </w:rPr>
  </w:style>
  <w:style w:type="paragraph" w:styleId="998">
    <w:name w:val="xl28"/>
    <w:basedOn w:val="891"/>
    <w:next w:val="998"/>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1"/>
    <w:next w:val="999"/>
    <w:link w:val="891"/>
    <w:pPr>
      <w:jc w:val="left"/>
      <w:spacing w:after="160" w:line="240" w:lineRule="exact"/>
      <w:widowControl/>
    </w:pPr>
    <w:rPr>
      <w:rFonts w:ascii="Verdana" w:hAnsi="Verdana"/>
      <w:sz w:val="20"/>
      <w:szCs w:val="20"/>
      <w:lang w:eastAsia="en-US"/>
    </w:rPr>
  </w:style>
  <w:style w:type="paragraph" w:styleId="1000">
    <w:name w:val="xl30"/>
    <w:basedOn w:val="891"/>
    <w:next w:val="1000"/>
    <w:link w:val="891"/>
    <w:pPr>
      <w:jc w:val="center"/>
      <w:spacing w:before="100" w:beforeAutospacing="1" w:after="100" w:afterAutospacing="1"/>
      <w:widowControl/>
    </w:pPr>
    <w:rPr>
      <w:rFonts w:ascii="宋体" w:hAnsi="宋体"/>
      <w:b/>
      <w:bCs/>
      <w:sz w:val="36"/>
      <w:szCs w:val="36"/>
    </w:rPr>
  </w:style>
  <w:style w:type="paragraph" w:styleId="1001">
    <w:name w:val="Char Char Char Char"/>
    <w:basedOn w:val="917"/>
    <w:next w:val="1001"/>
    <w:link w:val="891"/>
    <w:pPr>
      <w:spacing w:line="360" w:lineRule="auto"/>
    </w:pPr>
    <w:rPr>
      <w:rFonts w:ascii="Tahoma" w:hAnsi="Tahoma"/>
      <w:sz w:val="24"/>
      <w:szCs w:val="24"/>
    </w:rPr>
  </w:style>
  <w:style w:type="paragraph" w:styleId="1002">
    <w:name w:val="table_1stline"/>
    <w:basedOn w:val="891"/>
    <w:next w:val="1002"/>
    <w:link w:val="891"/>
    <w:pPr>
      <w:jc w:val="left"/>
      <w:spacing w:before="120"/>
      <w:widowControl/>
    </w:pPr>
    <w:rPr>
      <w:bCs/>
      <w:sz w:val="20"/>
      <w:szCs w:val="20"/>
      <w:lang w:val="de-DE" w:eastAsia="de-DE"/>
    </w:rPr>
  </w:style>
  <w:style w:type="paragraph" w:styleId="1003">
    <w:name w:val="font5"/>
    <w:basedOn w:val="891"/>
    <w:next w:val="1003"/>
    <w:link w:val="891"/>
    <w:pPr>
      <w:jc w:val="left"/>
      <w:spacing w:before="100" w:beforeAutospacing="1" w:after="100" w:afterAutospacing="1"/>
      <w:widowControl/>
    </w:pPr>
    <w:rPr>
      <w:rFonts w:hint="eastAsia" w:ascii="宋体" w:hAnsi="宋体"/>
      <w:sz w:val="28"/>
      <w:szCs w:val="28"/>
    </w:rPr>
  </w:style>
  <w:style w:type="paragraph" w:styleId="1004">
    <w:name w:val="标题1"/>
    <w:basedOn w:val="891"/>
    <w:next w:val="891"/>
    <w:link w:val="89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1"/>
    <w:uiPriority w:val="99"/>
    <w:semiHidden/>
    <w:rPr>
      <w:sz w:val="21"/>
      <w:szCs w:val="21"/>
      <w:lang w:val="en-US" w:eastAsia="zh-CN" w:bidi="ar-SA"/>
    </w:rPr>
  </w:style>
  <w:style w:type="paragraph" w:styleId="1006">
    <w:name w:val="无间隔"/>
    <w:next w:val="1006"/>
    <w:link w:val="891"/>
    <w:uiPriority w:val="99"/>
    <w:qFormat/>
    <w:pPr>
      <w:jc w:val="both"/>
      <w:widowControl w:val="off"/>
    </w:pPr>
    <w:rPr>
      <w:sz w:val="21"/>
      <w:szCs w:val="21"/>
      <w:lang w:val="en-US" w:eastAsia="zh-CN" w:bidi="ar-SA"/>
    </w:rPr>
  </w:style>
  <w:style w:type="character" w:styleId="1007">
    <w:name w:val="font41"/>
    <w:next w:val="1007"/>
    <w:link w:val="891"/>
    <w:qFormat/>
    <w:rPr>
      <w:rFonts w:hint="eastAsia" w:ascii="宋体" w:hAnsi="宋体" w:eastAsia="宋体" w:cs="宋体"/>
      <w:color w:val="000000"/>
      <w:sz w:val="22"/>
      <w:szCs w:val="22"/>
      <w:u w:val="none"/>
    </w:rPr>
  </w:style>
  <w:style w:type="character" w:styleId="1008">
    <w:name w:val="font31"/>
    <w:next w:val="1008"/>
    <w:link w:val="891"/>
    <w:qFormat/>
    <w:rPr>
      <w:rFonts w:ascii="Times New Roman" w:hAnsi="Times New Roman" w:cs="Times New Roman"/>
      <w:color w:val="000000"/>
      <w:sz w:val="22"/>
      <w:szCs w:val="22"/>
      <w:u w:val="none"/>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2026-06-30T08:15:43Z</dcterms:modified>
</cp:coreProperties>
</file>